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9475950"/>
    <w:bookmarkStart w:id="1" w:name="_Toc69477618"/>
    <w:bookmarkStart w:id="2" w:name="_Toc115694628"/>
    <w:bookmarkStart w:id="3" w:name="_Toc179976692"/>
    <w:bookmarkStart w:id="4" w:name="_Toc192249535"/>
    <w:bookmarkEnd w:id="0"/>
    <w:p w14:paraId="63AC323E" w14:textId="77777777" w:rsidR="00E9288D" w:rsidRPr="0058010F" w:rsidRDefault="00317482" w:rsidP="00E9288D">
      <w:pPr>
        <w:pStyle w:val="STY3Overskrift1"/>
        <w:rPr>
          <w:rFonts w:cs="Arial"/>
          <w:color w:val="00B050"/>
        </w:rPr>
      </w:pPr>
      <w:sdt>
        <w:sdtPr>
          <w:rPr>
            <w:rFonts w:cs="Arial"/>
            <w:color w:val="00B050"/>
          </w:rPr>
          <w:id w:val="1902476255"/>
          <w:placeholder>
            <w:docPart w:val="38C5E8CA46C14C5DAE05CE5C0C11530A"/>
          </w:placeholder>
          <w:dataBinding w:prefixMappings="xmlns:ns0='http://software-innovation/documentproduction' " w:xpath="/ns0:customXmlPart[1]/ns0:view[1]/ns0:fields[1]/ns0:field[1]" w:storeItemID="{FC0AFCCC-FC64-4ED0-B8C5-E8F27050DC4C}"/>
          <w:text/>
        </w:sdtPr>
        <w:sdtEndPr/>
        <w:sdtContent>
          <w:r w:rsidR="00E9288D" w:rsidRPr="0058010F">
            <w:rPr>
              <w:rFonts w:cs="Arial"/>
              <w:color w:val="00B050"/>
            </w:rPr>
            <w:t>Førers regelbok Bane NOR</w:t>
          </w:r>
        </w:sdtContent>
      </w:sdt>
      <w:bookmarkEnd w:id="1"/>
      <w:bookmarkEnd w:id="2"/>
      <w:bookmarkEnd w:id="3"/>
      <w:bookmarkEnd w:id="4"/>
    </w:p>
    <w:p w14:paraId="1E67CF92" w14:textId="77777777" w:rsidR="009B6507" w:rsidRDefault="009B6507" w:rsidP="009B6507">
      <w:pPr>
        <w:pStyle w:val="FRnormal"/>
        <w:spacing w:after="0"/>
      </w:pPr>
    </w:p>
    <w:p w14:paraId="601054BB" w14:textId="38556397" w:rsidR="00E9288D" w:rsidRPr="0058010F" w:rsidRDefault="00E9288D" w:rsidP="00BD6909">
      <w:pPr>
        <w:pStyle w:val="FRnormal"/>
        <w:tabs>
          <w:tab w:val="left" w:pos="1999"/>
        </w:tabs>
        <w:spacing w:after="0"/>
      </w:pPr>
      <w:r w:rsidRPr="0058010F">
        <w:t>Nødnumre</w:t>
      </w:r>
      <w:r w:rsidR="00BD6909">
        <w:tab/>
      </w:r>
    </w:p>
    <w:p w14:paraId="6D8F6C76" w14:textId="77777777" w:rsidR="00E9288D" w:rsidRPr="0058010F" w:rsidRDefault="00E9288D" w:rsidP="009B6507">
      <w:pPr>
        <w:pStyle w:val="FRnormal"/>
        <w:spacing w:after="0"/>
      </w:pPr>
      <w:r w:rsidRPr="0058010F">
        <w:t>110 – Brann</w:t>
      </w:r>
    </w:p>
    <w:p w14:paraId="3240E59A" w14:textId="77777777" w:rsidR="00E9288D" w:rsidRPr="0058010F" w:rsidRDefault="00E9288D" w:rsidP="009B6507">
      <w:pPr>
        <w:pStyle w:val="FRnormal"/>
        <w:spacing w:after="0"/>
      </w:pPr>
      <w:r w:rsidRPr="0058010F">
        <w:t>112 – Politi</w:t>
      </w:r>
    </w:p>
    <w:p w14:paraId="0C89E9CD" w14:textId="4540FBF1" w:rsidR="009B6507" w:rsidRDefault="00E9288D" w:rsidP="009B6507">
      <w:pPr>
        <w:pStyle w:val="FRnormal"/>
        <w:spacing w:after="0"/>
      </w:pPr>
      <w:r w:rsidRPr="0058010F">
        <w:t>113 – Medisinsk nødhjelp</w:t>
      </w:r>
    </w:p>
    <w:p w14:paraId="5CDE3347" w14:textId="77777777" w:rsidR="009B6507" w:rsidRPr="0058010F" w:rsidRDefault="009B6507" w:rsidP="009B6507">
      <w:pPr>
        <w:pStyle w:val="FRnormal"/>
        <w:spacing w:after="0"/>
      </w:pPr>
    </w:p>
    <w:p w14:paraId="02B8F5BC" w14:textId="77777777" w:rsidR="00E9288D" w:rsidRPr="0058010F" w:rsidRDefault="00E9288D" w:rsidP="003E4C81">
      <w:pPr>
        <w:pStyle w:val="FROverskrift"/>
      </w:pPr>
      <w:bookmarkStart w:id="5" w:name="_Toc5369800"/>
      <w:bookmarkStart w:id="6" w:name="_Toc69477619"/>
      <w:bookmarkStart w:id="7" w:name="_Toc115694629"/>
      <w:bookmarkStart w:id="8" w:name="_Toc179976693"/>
      <w:bookmarkStart w:id="9" w:name="_Toc192249536"/>
      <w:r w:rsidRPr="0058010F">
        <w:t>Innledning</w:t>
      </w:r>
      <w:bookmarkEnd w:id="5"/>
      <w:bookmarkEnd w:id="6"/>
      <w:bookmarkEnd w:id="7"/>
      <w:bookmarkEnd w:id="8"/>
      <w:bookmarkEnd w:id="9"/>
    </w:p>
    <w:p w14:paraId="10D83926" w14:textId="5AD0AB36" w:rsidR="009B6507" w:rsidRPr="0058010F" w:rsidRDefault="00E9288D" w:rsidP="003E4C81">
      <w:pPr>
        <w:pStyle w:val="FRnormal"/>
      </w:pPr>
      <w:r w:rsidRPr="0058010F">
        <w:t xml:space="preserve">Infrastrukturforvalter med </w:t>
      </w:r>
      <w:r w:rsidR="009C7130">
        <w:t>sikkerhetstillatelse</w:t>
      </w:r>
      <w:r w:rsidRPr="0058010F">
        <w:t xml:space="preserve"> utstedt av Statens jernbanetilsyn kan utføre egentransport i forbindelse med utbygging, drift, vedlikehold og sporadiske transportbehov relatert til driften av jernbanenettet</w:t>
      </w:r>
      <w:r w:rsidR="009C7130">
        <w:t>.</w:t>
      </w:r>
      <w:r w:rsidRPr="0058010F">
        <w:t xml:space="preserve"> Denne delen av </w:t>
      </w:r>
      <w:r w:rsidR="009C7130">
        <w:t>sikkerhetstillatels</w:t>
      </w:r>
      <w:r w:rsidRPr="0058010F">
        <w:t>en forvaltes av Bane NOR Transport.</w:t>
      </w:r>
    </w:p>
    <w:p w14:paraId="4D6F1442" w14:textId="1245291C" w:rsidR="00E9288D" w:rsidRPr="0058010F" w:rsidRDefault="00E9288D" w:rsidP="003E4C81">
      <w:pPr>
        <w:pStyle w:val="FRnormal"/>
      </w:pPr>
      <w:r w:rsidRPr="0058010F">
        <w:t xml:space="preserve">Fremføring på Bane NOR </w:t>
      </w:r>
      <w:r w:rsidR="009C7130">
        <w:t>sikkerhetstillatelse</w:t>
      </w:r>
      <w:r w:rsidRPr="0058010F">
        <w:t xml:space="preserve"> er kun tillatt under utførelse av arbeid på vegne av Bane NOR, og ved skifting som anses som nødvendig for å utføre slikt arbeid.</w:t>
      </w:r>
    </w:p>
    <w:p w14:paraId="6DC9B911" w14:textId="0B8D429B" w:rsidR="009B6507" w:rsidRDefault="00E9288D" w:rsidP="003E4C81">
      <w:pPr>
        <w:pStyle w:val="FRnormal"/>
      </w:pPr>
      <w:r w:rsidRPr="0058010F">
        <w:t xml:space="preserve">Annen fremføring av kjøretøy kan utføres dersom det er innhentet tillatelse fra Bane NOR ved Driftsoperativt senter før fremføringen starter. Slik fremføring kan omfatte, men er ikke begrenset til, fremføring til og fra vedlikehold og i opplæringsøyemed. </w:t>
      </w:r>
    </w:p>
    <w:p w14:paraId="7435B70D" w14:textId="77777777" w:rsidR="009B6507" w:rsidRPr="0058010F" w:rsidRDefault="009B6507" w:rsidP="003E4C81">
      <w:pPr>
        <w:pStyle w:val="FRnormal"/>
      </w:pPr>
    </w:p>
    <w:p w14:paraId="0F012360" w14:textId="77777777" w:rsidR="00E9288D" w:rsidRPr="0058010F" w:rsidRDefault="00E9288D" w:rsidP="00E9288D">
      <w:pPr>
        <w:pStyle w:val="FROverskrift"/>
      </w:pPr>
      <w:bookmarkStart w:id="10" w:name="_Toc5369801"/>
      <w:bookmarkStart w:id="11" w:name="_Toc69477620"/>
      <w:bookmarkStart w:id="12" w:name="_Toc115694630"/>
      <w:bookmarkStart w:id="13" w:name="_Toc179976694"/>
      <w:bookmarkStart w:id="14" w:name="_Toc192249537"/>
      <w:r w:rsidRPr="0058010F">
        <w:t>Hensikt</w:t>
      </w:r>
      <w:bookmarkEnd w:id="10"/>
      <w:bookmarkEnd w:id="11"/>
      <w:bookmarkEnd w:id="12"/>
      <w:bookmarkEnd w:id="13"/>
      <w:bookmarkEnd w:id="14"/>
    </w:p>
    <w:p w14:paraId="39B6C243" w14:textId="77777777" w:rsidR="00E9288D" w:rsidRPr="0058010F" w:rsidRDefault="00E9288D" w:rsidP="009B6507">
      <w:pPr>
        <w:pStyle w:val="FRnormal"/>
        <w:spacing w:after="0"/>
      </w:pPr>
      <w:r w:rsidRPr="0058010F">
        <w:t>Alle fremgangsmåter knyttet til egentransport som funksjonen fører skal kjenne til skal samles i Førers regelbok Bane NOR. Førers regelbok Bane NOR skal minst dekke følgende forhold:</w:t>
      </w:r>
    </w:p>
    <w:p w14:paraId="33475A82" w14:textId="77777777"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personlig sikkerhet,</w:t>
      </w:r>
    </w:p>
    <w:p w14:paraId="536802B8" w14:textId="77777777"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signalering og trafikkstyring,</w:t>
      </w:r>
    </w:p>
    <w:p w14:paraId="583D3059" w14:textId="77777777"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togdrift, herunder ved uregelmessigheter,</w:t>
      </w:r>
    </w:p>
    <w:p w14:paraId="3E74A890" w14:textId="6947D863"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trekkraftkjøretøy og andre kjøretøy</w:t>
      </w:r>
      <w:r w:rsidR="00861882">
        <w:rPr>
          <w:rFonts w:cs="Arial"/>
          <w:color w:val="00B050"/>
          <w:sz w:val="24"/>
          <w:szCs w:val="24"/>
        </w:rPr>
        <w:t>,</w:t>
      </w:r>
    </w:p>
    <w:p w14:paraId="15491F2E" w14:textId="77777777"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kommunikasjon og</w:t>
      </w:r>
    </w:p>
    <w:p w14:paraId="313DD32C" w14:textId="77777777" w:rsidR="00E9288D" w:rsidRPr="0058010F" w:rsidRDefault="00E9288D" w:rsidP="009B6507">
      <w:pPr>
        <w:pStyle w:val="STY3listenummerert"/>
        <w:numPr>
          <w:ilvl w:val="0"/>
          <w:numId w:val="127"/>
        </w:numPr>
        <w:spacing w:before="0" w:line="240" w:lineRule="auto"/>
        <w:rPr>
          <w:rFonts w:cs="Arial"/>
          <w:color w:val="00B050"/>
          <w:sz w:val="24"/>
          <w:szCs w:val="24"/>
        </w:rPr>
      </w:pPr>
      <w:r w:rsidRPr="0058010F">
        <w:rPr>
          <w:rFonts w:cs="Arial"/>
          <w:color w:val="00B050"/>
          <w:sz w:val="24"/>
          <w:szCs w:val="24"/>
        </w:rPr>
        <w:t>fastsatte blanketter.</w:t>
      </w:r>
    </w:p>
    <w:p w14:paraId="2BDAFFF3" w14:textId="77777777" w:rsidR="00E9288D" w:rsidRPr="0058010F" w:rsidRDefault="00E9288D" w:rsidP="00E9288D">
      <w:pPr>
        <w:pStyle w:val="STY3listenummerert"/>
        <w:tabs>
          <w:tab w:val="clear" w:pos="709"/>
        </w:tabs>
        <w:spacing w:line="240" w:lineRule="auto"/>
        <w:ind w:left="360" w:firstLine="0"/>
        <w:rPr>
          <w:rFonts w:cs="Arial"/>
          <w:color w:val="00B050"/>
          <w:sz w:val="24"/>
          <w:szCs w:val="24"/>
        </w:rPr>
      </w:pPr>
    </w:p>
    <w:p w14:paraId="33330358" w14:textId="77777777" w:rsidR="009B6507" w:rsidRDefault="00E9288D" w:rsidP="003E4C81">
      <w:pPr>
        <w:pStyle w:val="FRnormal"/>
      </w:pPr>
      <w:r w:rsidRPr="0058010F">
        <w:t>Boken skal også kunne brukes som et helhetlig oppslagsverk for gjeldende krav, og for opplæring av førere.</w:t>
      </w:r>
    </w:p>
    <w:p w14:paraId="06628C13" w14:textId="618DA3A7" w:rsidR="009B6507" w:rsidRDefault="00E9288D" w:rsidP="003E4C81">
      <w:pPr>
        <w:pStyle w:val="FRnormal"/>
      </w:pPr>
      <w:r w:rsidRPr="0058010F">
        <w:t xml:space="preserve"> </w:t>
      </w:r>
    </w:p>
    <w:p w14:paraId="11CC1EDA" w14:textId="77777777" w:rsidR="009B6507" w:rsidRDefault="009B6507">
      <w:pPr>
        <w:rPr>
          <w:rFonts w:ascii="Arial" w:eastAsia="Calibri" w:hAnsi="Arial" w:cs="Arial"/>
          <w:color w:val="00B050"/>
          <w:sz w:val="24"/>
          <w:szCs w:val="24"/>
        </w:rPr>
      </w:pPr>
      <w:r>
        <w:br w:type="page"/>
      </w:r>
    </w:p>
    <w:p w14:paraId="274A7DD8" w14:textId="77777777" w:rsidR="00E9288D" w:rsidRPr="0058010F" w:rsidRDefault="00E9288D" w:rsidP="00E9288D">
      <w:pPr>
        <w:pStyle w:val="FROverskrift"/>
      </w:pPr>
      <w:bookmarkStart w:id="15" w:name="_Toc5369802"/>
      <w:bookmarkStart w:id="16" w:name="_Toc69477621"/>
      <w:bookmarkStart w:id="17" w:name="_Toc115694631"/>
      <w:bookmarkStart w:id="18" w:name="_Toc179976695"/>
      <w:bookmarkStart w:id="19" w:name="_Toc192249538"/>
      <w:r w:rsidRPr="0058010F">
        <w:lastRenderedPageBreak/>
        <w:t>Oppbygging</w:t>
      </w:r>
      <w:bookmarkEnd w:id="15"/>
      <w:bookmarkEnd w:id="16"/>
      <w:bookmarkEnd w:id="17"/>
      <w:bookmarkEnd w:id="18"/>
      <w:bookmarkEnd w:id="19"/>
    </w:p>
    <w:p w14:paraId="6FCA8C66" w14:textId="77777777" w:rsidR="00E9288D" w:rsidRPr="0058010F" w:rsidRDefault="00E9288D" w:rsidP="009B6507">
      <w:pPr>
        <w:pStyle w:val="FRnormal"/>
        <w:spacing w:after="0"/>
      </w:pPr>
      <w:r w:rsidRPr="0058010F">
        <w:t>Førers regelbok Bane NOR er en samling av:</w:t>
      </w:r>
    </w:p>
    <w:p w14:paraId="48792974" w14:textId="77777777" w:rsidR="00E9288D" w:rsidRPr="0058010F" w:rsidRDefault="00E9288D" w:rsidP="009B6507">
      <w:pPr>
        <w:pStyle w:val="FRnormal"/>
        <w:numPr>
          <w:ilvl w:val="0"/>
          <w:numId w:val="126"/>
        </w:numPr>
        <w:spacing w:after="0"/>
      </w:pPr>
      <w:r w:rsidRPr="0058010F">
        <w:t>Trafikkregler for jernbanenettet (TJN), herunder regler (svart skrift) og utfyllende bestemmelser (blå skrift)</w:t>
      </w:r>
    </w:p>
    <w:p w14:paraId="6B381F7B" w14:textId="77777777" w:rsidR="00E9288D" w:rsidRPr="0058010F" w:rsidRDefault="00E9288D" w:rsidP="009B6507">
      <w:pPr>
        <w:pStyle w:val="FRnormal"/>
        <w:numPr>
          <w:ilvl w:val="0"/>
          <w:numId w:val="126"/>
        </w:numPr>
      </w:pPr>
      <w:r w:rsidRPr="0058010F">
        <w:t>Bestemmelser utarbeidet for egentransport i Bane NOR (grønn skrift)</w:t>
      </w:r>
    </w:p>
    <w:p w14:paraId="631C9171" w14:textId="77777777" w:rsidR="00E9288D" w:rsidRPr="0058010F" w:rsidRDefault="00E9288D" w:rsidP="003E4C81">
      <w:pPr>
        <w:pStyle w:val="FRnormal"/>
      </w:pPr>
      <w:r w:rsidRPr="0058010F">
        <w:t xml:space="preserve">Førers regelbok Bane NOR er inndelt i tilsvarende kapitler som TJN. Hvis Bane NOR har en tilleggsbestemmelse til f.eks. TJNs punkt 1.4.2, så vil dette stå rett under, navngitt med 1.4.2-FR og med videre nummerering. Det er lagt til 4 kapitler helt til sist som dekker forhold som ikke står beskrevet i TJN. </w:t>
      </w:r>
    </w:p>
    <w:p w14:paraId="5A047B49" w14:textId="77777777" w:rsidR="00E9288D" w:rsidRPr="0058010F" w:rsidRDefault="00E9288D" w:rsidP="003E4C81">
      <w:pPr>
        <w:pStyle w:val="FRnormal"/>
      </w:pPr>
    </w:p>
    <w:p w14:paraId="78FA742F" w14:textId="77777777" w:rsidR="00E9288D" w:rsidRPr="0058010F" w:rsidRDefault="00E9288D" w:rsidP="003E4C81">
      <w:pPr>
        <w:pStyle w:val="FRnormal"/>
      </w:pPr>
      <w:r w:rsidRPr="0058010F">
        <w:t>Operasjonell bruk skal beskrives i egen bok tilpasset det enkelte kjøretøy og oppbevares sammen med materiellkort i kjøretøyet.</w:t>
      </w:r>
    </w:p>
    <w:p w14:paraId="3B483905" w14:textId="77777777" w:rsidR="00E9288D" w:rsidRPr="0058010F" w:rsidRDefault="00E9288D" w:rsidP="00E9288D">
      <w:pPr>
        <w:pStyle w:val="FROverskrift"/>
        <w:rPr>
          <w:szCs w:val="24"/>
        </w:rPr>
      </w:pPr>
      <w:bookmarkStart w:id="20" w:name="_Toc5369803"/>
      <w:bookmarkStart w:id="21" w:name="_Toc69477622"/>
      <w:bookmarkStart w:id="22" w:name="_Toc115694632"/>
      <w:bookmarkStart w:id="23" w:name="_Toc179976696"/>
      <w:bookmarkStart w:id="24" w:name="_Toc192249539"/>
      <w:r w:rsidRPr="0058010F">
        <w:rPr>
          <w:szCs w:val="24"/>
        </w:rPr>
        <w:t>Etterlevelse</w:t>
      </w:r>
      <w:bookmarkEnd w:id="20"/>
      <w:bookmarkEnd w:id="21"/>
      <w:bookmarkEnd w:id="22"/>
      <w:bookmarkEnd w:id="23"/>
      <w:bookmarkEnd w:id="24"/>
    </w:p>
    <w:p w14:paraId="5CC037BA" w14:textId="5F191611" w:rsidR="00E9288D" w:rsidRPr="0058010F" w:rsidRDefault="00E9288D" w:rsidP="003E4C81">
      <w:pPr>
        <w:pStyle w:val="FRnormal"/>
      </w:pPr>
      <w:r w:rsidRPr="0058010F">
        <w:t xml:space="preserve">Hele teksten i Førers regelbok Bane NOR </w:t>
      </w:r>
      <w:r w:rsidR="00DD64C2">
        <w:t xml:space="preserve">med vedlegg publisert i Netpublicator, </w:t>
      </w:r>
      <w:r w:rsidRPr="0058010F">
        <w:t xml:space="preserve">er å anse som krav, og skal følges av alt personell som utfører oppgaver i forbindelse med fremføring av tog eller skift på vegne av Bane NOR. </w:t>
      </w:r>
    </w:p>
    <w:p w14:paraId="5526BC47" w14:textId="77777777" w:rsidR="00E9288D" w:rsidRPr="0058010F" w:rsidRDefault="00E9288D" w:rsidP="003E4C81">
      <w:pPr>
        <w:pStyle w:val="FRnormal"/>
      </w:pPr>
      <w:r w:rsidRPr="0058010F">
        <w:t>Der beskrivelser i Førers regelbok Bane NOR er mer detaljerte eller mer restriktive enn Trafikkreglene for jernbanenettet, skal bestemmelsene i Førers regelbok Bane NOR følges.</w:t>
      </w:r>
    </w:p>
    <w:p w14:paraId="4A11C43D" w14:textId="77777777" w:rsidR="00E9288D" w:rsidRPr="0058010F" w:rsidRDefault="00E9288D" w:rsidP="00E9288D">
      <w:pPr>
        <w:pStyle w:val="FROverskrift"/>
        <w:rPr>
          <w:szCs w:val="24"/>
        </w:rPr>
      </w:pPr>
      <w:bookmarkStart w:id="25" w:name="_Toc534198775"/>
      <w:bookmarkStart w:id="26" w:name="_Toc5369804"/>
      <w:bookmarkStart w:id="27" w:name="_Toc69477623"/>
      <w:bookmarkStart w:id="28" w:name="_Toc115694633"/>
      <w:bookmarkStart w:id="29" w:name="_Toc179976697"/>
      <w:bookmarkStart w:id="30" w:name="_Toc192249540"/>
      <w:r w:rsidRPr="0058010F">
        <w:rPr>
          <w:szCs w:val="24"/>
        </w:rPr>
        <w:t>Kopiering</w:t>
      </w:r>
      <w:bookmarkEnd w:id="25"/>
      <w:bookmarkEnd w:id="26"/>
      <w:bookmarkEnd w:id="27"/>
      <w:bookmarkEnd w:id="28"/>
      <w:bookmarkEnd w:id="29"/>
      <w:bookmarkEnd w:id="30"/>
    </w:p>
    <w:p w14:paraId="26A226D6" w14:textId="77777777" w:rsidR="00E9288D" w:rsidRPr="0058010F" w:rsidRDefault="00E9288D" w:rsidP="003E4C81">
      <w:pPr>
        <w:pStyle w:val="FRnormal"/>
      </w:pPr>
      <w:r w:rsidRPr="0058010F">
        <w:t>All kopiering av innholdet i boka for videre distribuering skal bare skje etter tillatelse av utgiver.</w:t>
      </w:r>
      <w:bookmarkStart w:id="31" w:name="_Toc534198777"/>
      <w:bookmarkStart w:id="32" w:name="_Toc5369805"/>
    </w:p>
    <w:p w14:paraId="35B8AEF1" w14:textId="77777777" w:rsidR="00E9288D" w:rsidRPr="0058010F" w:rsidRDefault="00E9288D" w:rsidP="00E9288D">
      <w:pPr>
        <w:pStyle w:val="FROverskrift"/>
        <w:rPr>
          <w:szCs w:val="24"/>
        </w:rPr>
      </w:pPr>
      <w:bookmarkStart w:id="33" w:name="_Toc69477624"/>
      <w:bookmarkStart w:id="34" w:name="_Toc115694634"/>
      <w:bookmarkStart w:id="35" w:name="_Toc179976698"/>
      <w:bookmarkStart w:id="36" w:name="_Toc192249541"/>
      <w:r w:rsidRPr="0058010F">
        <w:rPr>
          <w:szCs w:val="24"/>
        </w:rPr>
        <w:t>Bane NORs Driftsoperative senter (BN DROPS)</w:t>
      </w:r>
      <w:bookmarkEnd w:id="31"/>
      <w:bookmarkEnd w:id="32"/>
      <w:bookmarkEnd w:id="33"/>
      <w:bookmarkEnd w:id="34"/>
      <w:bookmarkEnd w:id="35"/>
      <w:bookmarkEnd w:id="36"/>
    </w:p>
    <w:p w14:paraId="091C2D2B" w14:textId="77777777" w:rsidR="00E9288D" w:rsidRPr="0058010F" w:rsidRDefault="00E9288D" w:rsidP="003E4C81">
      <w:pPr>
        <w:pStyle w:val="FRnormal"/>
      </w:pPr>
      <w:r w:rsidRPr="0058010F">
        <w:t xml:space="preserve">BN DROPS er Bane NORs døgnbemannede kontaktpunkt ved uønskede hendelser, herunder sikkerhetsrelaterte hendelser der eget eller innleid kjøretøy, personell, signalgivere og HSV/LSV er involvert. </w:t>
      </w:r>
    </w:p>
    <w:p w14:paraId="18FD8764" w14:textId="77777777" w:rsidR="00E9288D" w:rsidRPr="0058010F" w:rsidRDefault="00E9288D" w:rsidP="003E4C81">
      <w:pPr>
        <w:pStyle w:val="FRnormal"/>
      </w:pPr>
    </w:p>
    <w:p w14:paraId="513FC6B7" w14:textId="77777777" w:rsidR="00E9288D" w:rsidRPr="0058010F" w:rsidRDefault="00E9288D" w:rsidP="003E4C81">
      <w:pPr>
        <w:pStyle w:val="FRnormal"/>
      </w:pPr>
      <w:r w:rsidRPr="0058010F">
        <w:t>BN DROPS tilbyr støtte og veiledning til alle leverandører som skal utføre arbeid på Bane NORs infrastruktur, for å tilfredsstille kravene.</w:t>
      </w:r>
    </w:p>
    <w:p w14:paraId="16B74DF3" w14:textId="77777777" w:rsidR="00E9288D" w:rsidRPr="0058010F" w:rsidRDefault="00E9288D" w:rsidP="003E4C81">
      <w:pPr>
        <w:pStyle w:val="FRnormal"/>
      </w:pPr>
    </w:p>
    <w:p w14:paraId="1136133C" w14:textId="738FAD9E" w:rsidR="00E9288D" w:rsidRPr="0058010F" w:rsidRDefault="00E9288D" w:rsidP="003E4C81">
      <w:pPr>
        <w:pStyle w:val="FRnormal"/>
      </w:pPr>
      <w:r w:rsidRPr="0058010F">
        <w:t>Døgnbemannet vakttelefon: 916 05</w:t>
      </w:r>
      <w:r w:rsidR="008D41BB">
        <w:t> </w:t>
      </w:r>
      <w:r w:rsidRPr="0058010F">
        <w:t>555</w:t>
      </w:r>
    </w:p>
    <w:p w14:paraId="75319062" w14:textId="77777777" w:rsidR="008D41BB" w:rsidRDefault="008D41BB" w:rsidP="00E9288D">
      <w:pPr>
        <w:spacing w:line="240" w:lineRule="auto"/>
        <w:rPr>
          <w:rFonts w:ascii="Arial" w:hAnsi="Arial" w:cs="Arial"/>
        </w:rPr>
      </w:pPr>
    </w:p>
    <w:p w14:paraId="32EFBA5D" w14:textId="77777777" w:rsidR="00F75330" w:rsidRDefault="00E9288D" w:rsidP="00F75330">
      <w:pPr>
        <w:rPr>
          <w:rFonts w:eastAsia="Arial"/>
          <w:sz w:val="36"/>
          <w:szCs w:val="36"/>
        </w:rPr>
      </w:pPr>
      <w:r>
        <w:br w:type="page"/>
      </w:r>
    </w:p>
    <w:sdt>
      <w:sdtPr>
        <w:rPr>
          <w:rFonts w:ascii="Arial" w:eastAsiaTheme="minorHAnsi" w:hAnsi="Arial" w:cs="Arial"/>
          <w:color w:val="auto"/>
          <w:sz w:val="22"/>
          <w:szCs w:val="22"/>
          <w:lang w:eastAsia="en-US"/>
        </w:rPr>
        <w:id w:val="1752078422"/>
        <w:docPartObj>
          <w:docPartGallery w:val="Table of Contents"/>
          <w:docPartUnique/>
        </w:docPartObj>
      </w:sdtPr>
      <w:sdtEndPr>
        <w:rPr>
          <w:b/>
          <w:bCs/>
        </w:rPr>
      </w:sdtEndPr>
      <w:sdtContent>
        <w:p w14:paraId="31CD5A6D" w14:textId="263E044A" w:rsidR="00F75330" w:rsidRPr="00077229" w:rsidRDefault="00F75330">
          <w:pPr>
            <w:pStyle w:val="Overskriftforinnholdsfortegnelse"/>
            <w:rPr>
              <w:rFonts w:ascii="Arial" w:hAnsi="Arial" w:cs="Arial"/>
              <w:sz w:val="22"/>
              <w:szCs w:val="22"/>
            </w:rPr>
          </w:pPr>
          <w:r w:rsidRPr="00077229">
            <w:rPr>
              <w:rFonts w:ascii="Arial" w:hAnsi="Arial" w:cs="Arial"/>
              <w:sz w:val="22"/>
              <w:szCs w:val="22"/>
            </w:rPr>
            <w:t>Innhold</w:t>
          </w:r>
        </w:p>
        <w:p w14:paraId="57F0E0A7" w14:textId="0676AF28" w:rsidR="00003DBF" w:rsidRDefault="00F75330">
          <w:pPr>
            <w:pStyle w:val="INNH1"/>
            <w:rPr>
              <w:rFonts w:asciiTheme="minorHAnsi" w:eastAsiaTheme="minorEastAsia" w:hAnsiTheme="minorHAnsi" w:cstheme="minorBidi"/>
              <w:noProof/>
              <w:kern w:val="2"/>
              <w:sz w:val="24"/>
              <w:szCs w:val="24"/>
              <w:lang w:eastAsia="nb-NO"/>
              <w14:ligatures w14:val="standardContextual"/>
            </w:rPr>
          </w:pPr>
          <w:r w:rsidRPr="00077229">
            <w:rPr>
              <w:rFonts w:ascii="Arial" w:hAnsi="Arial" w:cs="Arial"/>
            </w:rPr>
            <w:fldChar w:fldCharType="begin"/>
          </w:r>
          <w:r w:rsidRPr="00077229">
            <w:rPr>
              <w:rFonts w:ascii="Arial" w:hAnsi="Arial" w:cs="Arial"/>
            </w:rPr>
            <w:instrText xml:space="preserve"> TOC \o "1-3" \h \z \u </w:instrText>
          </w:r>
          <w:r w:rsidRPr="00077229">
            <w:rPr>
              <w:rFonts w:ascii="Arial" w:hAnsi="Arial" w:cs="Arial"/>
            </w:rPr>
            <w:fldChar w:fldCharType="separate"/>
          </w:r>
          <w:hyperlink w:anchor="_Toc192249535" w:history="1">
            <w:r w:rsidR="00003DBF" w:rsidRPr="00B96DF3">
              <w:rPr>
                <w:rStyle w:val="Hyperkobling"/>
                <w:rFonts w:cs="Arial"/>
                <w:noProof/>
              </w:rPr>
              <w:t>Førers regelbok Bane NOR</w:t>
            </w:r>
            <w:r w:rsidR="00003DBF">
              <w:rPr>
                <w:noProof/>
                <w:webHidden/>
              </w:rPr>
              <w:tab/>
            </w:r>
            <w:r w:rsidR="00003DBF">
              <w:rPr>
                <w:noProof/>
                <w:webHidden/>
              </w:rPr>
              <w:fldChar w:fldCharType="begin"/>
            </w:r>
            <w:r w:rsidR="00003DBF">
              <w:rPr>
                <w:noProof/>
                <w:webHidden/>
              </w:rPr>
              <w:instrText xml:space="preserve"> PAGEREF _Toc192249535 \h </w:instrText>
            </w:r>
            <w:r w:rsidR="00003DBF">
              <w:rPr>
                <w:noProof/>
                <w:webHidden/>
              </w:rPr>
            </w:r>
            <w:r w:rsidR="00003DBF">
              <w:rPr>
                <w:noProof/>
                <w:webHidden/>
              </w:rPr>
              <w:fldChar w:fldCharType="separate"/>
            </w:r>
            <w:r w:rsidR="00003DBF">
              <w:rPr>
                <w:noProof/>
                <w:webHidden/>
              </w:rPr>
              <w:t>1</w:t>
            </w:r>
            <w:r w:rsidR="00003DBF">
              <w:rPr>
                <w:noProof/>
                <w:webHidden/>
              </w:rPr>
              <w:fldChar w:fldCharType="end"/>
            </w:r>
          </w:hyperlink>
        </w:p>
        <w:p w14:paraId="4EE73F88" w14:textId="6467049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36" w:history="1">
            <w:r w:rsidRPr="00B96DF3">
              <w:rPr>
                <w:rStyle w:val="Hyperkobling"/>
                <w:noProof/>
              </w:rPr>
              <w:t>Innledning</w:t>
            </w:r>
            <w:r>
              <w:rPr>
                <w:noProof/>
                <w:webHidden/>
              </w:rPr>
              <w:tab/>
            </w:r>
            <w:r>
              <w:rPr>
                <w:noProof/>
                <w:webHidden/>
              </w:rPr>
              <w:fldChar w:fldCharType="begin"/>
            </w:r>
            <w:r>
              <w:rPr>
                <w:noProof/>
                <w:webHidden/>
              </w:rPr>
              <w:instrText xml:space="preserve"> PAGEREF _Toc192249536 \h </w:instrText>
            </w:r>
            <w:r>
              <w:rPr>
                <w:noProof/>
                <w:webHidden/>
              </w:rPr>
            </w:r>
            <w:r>
              <w:rPr>
                <w:noProof/>
                <w:webHidden/>
              </w:rPr>
              <w:fldChar w:fldCharType="separate"/>
            </w:r>
            <w:r>
              <w:rPr>
                <w:noProof/>
                <w:webHidden/>
              </w:rPr>
              <w:t>1</w:t>
            </w:r>
            <w:r>
              <w:rPr>
                <w:noProof/>
                <w:webHidden/>
              </w:rPr>
              <w:fldChar w:fldCharType="end"/>
            </w:r>
          </w:hyperlink>
        </w:p>
        <w:p w14:paraId="187D2E95" w14:textId="380F114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37" w:history="1">
            <w:r w:rsidRPr="00B96DF3">
              <w:rPr>
                <w:rStyle w:val="Hyperkobling"/>
                <w:noProof/>
              </w:rPr>
              <w:t>Hensikt</w:t>
            </w:r>
            <w:r>
              <w:rPr>
                <w:noProof/>
                <w:webHidden/>
              </w:rPr>
              <w:tab/>
            </w:r>
            <w:r>
              <w:rPr>
                <w:noProof/>
                <w:webHidden/>
              </w:rPr>
              <w:fldChar w:fldCharType="begin"/>
            </w:r>
            <w:r>
              <w:rPr>
                <w:noProof/>
                <w:webHidden/>
              </w:rPr>
              <w:instrText xml:space="preserve"> PAGEREF _Toc192249537 \h </w:instrText>
            </w:r>
            <w:r>
              <w:rPr>
                <w:noProof/>
                <w:webHidden/>
              </w:rPr>
            </w:r>
            <w:r>
              <w:rPr>
                <w:noProof/>
                <w:webHidden/>
              </w:rPr>
              <w:fldChar w:fldCharType="separate"/>
            </w:r>
            <w:r>
              <w:rPr>
                <w:noProof/>
                <w:webHidden/>
              </w:rPr>
              <w:t>1</w:t>
            </w:r>
            <w:r>
              <w:rPr>
                <w:noProof/>
                <w:webHidden/>
              </w:rPr>
              <w:fldChar w:fldCharType="end"/>
            </w:r>
          </w:hyperlink>
        </w:p>
        <w:p w14:paraId="1570CC5E" w14:textId="53EE8E3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38" w:history="1">
            <w:r w:rsidRPr="00B96DF3">
              <w:rPr>
                <w:rStyle w:val="Hyperkobling"/>
                <w:noProof/>
              </w:rPr>
              <w:t>Oppbygging</w:t>
            </w:r>
            <w:r>
              <w:rPr>
                <w:noProof/>
                <w:webHidden/>
              </w:rPr>
              <w:tab/>
            </w:r>
            <w:r>
              <w:rPr>
                <w:noProof/>
                <w:webHidden/>
              </w:rPr>
              <w:fldChar w:fldCharType="begin"/>
            </w:r>
            <w:r>
              <w:rPr>
                <w:noProof/>
                <w:webHidden/>
              </w:rPr>
              <w:instrText xml:space="preserve"> PAGEREF _Toc192249538 \h </w:instrText>
            </w:r>
            <w:r>
              <w:rPr>
                <w:noProof/>
                <w:webHidden/>
              </w:rPr>
            </w:r>
            <w:r>
              <w:rPr>
                <w:noProof/>
                <w:webHidden/>
              </w:rPr>
              <w:fldChar w:fldCharType="separate"/>
            </w:r>
            <w:r>
              <w:rPr>
                <w:noProof/>
                <w:webHidden/>
              </w:rPr>
              <w:t>2</w:t>
            </w:r>
            <w:r>
              <w:rPr>
                <w:noProof/>
                <w:webHidden/>
              </w:rPr>
              <w:fldChar w:fldCharType="end"/>
            </w:r>
          </w:hyperlink>
        </w:p>
        <w:p w14:paraId="235CFB81" w14:textId="7DDED21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39" w:history="1">
            <w:r w:rsidRPr="00B96DF3">
              <w:rPr>
                <w:rStyle w:val="Hyperkobling"/>
                <w:noProof/>
              </w:rPr>
              <w:t>Etterlevelse</w:t>
            </w:r>
            <w:r>
              <w:rPr>
                <w:noProof/>
                <w:webHidden/>
              </w:rPr>
              <w:tab/>
            </w:r>
            <w:r>
              <w:rPr>
                <w:noProof/>
                <w:webHidden/>
              </w:rPr>
              <w:fldChar w:fldCharType="begin"/>
            </w:r>
            <w:r>
              <w:rPr>
                <w:noProof/>
                <w:webHidden/>
              </w:rPr>
              <w:instrText xml:space="preserve"> PAGEREF _Toc192249539 \h </w:instrText>
            </w:r>
            <w:r>
              <w:rPr>
                <w:noProof/>
                <w:webHidden/>
              </w:rPr>
            </w:r>
            <w:r>
              <w:rPr>
                <w:noProof/>
                <w:webHidden/>
              </w:rPr>
              <w:fldChar w:fldCharType="separate"/>
            </w:r>
            <w:r>
              <w:rPr>
                <w:noProof/>
                <w:webHidden/>
              </w:rPr>
              <w:t>2</w:t>
            </w:r>
            <w:r>
              <w:rPr>
                <w:noProof/>
                <w:webHidden/>
              </w:rPr>
              <w:fldChar w:fldCharType="end"/>
            </w:r>
          </w:hyperlink>
        </w:p>
        <w:p w14:paraId="41295709" w14:textId="2616517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0" w:history="1">
            <w:r w:rsidRPr="00B96DF3">
              <w:rPr>
                <w:rStyle w:val="Hyperkobling"/>
                <w:noProof/>
              </w:rPr>
              <w:t>Kopiering</w:t>
            </w:r>
            <w:r>
              <w:rPr>
                <w:noProof/>
                <w:webHidden/>
              </w:rPr>
              <w:tab/>
            </w:r>
            <w:r>
              <w:rPr>
                <w:noProof/>
                <w:webHidden/>
              </w:rPr>
              <w:fldChar w:fldCharType="begin"/>
            </w:r>
            <w:r>
              <w:rPr>
                <w:noProof/>
                <w:webHidden/>
              </w:rPr>
              <w:instrText xml:space="preserve"> PAGEREF _Toc192249540 \h </w:instrText>
            </w:r>
            <w:r>
              <w:rPr>
                <w:noProof/>
                <w:webHidden/>
              </w:rPr>
            </w:r>
            <w:r>
              <w:rPr>
                <w:noProof/>
                <w:webHidden/>
              </w:rPr>
              <w:fldChar w:fldCharType="separate"/>
            </w:r>
            <w:r>
              <w:rPr>
                <w:noProof/>
                <w:webHidden/>
              </w:rPr>
              <w:t>2</w:t>
            </w:r>
            <w:r>
              <w:rPr>
                <w:noProof/>
                <w:webHidden/>
              </w:rPr>
              <w:fldChar w:fldCharType="end"/>
            </w:r>
          </w:hyperlink>
        </w:p>
        <w:p w14:paraId="69FCBF92" w14:textId="4FA2B0C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1" w:history="1">
            <w:r w:rsidRPr="00B96DF3">
              <w:rPr>
                <w:rStyle w:val="Hyperkobling"/>
                <w:noProof/>
              </w:rPr>
              <w:t>Bane NORs Driftsoperative senter (BN DROPS)</w:t>
            </w:r>
            <w:r>
              <w:rPr>
                <w:noProof/>
                <w:webHidden/>
              </w:rPr>
              <w:tab/>
            </w:r>
            <w:r>
              <w:rPr>
                <w:noProof/>
                <w:webHidden/>
              </w:rPr>
              <w:fldChar w:fldCharType="begin"/>
            </w:r>
            <w:r>
              <w:rPr>
                <w:noProof/>
                <w:webHidden/>
              </w:rPr>
              <w:instrText xml:space="preserve"> PAGEREF _Toc192249541 \h </w:instrText>
            </w:r>
            <w:r>
              <w:rPr>
                <w:noProof/>
                <w:webHidden/>
              </w:rPr>
            </w:r>
            <w:r>
              <w:rPr>
                <w:noProof/>
                <w:webHidden/>
              </w:rPr>
              <w:fldChar w:fldCharType="separate"/>
            </w:r>
            <w:r>
              <w:rPr>
                <w:noProof/>
                <w:webHidden/>
              </w:rPr>
              <w:t>2</w:t>
            </w:r>
            <w:r>
              <w:rPr>
                <w:noProof/>
                <w:webHidden/>
              </w:rPr>
              <w:fldChar w:fldCharType="end"/>
            </w:r>
          </w:hyperlink>
        </w:p>
        <w:p w14:paraId="204E32EF" w14:textId="412007A0"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542" w:history="1">
            <w:r w:rsidRPr="00B96DF3">
              <w:rPr>
                <w:rStyle w:val="Hyperkobling"/>
                <w:rFonts w:eastAsia="Arial"/>
                <w:noProof/>
              </w:rPr>
              <w:t xml:space="preserve">Kapittel 1. </w:t>
            </w:r>
            <w:r w:rsidRPr="00B96DF3">
              <w:rPr>
                <w:rStyle w:val="Hyperkobling"/>
                <w:noProof/>
              </w:rPr>
              <w:t>Generelle bestemmelser og definisjoner</w:t>
            </w:r>
            <w:r>
              <w:rPr>
                <w:noProof/>
                <w:webHidden/>
              </w:rPr>
              <w:tab/>
            </w:r>
            <w:r>
              <w:rPr>
                <w:noProof/>
                <w:webHidden/>
              </w:rPr>
              <w:fldChar w:fldCharType="begin"/>
            </w:r>
            <w:r>
              <w:rPr>
                <w:noProof/>
                <w:webHidden/>
              </w:rPr>
              <w:instrText xml:space="preserve"> PAGEREF _Toc192249542 \h </w:instrText>
            </w:r>
            <w:r>
              <w:rPr>
                <w:noProof/>
                <w:webHidden/>
              </w:rPr>
            </w:r>
            <w:r>
              <w:rPr>
                <w:noProof/>
                <w:webHidden/>
              </w:rPr>
              <w:fldChar w:fldCharType="separate"/>
            </w:r>
            <w:r>
              <w:rPr>
                <w:noProof/>
                <w:webHidden/>
              </w:rPr>
              <w:t>29</w:t>
            </w:r>
            <w:r>
              <w:rPr>
                <w:noProof/>
                <w:webHidden/>
              </w:rPr>
              <w:fldChar w:fldCharType="end"/>
            </w:r>
          </w:hyperlink>
        </w:p>
        <w:p w14:paraId="7304CE11" w14:textId="7C1DBD9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3" w:history="1">
            <w:r w:rsidRPr="00B96DF3">
              <w:rPr>
                <w:rStyle w:val="Hyperkobling"/>
                <w:noProof/>
              </w:rPr>
              <w:t>l. Generelt</w:t>
            </w:r>
            <w:r>
              <w:rPr>
                <w:noProof/>
                <w:webHidden/>
              </w:rPr>
              <w:tab/>
            </w:r>
            <w:r>
              <w:rPr>
                <w:noProof/>
                <w:webHidden/>
              </w:rPr>
              <w:fldChar w:fldCharType="begin"/>
            </w:r>
            <w:r>
              <w:rPr>
                <w:noProof/>
                <w:webHidden/>
              </w:rPr>
              <w:instrText xml:space="preserve"> PAGEREF _Toc192249543 \h </w:instrText>
            </w:r>
            <w:r>
              <w:rPr>
                <w:noProof/>
                <w:webHidden/>
              </w:rPr>
            </w:r>
            <w:r>
              <w:rPr>
                <w:noProof/>
                <w:webHidden/>
              </w:rPr>
              <w:fldChar w:fldCharType="separate"/>
            </w:r>
            <w:r>
              <w:rPr>
                <w:noProof/>
                <w:webHidden/>
              </w:rPr>
              <w:t>29</w:t>
            </w:r>
            <w:r>
              <w:rPr>
                <w:noProof/>
                <w:webHidden/>
              </w:rPr>
              <w:fldChar w:fldCharType="end"/>
            </w:r>
          </w:hyperlink>
        </w:p>
        <w:p w14:paraId="1A625AD0" w14:textId="6E16C78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4" w:history="1">
            <w:r w:rsidRPr="00B96DF3">
              <w:rPr>
                <w:rStyle w:val="Hyperkobling"/>
                <w:noProof/>
              </w:rPr>
              <w:t>1.0 Felles europeiske driftsprinsipper</w:t>
            </w:r>
            <w:r>
              <w:rPr>
                <w:noProof/>
                <w:webHidden/>
              </w:rPr>
              <w:tab/>
            </w:r>
            <w:r>
              <w:rPr>
                <w:noProof/>
                <w:webHidden/>
              </w:rPr>
              <w:fldChar w:fldCharType="begin"/>
            </w:r>
            <w:r>
              <w:rPr>
                <w:noProof/>
                <w:webHidden/>
              </w:rPr>
              <w:instrText xml:space="preserve"> PAGEREF _Toc192249544 \h </w:instrText>
            </w:r>
            <w:r>
              <w:rPr>
                <w:noProof/>
                <w:webHidden/>
              </w:rPr>
            </w:r>
            <w:r>
              <w:rPr>
                <w:noProof/>
                <w:webHidden/>
              </w:rPr>
              <w:fldChar w:fldCharType="separate"/>
            </w:r>
            <w:r>
              <w:rPr>
                <w:noProof/>
                <w:webHidden/>
              </w:rPr>
              <w:t>29</w:t>
            </w:r>
            <w:r>
              <w:rPr>
                <w:noProof/>
                <w:webHidden/>
              </w:rPr>
              <w:fldChar w:fldCharType="end"/>
            </w:r>
          </w:hyperlink>
        </w:p>
        <w:p w14:paraId="4A42A21F" w14:textId="4102D3F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5" w:history="1">
            <w:r w:rsidRPr="00B96DF3">
              <w:rPr>
                <w:rStyle w:val="Hyperkobling"/>
                <w:noProof/>
              </w:rPr>
              <w:t>1.1 Innledende bestemmelser</w:t>
            </w:r>
            <w:r>
              <w:rPr>
                <w:noProof/>
                <w:webHidden/>
              </w:rPr>
              <w:tab/>
            </w:r>
            <w:r>
              <w:rPr>
                <w:noProof/>
                <w:webHidden/>
              </w:rPr>
              <w:fldChar w:fldCharType="begin"/>
            </w:r>
            <w:r>
              <w:rPr>
                <w:noProof/>
                <w:webHidden/>
              </w:rPr>
              <w:instrText xml:space="preserve"> PAGEREF _Toc192249545 \h </w:instrText>
            </w:r>
            <w:r>
              <w:rPr>
                <w:noProof/>
                <w:webHidden/>
              </w:rPr>
            </w:r>
            <w:r>
              <w:rPr>
                <w:noProof/>
                <w:webHidden/>
              </w:rPr>
              <w:fldChar w:fldCharType="separate"/>
            </w:r>
            <w:r>
              <w:rPr>
                <w:noProof/>
                <w:webHidden/>
              </w:rPr>
              <w:t>29</w:t>
            </w:r>
            <w:r>
              <w:rPr>
                <w:noProof/>
                <w:webHidden/>
              </w:rPr>
              <w:fldChar w:fldCharType="end"/>
            </w:r>
          </w:hyperlink>
        </w:p>
        <w:p w14:paraId="795260D1" w14:textId="464186B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6" w:history="1">
            <w:r w:rsidRPr="00B96DF3">
              <w:rPr>
                <w:rStyle w:val="Hyperkobling"/>
                <w:noProof/>
              </w:rPr>
              <w:t>1.1-BN</w:t>
            </w:r>
            <w:r>
              <w:rPr>
                <w:noProof/>
                <w:webHidden/>
              </w:rPr>
              <w:tab/>
            </w:r>
            <w:r>
              <w:rPr>
                <w:noProof/>
                <w:webHidden/>
              </w:rPr>
              <w:fldChar w:fldCharType="begin"/>
            </w:r>
            <w:r>
              <w:rPr>
                <w:noProof/>
                <w:webHidden/>
              </w:rPr>
              <w:instrText xml:space="preserve"> PAGEREF _Toc192249546 \h </w:instrText>
            </w:r>
            <w:r>
              <w:rPr>
                <w:noProof/>
                <w:webHidden/>
              </w:rPr>
            </w:r>
            <w:r>
              <w:rPr>
                <w:noProof/>
                <w:webHidden/>
              </w:rPr>
              <w:fldChar w:fldCharType="separate"/>
            </w:r>
            <w:r>
              <w:rPr>
                <w:noProof/>
                <w:webHidden/>
              </w:rPr>
              <w:t>30</w:t>
            </w:r>
            <w:r>
              <w:rPr>
                <w:noProof/>
                <w:webHidden/>
              </w:rPr>
              <w:fldChar w:fldCharType="end"/>
            </w:r>
          </w:hyperlink>
        </w:p>
        <w:p w14:paraId="68591ECB" w14:textId="763A448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7" w:history="1">
            <w:r w:rsidRPr="00B96DF3">
              <w:rPr>
                <w:rStyle w:val="Hyperkobling"/>
                <w:noProof/>
              </w:rPr>
              <w:t>1.1-FR Innledende bestemmelser</w:t>
            </w:r>
            <w:r>
              <w:rPr>
                <w:noProof/>
                <w:webHidden/>
              </w:rPr>
              <w:tab/>
            </w:r>
            <w:r>
              <w:rPr>
                <w:noProof/>
                <w:webHidden/>
              </w:rPr>
              <w:fldChar w:fldCharType="begin"/>
            </w:r>
            <w:r>
              <w:rPr>
                <w:noProof/>
                <w:webHidden/>
              </w:rPr>
              <w:instrText xml:space="preserve"> PAGEREF _Toc192249547 \h </w:instrText>
            </w:r>
            <w:r>
              <w:rPr>
                <w:noProof/>
                <w:webHidden/>
              </w:rPr>
            </w:r>
            <w:r>
              <w:rPr>
                <w:noProof/>
                <w:webHidden/>
              </w:rPr>
              <w:fldChar w:fldCharType="separate"/>
            </w:r>
            <w:r>
              <w:rPr>
                <w:noProof/>
                <w:webHidden/>
              </w:rPr>
              <w:t>30</w:t>
            </w:r>
            <w:r>
              <w:rPr>
                <w:noProof/>
                <w:webHidden/>
              </w:rPr>
              <w:fldChar w:fldCharType="end"/>
            </w:r>
          </w:hyperlink>
        </w:p>
        <w:p w14:paraId="3DFF4F1A" w14:textId="4A9A5A9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8" w:history="1">
            <w:r w:rsidRPr="00B96DF3">
              <w:rPr>
                <w:rStyle w:val="Hyperkobling"/>
                <w:noProof/>
              </w:rPr>
              <w:t>1.2 Formål</w:t>
            </w:r>
            <w:r>
              <w:rPr>
                <w:noProof/>
                <w:webHidden/>
              </w:rPr>
              <w:tab/>
            </w:r>
            <w:r>
              <w:rPr>
                <w:noProof/>
                <w:webHidden/>
              </w:rPr>
              <w:fldChar w:fldCharType="begin"/>
            </w:r>
            <w:r>
              <w:rPr>
                <w:noProof/>
                <w:webHidden/>
              </w:rPr>
              <w:instrText xml:space="preserve"> PAGEREF _Toc192249548 \h </w:instrText>
            </w:r>
            <w:r>
              <w:rPr>
                <w:noProof/>
                <w:webHidden/>
              </w:rPr>
            </w:r>
            <w:r>
              <w:rPr>
                <w:noProof/>
                <w:webHidden/>
              </w:rPr>
              <w:fldChar w:fldCharType="separate"/>
            </w:r>
            <w:r>
              <w:rPr>
                <w:noProof/>
                <w:webHidden/>
              </w:rPr>
              <w:t>31</w:t>
            </w:r>
            <w:r>
              <w:rPr>
                <w:noProof/>
                <w:webHidden/>
              </w:rPr>
              <w:fldChar w:fldCharType="end"/>
            </w:r>
          </w:hyperlink>
        </w:p>
        <w:p w14:paraId="068A6DDE" w14:textId="76F94C7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49" w:history="1">
            <w:r w:rsidRPr="00B96DF3">
              <w:rPr>
                <w:rStyle w:val="Hyperkobling"/>
                <w:noProof/>
              </w:rPr>
              <w:t>1.3 Arbeidsspråk</w:t>
            </w:r>
            <w:r>
              <w:rPr>
                <w:noProof/>
                <w:webHidden/>
              </w:rPr>
              <w:tab/>
            </w:r>
            <w:r>
              <w:rPr>
                <w:noProof/>
                <w:webHidden/>
              </w:rPr>
              <w:fldChar w:fldCharType="begin"/>
            </w:r>
            <w:r>
              <w:rPr>
                <w:noProof/>
                <w:webHidden/>
              </w:rPr>
              <w:instrText xml:space="preserve"> PAGEREF _Toc192249549 \h </w:instrText>
            </w:r>
            <w:r>
              <w:rPr>
                <w:noProof/>
                <w:webHidden/>
              </w:rPr>
            </w:r>
            <w:r>
              <w:rPr>
                <w:noProof/>
                <w:webHidden/>
              </w:rPr>
              <w:fldChar w:fldCharType="separate"/>
            </w:r>
            <w:r>
              <w:rPr>
                <w:noProof/>
                <w:webHidden/>
              </w:rPr>
              <w:t>31</w:t>
            </w:r>
            <w:r>
              <w:rPr>
                <w:noProof/>
                <w:webHidden/>
              </w:rPr>
              <w:fldChar w:fldCharType="end"/>
            </w:r>
          </w:hyperlink>
        </w:p>
        <w:p w14:paraId="07A593D3" w14:textId="61DD76E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0" w:history="1">
            <w:r w:rsidRPr="00B96DF3">
              <w:rPr>
                <w:rStyle w:val="Hyperkobling"/>
                <w:noProof/>
              </w:rPr>
              <w:t>1.4 Publisering</w:t>
            </w:r>
            <w:r>
              <w:rPr>
                <w:noProof/>
                <w:webHidden/>
              </w:rPr>
              <w:tab/>
            </w:r>
            <w:r>
              <w:rPr>
                <w:noProof/>
                <w:webHidden/>
              </w:rPr>
              <w:fldChar w:fldCharType="begin"/>
            </w:r>
            <w:r>
              <w:rPr>
                <w:noProof/>
                <w:webHidden/>
              </w:rPr>
              <w:instrText xml:space="preserve"> PAGEREF _Toc192249550 \h </w:instrText>
            </w:r>
            <w:r>
              <w:rPr>
                <w:noProof/>
                <w:webHidden/>
              </w:rPr>
            </w:r>
            <w:r>
              <w:rPr>
                <w:noProof/>
                <w:webHidden/>
              </w:rPr>
              <w:fldChar w:fldCharType="separate"/>
            </w:r>
            <w:r>
              <w:rPr>
                <w:noProof/>
                <w:webHidden/>
              </w:rPr>
              <w:t>31</w:t>
            </w:r>
            <w:r>
              <w:rPr>
                <w:noProof/>
                <w:webHidden/>
              </w:rPr>
              <w:fldChar w:fldCharType="end"/>
            </w:r>
          </w:hyperlink>
        </w:p>
        <w:p w14:paraId="7624C5A3" w14:textId="763B93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1" w:history="1">
            <w:r w:rsidRPr="00B96DF3">
              <w:rPr>
                <w:rStyle w:val="Hyperkobling"/>
                <w:noProof/>
              </w:rPr>
              <w:t>1.4-FR Publisering</w:t>
            </w:r>
            <w:r>
              <w:rPr>
                <w:noProof/>
                <w:webHidden/>
              </w:rPr>
              <w:tab/>
            </w:r>
            <w:r>
              <w:rPr>
                <w:noProof/>
                <w:webHidden/>
              </w:rPr>
              <w:fldChar w:fldCharType="begin"/>
            </w:r>
            <w:r>
              <w:rPr>
                <w:noProof/>
                <w:webHidden/>
              </w:rPr>
              <w:instrText xml:space="preserve"> PAGEREF _Toc192249551 \h </w:instrText>
            </w:r>
            <w:r>
              <w:rPr>
                <w:noProof/>
                <w:webHidden/>
              </w:rPr>
            </w:r>
            <w:r>
              <w:rPr>
                <w:noProof/>
                <w:webHidden/>
              </w:rPr>
              <w:fldChar w:fldCharType="separate"/>
            </w:r>
            <w:r>
              <w:rPr>
                <w:noProof/>
                <w:webHidden/>
              </w:rPr>
              <w:t>31</w:t>
            </w:r>
            <w:r>
              <w:rPr>
                <w:noProof/>
                <w:webHidden/>
              </w:rPr>
              <w:fldChar w:fldCharType="end"/>
            </w:r>
          </w:hyperlink>
        </w:p>
        <w:p w14:paraId="7BBF030F" w14:textId="1A52789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2" w:history="1">
            <w:r w:rsidRPr="00B96DF3">
              <w:rPr>
                <w:rStyle w:val="Hyperkobling"/>
                <w:noProof/>
              </w:rPr>
              <w:t>ll. Definisjoner</w:t>
            </w:r>
            <w:r>
              <w:rPr>
                <w:noProof/>
                <w:webHidden/>
              </w:rPr>
              <w:tab/>
            </w:r>
            <w:r>
              <w:rPr>
                <w:noProof/>
                <w:webHidden/>
              </w:rPr>
              <w:fldChar w:fldCharType="begin"/>
            </w:r>
            <w:r>
              <w:rPr>
                <w:noProof/>
                <w:webHidden/>
              </w:rPr>
              <w:instrText xml:space="preserve"> PAGEREF _Toc192249552 \h </w:instrText>
            </w:r>
            <w:r>
              <w:rPr>
                <w:noProof/>
                <w:webHidden/>
              </w:rPr>
            </w:r>
            <w:r>
              <w:rPr>
                <w:noProof/>
                <w:webHidden/>
              </w:rPr>
              <w:fldChar w:fldCharType="separate"/>
            </w:r>
            <w:r>
              <w:rPr>
                <w:noProof/>
                <w:webHidden/>
              </w:rPr>
              <w:t>31</w:t>
            </w:r>
            <w:r>
              <w:rPr>
                <w:noProof/>
                <w:webHidden/>
              </w:rPr>
              <w:fldChar w:fldCharType="end"/>
            </w:r>
          </w:hyperlink>
        </w:p>
        <w:p w14:paraId="69E55899" w14:textId="14FD8D1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3" w:history="1">
            <w:r w:rsidRPr="00B96DF3">
              <w:rPr>
                <w:rStyle w:val="Hyperkobling"/>
                <w:noProof/>
              </w:rPr>
              <w:t>1.5 Generelle definisjoner</w:t>
            </w:r>
            <w:r>
              <w:rPr>
                <w:noProof/>
                <w:webHidden/>
              </w:rPr>
              <w:tab/>
            </w:r>
            <w:r>
              <w:rPr>
                <w:noProof/>
                <w:webHidden/>
              </w:rPr>
              <w:fldChar w:fldCharType="begin"/>
            </w:r>
            <w:r>
              <w:rPr>
                <w:noProof/>
                <w:webHidden/>
              </w:rPr>
              <w:instrText xml:space="preserve"> PAGEREF _Toc192249553 \h </w:instrText>
            </w:r>
            <w:r>
              <w:rPr>
                <w:noProof/>
                <w:webHidden/>
              </w:rPr>
            </w:r>
            <w:r>
              <w:rPr>
                <w:noProof/>
                <w:webHidden/>
              </w:rPr>
              <w:fldChar w:fldCharType="separate"/>
            </w:r>
            <w:r>
              <w:rPr>
                <w:noProof/>
                <w:webHidden/>
              </w:rPr>
              <w:t>31</w:t>
            </w:r>
            <w:r>
              <w:rPr>
                <w:noProof/>
                <w:webHidden/>
              </w:rPr>
              <w:fldChar w:fldCharType="end"/>
            </w:r>
          </w:hyperlink>
        </w:p>
        <w:p w14:paraId="1E84D30E" w14:textId="054B905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4" w:history="1">
            <w:r w:rsidRPr="00B96DF3">
              <w:rPr>
                <w:rStyle w:val="Hyperkobling"/>
                <w:noProof/>
              </w:rPr>
              <w:t>1.5-FR Generelle definisjoner</w:t>
            </w:r>
            <w:r>
              <w:rPr>
                <w:noProof/>
                <w:webHidden/>
              </w:rPr>
              <w:tab/>
            </w:r>
            <w:r>
              <w:rPr>
                <w:noProof/>
                <w:webHidden/>
              </w:rPr>
              <w:fldChar w:fldCharType="begin"/>
            </w:r>
            <w:r>
              <w:rPr>
                <w:noProof/>
                <w:webHidden/>
              </w:rPr>
              <w:instrText xml:space="preserve"> PAGEREF _Toc192249554 \h </w:instrText>
            </w:r>
            <w:r>
              <w:rPr>
                <w:noProof/>
                <w:webHidden/>
              </w:rPr>
            </w:r>
            <w:r>
              <w:rPr>
                <w:noProof/>
                <w:webHidden/>
              </w:rPr>
              <w:fldChar w:fldCharType="separate"/>
            </w:r>
            <w:r>
              <w:rPr>
                <w:noProof/>
                <w:webHidden/>
              </w:rPr>
              <w:t>33</w:t>
            </w:r>
            <w:r>
              <w:rPr>
                <w:noProof/>
                <w:webHidden/>
              </w:rPr>
              <w:fldChar w:fldCharType="end"/>
            </w:r>
          </w:hyperlink>
        </w:p>
        <w:p w14:paraId="68A18205" w14:textId="306B502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5" w:history="1">
            <w:r w:rsidRPr="00B96DF3">
              <w:rPr>
                <w:rStyle w:val="Hyperkobling"/>
                <w:noProof/>
              </w:rPr>
              <w:t>1.6 Definisjoner for skriftlig og muntlig kommunikasjon</w:t>
            </w:r>
            <w:r>
              <w:rPr>
                <w:noProof/>
                <w:webHidden/>
              </w:rPr>
              <w:tab/>
            </w:r>
            <w:r>
              <w:rPr>
                <w:noProof/>
                <w:webHidden/>
              </w:rPr>
              <w:fldChar w:fldCharType="begin"/>
            </w:r>
            <w:r>
              <w:rPr>
                <w:noProof/>
                <w:webHidden/>
              </w:rPr>
              <w:instrText xml:space="preserve"> PAGEREF _Toc192249555 \h </w:instrText>
            </w:r>
            <w:r>
              <w:rPr>
                <w:noProof/>
                <w:webHidden/>
              </w:rPr>
            </w:r>
            <w:r>
              <w:rPr>
                <w:noProof/>
                <w:webHidden/>
              </w:rPr>
              <w:fldChar w:fldCharType="separate"/>
            </w:r>
            <w:r>
              <w:rPr>
                <w:noProof/>
                <w:webHidden/>
              </w:rPr>
              <w:t>33</w:t>
            </w:r>
            <w:r>
              <w:rPr>
                <w:noProof/>
                <w:webHidden/>
              </w:rPr>
              <w:fldChar w:fldCharType="end"/>
            </w:r>
          </w:hyperlink>
        </w:p>
        <w:p w14:paraId="1705F407" w14:textId="52F59CB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6" w:history="1">
            <w:r w:rsidRPr="00B96DF3">
              <w:rPr>
                <w:rStyle w:val="Hyperkobling"/>
                <w:noProof/>
              </w:rPr>
              <w:t>1.7 Definisjoner for personale</w:t>
            </w:r>
            <w:r>
              <w:rPr>
                <w:noProof/>
                <w:webHidden/>
              </w:rPr>
              <w:tab/>
            </w:r>
            <w:r>
              <w:rPr>
                <w:noProof/>
                <w:webHidden/>
              </w:rPr>
              <w:fldChar w:fldCharType="begin"/>
            </w:r>
            <w:r>
              <w:rPr>
                <w:noProof/>
                <w:webHidden/>
              </w:rPr>
              <w:instrText xml:space="preserve"> PAGEREF _Toc192249556 \h </w:instrText>
            </w:r>
            <w:r>
              <w:rPr>
                <w:noProof/>
                <w:webHidden/>
              </w:rPr>
            </w:r>
            <w:r>
              <w:rPr>
                <w:noProof/>
                <w:webHidden/>
              </w:rPr>
              <w:fldChar w:fldCharType="separate"/>
            </w:r>
            <w:r>
              <w:rPr>
                <w:noProof/>
                <w:webHidden/>
              </w:rPr>
              <w:t>34</w:t>
            </w:r>
            <w:r>
              <w:rPr>
                <w:noProof/>
                <w:webHidden/>
              </w:rPr>
              <w:fldChar w:fldCharType="end"/>
            </w:r>
          </w:hyperlink>
        </w:p>
        <w:p w14:paraId="5A6F6DD5" w14:textId="1DDA7F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7" w:history="1">
            <w:r w:rsidRPr="00B96DF3">
              <w:rPr>
                <w:rStyle w:val="Hyperkobling"/>
                <w:noProof/>
              </w:rPr>
              <w:t>1.7-FR Definisjoner for personale</w:t>
            </w:r>
            <w:r>
              <w:rPr>
                <w:noProof/>
                <w:webHidden/>
              </w:rPr>
              <w:tab/>
            </w:r>
            <w:r>
              <w:rPr>
                <w:noProof/>
                <w:webHidden/>
              </w:rPr>
              <w:fldChar w:fldCharType="begin"/>
            </w:r>
            <w:r>
              <w:rPr>
                <w:noProof/>
                <w:webHidden/>
              </w:rPr>
              <w:instrText xml:space="preserve"> PAGEREF _Toc192249557 \h </w:instrText>
            </w:r>
            <w:r>
              <w:rPr>
                <w:noProof/>
                <w:webHidden/>
              </w:rPr>
            </w:r>
            <w:r>
              <w:rPr>
                <w:noProof/>
                <w:webHidden/>
              </w:rPr>
              <w:fldChar w:fldCharType="separate"/>
            </w:r>
            <w:r>
              <w:rPr>
                <w:noProof/>
                <w:webHidden/>
              </w:rPr>
              <w:t>34</w:t>
            </w:r>
            <w:r>
              <w:rPr>
                <w:noProof/>
                <w:webHidden/>
              </w:rPr>
              <w:fldChar w:fldCharType="end"/>
            </w:r>
          </w:hyperlink>
        </w:p>
        <w:p w14:paraId="7FD5748B" w14:textId="463FFF9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8" w:history="1">
            <w:r w:rsidRPr="00B96DF3">
              <w:rPr>
                <w:rStyle w:val="Hyperkobling"/>
                <w:noProof/>
              </w:rPr>
              <w:t>1.8 Definisjoner for signalanlegg</w:t>
            </w:r>
            <w:r>
              <w:rPr>
                <w:noProof/>
                <w:webHidden/>
              </w:rPr>
              <w:tab/>
            </w:r>
            <w:r>
              <w:rPr>
                <w:noProof/>
                <w:webHidden/>
              </w:rPr>
              <w:fldChar w:fldCharType="begin"/>
            </w:r>
            <w:r>
              <w:rPr>
                <w:noProof/>
                <w:webHidden/>
              </w:rPr>
              <w:instrText xml:space="preserve"> PAGEREF _Toc192249558 \h </w:instrText>
            </w:r>
            <w:r>
              <w:rPr>
                <w:noProof/>
                <w:webHidden/>
              </w:rPr>
            </w:r>
            <w:r>
              <w:rPr>
                <w:noProof/>
                <w:webHidden/>
              </w:rPr>
              <w:fldChar w:fldCharType="separate"/>
            </w:r>
            <w:r>
              <w:rPr>
                <w:noProof/>
                <w:webHidden/>
              </w:rPr>
              <w:t>34</w:t>
            </w:r>
            <w:r>
              <w:rPr>
                <w:noProof/>
                <w:webHidden/>
              </w:rPr>
              <w:fldChar w:fldCharType="end"/>
            </w:r>
          </w:hyperlink>
        </w:p>
        <w:p w14:paraId="3AE4F57A" w14:textId="39AB826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59" w:history="1">
            <w:r w:rsidRPr="00B96DF3">
              <w:rPr>
                <w:rStyle w:val="Hyperkobling"/>
                <w:noProof/>
              </w:rPr>
              <w:t>1.8-BN</w:t>
            </w:r>
            <w:r>
              <w:rPr>
                <w:noProof/>
                <w:webHidden/>
              </w:rPr>
              <w:tab/>
            </w:r>
            <w:r>
              <w:rPr>
                <w:noProof/>
                <w:webHidden/>
              </w:rPr>
              <w:fldChar w:fldCharType="begin"/>
            </w:r>
            <w:r>
              <w:rPr>
                <w:noProof/>
                <w:webHidden/>
              </w:rPr>
              <w:instrText xml:space="preserve"> PAGEREF _Toc192249559 \h </w:instrText>
            </w:r>
            <w:r>
              <w:rPr>
                <w:noProof/>
                <w:webHidden/>
              </w:rPr>
            </w:r>
            <w:r>
              <w:rPr>
                <w:noProof/>
                <w:webHidden/>
              </w:rPr>
              <w:fldChar w:fldCharType="separate"/>
            </w:r>
            <w:r>
              <w:rPr>
                <w:noProof/>
                <w:webHidden/>
              </w:rPr>
              <w:t>36</w:t>
            </w:r>
            <w:r>
              <w:rPr>
                <w:noProof/>
                <w:webHidden/>
              </w:rPr>
              <w:fldChar w:fldCharType="end"/>
            </w:r>
          </w:hyperlink>
        </w:p>
        <w:p w14:paraId="7CAA2242" w14:textId="05FE36C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0" w:history="1">
            <w:r w:rsidRPr="00B96DF3">
              <w:rPr>
                <w:rStyle w:val="Hyperkobling"/>
                <w:noProof/>
              </w:rPr>
              <w:t>1.8-FR Definisjoner for signalanlegg</w:t>
            </w:r>
            <w:r>
              <w:rPr>
                <w:noProof/>
                <w:webHidden/>
              </w:rPr>
              <w:tab/>
            </w:r>
            <w:r>
              <w:rPr>
                <w:noProof/>
                <w:webHidden/>
              </w:rPr>
              <w:fldChar w:fldCharType="begin"/>
            </w:r>
            <w:r>
              <w:rPr>
                <w:noProof/>
                <w:webHidden/>
              </w:rPr>
              <w:instrText xml:space="preserve"> PAGEREF _Toc192249560 \h </w:instrText>
            </w:r>
            <w:r>
              <w:rPr>
                <w:noProof/>
                <w:webHidden/>
              </w:rPr>
            </w:r>
            <w:r>
              <w:rPr>
                <w:noProof/>
                <w:webHidden/>
              </w:rPr>
              <w:fldChar w:fldCharType="separate"/>
            </w:r>
            <w:r>
              <w:rPr>
                <w:noProof/>
                <w:webHidden/>
              </w:rPr>
              <w:t>36</w:t>
            </w:r>
            <w:r>
              <w:rPr>
                <w:noProof/>
                <w:webHidden/>
              </w:rPr>
              <w:fldChar w:fldCharType="end"/>
            </w:r>
          </w:hyperlink>
        </w:p>
        <w:p w14:paraId="25F12F1F" w14:textId="68E71C6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1" w:history="1">
            <w:r w:rsidRPr="00B96DF3">
              <w:rPr>
                <w:rStyle w:val="Hyperkobling"/>
                <w:noProof/>
              </w:rPr>
              <w:t>1.9 Definisjoner for linjen</w:t>
            </w:r>
            <w:r>
              <w:rPr>
                <w:noProof/>
                <w:webHidden/>
              </w:rPr>
              <w:tab/>
            </w:r>
            <w:r>
              <w:rPr>
                <w:noProof/>
                <w:webHidden/>
              </w:rPr>
              <w:fldChar w:fldCharType="begin"/>
            </w:r>
            <w:r>
              <w:rPr>
                <w:noProof/>
                <w:webHidden/>
              </w:rPr>
              <w:instrText xml:space="preserve"> PAGEREF _Toc192249561 \h </w:instrText>
            </w:r>
            <w:r>
              <w:rPr>
                <w:noProof/>
                <w:webHidden/>
              </w:rPr>
            </w:r>
            <w:r>
              <w:rPr>
                <w:noProof/>
                <w:webHidden/>
              </w:rPr>
              <w:fldChar w:fldCharType="separate"/>
            </w:r>
            <w:r>
              <w:rPr>
                <w:noProof/>
                <w:webHidden/>
              </w:rPr>
              <w:t>36</w:t>
            </w:r>
            <w:r>
              <w:rPr>
                <w:noProof/>
                <w:webHidden/>
              </w:rPr>
              <w:fldChar w:fldCharType="end"/>
            </w:r>
          </w:hyperlink>
        </w:p>
        <w:p w14:paraId="30A97687" w14:textId="38D096D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2" w:history="1">
            <w:r w:rsidRPr="00B96DF3">
              <w:rPr>
                <w:rStyle w:val="Hyperkobling"/>
                <w:noProof/>
              </w:rPr>
              <w:t>1.9-FR Definisjoner for linjen</w:t>
            </w:r>
            <w:r>
              <w:rPr>
                <w:noProof/>
                <w:webHidden/>
              </w:rPr>
              <w:tab/>
            </w:r>
            <w:r>
              <w:rPr>
                <w:noProof/>
                <w:webHidden/>
              </w:rPr>
              <w:fldChar w:fldCharType="begin"/>
            </w:r>
            <w:r>
              <w:rPr>
                <w:noProof/>
                <w:webHidden/>
              </w:rPr>
              <w:instrText xml:space="preserve"> PAGEREF _Toc192249562 \h </w:instrText>
            </w:r>
            <w:r>
              <w:rPr>
                <w:noProof/>
                <w:webHidden/>
              </w:rPr>
            </w:r>
            <w:r>
              <w:rPr>
                <w:noProof/>
                <w:webHidden/>
              </w:rPr>
              <w:fldChar w:fldCharType="separate"/>
            </w:r>
            <w:r>
              <w:rPr>
                <w:noProof/>
                <w:webHidden/>
              </w:rPr>
              <w:t>36</w:t>
            </w:r>
            <w:r>
              <w:rPr>
                <w:noProof/>
                <w:webHidden/>
              </w:rPr>
              <w:fldChar w:fldCharType="end"/>
            </w:r>
          </w:hyperlink>
        </w:p>
        <w:p w14:paraId="7034F0B5" w14:textId="4AA591E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3" w:history="1">
            <w:r w:rsidRPr="00B96DF3">
              <w:rPr>
                <w:rStyle w:val="Hyperkobling"/>
                <w:noProof/>
              </w:rPr>
              <w:t>1.9-FR Ø Definisjoner for linjen</w:t>
            </w:r>
            <w:r>
              <w:rPr>
                <w:noProof/>
                <w:webHidden/>
              </w:rPr>
              <w:tab/>
            </w:r>
            <w:r>
              <w:rPr>
                <w:noProof/>
                <w:webHidden/>
              </w:rPr>
              <w:fldChar w:fldCharType="begin"/>
            </w:r>
            <w:r>
              <w:rPr>
                <w:noProof/>
                <w:webHidden/>
              </w:rPr>
              <w:instrText xml:space="preserve"> PAGEREF _Toc192249563 \h </w:instrText>
            </w:r>
            <w:r>
              <w:rPr>
                <w:noProof/>
                <w:webHidden/>
              </w:rPr>
            </w:r>
            <w:r>
              <w:rPr>
                <w:noProof/>
                <w:webHidden/>
              </w:rPr>
              <w:fldChar w:fldCharType="separate"/>
            </w:r>
            <w:r>
              <w:rPr>
                <w:noProof/>
                <w:webHidden/>
              </w:rPr>
              <w:t>37</w:t>
            </w:r>
            <w:r>
              <w:rPr>
                <w:noProof/>
                <w:webHidden/>
              </w:rPr>
              <w:fldChar w:fldCharType="end"/>
            </w:r>
          </w:hyperlink>
        </w:p>
        <w:p w14:paraId="3A033D86" w14:textId="35718C6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4" w:history="1">
            <w:r w:rsidRPr="00B96DF3">
              <w:rPr>
                <w:rStyle w:val="Hyperkobling"/>
                <w:noProof/>
              </w:rPr>
              <w:t>1.10 Definisjoner for kontaktledning</w:t>
            </w:r>
            <w:r>
              <w:rPr>
                <w:noProof/>
                <w:webHidden/>
              </w:rPr>
              <w:tab/>
            </w:r>
            <w:r>
              <w:rPr>
                <w:noProof/>
                <w:webHidden/>
              </w:rPr>
              <w:fldChar w:fldCharType="begin"/>
            </w:r>
            <w:r>
              <w:rPr>
                <w:noProof/>
                <w:webHidden/>
              </w:rPr>
              <w:instrText xml:space="preserve"> PAGEREF _Toc192249564 \h </w:instrText>
            </w:r>
            <w:r>
              <w:rPr>
                <w:noProof/>
                <w:webHidden/>
              </w:rPr>
            </w:r>
            <w:r>
              <w:rPr>
                <w:noProof/>
                <w:webHidden/>
              </w:rPr>
              <w:fldChar w:fldCharType="separate"/>
            </w:r>
            <w:r>
              <w:rPr>
                <w:noProof/>
                <w:webHidden/>
              </w:rPr>
              <w:t>37</w:t>
            </w:r>
            <w:r>
              <w:rPr>
                <w:noProof/>
                <w:webHidden/>
              </w:rPr>
              <w:fldChar w:fldCharType="end"/>
            </w:r>
          </w:hyperlink>
        </w:p>
        <w:p w14:paraId="295C1B91" w14:textId="3400703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5" w:history="1">
            <w:r w:rsidRPr="00B96DF3">
              <w:rPr>
                <w:rStyle w:val="Hyperkobling"/>
                <w:noProof/>
              </w:rPr>
              <w:t>1.11 Definisjoner for stasjoner</w:t>
            </w:r>
            <w:r>
              <w:rPr>
                <w:noProof/>
                <w:webHidden/>
              </w:rPr>
              <w:tab/>
            </w:r>
            <w:r>
              <w:rPr>
                <w:noProof/>
                <w:webHidden/>
              </w:rPr>
              <w:fldChar w:fldCharType="begin"/>
            </w:r>
            <w:r>
              <w:rPr>
                <w:noProof/>
                <w:webHidden/>
              </w:rPr>
              <w:instrText xml:space="preserve"> PAGEREF _Toc192249565 \h </w:instrText>
            </w:r>
            <w:r>
              <w:rPr>
                <w:noProof/>
                <w:webHidden/>
              </w:rPr>
            </w:r>
            <w:r>
              <w:rPr>
                <w:noProof/>
                <w:webHidden/>
              </w:rPr>
              <w:fldChar w:fldCharType="separate"/>
            </w:r>
            <w:r>
              <w:rPr>
                <w:noProof/>
                <w:webHidden/>
              </w:rPr>
              <w:t>37</w:t>
            </w:r>
            <w:r>
              <w:rPr>
                <w:noProof/>
                <w:webHidden/>
              </w:rPr>
              <w:fldChar w:fldCharType="end"/>
            </w:r>
          </w:hyperlink>
        </w:p>
        <w:p w14:paraId="4D9A5401" w14:textId="2CE26A2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6" w:history="1">
            <w:r w:rsidRPr="00B96DF3">
              <w:rPr>
                <w:rStyle w:val="Hyperkobling"/>
                <w:noProof/>
              </w:rPr>
              <w:t>1.12 Definisjoner for kjøretøy</w:t>
            </w:r>
            <w:r>
              <w:rPr>
                <w:noProof/>
                <w:webHidden/>
              </w:rPr>
              <w:tab/>
            </w:r>
            <w:r>
              <w:rPr>
                <w:noProof/>
                <w:webHidden/>
              </w:rPr>
              <w:fldChar w:fldCharType="begin"/>
            </w:r>
            <w:r>
              <w:rPr>
                <w:noProof/>
                <w:webHidden/>
              </w:rPr>
              <w:instrText xml:space="preserve"> PAGEREF _Toc192249566 \h </w:instrText>
            </w:r>
            <w:r>
              <w:rPr>
                <w:noProof/>
                <w:webHidden/>
              </w:rPr>
            </w:r>
            <w:r>
              <w:rPr>
                <w:noProof/>
                <w:webHidden/>
              </w:rPr>
              <w:fldChar w:fldCharType="separate"/>
            </w:r>
            <w:r>
              <w:rPr>
                <w:noProof/>
                <w:webHidden/>
              </w:rPr>
              <w:t>37</w:t>
            </w:r>
            <w:r>
              <w:rPr>
                <w:noProof/>
                <w:webHidden/>
              </w:rPr>
              <w:fldChar w:fldCharType="end"/>
            </w:r>
          </w:hyperlink>
        </w:p>
        <w:p w14:paraId="34958B65" w14:textId="40DC441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7" w:history="1">
            <w:r w:rsidRPr="00B96DF3">
              <w:rPr>
                <w:rStyle w:val="Hyperkobling"/>
                <w:noProof/>
              </w:rPr>
              <w:t>1.12-FR Definisjoner for kjøretøy</w:t>
            </w:r>
            <w:r>
              <w:rPr>
                <w:noProof/>
                <w:webHidden/>
              </w:rPr>
              <w:tab/>
            </w:r>
            <w:r>
              <w:rPr>
                <w:noProof/>
                <w:webHidden/>
              </w:rPr>
              <w:fldChar w:fldCharType="begin"/>
            </w:r>
            <w:r>
              <w:rPr>
                <w:noProof/>
                <w:webHidden/>
              </w:rPr>
              <w:instrText xml:space="preserve"> PAGEREF _Toc192249567 \h </w:instrText>
            </w:r>
            <w:r>
              <w:rPr>
                <w:noProof/>
                <w:webHidden/>
              </w:rPr>
            </w:r>
            <w:r>
              <w:rPr>
                <w:noProof/>
                <w:webHidden/>
              </w:rPr>
              <w:fldChar w:fldCharType="separate"/>
            </w:r>
            <w:r>
              <w:rPr>
                <w:noProof/>
                <w:webHidden/>
              </w:rPr>
              <w:t>38</w:t>
            </w:r>
            <w:r>
              <w:rPr>
                <w:noProof/>
                <w:webHidden/>
              </w:rPr>
              <w:fldChar w:fldCharType="end"/>
            </w:r>
          </w:hyperlink>
        </w:p>
        <w:p w14:paraId="68118425" w14:textId="51CAFF8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8" w:history="1">
            <w:r w:rsidRPr="00B96DF3">
              <w:rPr>
                <w:rStyle w:val="Hyperkobling"/>
                <w:noProof/>
              </w:rPr>
              <w:t>1.13 Definisjoner for sporveksler</w:t>
            </w:r>
            <w:r>
              <w:rPr>
                <w:noProof/>
                <w:webHidden/>
              </w:rPr>
              <w:tab/>
            </w:r>
            <w:r>
              <w:rPr>
                <w:noProof/>
                <w:webHidden/>
              </w:rPr>
              <w:fldChar w:fldCharType="begin"/>
            </w:r>
            <w:r>
              <w:rPr>
                <w:noProof/>
                <w:webHidden/>
              </w:rPr>
              <w:instrText xml:space="preserve"> PAGEREF _Toc192249568 \h </w:instrText>
            </w:r>
            <w:r>
              <w:rPr>
                <w:noProof/>
                <w:webHidden/>
              </w:rPr>
            </w:r>
            <w:r>
              <w:rPr>
                <w:noProof/>
                <w:webHidden/>
              </w:rPr>
              <w:fldChar w:fldCharType="separate"/>
            </w:r>
            <w:r>
              <w:rPr>
                <w:noProof/>
                <w:webHidden/>
              </w:rPr>
              <w:t>38</w:t>
            </w:r>
            <w:r>
              <w:rPr>
                <w:noProof/>
                <w:webHidden/>
              </w:rPr>
              <w:fldChar w:fldCharType="end"/>
            </w:r>
          </w:hyperlink>
        </w:p>
        <w:p w14:paraId="03077336" w14:textId="00EC28C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69" w:history="1">
            <w:r w:rsidRPr="00B96DF3">
              <w:rPr>
                <w:rStyle w:val="Hyperkobling"/>
                <w:noProof/>
              </w:rPr>
              <w:t>1.14 Definisjoner for kryssing, forbikjøring og passering</w:t>
            </w:r>
            <w:r>
              <w:rPr>
                <w:noProof/>
                <w:webHidden/>
              </w:rPr>
              <w:tab/>
            </w:r>
            <w:r>
              <w:rPr>
                <w:noProof/>
                <w:webHidden/>
              </w:rPr>
              <w:fldChar w:fldCharType="begin"/>
            </w:r>
            <w:r>
              <w:rPr>
                <w:noProof/>
                <w:webHidden/>
              </w:rPr>
              <w:instrText xml:space="preserve"> PAGEREF _Toc192249569 \h </w:instrText>
            </w:r>
            <w:r>
              <w:rPr>
                <w:noProof/>
                <w:webHidden/>
              </w:rPr>
            </w:r>
            <w:r>
              <w:rPr>
                <w:noProof/>
                <w:webHidden/>
              </w:rPr>
              <w:fldChar w:fldCharType="separate"/>
            </w:r>
            <w:r>
              <w:rPr>
                <w:noProof/>
                <w:webHidden/>
              </w:rPr>
              <w:t>39</w:t>
            </w:r>
            <w:r>
              <w:rPr>
                <w:noProof/>
                <w:webHidden/>
              </w:rPr>
              <w:fldChar w:fldCharType="end"/>
            </w:r>
          </w:hyperlink>
        </w:p>
        <w:p w14:paraId="4FDB8415" w14:textId="2B3873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0" w:history="1">
            <w:r w:rsidRPr="00B96DF3">
              <w:rPr>
                <w:rStyle w:val="Hyperkobling"/>
                <w:noProof/>
              </w:rPr>
              <w:t>1.15 Definisjoner for ERTMS-systemet og STM-enheten i trekkraftkjøretøyet</w:t>
            </w:r>
            <w:r>
              <w:rPr>
                <w:noProof/>
                <w:webHidden/>
              </w:rPr>
              <w:tab/>
            </w:r>
            <w:r>
              <w:rPr>
                <w:noProof/>
                <w:webHidden/>
              </w:rPr>
              <w:fldChar w:fldCharType="begin"/>
            </w:r>
            <w:r>
              <w:rPr>
                <w:noProof/>
                <w:webHidden/>
              </w:rPr>
              <w:instrText xml:space="preserve"> PAGEREF _Toc192249570 \h </w:instrText>
            </w:r>
            <w:r>
              <w:rPr>
                <w:noProof/>
                <w:webHidden/>
              </w:rPr>
            </w:r>
            <w:r>
              <w:rPr>
                <w:noProof/>
                <w:webHidden/>
              </w:rPr>
              <w:fldChar w:fldCharType="separate"/>
            </w:r>
            <w:r>
              <w:rPr>
                <w:noProof/>
                <w:webHidden/>
              </w:rPr>
              <w:t>39</w:t>
            </w:r>
            <w:r>
              <w:rPr>
                <w:noProof/>
                <w:webHidden/>
              </w:rPr>
              <w:fldChar w:fldCharType="end"/>
            </w:r>
          </w:hyperlink>
        </w:p>
        <w:p w14:paraId="3366EC94" w14:textId="5E0ED7A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1" w:history="1">
            <w:r w:rsidRPr="00B96DF3">
              <w:rPr>
                <w:rStyle w:val="Hyperkobling"/>
                <w:noProof/>
              </w:rPr>
              <w:t>1.15-FR Definisjoner for ERTMS-systemet</w:t>
            </w:r>
            <w:r>
              <w:rPr>
                <w:noProof/>
                <w:webHidden/>
              </w:rPr>
              <w:tab/>
            </w:r>
            <w:r>
              <w:rPr>
                <w:noProof/>
                <w:webHidden/>
              </w:rPr>
              <w:fldChar w:fldCharType="begin"/>
            </w:r>
            <w:r>
              <w:rPr>
                <w:noProof/>
                <w:webHidden/>
              </w:rPr>
              <w:instrText xml:space="preserve"> PAGEREF _Toc192249571 \h </w:instrText>
            </w:r>
            <w:r>
              <w:rPr>
                <w:noProof/>
                <w:webHidden/>
              </w:rPr>
            </w:r>
            <w:r>
              <w:rPr>
                <w:noProof/>
                <w:webHidden/>
              </w:rPr>
              <w:fldChar w:fldCharType="separate"/>
            </w:r>
            <w:r>
              <w:rPr>
                <w:noProof/>
                <w:webHidden/>
              </w:rPr>
              <w:t>41</w:t>
            </w:r>
            <w:r>
              <w:rPr>
                <w:noProof/>
                <w:webHidden/>
              </w:rPr>
              <w:fldChar w:fldCharType="end"/>
            </w:r>
          </w:hyperlink>
        </w:p>
        <w:p w14:paraId="0E8EB72B" w14:textId="162557B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2" w:history="1">
            <w:r w:rsidRPr="00B96DF3">
              <w:rPr>
                <w:rStyle w:val="Hyperkobling"/>
                <w:noProof/>
              </w:rPr>
              <w:t>III. Ferdsel i spor, bruk av synlighetstøy og adgang til førerrom</w:t>
            </w:r>
            <w:r>
              <w:rPr>
                <w:noProof/>
                <w:webHidden/>
              </w:rPr>
              <w:tab/>
            </w:r>
            <w:r>
              <w:rPr>
                <w:noProof/>
                <w:webHidden/>
              </w:rPr>
              <w:fldChar w:fldCharType="begin"/>
            </w:r>
            <w:r>
              <w:rPr>
                <w:noProof/>
                <w:webHidden/>
              </w:rPr>
              <w:instrText xml:space="preserve"> PAGEREF _Toc192249572 \h </w:instrText>
            </w:r>
            <w:r>
              <w:rPr>
                <w:noProof/>
                <w:webHidden/>
              </w:rPr>
            </w:r>
            <w:r>
              <w:rPr>
                <w:noProof/>
                <w:webHidden/>
              </w:rPr>
              <w:fldChar w:fldCharType="separate"/>
            </w:r>
            <w:r>
              <w:rPr>
                <w:noProof/>
                <w:webHidden/>
              </w:rPr>
              <w:t>41</w:t>
            </w:r>
            <w:r>
              <w:rPr>
                <w:noProof/>
                <w:webHidden/>
              </w:rPr>
              <w:fldChar w:fldCharType="end"/>
            </w:r>
          </w:hyperlink>
        </w:p>
        <w:p w14:paraId="1415B874" w14:textId="7547BA4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3" w:history="1">
            <w:r w:rsidRPr="00B96DF3">
              <w:rPr>
                <w:rStyle w:val="Hyperkobling"/>
                <w:noProof/>
              </w:rPr>
              <w:t>1.16 Ferdsel i spor og bruk av synlighetstøy</w:t>
            </w:r>
            <w:r>
              <w:rPr>
                <w:noProof/>
                <w:webHidden/>
              </w:rPr>
              <w:tab/>
            </w:r>
            <w:r>
              <w:rPr>
                <w:noProof/>
                <w:webHidden/>
              </w:rPr>
              <w:fldChar w:fldCharType="begin"/>
            </w:r>
            <w:r>
              <w:rPr>
                <w:noProof/>
                <w:webHidden/>
              </w:rPr>
              <w:instrText xml:space="preserve"> PAGEREF _Toc192249573 \h </w:instrText>
            </w:r>
            <w:r>
              <w:rPr>
                <w:noProof/>
                <w:webHidden/>
              </w:rPr>
            </w:r>
            <w:r>
              <w:rPr>
                <w:noProof/>
                <w:webHidden/>
              </w:rPr>
              <w:fldChar w:fldCharType="separate"/>
            </w:r>
            <w:r>
              <w:rPr>
                <w:noProof/>
                <w:webHidden/>
              </w:rPr>
              <w:t>41</w:t>
            </w:r>
            <w:r>
              <w:rPr>
                <w:noProof/>
                <w:webHidden/>
              </w:rPr>
              <w:fldChar w:fldCharType="end"/>
            </w:r>
          </w:hyperlink>
        </w:p>
        <w:p w14:paraId="2051E6BA" w14:textId="66020A0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4" w:history="1">
            <w:r w:rsidRPr="00B96DF3">
              <w:rPr>
                <w:rStyle w:val="Hyperkobling"/>
                <w:noProof/>
              </w:rPr>
              <w:t>1.17 Bane NORs adgang til førerrom</w:t>
            </w:r>
            <w:r>
              <w:rPr>
                <w:noProof/>
                <w:webHidden/>
              </w:rPr>
              <w:tab/>
            </w:r>
            <w:r>
              <w:rPr>
                <w:noProof/>
                <w:webHidden/>
              </w:rPr>
              <w:fldChar w:fldCharType="begin"/>
            </w:r>
            <w:r>
              <w:rPr>
                <w:noProof/>
                <w:webHidden/>
              </w:rPr>
              <w:instrText xml:space="preserve"> PAGEREF _Toc192249574 \h </w:instrText>
            </w:r>
            <w:r>
              <w:rPr>
                <w:noProof/>
                <w:webHidden/>
              </w:rPr>
            </w:r>
            <w:r>
              <w:rPr>
                <w:noProof/>
                <w:webHidden/>
              </w:rPr>
              <w:fldChar w:fldCharType="separate"/>
            </w:r>
            <w:r>
              <w:rPr>
                <w:noProof/>
                <w:webHidden/>
              </w:rPr>
              <w:t>41</w:t>
            </w:r>
            <w:r>
              <w:rPr>
                <w:noProof/>
                <w:webHidden/>
              </w:rPr>
              <w:fldChar w:fldCharType="end"/>
            </w:r>
          </w:hyperlink>
        </w:p>
        <w:p w14:paraId="010D23F9" w14:textId="3F58279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5" w:history="1">
            <w:r w:rsidRPr="00B96DF3">
              <w:rPr>
                <w:rStyle w:val="Hyperkobling"/>
                <w:noProof/>
              </w:rPr>
              <w:t>1.17-FR Adgang til kjøretøy som opererer under Bane NOR sin sikkerhetstillatelse</w:t>
            </w:r>
            <w:r>
              <w:rPr>
                <w:noProof/>
                <w:webHidden/>
              </w:rPr>
              <w:tab/>
            </w:r>
            <w:r>
              <w:rPr>
                <w:noProof/>
                <w:webHidden/>
              </w:rPr>
              <w:fldChar w:fldCharType="begin"/>
            </w:r>
            <w:r>
              <w:rPr>
                <w:noProof/>
                <w:webHidden/>
              </w:rPr>
              <w:instrText xml:space="preserve"> PAGEREF _Toc192249575 \h </w:instrText>
            </w:r>
            <w:r>
              <w:rPr>
                <w:noProof/>
                <w:webHidden/>
              </w:rPr>
            </w:r>
            <w:r>
              <w:rPr>
                <w:noProof/>
                <w:webHidden/>
              </w:rPr>
              <w:fldChar w:fldCharType="separate"/>
            </w:r>
            <w:r>
              <w:rPr>
                <w:noProof/>
                <w:webHidden/>
              </w:rPr>
              <w:t>42</w:t>
            </w:r>
            <w:r>
              <w:rPr>
                <w:noProof/>
                <w:webHidden/>
              </w:rPr>
              <w:fldChar w:fldCharType="end"/>
            </w:r>
          </w:hyperlink>
        </w:p>
        <w:p w14:paraId="7029B5FC" w14:textId="1598A54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6" w:history="1">
            <w:r w:rsidRPr="00B96DF3">
              <w:rPr>
                <w:rStyle w:val="Hyperkobling"/>
                <w:noProof/>
              </w:rPr>
              <w:t>1.17.1-FR Høyeste tillatte antall personer på kjøretøy</w:t>
            </w:r>
            <w:r>
              <w:rPr>
                <w:noProof/>
                <w:webHidden/>
              </w:rPr>
              <w:tab/>
            </w:r>
            <w:r>
              <w:rPr>
                <w:noProof/>
                <w:webHidden/>
              </w:rPr>
              <w:fldChar w:fldCharType="begin"/>
            </w:r>
            <w:r>
              <w:rPr>
                <w:noProof/>
                <w:webHidden/>
              </w:rPr>
              <w:instrText xml:space="preserve"> PAGEREF _Toc192249576 \h </w:instrText>
            </w:r>
            <w:r>
              <w:rPr>
                <w:noProof/>
                <w:webHidden/>
              </w:rPr>
            </w:r>
            <w:r>
              <w:rPr>
                <w:noProof/>
                <w:webHidden/>
              </w:rPr>
              <w:fldChar w:fldCharType="separate"/>
            </w:r>
            <w:r>
              <w:rPr>
                <w:noProof/>
                <w:webHidden/>
              </w:rPr>
              <w:t>42</w:t>
            </w:r>
            <w:r>
              <w:rPr>
                <w:noProof/>
                <w:webHidden/>
              </w:rPr>
              <w:fldChar w:fldCharType="end"/>
            </w:r>
          </w:hyperlink>
        </w:p>
        <w:p w14:paraId="0B377D09" w14:textId="631E4AA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7" w:history="1">
            <w:r w:rsidRPr="00B96DF3">
              <w:rPr>
                <w:rStyle w:val="Hyperkobling"/>
                <w:noProof/>
              </w:rPr>
              <w:t>1.17.2-FR Krav til adgangsbevis, og unntak fra dette</w:t>
            </w:r>
            <w:r>
              <w:rPr>
                <w:noProof/>
                <w:webHidden/>
              </w:rPr>
              <w:tab/>
            </w:r>
            <w:r>
              <w:rPr>
                <w:noProof/>
                <w:webHidden/>
              </w:rPr>
              <w:fldChar w:fldCharType="begin"/>
            </w:r>
            <w:r>
              <w:rPr>
                <w:noProof/>
                <w:webHidden/>
              </w:rPr>
              <w:instrText xml:space="preserve"> PAGEREF _Toc192249577 \h </w:instrText>
            </w:r>
            <w:r>
              <w:rPr>
                <w:noProof/>
                <w:webHidden/>
              </w:rPr>
            </w:r>
            <w:r>
              <w:rPr>
                <w:noProof/>
                <w:webHidden/>
              </w:rPr>
              <w:fldChar w:fldCharType="separate"/>
            </w:r>
            <w:r>
              <w:rPr>
                <w:noProof/>
                <w:webHidden/>
              </w:rPr>
              <w:t>42</w:t>
            </w:r>
            <w:r>
              <w:rPr>
                <w:noProof/>
                <w:webHidden/>
              </w:rPr>
              <w:fldChar w:fldCharType="end"/>
            </w:r>
          </w:hyperlink>
        </w:p>
        <w:p w14:paraId="6AC48447" w14:textId="2D1A9B4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8" w:history="1">
            <w:r w:rsidRPr="00B96DF3">
              <w:rPr>
                <w:rStyle w:val="Hyperkobling"/>
                <w:noProof/>
              </w:rPr>
              <w:t>1.17.3-FR Utstedelse av adgangsbevis</w:t>
            </w:r>
            <w:r>
              <w:rPr>
                <w:noProof/>
                <w:webHidden/>
              </w:rPr>
              <w:tab/>
            </w:r>
            <w:r>
              <w:rPr>
                <w:noProof/>
                <w:webHidden/>
              </w:rPr>
              <w:fldChar w:fldCharType="begin"/>
            </w:r>
            <w:r>
              <w:rPr>
                <w:noProof/>
                <w:webHidden/>
              </w:rPr>
              <w:instrText xml:space="preserve"> PAGEREF _Toc192249578 \h </w:instrText>
            </w:r>
            <w:r>
              <w:rPr>
                <w:noProof/>
                <w:webHidden/>
              </w:rPr>
            </w:r>
            <w:r>
              <w:rPr>
                <w:noProof/>
                <w:webHidden/>
              </w:rPr>
              <w:fldChar w:fldCharType="separate"/>
            </w:r>
            <w:r>
              <w:rPr>
                <w:noProof/>
                <w:webHidden/>
              </w:rPr>
              <w:t>42</w:t>
            </w:r>
            <w:r>
              <w:rPr>
                <w:noProof/>
                <w:webHidden/>
              </w:rPr>
              <w:fldChar w:fldCharType="end"/>
            </w:r>
          </w:hyperlink>
        </w:p>
        <w:p w14:paraId="101398F9" w14:textId="63393AF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79" w:history="1">
            <w:r w:rsidRPr="00B96DF3">
              <w:rPr>
                <w:rStyle w:val="Hyperkobling"/>
                <w:noProof/>
              </w:rPr>
              <w:t>1.17.4-FR Ubetjent førerrom</w:t>
            </w:r>
            <w:r>
              <w:rPr>
                <w:noProof/>
                <w:webHidden/>
              </w:rPr>
              <w:tab/>
            </w:r>
            <w:r>
              <w:rPr>
                <w:noProof/>
                <w:webHidden/>
              </w:rPr>
              <w:fldChar w:fldCharType="begin"/>
            </w:r>
            <w:r>
              <w:rPr>
                <w:noProof/>
                <w:webHidden/>
              </w:rPr>
              <w:instrText xml:space="preserve"> PAGEREF _Toc192249579 \h </w:instrText>
            </w:r>
            <w:r>
              <w:rPr>
                <w:noProof/>
                <w:webHidden/>
              </w:rPr>
            </w:r>
            <w:r>
              <w:rPr>
                <w:noProof/>
                <w:webHidden/>
              </w:rPr>
              <w:fldChar w:fldCharType="separate"/>
            </w:r>
            <w:r>
              <w:rPr>
                <w:noProof/>
                <w:webHidden/>
              </w:rPr>
              <w:t>42</w:t>
            </w:r>
            <w:r>
              <w:rPr>
                <w:noProof/>
                <w:webHidden/>
              </w:rPr>
              <w:fldChar w:fldCharType="end"/>
            </w:r>
          </w:hyperlink>
        </w:p>
        <w:p w14:paraId="5AE041A0" w14:textId="195AB7ED"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580" w:history="1">
            <w:r w:rsidRPr="00B96DF3">
              <w:rPr>
                <w:rStyle w:val="Hyperkobling"/>
                <w:noProof/>
                <w:lang w:eastAsia="nb-NO"/>
              </w:rPr>
              <w:t>Kapittel 2. Dokumentasjon, ruter og kommunikasjon</w:t>
            </w:r>
            <w:r>
              <w:rPr>
                <w:noProof/>
                <w:webHidden/>
              </w:rPr>
              <w:tab/>
            </w:r>
            <w:r>
              <w:rPr>
                <w:noProof/>
                <w:webHidden/>
              </w:rPr>
              <w:fldChar w:fldCharType="begin"/>
            </w:r>
            <w:r>
              <w:rPr>
                <w:noProof/>
                <w:webHidden/>
              </w:rPr>
              <w:instrText xml:space="preserve"> PAGEREF _Toc192249580 \h </w:instrText>
            </w:r>
            <w:r>
              <w:rPr>
                <w:noProof/>
                <w:webHidden/>
              </w:rPr>
            </w:r>
            <w:r>
              <w:rPr>
                <w:noProof/>
                <w:webHidden/>
              </w:rPr>
              <w:fldChar w:fldCharType="separate"/>
            </w:r>
            <w:r>
              <w:rPr>
                <w:noProof/>
                <w:webHidden/>
              </w:rPr>
              <w:t>44</w:t>
            </w:r>
            <w:r>
              <w:rPr>
                <w:noProof/>
                <w:webHidden/>
              </w:rPr>
              <w:fldChar w:fldCharType="end"/>
            </w:r>
          </w:hyperlink>
        </w:p>
        <w:p w14:paraId="684287AA" w14:textId="5B8BA1A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1" w:history="1">
            <w:r w:rsidRPr="00B96DF3">
              <w:rPr>
                <w:rStyle w:val="Hyperkobling"/>
                <w:noProof/>
              </w:rPr>
              <w:t>l.</w:t>
            </w:r>
            <w:r w:rsidRPr="00B96DF3">
              <w:rPr>
                <w:rStyle w:val="Hyperkobling"/>
                <w:rFonts w:eastAsia="Times New Roman"/>
                <w:noProof/>
              </w:rPr>
              <w:t xml:space="preserve"> </w:t>
            </w:r>
            <w:r w:rsidRPr="00B96DF3">
              <w:rPr>
                <w:rStyle w:val="Hyperkobling"/>
                <w:noProof/>
              </w:rPr>
              <w:t>Beskrivelse av jernbaneinfrastrukturen</w:t>
            </w:r>
            <w:r>
              <w:rPr>
                <w:noProof/>
                <w:webHidden/>
              </w:rPr>
              <w:tab/>
            </w:r>
            <w:r>
              <w:rPr>
                <w:noProof/>
                <w:webHidden/>
              </w:rPr>
              <w:fldChar w:fldCharType="begin"/>
            </w:r>
            <w:r>
              <w:rPr>
                <w:noProof/>
                <w:webHidden/>
              </w:rPr>
              <w:instrText xml:space="preserve"> PAGEREF _Toc192249581 \h </w:instrText>
            </w:r>
            <w:r>
              <w:rPr>
                <w:noProof/>
                <w:webHidden/>
              </w:rPr>
            </w:r>
            <w:r>
              <w:rPr>
                <w:noProof/>
                <w:webHidden/>
              </w:rPr>
              <w:fldChar w:fldCharType="separate"/>
            </w:r>
            <w:r>
              <w:rPr>
                <w:noProof/>
                <w:webHidden/>
              </w:rPr>
              <w:t>44</w:t>
            </w:r>
            <w:r>
              <w:rPr>
                <w:noProof/>
                <w:webHidden/>
              </w:rPr>
              <w:fldChar w:fldCharType="end"/>
            </w:r>
          </w:hyperlink>
        </w:p>
        <w:p w14:paraId="5B5B7E37" w14:textId="628DAEE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2" w:history="1">
            <w:r w:rsidRPr="00B96DF3">
              <w:rPr>
                <w:rStyle w:val="Hyperkobling"/>
                <w:noProof/>
              </w:rPr>
              <w:t>2.1 Beskrivelse av jernbaneinfrastrukturen</w:t>
            </w:r>
            <w:r>
              <w:rPr>
                <w:noProof/>
                <w:webHidden/>
              </w:rPr>
              <w:tab/>
            </w:r>
            <w:r>
              <w:rPr>
                <w:noProof/>
                <w:webHidden/>
              </w:rPr>
              <w:fldChar w:fldCharType="begin"/>
            </w:r>
            <w:r>
              <w:rPr>
                <w:noProof/>
                <w:webHidden/>
              </w:rPr>
              <w:instrText xml:space="preserve"> PAGEREF _Toc192249582 \h </w:instrText>
            </w:r>
            <w:r>
              <w:rPr>
                <w:noProof/>
                <w:webHidden/>
              </w:rPr>
            </w:r>
            <w:r>
              <w:rPr>
                <w:noProof/>
                <w:webHidden/>
              </w:rPr>
              <w:fldChar w:fldCharType="separate"/>
            </w:r>
            <w:r>
              <w:rPr>
                <w:noProof/>
                <w:webHidden/>
              </w:rPr>
              <w:t>44</w:t>
            </w:r>
            <w:r>
              <w:rPr>
                <w:noProof/>
                <w:webHidden/>
              </w:rPr>
              <w:fldChar w:fldCharType="end"/>
            </w:r>
          </w:hyperlink>
        </w:p>
        <w:p w14:paraId="6005EEAD" w14:textId="3EB1FF3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3" w:history="1">
            <w:r w:rsidRPr="00B96DF3">
              <w:rPr>
                <w:rStyle w:val="Hyperkobling"/>
                <w:noProof/>
              </w:rPr>
              <w:t>ll. Kunngjøringer</w:t>
            </w:r>
            <w:r>
              <w:rPr>
                <w:noProof/>
                <w:webHidden/>
              </w:rPr>
              <w:tab/>
            </w:r>
            <w:r>
              <w:rPr>
                <w:noProof/>
                <w:webHidden/>
              </w:rPr>
              <w:fldChar w:fldCharType="begin"/>
            </w:r>
            <w:r>
              <w:rPr>
                <w:noProof/>
                <w:webHidden/>
              </w:rPr>
              <w:instrText xml:space="preserve"> PAGEREF _Toc192249583 \h </w:instrText>
            </w:r>
            <w:r>
              <w:rPr>
                <w:noProof/>
                <w:webHidden/>
              </w:rPr>
            </w:r>
            <w:r>
              <w:rPr>
                <w:noProof/>
                <w:webHidden/>
              </w:rPr>
              <w:fldChar w:fldCharType="separate"/>
            </w:r>
            <w:r>
              <w:rPr>
                <w:noProof/>
                <w:webHidden/>
              </w:rPr>
              <w:t>44</w:t>
            </w:r>
            <w:r>
              <w:rPr>
                <w:noProof/>
                <w:webHidden/>
              </w:rPr>
              <w:fldChar w:fldCharType="end"/>
            </w:r>
          </w:hyperlink>
        </w:p>
        <w:p w14:paraId="5EA255DC" w14:textId="761AF82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4" w:history="1">
            <w:r w:rsidRPr="00B96DF3">
              <w:rPr>
                <w:rStyle w:val="Hyperkobling"/>
                <w:noProof/>
              </w:rPr>
              <w:t>2.2 Kunngjøringer og informasjonsmeldinger</w:t>
            </w:r>
            <w:r>
              <w:rPr>
                <w:noProof/>
                <w:webHidden/>
              </w:rPr>
              <w:tab/>
            </w:r>
            <w:r>
              <w:rPr>
                <w:noProof/>
                <w:webHidden/>
              </w:rPr>
              <w:fldChar w:fldCharType="begin"/>
            </w:r>
            <w:r>
              <w:rPr>
                <w:noProof/>
                <w:webHidden/>
              </w:rPr>
              <w:instrText xml:space="preserve"> PAGEREF _Toc192249584 \h </w:instrText>
            </w:r>
            <w:r>
              <w:rPr>
                <w:noProof/>
                <w:webHidden/>
              </w:rPr>
            </w:r>
            <w:r>
              <w:rPr>
                <w:noProof/>
                <w:webHidden/>
              </w:rPr>
              <w:fldChar w:fldCharType="separate"/>
            </w:r>
            <w:r>
              <w:rPr>
                <w:noProof/>
                <w:webHidden/>
              </w:rPr>
              <w:t>44</w:t>
            </w:r>
            <w:r>
              <w:rPr>
                <w:noProof/>
                <w:webHidden/>
              </w:rPr>
              <w:fldChar w:fldCharType="end"/>
            </w:r>
          </w:hyperlink>
        </w:p>
        <w:p w14:paraId="14C4D229" w14:textId="63A1593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5" w:history="1">
            <w:r w:rsidRPr="00B96DF3">
              <w:rPr>
                <w:rStyle w:val="Hyperkobling"/>
                <w:noProof/>
              </w:rPr>
              <w:t>2.3 Fordeling av driftsoperative kunngjøringer</w:t>
            </w:r>
            <w:r>
              <w:rPr>
                <w:noProof/>
                <w:webHidden/>
              </w:rPr>
              <w:tab/>
            </w:r>
            <w:r>
              <w:rPr>
                <w:noProof/>
                <w:webHidden/>
              </w:rPr>
              <w:fldChar w:fldCharType="begin"/>
            </w:r>
            <w:r>
              <w:rPr>
                <w:noProof/>
                <w:webHidden/>
              </w:rPr>
              <w:instrText xml:space="preserve"> PAGEREF _Toc192249585 \h </w:instrText>
            </w:r>
            <w:r>
              <w:rPr>
                <w:noProof/>
                <w:webHidden/>
              </w:rPr>
            </w:r>
            <w:r>
              <w:rPr>
                <w:noProof/>
                <w:webHidden/>
              </w:rPr>
              <w:fldChar w:fldCharType="separate"/>
            </w:r>
            <w:r>
              <w:rPr>
                <w:noProof/>
                <w:webHidden/>
              </w:rPr>
              <w:t>44</w:t>
            </w:r>
            <w:r>
              <w:rPr>
                <w:noProof/>
                <w:webHidden/>
              </w:rPr>
              <w:fldChar w:fldCharType="end"/>
            </w:r>
          </w:hyperlink>
        </w:p>
        <w:p w14:paraId="5DBF1E53" w14:textId="5BEE2E3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6" w:history="1">
            <w:r w:rsidRPr="00B96DF3">
              <w:rPr>
                <w:rStyle w:val="Hyperkobling"/>
                <w:noProof/>
              </w:rPr>
              <w:t>2.4 Ruter for tog</w:t>
            </w:r>
            <w:r>
              <w:rPr>
                <w:noProof/>
                <w:webHidden/>
              </w:rPr>
              <w:tab/>
            </w:r>
            <w:r>
              <w:rPr>
                <w:noProof/>
                <w:webHidden/>
              </w:rPr>
              <w:fldChar w:fldCharType="begin"/>
            </w:r>
            <w:r>
              <w:rPr>
                <w:noProof/>
                <w:webHidden/>
              </w:rPr>
              <w:instrText xml:space="preserve"> PAGEREF _Toc192249586 \h </w:instrText>
            </w:r>
            <w:r>
              <w:rPr>
                <w:noProof/>
                <w:webHidden/>
              </w:rPr>
            </w:r>
            <w:r>
              <w:rPr>
                <w:noProof/>
                <w:webHidden/>
              </w:rPr>
              <w:fldChar w:fldCharType="separate"/>
            </w:r>
            <w:r>
              <w:rPr>
                <w:noProof/>
                <w:webHidden/>
              </w:rPr>
              <w:t>44</w:t>
            </w:r>
            <w:r>
              <w:rPr>
                <w:noProof/>
                <w:webHidden/>
              </w:rPr>
              <w:fldChar w:fldCharType="end"/>
            </w:r>
          </w:hyperlink>
        </w:p>
        <w:p w14:paraId="07FB2F2C" w14:textId="1B56AB1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7" w:history="1">
            <w:r w:rsidRPr="00B96DF3">
              <w:rPr>
                <w:rStyle w:val="Hyperkobling"/>
                <w:noProof/>
              </w:rPr>
              <w:t>2.4-BN</w:t>
            </w:r>
            <w:r>
              <w:rPr>
                <w:noProof/>
                <w:webHidden/>
              </w:rPr>
              <w:tab/>
            </w:r>
            <w:r>
              <w:rPr>
                <w:noProof/>
                <w:webHidden/>
              </w:rPr>
              <w:fldChar w:fldCharType="begin"/>
            </w:r>
            <w:r>
              <w:rPr>
                <w:noProof/>
                <w:webHidden/>
              </w:rPr>
              <w:instrText xml:space="preserve"> PAGEREF _Toc192249587 \h </w:instrText>
            </w:r>
            <w:r>
              <w:rPr>
                <w:noProof/>
                <w:webHidden/>
              </w:rPr>
            </w:r>
            <w:r>
              <w:rPr>
                <w:noProof/>
                <w:webHidden/>
              </w:rPr>
              <w:fldChar w:fldCharType="separate"/>
            </w:r>
            <w:r>
              <w:rPr>
                <w:noProof/>
                <w:webHidden/>
              </w:rPr>
              <w:t>46</w:t>
            </w:r>
            <w:r>
              <w:rPr>
                <w:noProof/>
                <w:webHidden/>
              </w:rPr>
              <w:fldChar w:fldCharType="end"/>
            </w:r>
          </w:hyperlink>
        </w:p>
        <w:p w14:paraId="4A4D565E" w14:textId="14165FE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8" w:history="1">
            <w:r w:rsidRPr="00B96DF3">
              <w:rPr>
                <w:rStyle w:val="Hyperkobling"/>
                <w:noProof/>
              </w:rPr>
              <w:t>2.5 Driftsoperative kunngjøringer</w:t>
            </w:r>
            <w:r>
              <w:rPr>
                <w:noProof/>
                <w:webHidden/>
              </w:rPr>
              <w:tab/>
            </w:r>
            <w:r>
              <w:rPr>
                <w:noProof/>
                <w:webHidden/>
              </w:rPr>
              <w:fldChar w:fldCharType="begin"/>
            </w:r>
            <w:r>
              <w:rPr>
                <w:noProof/>
                <w:webHidden/>
              </w:rPr>
              <w:instrText xml:space="preserve"> PAGEREF _Toc192249588 \h </w:instrText>
            </w:r>
            <w:r>
              <w:rPr>
                <w:noProof/>
                <w:webHidden/>
              </w:rPr>
            </w:r>
            <w:r>
              <w:rPr>
                <w:noProof/>
                <w:webHidden/>
              </w:rPr>
              <w:fldChar w:fldCharType="separate"/>
            </w:r>
            <w:r>
              <w:rPr>
                <w:noProof/>
                <w:webHidden/>
              </w:rPr>
              <w:t>46</w:t>
            </w:r>
            <w:r>
              <w:rPr>
                <w:noProof/>
                <w:webHidden/>
              </w:rPr>
              <w:fldChar w:fldCharType="end"/>
            </w:r>
          </w:hyperlink>
        </w:p>
        <w:p w14:paraId="13F73482" w14:textId="46395DD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89" w:history="1">
            <w:r w:rsidRPr="00B96DF3">
              <w:rPr>
                <w:rStyle w:val="Hyperkobling"/>
                <w:noProof/>
              </w:rPr>
              <w:t>2.5-BN</w:t>
            </w:r>
            <w:r>
              <w:rPr>
                <w:noProof/>
                <w:webHidden/>
              </w:rPr>
              <w:tab/>
            </w:r>
            <w:r>
              <w:rPr>
                <w:noProof/>
                <w:webHidden/>
              </w:rPr>
              <w:fldChar w:fldCharType="begin"/>
            </w:r>
            <w:r>
              <w:rPr>
                <w:noProof/>
                <w:webHidden/>
              </w:rPr>
              <w:instrText xml:space="preserve"> PAGEREF _Toc192249589 \h </w:instrText>
            </w:r>
            <w:r>
              <w:rPr>
                <w:noProof/>
                <w:webHidden/>
              </w:rPr>
            </w:r>
            <w:r>
              <w:rPr>
                <w:noProof/>
                <w:webHidden/>
              </w:rPr>
              <w:fldChar w:fldCharType="separate"/>
            </w:r>
            <w:r>
              <w:rPr>
                <w:noProof/>
                <w:webHidden/>
              </w:rPr>
              <w:t>46</w:t>
            </w:r>
            <w:r>
              <w:rPr>
                <w:noProof/>
                <w:webHidden/>
              </w:rPr>
              <w:fldChar w:fldCharType="end"/>
            </w:r>
          </w:hyperlink>
        </w:p>
        <w:p w14:paraId="0DA62956" w14:textId="1521416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0" w:history="1">
            <w:r w:rsidRPr="00B96DF3">
              <w:rPr>
                <w:rStyle w:val="Hyperkobling"/>
                <w:noProof/>
              </w:rPr>
              <w:t>2.6. S-sirkulære</w:t>
            </w:r>
            <w:r>
              <w:rPr>
                <w:noProof/>
                <w:webHidden/>
              </w:rPr>
              <w:tab/>
            </w:r>
            <w:r>
              <w:rPr>
                <w:noProof/>
                <w:webHidden/>
              </w:rPr>
              <w:fldChar w:fldCharType="begin"/>
            </w:r>
            <w:r>
              <w:rPr>
                <w:noProof/>
                <w:webHidden/>
              </w:rPr>
              <w:instrText xml:space="preserve"> PAGEREF _Toc192249590 \h </w:instrText>
            </w:r>
            <w:r>
              <w:rPr>
                <w:noProof/>
                <w:webHidden/>
              </w:rPr>
            </w:r>
            <w:r>
              <w:rPr>
                <w:noProof/>
                <w:webHidden/>
              </w:rPr>
              <w:fldChar w:fldCharType="separate"/>
            </w:r>
            <w:r>
              <w:rPr>
                <w:noProof/>
                <w:webHidden/>
              </w:rPr>
              <w:t>46</w:t>
            </w:r>
            <w:r>
              <w:rPr>
                <w:noProof/>
                <w:webHidden/>
              </w:rPr>
              <w:fldChar w:fldCharType="end"/>
            </w:r>
          </w:hyperlink>
        </w:p>
        <w:p w14:paraId="3A8C6E02" w14:textId="6712780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1" w:history="1">
            <w:r w:rsidRPr="00B96DF3">
              <w:rPr>
                <w:rStyle w:val="Hyperkobling"/>
                <w:noProof/>
              </w:rPr>
              <w:t>2.6-BN</w:t>
            </w:r>
            <w:r>
              <w:rPr>
                <w:noProof/>
                <w:webHidden/>
              </w:rPr>
              <w:tab/>
            </w:r>
            <w:r>
              <w:rPr>
                <w:noProof/>
                <w:webHidden/>
              </w:rPr>
              <w:fldChar w:fldCharType="begin"/>
            </w:r>
            <w:r>
              <w:rPr>
                <w:noProof/>
                <w:webHidden/>
              </w:rPr>
              <w:instrText xml:space="preserve"> PAGEREF _Toc192249591 \h </w:instrText>
            </w:r>
            <w:r>
              <w:rPr>
                <w:noProof/>
                <w:webHidden/>
              </w:rPr>
            </w:r>
            <w:r>
              <w:rPr>
                <w:noProof/>
                <w:webHidden/>
              </w:rPr>
              <w:fldChar w:fldCharType="separate"/>
            </w:r>
            <w:r>
              <w:rPr>
                <w:noProof/>
                <w:webHidden/>
              </w:rPr>
              <w:t>46</w:t>
            </w:r>
            <w:r>
              <w:rPr>
                <w:noProof/>
                <w:webHidden/>
              </w:rPr>
              <w:fldChar w:fldCharType="end"/>
            </w:r>
          </w:hyperlink>
        </w:p>
        <w:p w14:paraId="38650B2F" w14:textId="325B014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2" w:history="1">
            <w:r w:rsidRPr="00B96DF3">
              <w:rPr>
                <w:rStyle w:val="Hyperkobling"/>
                <w:noProof/>
              </w:rPr>
              <w:t>2.6-FR TU-sirkulære</w:t>
            </w:r>
            <w:r>
              <w:rPr>
                <w:noProof/>
                <w:webHidden/>
              </w:rPr>
              <w:tab/>
            </w:r>
            <w:r>
              <w:rPr>
                <w:noProof/>
                <w:webHidden/>
              </w:rPr>
              <w:fldChar w:fldCharType="begin"/>
            </w:r>
            <w:r>
              <w:rPr>
                <w:noProof/>
                <w:webHidden/>
              </w:rPr>
              <w:instrText xml:space="preserve"> PAGEREF _Toc192249592 \h </w:instrText>
            </w:r>
            <w:r>
              <w:rPr>
                <w:noProof/>
                <w:webHidden/>
              </w:rPr>
            </w:r>
            <w:r>
              <w:rPr>
                <w:noProof/>
                <w:webHidden/>
              </w:rPr>
              <w:fldChar w:fldCharType="separate"/>
            </w:r>
            <w:r>
              <w:rPr>
                <w:noProof/>
                <w:webHidden/>
              </w:rPr>
              <w:t>47</w:t>
            </w:r>
            <w:r>
              <w:rPr>
                <w:noProof/>
                <w:webHidden/>
              </w:rPr>
              <w:fldChar w:fldCharType="end"/>
            </w:r>
          </w:hyperlink>
        </w:p>
        <w:p w14:paraId="176AD65B" w14:textId="462A281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3" w:history="1">
            <w:r w:rsidRPr="00B96DF3">
              <w:rPr>
                <w:rStyle w:val="Hyperkobling"/>
                <w:noProof/>
                <w:lang w:eastAsia="nb-NO"/>
              </w:rPr>
              <w:t>2.6.1-FR Tildeling av dokumenter</w:t>
            </w:r>
            <w:r>
              <w:rPr>
                <w:noProof/>
                <w:webHidden/>
              </w:rPr>
              <w:tab/>
            </w:r>
            <w:r>
              <w:rPr>
                <w:noProof/>
                <w:webHidden/>
              </w:rPr>
              <w:fldChar w:fldCharType="begin"/>
            </w:r>
            <w:r>
              <w:rPr>
                <w:noProof/>
                <w:webHidden/>
              </w:rPr>
              <w:instrText xml:space="preserve"> PAGEREF _Toc192249593 \h </w:instrText>
            </w:r>
            <w:r>
              <w:rPr>
                <w:noProof/>
                <w:webHidden/>
              </w:rPr>
            </w:r>
            <w:r>
              <w:rPr>
                <w:noProof/>
                <w:webHidden/>
              </w:rPr>
              <w:fldChar w:fldCharType="separate"/>
            </w:r>
            <w:r>
              <w:rPr>
                <w:noProof/>
                <w:webHidden/>
              </w:rPr>
              <w:t>47</w:t>
            </w:r>
            <w:r>
              <w:rPr>
                <w:noProof/>
                <w:webHidden/>
              </w:rPr>
              <w:fldChar w:fldCharType="end"/>
            </w:r>
          </w:hyperlink>
        </w:p>
        <w:p w14:paraId="78AE1116" w14:textId="1CD4E5C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4" w:history="1">
            <w:r w:rsidRPr="00B96DF3">
              <w:rPr>
                <w:rStyle w:val="Hyperkobling"/>
                <w:noProof/>
              </w:rPr>
              <w:t>2.7 Reserveløsning ved manglende tilgang til FIDO</w:t>
            </w:r>
            <w:r>
              <w:rPr>
                <w:noProof/>
                <w:webHidden/>
              </w:rPr>
              <w:tab/>
            </w:r>
            <w:r>
              <w:rPr>
                <w:noProof/>
                <w:webHidden/>
              </w:rPr>
              <w:fldChar w:fldCharType="begin"/>
            </w:r>
            <w:r>
              <w:rPr>
                <w:noProof/>
                <w:webHidden/>
              </w:rPr>
              <w:instrText xml:space="preserve"> PAGEREF _Toc192249594 \h </w:instrText>
            </w:r>
            <w:r>
              <w:rPr>
                <w:noProof/>
                <w:webHidden/>
              </w:rPr>
            </w:r>
            <w:r>
              <w:rPr>
                <w:noProof/>
                <w:webHidden/>
              </w:rPr>
              <w:fldChar w:fldCharType="separate"/>
            </w:r>
            <w:r>
              <w:rPr>
                <w:noProof/>
                <w:webHidden/>
              </w:rPr>
              <w:t>47</w:t>
            </w:r>
            <w:r>
              <w:rPr>
                <w:noProof/>
                <w:webHidden/>
              </w:rPr>
              <w:fldChar w:fldCharType="end"/>
            </w:r>
          </w:hyperlink>
        </w:p>
        <w:p w14:paraId="48D26364" w14:textId="30D70DD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5" w:history="1">
            <w:r w:rsidRPr="00B96DF3">
              <w:rPr>
                <w:rStyle w:val="Hyperkobling"/>
                <w:noProof/>
              </w:rPr>
              <w:t>2.7-FR Tilgang til reserveløsningen for FIDO:</w:t>
            </w:r>
            <w:r>
              <w:rPr>
                <w:noProof/>
                <w:webHidden/>
              </w:rPr>
              <w:tab/>
            </w:r>
            <w:r>
              <w:rPr>
                <w:noProof/>
                <w:webHidden/>
              </w:rPr>
              <w:fldChar w:fldCharType="begin"/>
            </w:r>
            <w:r>
              <w:rPr>
                <w:noProof/>
                <w:webHidden/>
              </w:rPr>
              <w:instrText xml:space="preserve"> PAGEREF _Toc192249595 \h </w:instrText>
            </w:r>
            <w:r>
              <w:rPr>
                <w:noProof/>
                <w:webHidden/>
              </w:rPr>
            </w:r>
            <w:r>
              <w:rPr>
                <w:noProof/>
                <w:webHidden/>
              </w:rPr>
              <w:fldChar w:fldCharType="separate"/>
            </w:r>
            <w:r>
              <w:rPr>
                <w:noProof/>
                <w:webHidden/>
              </w:rPr>
              <w:t>48</w:t>
            </w:r>
            <w:r>
              <w:rPr>
                <w:noProof/>
                <w:webHidden/>
              </w:rPr>
              <w:fldChar w:fldCharType="end"/>
            </w:r>
          </w:hyperlink>
        </w:p>
        <w:p w14:paraId="4A3BCA78" w14:textId="1A176D6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6" w:history="1">
            <w:r w:rsidRPr="00B96DF3">
              <w:rPr>
                <w:rStyle w:val="Hyperkobling"/>
                <w:noProof/>
              </w:rPr>
              <w:t>III. Kommunikasjon</w:t>
            </w:r>
            <w:r>
              <w:rPr>
                <w:noProof/>
                <w:webHidden/>
              </w:rPr>
              <w:tab/>
            </w:r>
            <w:r>
              <w:rPr>
                <w:noProof/>
                <w:webHidden/>
              </w:rPr>
              <w:fldChar w:fldCharType="begin"/>
            </w:r>
            <w:r>
              <w:rPr>
                <w:noProof/>
                <w:webHidden/>
              </w:rPr>
              <w:instrText xml:space="preserve"> PAGEREF _Toc192249596 \h </w:instrText>
            </w:r>
            <w:r>
              <w:rPr>
                <w:noProof/>
                <w:webHidden/>
              </w:rPr>
            </w:r>
            <w:r>
              <w:rPr>
                <w:noProof/>
                <w:webHidden/>
              </w:rPr>
              <w:fldChar w:fldCharType="separate"/>
            </w:r>
            <w:r>
              <w:rPr>
                <w:noProof/>
                <w:webHidden/>
              </w:rPr>
              <w:t>48</w:t>
            </w:r>
            <w:r>
              <w:rPr>
                <w:noProof/>
                <w:webHidden/>
              </w:rPr>
              <w:fldChar w:fldCharType="end"/>
            </w:r>
          </w:hyperlink>
        </w:p>
        <w:p w14:paraId="72D340F2" w14:textId="41E0B46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7" w:history="1">
            <w:r w:rsidRPr="00B96DF3">
              <w:rPr>
                <w:rStyle w:val="Hyperkobling"/>
                <w:noProof/>
              </w:rPr>
              <w:t>2.8 Krav til kommunikasjon og formularer</w:t>
            </w:r>
            <w:r>
              <w:rPr>
                <w:noProof/>
                <w:webHidden/>
              </w:rPr>
              <w:tab/>
            </w:r>
            <w:r>
              <w:rPr>
                <w:noProof/>
                <w:webHidden/>
              </w:rPr>
              <w:fldChar w:fldCharType="begin"/>
            </w:r>
            <w:r>
              <w:rPr>
                <w:noProof/>
                <w:webHidden/>
              </w:rPr>
              <w:instrText xml:space="preserve"> PAGEREF _Toc192249597 \h </w:instrText>
            </w:r>
            <w:r>
              <w:rPr>
                <w:noProof/>
                <w:webHidden/>
              </w:rPr>
            </w:r>
            <w:r>
              <w:rPr>
                <w:noProof/>
                <w:webHidden/>
              </w:rPr>
              <w:fldChar w:fldCharType="separate"/>
            </w:r>
            <w:r>
              <w:rPr>
                <w:noProof/>
                <w:webHidden/>
              </w:rPr>
              <w:t>48</w:t>
            </w:r>
            <w:r>
              <w:rPr>
                <w:noProof/>
                <w:webHidden/>
              </w:rPr>
              <w:fldChar w:fldCharType="end"/>
            </w:r>
          </w:hyperlink>
        </w:p>
        <w:p w14:paraId="2D6F7E93" w14:textId="1ADCB0B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8" w:history="1">
            <w:r w:rsidRPr="00B96DF3">
              <w:rPr>
                <w:rStyle w:val="Hyperkobling"/>
                <w:noProof/>
              </w:rPr>
              <w:t>2.8-FR Mottak av tillatelser, kunngjøringer og signaler</w:t>
            </w:r>
            <w:r>
              <w:rPr>
                <w:noProof/>
                <w:webHidden/>
              </w:rPr>
              <w:tab/>
            </w:r>
            <w:r>
              <w:rPr>
                <w:noProof/>
                <w:webHidden/>
              </w:rPr>
              <w:fldChar w:fldCharType="begin"/>
            </w:r>
            <w:r>
              <w:rPr>
                <w:noProof/>
                <w:webHidden/>
              </w:rPr>
              <w:instrText xml:space="preserve"> PAGEREF _Toc192249598 \h </w:instrText>
            </w:r>
            <w:r>
              <w:rPr>
                <w:noProof/>
                <w:webHidden/>
              </w:rPr>
            </w:r>
            <w:r>
              <w:rPr>
                <w:noProof/>
                <w:webHidden/>
              </w:rPr>
              <w:fldChar w:fldCharType="separate"/>
            </w:r>
            <w:r>
              <w:rPr>
                <w:noProof/>
                <w:webHidden/>
              </w:rPr>
              <w:t>48</w:t>
            </w:r>
            <w:r>
              <w:rPr>
                <w:noProof/>
                <w:webHidden/>
              </w:rPr>
              <w:fldChar w:fldCharType="end"/>
            </w:r>
          </w:hyperlink>
        </w:p>
        <w:p w14:paraId="29578E38" w14:textId="1918115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599" w:history="1">
            <w:r w:rsidRPr="00B96DF3">
              <w:rPr>
                <w:rStyle w:val="Hyperkobling"/>
                <w:noProof/>
              </w:rPr>
              <w:t>2.9 – 2.18 (Ledig)</w:t>
            </w:r>
            <w:r>
              <w:rPr>
                <w:noProof/>
                <w:webHidden/>
              </w:rPr>
              <w:tab/>
            </w:r>
            <w:r>
              <w:rPr>
                <w:noProof/>
                <w:webHidden/>
              </w:rPr>
              <w:fldChar w:fldCharType="begin"/>
            </w:r>
            <w:r>
              <w:rPr>
                <w:noProof/>
                <w:webHidden/>
              </w:rPr>
              <w:instrText xml:space="preserve"> PAGEREF _Toc192249599 \h </w:instrText>
            </w:r>
            <w:r>
              <w:rPr>
                <w:noProof/>
                <w:webHidden/>
              </w:rPr>
            </w:r>
            <w:r>
              <w:rPr>
                <w:noProof/>
                <w:webHidden/>
              </w:rPr>
              <w:fldChar w:fldCharType="separate"/>
            </w:r>
            <w:r>
              <w:rPr>
                <w:noProof/>
                <w:webHidden/>
              </w:rPr>
              <w:t>48</w:t>
            </w:r>
            <w:r>
              <w:rPr>
                <w:noProof/>
                <w:webHidden/>
              </w:rPr>
              <w:fldChar w:fldCharType="end"/>
            </w:r>
          </w:hyperlink>
        </w:p>
        <w:p w14:paraId="1EF7B264" w14:textId="6F06BFF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0" w:history="1">
            <w:r w:rsidRPr="00B96DF3">
              <w:rPr>
                <w:rStyle w:val="Hyperkobling"/>
                <w:noProof/>
              </w:rPr>
              <w:t>2.19 Fastmeldinger som kan benyttes på togradio</w:t>
            </w:r>
            <w:r>
              <w:rPr>
                <w:noProof/>
                <w:webHidden/>
              </w:rPr>
              <w:tab/>
            </w:r>
            <w:r>
              <w:rPr>
                <w:noProof/>
                <w:webHidden/>
              </w:rPr>
              <w:fldChar w:fldCharType="begin"/>
            </w:r>
            <w:r>
              <w:rPr>
                <w:noProof/>
                <w:webHidden/>
              </w:rPr>
              <w:instrText xml:space="preserve"> PAGEREF _Toc192249600 \h </w:instrText>
            </w:r>
            <w:r>
              <w:rPr>
                <w:noProof/>
                <w:webHidden/>
              </w:rPr>
            </w:r>
            <w:r>
              <w:rPr>
                <w:noProof/>
                <w:webHidden/>
              </w:rPr>
              <w:fldChar w:fldCharType="separate"/>
            </w:r>
            <w:r>
              <w:rPr>
                <w:noProof/>
                <w:webHidden/>
              </w:rPr>
              <w:t>48</w:t>
            </w:r>
            <w:r>
              <w:rPr>
                <w:noProof/>
                <w:webHidden/>
              </w:rPr>
              <w:fldChar w:fldCharType="end"/>
            </w:r>
          </w:hyperlink>
        </w:p>
        <w:p w14:paraId="1F837B13" w14:textId="7AAB75F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1" w:history="1">
            <w:r w:rsidRPr="00B96DF3">
              <w:rPr>
                <w:rStyle w:val="Hyperkobling"/>
                <w:noProof/>
              </w:rPr>
              <w:t>2.20 Registrering av funksjonelt nummer i togradiosystemet</w:t>
            </w:r>
            <w:r>
              <w:rPr>
                <w:noProof/>
                <w:webHidden/>
              </w:rPr>
              <w:tab/>
            </w:r>
            <w:r>
              <w:rPr>
                <w:noProof/>
                <w:webHidden/>
              </w:rPr>
              <w:fldChar w:fldCharType="begin"/>
            </w:r>
            <w:r>
              <w:rPr>
                <w:noProof/>
                <w:webHidden/>
              </w:rPr>
              <w:instrText xml:space="preserve"> PAGEREF _Toc192249601 \h </w:instrText>
            </w:r>
            <w:r>
              <w:rPr>
                <w:noProof/>
                <w:webHidden/>
              </w:rPr>
            </w:r>
            <w:r>
              <w:rPr>
                <w:noProof/>
                <w:webHidden/>
              </w:rPr>
              <w:fldChar w:fldCharType="separate"/>
            </w:r>
            <w:r>
              <w:rPr>
                <w:noProof/>
                <w:webHidden/>
              </w:rPr>
              <w:t>49</w:t>
            </w:r>
            <w:r>
              <w:rPr>
                <w:noProof/>
                <w:webHidden/>
              </w:rPr>
              <w:fldChar w:fldCharType="end"/>
            </w:r>
          </w:hyperlink>
        </w:p>
        <w:p w14:paraId="12154C17" w14:textId="3E27591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2" w:history="1">
            <w:r w:rsidRPr="00B96DF3">
              <w:rPr>
                <w:rStyle w:val="Hyperkobling"/>
                <w:noProof/>
              </w:rPr>
              <w:t>2.20-FR Bruk av funksjonelt nummer i GSM-R – ringe til fører i tog</w:t>
            </w:r>
            <w:r>
              <w:rPr>
                <w:noProof/>
                <w:webHidden/>
              </w:rPr>
              <w:tab/>
            </w:r>
            <w:r>
              <w:rPr>
                <w:noProof/>
                <w:webHidden/>
              </w:rPr>
              <w:fldChar w:fldCharType="begin"/>
            </w:r>
            <w:r>
              <w:rPr>
                <w:noProof/>
                <w:webHidden/>
              </w:rPr>
              <w:instrText xml:space="preserve"> PAGEREF _Toc192249602 \h </w:instrText>
            </w:r>
            <w:r>
              <w:rPr>
                <w:noProof/>
                <w:webHidden/>
              </w:rPr>
            </w:r>
            <w:r>
              <w:rPr>
                <w:noProof/>
                <w:webHidden/>
              </w:rPr>
              <w:fldChar w:fldCharType="separate"/>
            </w:r>
            <w:r>
              <w:rPr>
                <w:noProof/>
                <w:webHidden/>
              </w:rPr>
              <w:t>50</w:t>
            </w:r>
            <w:r>
              <w:rPr>
                <w:noProof/>
                <w:webHidden/>
              </w:rPr>
              <w:fldChar w:fldCharType="end"/>
            </w:r>
          </w:hyperlink>
        </w:p>
        <w:p w14:paraId="5614CD12" w14:textId="7EEEAF6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3" w:history="1">
            <w:r w:rsidRPr="00B96DF3">
              <w:rPr>
                <w:rStyle w:val="Hyperkobling"/>
                <w:noProof/>
              </w:rPr>
              <w:t>2.21 Avregistrering av funksjonelt nummer i togradiosystemet</w:t>
            </w:r>
            <w:r>
              <w:rPr>
                <w:noProof/>
                <w:webHidden/>
              </w:rPr>
              <w:tab/>
            </w:r>
            <w:r>
              <w:rPr>
                <w:noProof/>
                <w:webHidden/>
              </w:rPr>
              <w:fldChar w:fldCharType="begin"/>
            </w:r>
            <w:r>
              <w:rPr>
                <w:noProof/>
                <w:webHidden/>
              </w:rPr>
              <w:instrText xml:space="preserve"> PAGEREF _Toc192249603 \h </w:instrText>
            </w:r>
            <w:r>
              <w:rPr>
                <w:noProof/>
                <w:webHidden/>
              </w:rPr>
            </w:r>
            <w:r>
              <w:rPr>
                <w:noProof/>
                <w:webHidden/>
              </w:rPr>
              <w:fldChar w:fldCharType="separate"/>
            </w:r>
            <w:r>
              <w:rPr>
                <w:noProof/>
                <w:webHidden/>
              </w:rPr>
              <w:t>50</w:t>
            </w:r>
            <w:r>
              <w:rPr>
                <w:noProof/>
                <w:webHidden/>
              </w:rPr>
              <w:fldChar w:fldCharType="end"/>
            </w:r>
          </w:hyperlink>
        </w:p>
        <w:p w14:paraId="770C06A6" w14:textId="5FF9C54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4" w:history="1">
            <w:r w:rsidRPr="00B96DF3">
              <w:rPr>
                <w:rStyle w:val="Hyperkobling"/>
                <w:noProof/>
              </w:rPr>
              <w:t>2.22 Togradio for utenlandsk jernbaneforetak som ikke har norsk SIM-kort</w:t>
            </w:r>
            <w:r>
              <w:rPr>
                <w:noProof/>
                <w:webHidden/>
              </w:rPr>
              <w:tab/>
            </w:r>
            <w:r>
              <w:rPr>
                <w:noProof/>
                <w:webHidden/>
              </w:rPr>
              <w:fldChar w:fldCharType="begin"/>
            </w:r>
            <w:r>
              <w:rPr>
                <w:noProof/>
                <w:webHidden/>
              </w:rPr>
              <w:instrText xml:space="preserve"> PAGEREF _Toc192249604 \h </w:instrText>
            </w:r>
            <w:r>
              <w:rPr>
                <w:noProof/>
                <w:webHidden/>
              </w:rPr>
            </w:r>
            <w:r>
              <w:rPr>
                <w:noProof/>
                <w:webHidden/>
              </w:rPr>
              <w:fldChar w:fldCharType="separate"/>
            </w:r>
            <w:r>
              <w:rPr>
                <w:noProof/>
                <w:webHidden/>
              </w:rPr>
              <w:t>50</w:t>
            </w:r>
            <w:r>
              <w:rPr>
                <w:noProof/>
                <w:webHidden/>
              </w:rPr>
              <w:fldChar w:fldCharType="end"/>
            </w:r>
          </w:hyperlink>
        </w:p>
        <w:p w14:paraId="236809B7" w14:textId="0AA8C08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5" w:history="1">
            <w:r w:rsidRPr="00B96DF3">
              <w:rPr>
                <w:rStyle w:val="Hyperkobling"/>
                <w:noProof/>
              </w:rPr>
              <w:t>2.23 Samband med fører utenfor førerrom</w:t>
            </w:r>
            <w:r>
              <w:rPr>
                <w:noProof/>
                <w:webHidden/>
              </w:rPr>
              <w:tab/>
            </w:r>
            <w:r>
              <w:rPr>
                <w:noProof/>
                <w:webHidden/>
              </w:rPr>
              <w:fldChar w:fldCharType="begin"/>
            </w:r>
            <w:r>
              <w:rPr>
                <w:noProof/>
                <w:webHidden/>
              </w:rPr>
              <w:instrText xml:space="preserve"> PAGEREF _Toc192249605 \h </w:instrText>
            </w:r>
            <w:r>
              <w:rPr>
                <w:noProof/>
                <w:webHidden/>
              </w:rPr>
            </w:r>
            <w:r>
              <w:rPr>
                <w:noProof/>
                <w:webHidden/>
              </w:rPr>
              <w:fldChar w:fldCharType="separate"/>
            </w:r>
            <w:r>
              <w:rPr>
                <w:noProof/>
                <w:webHidden/>
              </w:rPr>
              <w:t>51</w:t>
            </w:r>
            <w:r>
              <w:rPr>
                <w:noProof/>
                <w:webHidden/>
              </w:rPr>
              <w:fldChar w:fldCharType="end"/>
            </w:r>
          </w:hyperlink>
        </w:p>
        <w:p w14:paraId="69496B3F" w14:textId="03BE162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6" w:history="1">
            <w:r w:rsidRPr="00B96DF3">
              <w:rPr>
                <w:rStyle w:val="Hyperkobling"/>
                <w:noProof/>
              </w:rPr>
              <w:t>2.24 Bruk av nødanrop</w:t>
            </w:r>
            <w:r>
              <w:rPr>
                <w:noProof/>
                <w:webHidden/>
              </w:rPr>
              <w:tab/>
            </w:r>
            <w:r>
              <w:rPr>
                <w:noProof/>
                <w:webHidden/>
              </w:rPr>
              <w:fldChar w:fldCharType="begin"/>
            </w:r>
            <w:r>
              <w:rPr>
                <w:noProof/>
                <w:webHidden/>
              </w:rPr>
              <w:instrText xml:space="preserve"> PAGEREF _Toc192249606 \h </w:instrText>
            </w:r>
            <w:r>
              <w:rPr>
                <w:noProof/>
                <w:webHidden/>
              </w:rPr>
            </w:r>
            <w:r>
              <w:rPr>
                <w:noProof/>
                <w:webHidden/>
              </w:rPr>
              <w:fldChar w:fldCharType="separate"/>
            </w:r>
            <w:r>
              <w:rPr>
                <w:noProof/>
                <w:webHidden/>
              </w:rPr>
              <w:t>51</w:t>
            </w:r>
            <w:r>
              <w:rPr>
                <w:noProof/>
                <w:webHidden/>
              </w:rPr>
              <w:fldChar w:fldCharType="end"/>
            </w:r>
          </w:hyperlink>
        </w:p>
        <w:p w14:paraId="40A451D0" w14:textId="2AA9845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7" w:history="1">
            <w:r w:rsidRPr="00B96DF3">
              <w:rPr>
                <w:rStyle w:val="Hyperkobling"/>
                <w:noProof/>
              </w:rPr>
              <w:t>2.25 Funksjonstesting av nødanrop i togradiosystemet</w:t>
            </w:r>
            <w:r>
              <w:rPr>
                <w:noProof/>
                <w:webHidden/>
              </w:rPr>
              <w:tab/>
            </w:r>
            <w:r>
              <w:rPr>
                <w:noProof/>
                <w:webHidden/>
              </w:rPr>
              <w:fldChar w:fldCharType="begin"/>
            </w:r>
            <w:r>
              <w:rPr>
                <w:noProof/>
                <w:webHidden/>
              </w:rPr>
              <w:instrText xml:space="preserve"> PAGEREF _Toc192249607 \h </w:instrText>
            </w:r>
            <w:r>
              <w:rPr>
                <w:noProof/>
                <w:webHidden/>
              </w:rPr>
            </w:r>
            <w:r>
              <w:rPr>
                <w:noProof/>
                <w:webHidden/>
              </w:rPr>
              <w:fldChar w:fldCharType="separate"/>
            </w:r>
            <w:r>
              <w:rPr>
                <w:noProof/>
                <w:webHidden/>
              </w:rPr>
              <w:t>52</w:t>
            </w:r>
            <w:r>
              <w:rPr>
                <w:noProof/>
                <w:webHidden/>
              </w:rPr>
              <w:fldChar w:fldCharType="end"/>
            </w:r>
          </w:hyperlink>
        </w:p>
        <w:p w14:paraId="7AE3710D" w14:textId="0DA5955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8" w:history="1">
            <w:r w:rsidRPr="00B96DF3">
              <w:rPr>
                <w:rStyle w:val="Hyperkobling"/>
                <w:noProof/>
              </w:rPr>
              <w:t>IV-FR Øvrige krav</w:t>
            </w:r>
            <w:r>
              <w:rPr>
                <w:noProof/>
                <w:webHidden/>
              </w:rPr>
              <w:tab/>
            </w:r>
            <w:r>
              <w:rPr>
                <w:noProof/>
                <w:webHidden/>
              </w:rPr>
              <w:fldChar w:fldCharType="begin"/>
            </w:r>
            <w:r>
              <w:rPr>
                <w:noProof/>
                <w:webHidden/>
              </w:rPr>
              <w:instrText xml:space="preserve"> PAGEREF _Toc192249608 \h </w:instrText>
            </w:r>
            <w:r>
              <w:rPr>
                <w:noProof/>
                <w:webHidden/>
              </w:rPr>
            </w:r>
            <w:r>
              <w:rPr>
                <w:noProof/>
                <w:webHidden/>
              </w:rPr>
              <w:fldChar w:fldCharType="separate"/>
            </w:r>
            <w:r>
              <w:rPr>
                <w:noProof/>
                <w:webHidden/>
              </w:rPr>
              <w:t>52</w:t>
            </w:r>
            <w:r>
              <w:rPr>
                <w:noProof/>
                <w:webHidden/>
              </w:rPr>
              <w:fldChar w:fldCharType="end"/>
            </w:r>
          </w:hyperlink>
        </w:p>
        <w:p w14:paraId="0274ED6C" w14:textId="43DC1CB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09" w:history="1">
            <w:r w:rsidRPr="00B96DF3">
              <w:rPr>
                <w:rStyle w:val="Hyperkobling"/>
                <w:noProof/>
              </w:rPr>
              <w:t>2.26-FR Førerens dokumenter</w:t>
            </w:r>
            <w:r>
              <w:rPr>
                <w:noProof/>
                <w:webHidden/>
              </w:rPr>
              <w:tab/>
            </w:r>
            <w:r>
              <w:rPr>
                <w:noProof/>
                <w:webHidden/>
              </w:rPr>
              <w:fldChar w:fldCharType="begin"/>
            </w:r>
            <w:r>
              <w:rPr>
                <w:noProof/>
                <w:webHidden/>
              </w:rPr>
              <w:instrText xml:space="preserve"> PAGEREF _Toc192249609 \h </w:instrText>
            </w:r>
            <w:r>
              <w:rPr>
                <w:noProof/>
                <w:webHidden/>
              </w:rPr>
            </w:r>
            <w:r>
              <w:rPr>
                <w:noProof/>
                <w:webHidden/>
              </w:rPr>
              <w:fldChar w:fldCharType="separate"/>
            </w:r>
            <w:r>
              <w:rPr>
                <w:noProof/>
                <w:webHidden/>
              </w:rPr>
              <w:t>52</w:t>
            </w:r>
            <w:r>
              <w:rPr>
                <w:noProof/>
                <w:webHidden/>
              </w:rPr>
              <w:fldChar w:fldCharType="end"/>
            </w:r>
          </w:hyperlink>
        </w:p>
        <w:p w14:paraId="5AC4F8B6" w14:textId="5570474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0" w:history="1">
            <w:r w:rsidRPr="00B96DF3">
              <w:rPr>
                <w:rStyle w:val="Hyperkobling"/>
                <w:noProof/>
              </w:rPr>
              <w:t>2.27-FR Krav til dokumentasjon for førere</w:t>
            </w:r>
            <w:r>
              <w:rPr>
                <w:noProof/>
                <w:webHidden/>
              </w:rPr>
              <w:tab/>
            </w:r>
            <w:r>
              <w:rPr>
                <w:noProof/>
                <w:webHidden/>
              </w:rPr>
              <w:fldChar w:fldCharType="begin"/>
            </w:r>
            <w:r>
              <w:rPr>
                <w:noProof/>
                <w:webHidden/>
              </w:rPr>
              <w:instrText xml:space="preserve"> PAGEREF _Toc192249610 \h </w:instrText>
            </w:r>
            <w:r>
              <w:rPr>
                <w:noProof/>
                <w:webHidden/>
              </w:rPr>
            </w:r>
            <w:r>
              <w:rPr>
                <w:noProof/>
                <w:webHidden/>
              </w:rPr>
              <w:fldChar w:fldCharType="separate"/>
            </w:r>
            <w:r>
              <w:rPr>
                <w:noProof/>
                <w:webHidden/>
              </w:rPr>
              <w:t>53</w:t>
            </w:r>
            <w:r>
              <w:rPr>
                <w:noProof/>
                <w:webHidden/>
              </w:rPr>
              <w:fldChar w:fldCharType="end"/>
            </w:r>
          </w:hyperlink>
        </w:p>
        <w:p w14:paraId="51864BF7" w14:textId="7D390F6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1" w:history="1">
            <w:r w:rsidRPr="00B96DF3">
              <w:rPr>
                <w:rStyle w:val="Hyperkobling"/>
                <w:noProof/>
              </w:rPr>
              <w:t>2.28-FR Bruk av nettbrett/smarttelefon og lignende under kjøring</w:t>
            </w:r>
            <w:r>
              <w:rPr>
                <w:noProof/>
                <w:webHidden/>
              </w:rPr>
              <w:tab/>
            </w:r>
            <w:r>
              <w:rPr>
                <w:noProof/>
                <w:webHidden/>
              </w:rPr>
              <w:fldChar w:fldCharType="begin"/>
            </w:r>
            <w:r>
              <w:rPr>
                <w:noProof/>
                <w:webHidden/>
              </w:rPr>
              <w:instrText xml:space="preserve"> PAGEREF _Toc192249611 \h </w:instrText>
            </w:r>
            <w:r>
              <w:rPr>
                <w:noProof/>
                <w:webHidden/>
              </w:rPr>
            </w:r>
            <w:r>
              <w:rPr>
                <w:noProof/>
                <w:webHidden/>
              </w:rPr>
              <w:fldChar w:fldCharType="separate"/>
            </w:r>
            <w:r>
              <w:rPr>
                <w:noProof/>
                <w:webHidden/>
              </w:rPr>
              <w:t>53</w:t>
            </w:r>
            <w:r>
              <w:rPr>
                <w:noProof/>
                <w:webHidden/>
              </w:rPr>
              <w:fldChar w:fldCharType="end"/>
            </w:r>
          </w:hyperlink>
        </w:p>
        <w:p w14:paraId="281D1827" w14:textId="67F1388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2" w:history="1">
            <w:r w:rsidRPr="00B96DF3">
              <w:rPr>
                <w:rStyle w:val="Hyperkobling"/>
                <w:noProof/>
              </w:rPr>
              <w:t>2.29-FR Bruk av kjøretøy i Bane NOR</w:t>
            </w:r>
            <w:r>
              <w:rPr>
                <w:noProof/>
                <w:webHidden/>
              </w:rPr>
              <w:tab/>
            </w:r>
            <w:r>
              <w:rPr>
                <w:noProof/>
                <w:webHidden/>
              </w:rPr>
              <w:fldChar w:fldCharType="begin"/>
            </w:r>
            <w:r>
              <w:rPr>
                <w:noProof/>
                <w:webHidden/>
              </w:rPr>
              <w:instrText xml:space="preserve"> PAGEREF _Toc192249612 \h </w:instrText>
            </w:r>
            <w:r>
              <w:rPr>
                <w:noProof/>
                <w:webHidden/>
              </w:rPr>
            </w:r>
            <w:r>
              <w:rPr>
                <w:noProof/>
                <w:webHidden/>
              </w:rPr>
              <w:fldChar w:fldCharType="separate"/>
            </w:r>
            <w:r>
              <w:rPr>
                <w:noProof/>
                <w:webHidden/>
              </w:rPr>
              <w:t>53</w:t>
            </w:r>
            <w:r>
              <w:rPr>
                <w:noProof/>
                <w:webHidden/>
              </w:rPr>
              <w:fldChar w:fldCharType="end"/>
            </w:r>
          </w:hyperlink>
        </w:p>
        <w:p w14:paraId="7F344656" w14:textId="61B4A17F"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613" w:history="1">
            <w:r w:rsidRPr="00B96DF3">
              <w:rPr>
                <w:rStyle w:val="Hyperkobling"/>
                <w:noProof/>
              </w:rPr>
              <w:t>Kapittel 3. Skifting</w:t>
            </w:r>
            <w:r>
              <w:rPr>
                <w:noProof/>
                <w:webHidden/>
              </w:rPr>
              <w:tab/>
            </w:r>
            <w:r>
              <w:rPr>
                <w:noProof/>
                <w:webHidden/>
              </w:rPr>
              <w:fldChar w:fldCharType="begin"/>
            </w:r>
            <w:r>
              <w:rPr>
                <w:noProof/>
                <w:webHidden/>
              </w:rPr>
              <w:instrText xml:space="preserve"> PAGEREF _Toc192249613 \h </w:instrText>
            </w:r>
            <w:r>
              <w:rPr>
                <w:noProof/>
                <w:webHidden/>
              </w:rPr>
            </w:r>
            <w:r>
              <w:rPr>
                <w:noProof/>
                <w:webHidden/>
              </w:rPr>
              <w:fldChar w:fldCharType="separate"/>
            </w:r>
            <w:r>
              <w:rPr>
                <w:noProof/>
                <w:webHidden/>
              </w:rPr>
              <w:t>54</w:t>
            </w:r>
            <w:r>
              <w:rPr>
                <w:noProof/>
                <w:webHidden/>
              </w:rPr>
              <w:fldChar w:fldCharType="end"/>
            </w:r>
          </w:hyperlink>
        </w:p>
        <w:p w14:paraId="137B5DF6" w14:textId="68425E8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4" w:history="1">
            <w:r w:rsidRPr="00B96DF3">
              <w:rPr>
                <w:rStyle w:val="Hyperkobling"/>
                <w:noProof/>
              </w:rPr>
              <w:t>l. Generelt</w:t>
            </w:r>
            <w:r>
              <w:rPr>
                <w:noProof/>
                <w:webHidden/>
              </w:rPr>
              <w:tab/>
            </w:r>
            <w:r>
              <w:rPr>
                <w:noProof/>
                <w:webHidden/>
              </w:rPr>
              <w:fldChar w:fldCharType="begin"/>
            </w:r>
            <w:r>
              <w:rPr>
                <w:noProof/>
                <w:webHidden/>
              </w:rPr>
              <w:instrText xml:space="preserve"> PAGEREF _Toc192249614 \h </w:instrText>
            </w:r>
            <w:r>
              <w:rPr>
                <w:noProof/>
                <w:webHidden/>
              </w:rPr>
            </w:r>
            <w:r>
              <w:rPr>
                <w:noProof/>
                <w:webHidden/>
              </w:rPr>
              <w:fldChar w:fldCharType="separate"/>
            </w:r>
            <w:r>
              <w:rPr>
                <w:noProof/>
                <w:webHidden/>
              </w:rPr>
              <w:t>54</w:t>
            </w:r>
            <w:r>
              <w:rPr>
                <w:noProof/>
                <w:webHidden/>
              </w:rPr>
              <w:fldChar w:fldCharType="end"/>
            </w:r>
          </w:hyperlink>
        </w:p>
        <w:p w14:paraId="7ED05EA3" w14:textId="3FC2200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5" w:history="1">
            <w:r w:rsidRPr="00B96DF3">
              <w:rPr>
                <w:rStyle w:val="Hyperkobling"/>
                <w:noProof/>
              </w:rPr>
              <w:t>3.1 Skifting</w:t>
            </w:r>
            <w:r>
              <w:rPr>
                <w:noProof/>
                <w:webHidden/>
              </w:rPr>
              <w:tab/>
            </w:r>
            <w:r>
              <w:rPr>
                <w:noProof/>
                <w:webHidden/>
              </w:rPr>
              <w:fldChar w:fldCharType="begin"/>
            </w:r>
            <w:r>
              <w:rPr>
                <w:noProof/>
                <w:webHidden/>
              </w:rPr>
              <w:instrText xml:space="preserve"> PAGEREF _Toc192249615 \h </w:instrText>
            </w:r>
            <w:r>
              <w:rPr>
                <w:noProof/>
                <w:webHidden/>
              </w:rPr>
            </w:r>
            <w:r>
              <w:rPr>
                <w:noProof/>
                <w:webHidden/>
              </w:rPr>
              <w:fldChar w:fldCharType="separate"/>
            </w:r>
            <w:r>
              <w:rPr>
                <w:noProof/>
                <w:webHidden/>
              </w:rPr>
              <w:t>54</w:t>
            </w:r>
            <w:r>
              <w:rPr>
                <w:noProof/>
                <w:webHidden/>
              </w:rPr>
              <w:fldChar w:fldCharType="end"/>
            </w:r>
          </w:hyperlink>
        </w:p>
        <w:p w14:paraId="1ACB7CDE" w14:textId="5E2259A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6" w:history="1">
            <w:r w:rsidRPr="00B96DF3">
              <w:rPr>
                <w:rStyle w:val="Hyperkobling"/>
                <w:noProof/>
              </w:rPr>
              <w:t>3.1-FR Generelt</w:t>
            </w:r>
            <w:r>
              <w:rPr>
                <w:noProof/>
                <w:webHidden/>
              </w:rPr>
              <w:tab/>
            </w:r>
            <w:r>
              <w:rPr>
                <w:noProof/>
                <w:webHidden/>
              </w:rPr>
              <w:fldChar w:fldCharType="begin"/>
            </w:r>
            <w:r>
              <w:rPr>
                <w:noProof/>
                <w:webHidden/>
              </w:rPr>
              <w:instrText xml:space="preserve"> PAGEREF _Toc192249616 \h </w:instrText>
            </w:r>
            <w:r>
              <w:rPr>
                <w:noProof/>
                <w:webHidden/>
              </w:rPr>
            </w:r>
            <w:r>
              <w:rPr>
                <w:noProof/>
                <w:webHidden/>
              </w:rPr>
              <w:fldChar w:fldCharType="separate"/>
            </w:r>
            <w:r>
              <w:rPr>
                <w:noProof/>
                <w:webHidden/>
              </w:rPr>
              <w:t>54</w:t>
            </w:r>
            <w:r>
              <w:rPr>
                <w:noProof/>
                <w:webHidden/>
              </w:rPr>
              <w:fldChar w:fldCharType="end"/>
            </w:r>
          </w:hyperlink>
        </w:p>
        <w:p w14:paraId="0B8208A0" w14:textId="5C1A275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7" w:history="1">
            <w:r w:rsidRPr="00B96DF3">
              <w:rPr>
                <w:rStyle w:val="Hyperkobling"/>
                <w:noProof/>
              </w:rPr>
              <w:t>3.1.1-FR Skiftebetjeningens ansvar</w:t>
            </w:r>
            <w:r>
              <w:rPr>
                <w:noProof/>
                <w:webHidden/>
              </w:rPr>
              <w:tab/>
            </w:r>
            <w:r>
              <w:rPr>
                <w:noProof/>
                <w:webHidden/>
              </w:rPr>
              <w:fldChar w:fldCharType="begin"/>
            </w:r>
            <w:r>
              <w:rPr>
                <w:noProof/>
                <w:webHidden/>
              </w:rPr>
              <w:instrText xml:space="preserve"> PAGEREF _Toc192249617 \h </w:instrText>
            </w:r>
            <w:r>
              <w:rPr>
                <w:noProof/>
                <w:webHidden/>
              </w:rPr>
            </w:r>
            <w:r>
              <w:rPr>
                <w:noProof/>
                <w:webHidden/>
              </w:rPr>
              <w:fldChar w:fldCharType="separate"/>
            </w:r>
            <w:r>
              <w:rPr>
                <w:noProof/>
                <w:webHidden/>
              </w:rPr>
              <w:t>54</w:t>
            </w:r>
            <w:r>
              <w:rPr>
                <w:noProof/>
                <w:webHidden/>
              </w:rPr>
              <w:fldChar w:fldCharType="end"/>
            </w:r>
          </w:hyperlink>
        </w:p>
        <w:p w14:paraId="1691898A" w14:textId="45CF1B9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8" w:history="1">
            <w:r w:rsidRPr="00B96DF3">
              <w:rPr>
                <w:rStyle w:val="Hyperkobling"/>
                <w:noProof/>
              </w:rPr>
              <w:t>3.2 Skifting med radiostyrt skiftelokomotiv</w:t>
            </w:r>
            <w:r>
              <w:rPr>
                <w:noProof/>
                <w:webHidden/>
              </w:rPr>
              <w:tab/>
            </w:r>
            <w:r>
              <w:rPr>
                <w:noProof/>
                <w:webHidden/>
              </w:rPr>
              <w:fldChar w:fldCharType="begin"/>
            </w:r>
            <w:r>
              <w:rPr>
                <w:noProof/>
                <w:webHidden/>
              </w:rPr>
              <w:instrText xml:space="preserve"> PAGEREF _Toc192249618 \h </w:instrText>
            </w:r>
            <w:r>
              <w:rPr>
                <w:noProof/>
                <w:webHidden/>
              </w:rPr>
            </w:r>
            <w:r>
              <w:rPr>
                <w:noProof/>
                <w:webHidden/>
              </w:rPr>
              <w:fldChar w:fldCharType="separate"/>
            </w:r>
            <w:r>
              <w:rPr>
                <w:noProof/>
                <w:webHidden/>
              </w:rPr>
              <w:t>55</w:t>
            </w:r>
            <w:r>
              <w:rPr>
                <w:noProof/>
                <w:webHidden/>
              </w:rPr>
              <w:fldChar w:fldCharType="end"/>
            </w:r>
          </w:hyperlink>
        </w:p>
        <w:p w14:paraId="68563B70" w14:textId="24D2EA6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19" w:history="1">
            <w:r w:rsidRPr="00B96DF3">
              <w:rPr>
                <w:rStyle w:val="Hyperkobling"/>
                <w:noProof/>
              </w:rPr>
              <w:t>3.2-FR Skifting med radiostyrt skiftelokomotiv</w:t>
            </w:r>
            <w:r>
              <w:rPr>
                <w:noProof/>
                <w:webHidden/>
              </w:rPr>
              <w:tab/>
            </w:r>
            <w:r>
              <w:rPr>
                <w:noProof/>
                <w:webHidden/>
              </w:rPr>
              <w:fldChar w:fldCharType="begin"/>
            </w:r>
            <w:r>
              <w:rPr>
                <w:noProof/>
                <w:webHidden/>
              </w:rPr>
              <w:instrText xml:space="preserve"> PAGEREF _Toc192249619 \h </w:instrText>
            </w:r>
            <w:r>
              <w:rPr>
                <w:noProof/>
                <w:webHidden/>
              </w:rPr>
            </w:r>
            <w:r>
              <w:rPr>
                <w:noProof/>
                <w:webHidden/>
              </w:rPr>
              <w:fldChar w:fldCharType="separate"/>
            </w:r>
            <w:r>
              <w:rPr>
                <w:noProof/>
                <w:webHidden/>
              </w:rPr>
              <w:t>55</w:t>
            </w:r>
            <w:r>
              <w:rPr>
                <w:noProof/>
                <w:webHidden/>
              </w:rPr>
              <w:fldChar w:fldCharType="end"/>
            </w:r>
          </w:hyperlink>
        </w:p>
        <w:p w14:paraId="4F331C64" w14:textId="57574A0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0" w:history="1">
            <w:r w:rsidRPr="00B96DF3">
              <w:rPr>
                <w:rStyle w:val="Hyperkobling"/>
                <w:noProof/>
              </w:rPr>
              <w:t>3.3 Tillatelse til skifting</w:t>
            </w:r>
            <w:r>
              <w:rPr>
                <w:noProof/>
                <w:webHidden/>
              </w:rPr>
              <w:tab/>
            </w:r>
            <w:r>
              <w:rPr>
                <w:noProof/>
                <w:webHidden/>
              </w:rPr>
              <w:fldChar w:fldCharType="begin"/>
            </w:r>
            <w:r>
              <w:rPr>
                <w:noProof/>
                <w:webHidden/>
              </w:rPr>
              <w:instrText xml:space="preserve"> PAGEREF _Toc192249620 \h </w:instrText>
            </w:r>
            <w:r>
              <w:rPr>
                <w:noProof/>
                <w:webHidden/>
              </w:rPr>
            </w:r>
            <w:r>
              <w:rPr>
                <w:noProof/>
                <w:webHidden/>
              </w:rPr>
              <w:fldChar w:fldCharType="separate"/>
            </w:r>
            <w:r>
              <w:rPr>
                <w:noProof/>
                <w:webHidden/>
              </w:rPr>
              <w:t>55</w:t>
            </w:r>
            <w:r>
              <w:rPr>
                <w:noProof/>
                <w:webHidden/>
              </w:rPr>
              <w:fldChar w:fldCharType="end"/>
            </w:r>
          </w:hyperlink>
        </w:p>
        <w:p w14:paraId="76D506F6" w14:textId="277474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1" w:history="1">
            <w:r w:rsidRPr="00B96DF3">
              <w:rPr>
                <w:rStyle w:val="Hyperkobling"/>
                <w:noProof/>
              </w:rPr>
              <w:t>3.4 Ledelse av skifting</w:t>
            </w:r>
            <w:r>
              <w:rPr>
                <w:noProof/>
                <w:webHidden/>
              </w:rPr>
              <w:tab/>
            </w:r>
            <w:r>
              <w:rPr>
                <w:noProof/>
                <w:webHidden/>
              </w:rPr>
              <w:fldChar w:fldCharType="begin"/>
            </w:r>
            <w:r>
              <w:rPr>
                <w:noProof/>
                <w:webHidden/>
              </w:rPr>
              <w:instrText xml:space="preserve"> PAGEREF _Toc192249621 \h </w:instrText>
            </w:r>
            <w:r>
              <w:rPr>
                <w:noProof/>
                <w:webHidden/>
              </w:rPr>
            </w:r>
            <w:r>
              <w:rPr>
                <w:noProof/>
                <w:webHidden/>
              </w:rPr>
              <w:fldChar w:fldCharType="separate"/>
            </w:r>
            <w:r>
              <w:rPr>
                <w:noProof/>
                <w:webHidden/>
              </w:rPr>
              <w:t>55</w:t>
            </w:r>
            <w:r>
              <w:rPr>
                <w:noProof/>
                <w:webHidden/>
              </w:rPr>
              <w:fldChar w:fldCharType="end"/>
            </w:r>
          </w:hyperlink>
        </w:p>
        <w:p w14:paraId="6578F504" w14:textId="3C84538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2" w:history="1">
            <w:r w:rsidRPr="00B96DF3">
              <w:rPr>
                <w:rStyle w:val="Hyperkobling"/>
                <w:noProof/>
              </w:rPr>
              <w:t>3.4-FR Ledelse av skifting</w:t>
            </w:r>
            <w:r>
              <w:rPr>
                <w:noProof/>
                <w:webHidden/>
              </w:rPr>
              <w:tab/>
            </w:r>
            <w:r>
              <w:rPr>
                <w:noProof/>
                <w:webHidden/>
              </w:rPr>
              <w:fldChar w:fldCharType="begin"/>
            </w:r>
            <w:r>
              <w:rPr>
                <w:noProof/>
                <w:webHidden/>
              </w:rPr>
              <w:instrText xml:space="preserve"> PAGEREF _Toc192249622 \h </w:instrText>
            </w:r>
            <w:r>
              <w:rPr>
                <w:noProof/>
                <w:webHidden/>
              </w:rPr>
            </w:r>
            <w:r>
              <w:rPr>
                <w:noProof/>
                <w:webHidden/>
              </w:rPr>
              <w:fldChar w:fldCharType="separate"/>
            </w:r>
            <w:r>
              <w:rPr>
                <w:noProof/>
                <w:webHidden/>
              </w:rPr>
              <w:t>55</w:t>
            </w:r>
            <w:r>
              <w:rPr>
                <w:noProof/>
                <w:webHidden/>
              </w:rPr>
              <w:fldChar w:fldCharType="end"/>
            </w:r>
          </w:hyperlink>
        </w:p>
        <w:p w14:paraId="6C5C78C9" w14:textId="4DCF971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3" w:history="1">
            <w:r w:rsidRPr="00B96DF3">
              <w:rPr>
                <w:rStyle w:val="Hyperkobling"/>
                <w:noProof/>
              </w:rPr>
              <w:t>3.5 Kommunikasjonssystem</w:t>
            </w:r>
            <w:r>
              <w:rPr>
                <w:noProof/>
                <w:webHidden/>
              </w:rPr>
              <w:tab/>
            </w:r>
            <w:r>
              <w:rPr>
                <w:noProof/>
                <w:webHidden/>
              </w:rPr>
              <w:fldChar w:fldCharType="begin"/>
            </w:r>
            <w:r>
              <w:rPr>
                <w:noProof/>
                <w:webHidden/>
              </w:rPr>
              <w:instrText xml:space="preserve"> PAGEREF _Toc192249623 \h </w:instrText>
            </w:r>
            <w:r>
              <w:rPr>
                <w:noProof/>
                <w:webHidden/>
              </w:rPr>
            </w:r>
            <w:r>
              <w:rPr>
                <w:noProof/>
                <w:webHidden/>
              </w:rPr>
              <w:fldChar w:fldCharType="separate"/>
            </w:r>
            <w:r>
              <w:rPr>
                <w:noProof/>
                <w:webHidden/>
              </w:rPr>
              <w:t>56</w:t>
            </w:r>
            <w:r>
              <w:rPr>
                <w:noProof/>
                <w:webHidden/>
              </w:rPr>
              <w:fldChar w:fldCharType="end"/>
            </w:r>
          </w:hyperlink>
        </w:p>
        <w:p w14:paraId="3292AB29" w14:textId="1389D2C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4" w:history="1">
            <w:r w:rsidRPr="00B96DF3">
              <w:rPr>
                <w:rStyle w:val="Hyperkobling"/>
                <w:noProof/>
              </w:rPr>
              <w:t>3.5-FR Kommunikasjonssystem</w:t>
            </w:r>
            <w:r>
              <w:rPr>
                <w:noProof/>
                <w:webHidden/>
              </w:rPr>
              <w:tab/>
            </w:r>
            <w:r>
              <w:rPr>
                <w:noProof/>
                <w:webHidden/>
              </w:rPr>
              <w:fldChar w:fldCharType="begin"/>
            </w:r>
            <w:r>
              <w:rPr>
                <w:noProof/>
                <w:webHidden/>
              </w:rPr>
              <w:instrText xml:space="preserve"> PAGEREF _Toc192249624 \h </w:instrText>
            </w:r>
            <w:r>
              <w:rPr>
                <w:noProof/>
                <w:webHidden/>
              </w:rPr>
            </w:r>
            <w:r>
              <w:rPr>
                <w:noProof/>
                <w:webHidden/>
              </w:rPr>
              <w:fldChar w:fldCharType="separate"/>
            </w:r>
            <w:r>
              <w:rPr>
                <w:noProof/>
                <w:webHidden/>
              </w:rPr>
              <w:t>56</w:t>
            </w:r>
            <w:r>
              <w:rPr>
                <w:noProof/>
                <w:webHidden/>
              </w:rPr>
              <w:fldChar w:fldCharType="end"/>
            </w:r>
          </w:hyperlink>
        </w:p>
        <w:p w14:paraId="3FBD0C5A" w14:textId="44E02E2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5" w:history="1">
            <w:r w:rsidRPr="00B96DF3">
              <w:rPr>
                <w:rStyle w:val="Hyperkobling"/>
                <w:noProof/>
              </w:rPr>
              <w:t>3.6 Skiftebevegelser</w:t>
            </w:r>
            <w:r>
              <w:rPr>
                <w:noProof/>
                <w:webHidden/>
              </w:rPr>
              <w:tab/>
            </w:r>
            <w:r>
              <w:rPr>
                <w:noProof/>
                <w:webHidden/>
              </w:rPr>
              <w:fldChar w:fldCharType="begin"/>
            </w:r>
            <w:r>
              <w:rPr>
                <w:noProof/>
                <w:webHidden/>
              </w:rPr>
              <w:instrText xml:space="preserve"> PAGEREF _Toc192249625 \h </w:instrText>
            </w:r>
            <w:r>
              <w:rPr>
                <w:noProof/>
                <w:webHidden/>
              </w:rPr>
            </w:r>
            <w:r>
              <w:rPr>
                <w:noProof/>
                <w:webHidden/>
              </w:rPr>
              <w:fldChar w:fldCharType="separate"/>
            </w:r>
            <w:r>
              <w:rPr>
                <w:noProof/>
                <w:webHidden/>
              </w:rPr>
              <w:t>56</w:t>
            </w:r>
            <w:r>
              <w:rPr>
                <w:noProof/>
                <w:webHidden/>
              </w:rPr>
              <w:fldChar w:fldCharType="end"/>
            </w:r>
          </w:hyperlink>
        </w:p>
        <w:p w14:paraId="528FA4F9" w14:textId="006676A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6" w:history="1">
            <w:r w:rsidRPr="00B96DF3">
              <w:rPr>
                <w:rStyle w:val="Hyperkobling"/>
                <w:noProof/>
              </w:rPr>
              <w:t>3.6-FR Skiftebevegelser</w:t>
            </w:r>
            <w:r>
              <w:rPr>
                <w:noProof/>
                <w:webHidden/>
              </w:rPr>
              <w:tab/>
            </w:r>
            <w:r>
              <w:rPr>
                <w:noProof/>
                <w:webHidden/>
              </w:rPr>
              <w:fldChar w:fldCharType="begin"/>
            </w:r>
            <w:r>
              <w:rPr>
                <w:noProof/>
                <w:webHidden/>
              </w:rPr>
              <w:instrText xml:space="preserve"> PAGEREF _Toc192249626 \h </w:instrText>
            </w:r>
            <w:r>
              <w:rPr>
                <w:noProof/>
                <w:webHidden/>
              </w:rPr>
            </w:r>
            <w:r>
              <w:rPr>
                <w:noProof/>
                <w:webHidden/>
              </w:rPr>
              <w:fldChar w:fldCharType="separate"/>
            </w:r>
            <w:r>
              <w:rPr>
                <w:noProof/>
                <w:webHidden/>
              </w:rPr>
              <w:t>56</w:t>
            </w:r>
            <w:r>
              <w:rPr>
                <w:noProof/>
                <w:webHidden/>
              </w:rPr>
              <w:fldChar w:fldCharType="end"/>
            </w:r>
          </w:hyperlink>
        </w:p>
        <w:p w14:paraId="6BB8BAD9" w14:textId="71E6C3D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7" w:history="1">
            <w:r w:rsidRPr="00B96DF3">
              <w:rPr>
                <w:rStyle w:val="Hyperkobling"/>
                <w:noProof/>
              </w:rPr>
              <w:t>3.6.1-FR Forsiktig skifting</w:t>
            </w:r>
            <w:r>
              <w:rPr>
                <w:noProof/>
                <w:webHidden/>
              </w:rPr>
              <w:tab/>
            </w:r>
            <w:r>
              <w:rPr>
                <w:noProof/>
                <w:webHidden/>
              </w:rPr>
              <w:fldChar w:fldCharType="begin"/>
            </w:r>
            <w:r>
              <w:rPr>
                <w:noProof/>
                <w:webHidden/>
              </w:rPr>
              <w:instrText xml:space="preserve"> PAGEREF _Toc192249627 \h </w:instrText>
            </w:r>
            <w:r>
              <w:rPr>
                <w:noProof/>
                <w:webHidden/>
              </w:rPr>
            </w:r>
            <w:r>
              <w:rPr>
                <w:noProof/>
                <w:webHidden/>
              </w:rPr>
              <w:fldChar w:fldCharType="separate"/>
            </w:r>
            <w:r>
              <w:rPr>
                <w:noProof/>
                <w:webHidden/>
              </w:rPr>
              <w:t>56</w:t>
            </w:r>
            <w:r>
              <w:rPr>
                <w:noProof/>
                <w:webHidden/>
              </w:rPr>
              <w:fldChar w:fldCharType="end"/>
            </w:r>
          </w:hyperlink>
        </w:p>
        <w:p w14:paraId="28E5013B" w14:textId="6F802A5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8" w:history="1">
            <w:r w:rsidRPr="00B96DF3">
              <w:rPr>
                <w:rStyle w:val="Hyperkobling"/>
                <w:noProof/>
              </w:rPr>
              <w:t>3.7 Skifting på stasjon</w:t>
            </w:r>
            <w:r>
              <w:rPr>
                <w:noProof/>
                <w:webHidden/>
              </w:rPr>
              <w:tab/>
            </w:r>
            <w:r>
              <w:rPr>
                <w:noProof/>
                <w:webHidden/>
              </w:rPr>
              <w:fldChar w:fldCharType="begin"/>
            </w:r>
            <w:r>
              <w:rPr>
                <w:noProof/>
                <w:webHidden/>
              </w:rPr>
              <w:instrText xml:space="preserve"> PAGEREF _Toc192249628 \h </w:instrText>
            </w:r>
            <w:r>
              <w:rPr>
                <w:noProof/>
                <w:webHidden/>
              </w:rPr>
            </w:r>
            <w:r>
              <w:rPr>
                <w:noProof/>
                <w:webHidden/>
              </w:rPr>
              <w:fldChar w:fldCharType="separate"/>
            </w:r>
            <w:r>
              <w:rPr>
                <w:noProof/>
                <w:webHidden/>
              </w:rPr>
              <w:t>57</w:t>
            </w:r>
            <w:r>
              <w:rPr>
                <w:noProof/>
                <w:webHidden/>
              </w:rPr>
              <w:fldChar w:fldCharType="end"/>
            </w:r>
          </w:hyperlink>
        </w:p>
        <w:p w14:paraId="746D0B93" w14:textId="129D5C2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29" w:history="1">
            <w:r w:rsidRPr="00B96DF3">
              <w:rPr>
                <w:rStyle w:val="Hyperkobling"/>
                <w:noProof/>
              </w:rPr>
              <w:t>3.8 Skifting på linjen</w:t>
            </w:r>
            <w:r>
              <w:rPr>
                <w:noProof/>
                <w:webHidden/>
              </w:rPr>
              <w:tab/>
            </w:r>
            <w:r>
              <w:rPr>
                <w:noProof/>
                <w:webHidden/>
              </w:rPr>
              <w:fldChar w:fldCharType="begin"/>
            </w:r>
            <w:r>
              <w:rPr>
                <w:noProof/>
                <w:webHidden/>
              </w:rPr>
              <w:instrText xml:space="preserve"> PAGEREF _Toc192249629 \h </w:instrText>
            </w:r>
            <w:r>
              <w:rPr>
                <w:noProof/>
                <w:webHidden/>
              </w:rPr>
            </w:r>
            <w:r>
              <w:rPr>
                <w:noProof/>
                <w:webHidden/>
              </w:rPr>
              <w:fldChar w:fldCharType="separate"/>
            </w:r>
            <w:r>
              <w:rPr>
                <w:noProof/>
                <w:webHidden/>
              </w:rPr>
              <w:t>58</w:t>
            </w:r>
            <w:r>
              <w:rPr>
                <w:noProof/>
                <w:webHidden/>
              </w:rPr>
              <w:fldChar w:fldCharType="end"/>
            </w:r>
          </w:hyperlink>
        </w:p>
        <w:p w14:paraId="1661E9C3" w14:textId="36D0A3B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0" w:history="1">
            <w:r w:rsidRPr="00B96DF3">
              <w:rPr>
                <w:rStyle w:val="Hyperkobling"/>
                <w:noProof/>
              </w:rPr>
              <w:t>ll. Tillatelse til skifting på strekning med fjernstyring og strekning med togmelding</w:t>
            </w:r>
            <w:r>
              <w:rPr>
                <w:noProof/>
                <w:webHidden/>
              </w:rPr>
              <w:tab/>
            </w:r>
            <w:r>
              <w:rPr>
                <w:noProof/>
                <w:webHidden/>
              </w:rPr>
              <w:fldChar w:fldCharType="begin"/>
            </w:r>
            <w:r>
              <w:rPr>
                <w:noProof/>
                <w:webHidden/>
              </w:rPr>
              <w:instrText xml:space="preserve"> PAGEREF _Toc192249630 \h </w:instrText>
            </w:r>
            <w:r>
              <w:rPr>
                <w:noProof/>
                <w:webHidden/>
              </w:rPr>
            </w:r>
            <w:r>
              <w:rPr>
                <w:noProof/>
                <w:webHidden/>
              </w:rPr>
              <w:fldChar w:fldCharType="separate"/>
            </w:r>
            <w:r>
              <w:rPr>
                <w:noProof/>
                <w:webHidden/>
              </w:rPr>
              <w:t>58</w:t>
            </w:r>
            <w:r>
              <w:rPr>
                <w:noProof/>
                <w:webHidden/>
              </w:rPr>
              <w:fldChar w:fldCharType="end"/>
            </w:r>
          </w:hyperlink>
        </w:p>
        <w:p w14:paraId="45518BEC" w14:textId="4330395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1" w:history="1">
            <w:r w:rsidRPr="00B96DF3">
              <w:rPr>
                <w:rStyle w:val="Hyperkobling"/>
                <w:noProof/>
              </w:rPr>
              <w:t>3.9 Tillatelse til skifting i togspor på stasjon på strekning med fjernstyring</w:t>
            </w:r>
            <w:r>
              <w:rPr>
                <w:noProof/>
                <w:webHidden/>
              </w:rPr>
              <w:tab/>
            </w:r>
            <w:r>
              <w:rPr>
                <w:noProof/>
                <w:webHidden/>
              </w:rPr>
              <w:fldChar w:fldCharType="begin"/>
            </w:r>
            <w:r>
              <w:rPr>
                <w:noProof/>
                <w:webHidden/>
              </w:rPr>
              <w:instrText xml:space="preserve"> PAGEREF _Toc192249631 \h </w:instrText>
            </w:r>
            <w:r>
              <w:rPr>
                <w:noProof/>
                <w:webHidden/>
              </w:rPr>
            </w:r>
            <w:r>
              <w:rPr>
                <w:noProof/>
                <w:webHidden/>
              </w:rPr>
              <w:fldChar w:fldCharType="separate"/>
            </w:r>
            <w:r>
              <w:rPr>
                <w:noProof/>
                <w:webHidden/>
              </w:rPr>
              <w:t>58</w:t>
            </w:r>
            <w:r>
              <w:rPr>
                <w:noProof/>
                <w:webHidden/>
              </w:rPr>
              <w:fldChar w:fldCharType="end"/>
            </w:r>
          </w:hyperlink>
        </w:p>
        <w:p w14:paraId="6471AB68" w14:textId="57D7038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2" w:history="1">
            <w:r w:rsidRPr="00B96DF3">
              <w:rPr>
                <w:rStyle w:val="Hyperkobling"/>
                <w:noProof/>
              </w:rPr>
              <w:t>3.10 Tillatelse til skifting inn på og/eller ut fra sidespor på strekning med fjernstyring</w:t>
            </w:r>
            <w:r>
              <w:rPr>
                <w:noProof/>
                <w:webHidden/>
              </w:rPr>
              <w:tab/>
            </w:r>
            <w:r>
              <w:rPr>
                <w:noProof/>
                <w:webHidden/>
              </w:rPr>
              <w:fldChar w:fldCharType="begin"/>
            </w:r>
            <w:r>
              <w:rPr>
                <w:noProof/>
                <w:webHidden/>
              </w:rPr>
              <w:instrText xml:space="preserve"> PAGEREF _Toc192249632 \h </w:instrText>
            </w:r>
            <w:r>
              <w:rPr>
                <w:noProof/>
                <w:webHidden/>
              </w:rPr>
            </w:r>
            <w:r>
              <w:rPr>
                <w:noProof/>
                <w:webHidden/>
              </w:rPr>
              <w:fldChar w:fldCharType="separate"/>
            </w:r>
            <w:r>
              <w:rPr>
                <w:noProof/>
                <w:webHidden/>
              </w:rPr>
              <w:t>58</w:t>
            </w:r>
            <w:r>
              <w:rPr>
                <w:noProof/>
                <w:webHidden/>
              </w:rPr>
              <w:fldChar w:fldCharType="end"/>
            </w:r>
          </w:hyperlink>
        </w:p>
        <w:p w14:paraId="77C9AA57" w14:textId="3DF5BEB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3" w:history="1">
            <w:r w:rsidRPr="00B96DF3">
              <w:rPr>
                <w:rStyle w:val="Hyperkobling"/>
                <w:noProof/>
              </w:rPr>
              <w:t>3.11 Tillatelse til skifting i togspor på stasjon på strekning med togmelding og på grensestasjon</w:t>
            </w:r>
            <w:r>
              <w:rPr>
                <w:noProof/>
                <w:webHidden/>
              </w:rPr>
              <w:tab/>
            </w:r>
            <w:r>
              <w:rPr>
                <w:noProof/>
                <w:webHidden/>
              </w:rPr>
              <w:fldChar w:fldCharType="begin"/>
            </w:r>
            <w:r>
              <w:rPr>
                <w:noProof/>
                <w:webHidden/>
              </w:rPr>
              <w:instrText xml:space="preserve"> PAGEREF _Toc192249633 \h </w:instrText>
            </w:r>
            <w:r>
              <w:rPr>
                <w:noProof/>
                <w:webHidden/>
              </w:rPr>
            </w:r>
            <w:r>
              <w:rPr>
                <w:noProof/>
                <w:webHidden/>
              </w:rPr>
              <w:fldChar w:fldCharType="separate"/>
            </w:r>
            <w:r>
              <w:rPr>
                <w:noProof/>
                <w:webHidden/>
              </w:rPr>
              <w:t>58</w:t>
            </w:r>
            <w:r>
              <w:rPr>
                <w:noProof/>
                <w:webHidden/>
              </w:rPr>
              <w:fldChar w:fldCharType="end"/>
            </w:r>
          </w:hyperlink>
        </w:p>
        <w:p w14:paraId="0E98CB96" w14:textId="18D4776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4" w:history="1">
            <w:r w:rsidRPr="00B96DF3">
              <w:rPr>
                <w:rStyle w:val="Hyperkobling"/>
                <w:noProof/>
              </w:rPr>
              <w:t>3.12 Tillatelse til skifting inn på og/eller ut fra sidespor på strekning med togmelding</w:t>
            </w:r>
            <w:r>
              <w:rPr>
                <w:noProof/>
                <w:webHidden/>
              </w:rPr>
              <w:tab/>
            </w:r>
            <w:r>
              <w:rPr>
                <w:noProof/>
                <w:webHidden/>
              </w:rPr>
              <w:fldChar w:fldCharType="begin"/>
            </w:r>
            <w:r>
              <w:rPr>
                <w:noProof/>
                <w:webHidden/>
              </w:rPr>
              <w:instrText xml:space="preserve"> PAGEREF _Toc192249634 \h </w:instrText>
            </w:r>
            <w:r>
              <w:rPr>
                <w:noProof/>
                <w:webHidden/>
              </w:rPr>
            </w:r>
            <w:r>
              <w:rPr>
                <w:noProof/>
                <w:webHidden/>
              </w:rPr>
              <w:fldChar w:fldCharType="separate"/>
            </w:r>
            <w:r>
              <w:rPr>
                <w:noProof/>
                <w:webHidden/>
              </w:rPr>
              <w:t>59</w:t>
            </w:r>
            <w:r>
              <w:rPr>
                <w:noProof/>
                <w:webHidden/>
              </w:rPr>
              <w:fldChar w:fldCharType="end"/>
            </w:r>
          </w:hyperlink>
        </w:p>
        <w:p w14:paraId="16C6F643" w14:textId="2FF05E5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5" w:history="1">
            <w:r w:rsidRPr="00B96DF3">
              <w:rPr>
                <w:rStyle w:val="Hyperkobling"/>
                <w:noProof/>
              </w:rPr>
              <w:t>lll. Utførelse av skifting</w:t>
            </w:r>
            <w:r>
              <w:rPr>
                <w:noProof/>
                <w:webHidden/>
              </w:rPr>
              <w:tab/>
            </w:r>
            <w:r>
              <w:rPr>
                <w:noProof/>
                <w:webHidden/>
              </w:rPr>
              <w:fldChar w:fldCharType="begin"/>
            </w:r>
            <w:r>
              <w:rPr>
                <w:noProof/>
                <w:webHidden/>
              </w:rPr>
              <w:instrText xml:space="preserve"> PAGEREF _Toc192249635 \h </w:instrText>
            </w:r>
            <w:r>
              <w:rPr>
                <w:noProof/>
                <w:webHidden/>
              </w:rPr>
            </w:r>
            <w:r>
              <w:rPr>
                <w:noProof/>
                <w:webHidden/>
              </w:rPr>
              <w:fldChar w:fldCharType="separate"/>
            </w:r>
            <w:r>
              <w:rPr>
                <w:noProof/>
                <w:webHidden/>
              </w:rPr>
              <w:t>59</w:t>
            </w:r>
            <w:r>
              <w:rPr>
                <w:noProof/>
                <w:webHidden/>
              </w:rPr>
              <w:fldChar w:fldCharType="end"/>
            </w:r>
          </w:hyperlink>
        </w:p>
        <w:p w14:paraId="69E227BA" w14:textId="22D5FA2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6" w:history="1">
            <w:r w:rsidRPr="00B96DF3">
              <w:rPr>
                <w:rStyle w:val="Hyperkobling"/>
                <w:noProof/>
              </w:rPr>
              <w:t>3.13 Signalgiving og kontroll av skifteveien</w:t>
            </w:r>
            <w:r>
              <w:rPr>
                <w:noProof/>
                <w:webHidden/>
              </w:rPr>
              <w:tab/>
            </w:r>
            <w:r>
              <w:rPr>
                <w:noProof/>
                <w:webHidden/>
              </w:rPr>
              <w:fldChar w:fldCharType="begin"/>
            </w:r>
            <w:r>
              <w:rPr>
                <w:noProof/>
                <w:webHidden/>
              </w:rPr>
              <w:instrText xml:space="preserve"> PAGEREF _Toc192249636 \h </w:instrText>
            </w:r>
            <w:r>
              <w:rPr>
                <w:noProof/>
                <w:webHidden/>
              </w:rPr>
            </w:r>
            <w:r>
              <w:rPr>
                <w:noProof/>
                <w:webHidden/>
              </w:rPr>
              <w:fldChar w:fldCharType="separate"/>
            </w:r>
            <w:r>
              <w:rPr>
                <w:noProof/>
                <w:webHidden/>
              </w:rPr>
              <w:t>59</w:t>
            </w:r>
            <w:r>
              <w:rPr>
                <w:noProof/>
                <w:webHidden/>
              </w:rPr>
              <w:fldChar w:fldCharType="end"/>
            </w:r>
          </w:hyperlink>
        </w:p>
        <w:p w14:paraId="241AFE09" w14:textId="33240D9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7" w:history="1">
            <w:r w:rsidRPr="00B96DF3">
              <w:rPr>
                <w:rStyle w:val="Hyperkobling"/>
                <w:noProof/>
              </w:rPr>
              <w:t>3.14 Skifting med flere skiftelag samtidig</w:t>
            </w:r>
            <w:r>
              <w:rPr>
                <w:noProof/>
                <w:webHidden/>
              </w:rPr>
              <w:tab/>
            </w:r>
            <w:r>
              <w:rPr>
                <w:noProof/>
                <w:webHidden/>
              </w:rPr>
              <w:fldChar w:fldCharType="begin"/>
            </w:r>
            <w:r>
              <w:rPr>
                <w:noProof/>
                <w:webHidden/>
              </w:rPr>
              <w:instrText xml:space="preserve"> PAGEREF _Toc192249637 \h </w:instrText>
            </w:r>
            <w:r>
              <w:rPr>
                <w:noProof/>
                <w:webHidden/>
              </w:rPr>
            </w:r>
            <w:r>
              <w:rPr>
                <w:noProof/>
                <w:webHidden/>
              </w:rPr>
              <w:fldChar w:fldCharType="separate"/>
            </w:r>
            <w:r>
              <w:rPr>
                <w:noProof/>
                <w:webHidden/>
              </w:rPr>
              <w:t>59</w:t>
            </w:r>
            <w:r>
              <w:rPr>
                <w:noProof/>
                <w:webHidden/>
              </w:rPr>
              <w:fldChar w:fldCharType="end"/>
            </w:r>
          </w:hyperlink>
        </w:p>
        <w:p w14:paraId="3A907596" w14:textId="2C11EDF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8" w:history="1">
            <w:r w:rsidRPr="00B96DF3">
              <w:rPr>
                <w:rStyle w:val="Hyperkobling"/>
                <w:noProof/>
              </w:rPr>
              <w:t>3.15 Skifting på område med høyt skiftesignal eller med dvergsignaler på stasjon med hovedsignaler</w:t>
            </w:r>
            <w:r>
              <w:rPr>
                <w:noProof/>
                <w:webHidden/>
              </w:rPr>
              <w:tab/>
            </w:r>
            <w:r>
              <w:rPr>
                <w:noProof/>
                <w:webHidden/>
              </w:rPr>
              <w:fldChar w:fldCharType="begin"/>
            </w:r>
            <w:r>
              <w:rPr>
                <w:noProof/>
                <w:webHidden/>
              </w:rPr>
              <w:instrText xml:space="preserve"> PAGEREF _Toc192249638 \h </w:instrText>
            </w:r>
            <w:r>
              <w:rPr>
                <w:noProof/>
                <w:webHidden/>
              </w:rPr>
            </w:r>
            <w:r>
              <w:rPr>
                <w:noProof/>
                <w:webHidden/>
              </w:rPr>
              <w:fldChar w:fldCharType="separate"/>
            </w:r>
            <w:r>
              <w:rPr>
                <w:noProof/>
                <w:webHidden/>
              </w:rPr>
              <w:t>60</w:t>
            </w:r>
            <w:r>
              <w:rPr>
                <w:noProof/>
                <w:webHidden/>
              </w:rPr>
              <w:fldChar w:fldCharType="end"/>
            </w:r>
          </w:hyperlink>
        </w:p>
        <w:p w14:paraId="52FBDEEC" w14:textId="70F96BA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39" w:history="1">
            <w:r w:rsidRPr="00B96DF3">
              <w:rPr>
                <w:rStyle w:val="Hyperkobling"/>
                <w:noProof/>
              </w:rPr>
              <w:t>3.16 Særskilte farer for skiftebetjeningen</w:t>
            </w:r>
            <w:r>
              <w:rPr>
                <w:noProof/>
                <w:webHidden/>
              </w:rPr>
              <w:tab/>
            </w:r>
            <w:r>
              <w:rPr>
                <w:noProof/>
                <w:webHidden/>
              </w:rPr>
              <w:fldChar w:fldCharType="begin"/>
            </w:r>
            <w:r>
              <w:rPr>
                <w:noProof/>
                <w:webHidden/>
              </w:rPr>
              <w:instrText xml:space="preserve"> PAGEREF _Toc192249639 \h </w:instrText>
            </w:r>
            <w:r>
              <w:rPr>
                <w:noProof/>
                <w:webHidden/>
              </w:rPr>
            </w:r>
            <w:r>
              <w:rPr>
                <w:noProof/>
                <w:webHidden/>
              </w:rPr>
              <w:fldChar w:fldCharType="separate"/>
            </w:r>
            <w:r>
              <w:rPr>
                <w:noProof/>
                <w:webHidden/>
              </w:rPr>
              <w:t>60</w:t>
            </w:r>
            <w:r>
              <w:rPr>
                <w:noProof/>
                <w:webHidden/>
              </w:rPr>
              <w:fldChar w:fldCharType="end"/>
            </w:r>
          </w:hyperlink>
        </w:p>
        <w:p w14:paraId="23A3DF00" w14:textId="3FFE4C1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0" w:history="1">
            <w:r w:rsidRPr="00B96DF3">
              <w:rPr>
                <w:rStyle w:val="Hyperkobling"/>
                <w:noProof/>
              </w:rPr>
              <w:t>3.16-FR Særskilte farer for skiftebetjeningen, forsiktighetsregler for skiftebetjening.</w:t>
            </w:r>
            <w:r>
              <w:rPr>
                <w:noProof/>
                <w:webHidden/>
              </w:rPr>
              <w:tab/>
            </w:r>
            <w:r>
              <w:rPr>
                <w:noProof/>
                <w:webHidden/>
              </w:rPr>
              <w:fldChar w:fldCharType="begin"/>
            </w:r>
            <w:r>
              <w:rPr>
                <w:noProof/>
                <w:webHidden/>
              </w:rPr>
              <w:instrText xml:space="preserve"> PAGEREF _Toc192249640 \h </w:instrText>
            </w:r>
            <w:r>
              <w:rPr>
                <w:noProof/>
                <w:webHidden/>
              </w:rPr>
            </w:r>
            <w:r>
              <w:rPr>
                <w:noProof/>
                <w:webHidden/>
              </w:rPr>
              <w:fldChar w:fldCharType="separate"/>
            </w:r>
            <w:r>
              <w:rPr>
                <w:noProof/>
                <w:webHidden/>
              </w:rPr>
              <w:t>60</w:t>
            </w:r>
            <w:r>
              <w:rPr>
                <w:noProof/>
                <w:webHidden/>
              </w:rPr>
              <w:fldChar w:fldCharType="end"/>
            </w:r>
          </w:hyperlink>
        </w:p>
        <w:p w14:paraId="60AEBF9E" w14:textId="7B81DAE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1" w:history="1">
            <w:r w:rsidRPr="00B96DF3">
              <w:rPr>
                <w:rStyle w:val="Hyperkobling"/>
                <w:noProof/>
              </w:rPr>
              <w:t>3.17 Hastighet</w:t>
            </w:r>
            <w:r>
              <w:rPr>
                <w:noProof/>
                <w:webHidden/>
              </w:rPr>
              <w:tab/>
            </w:r>
            <w:r>
              <w:rPr>
                <w:noProof/>
                <w:webHidden/>
              </w:rPr>
              <w:fldChar w:fldCharType="begin"/>
            </w:r>
            <w:r>
              <w:rPr>
                <w:noProof/>
                <w:webHidden/>
              </w:rPr>
              <w:instrText xml:space="preserve"> PAGEREF _Toc192249641 \h </w:instrText>
            </w:r>
            <w:r>
              <w:rPr>
                <w:noProof/>
                <w:webHidden/>
              </w:rPr>
            </w:r>
            <w:r>
              <w:rPr>
                <w:noProof/>
                <w:webHidden/>
              </w:rPr>
              <w:fldChar w:fldCharType="separate"/>
            </w:r>
            <w:r>
              <w:rPr>
                <w:noProof/>
                <w:webHidden/>
              </w:rPr>
              <w:t>61</w:t>
            </w:r>
            <w:r>
              <w:rPr>
                <w:noProof/>
                <w:webHidden/>
              </w:rPr>
              <w:fldChar w:fldCharType="end"/>
            </w:r>
          </w:hyperlink>
        </w:p>
        <w:p w14:paraId="2AF9E837" w14:textId="2FE172F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2" w:history="1">
            <w:r w:rsidRPr="00B96DF3">
              <w:rPr>
                <w:rStyle w:val="Hyperkobling"/>
                <w:noProof/>
              </w:rPr>
              <w:t>3.17-FR Hastighet</w:t>
            </w:r>
            <w:r>
              <w:rPr>
                <w:noProof/>
                <w:webHidden/>
              </w:rPr>
              <w:tab/>
            </w:r>
            <w:r>
              <w:rPr>
                <w:noProof/>
                <w:webHidden/>
              </w:rPr>
              <w:fldChar w:fldCharType="begin"/>
            </w:r>
            <w:r>
              <w:rPr>
                <w:noProof/>
                <w:webHidden/>
              </w:rPr>
              <w:instrText xml:space="preserve"> PAGEREF _Toc192249642 \h </w:instrText>
            </w:r>
            <w:r>
              <w:rPr>
                <w:noProof/>
                <w:webHidden/>
              </w:rPr>
            </w:r>
            <w:r>
              <w:rPr>
                <w:noProof/>
                <w:webHidden/>
              </w:rPr>
              <w:fldChar w:fldCharType="separate"/>
            </w:r>
            <w:r>
              <w:rPr>
                <w:noProof/>
                <w:webHidden/>
              </w:rPr>
              <w:t>62</w:t>
            </w:r>
            <w:r>
              <w:rPr>
                <w:noProof/>
                <w:webHidden/>
              </w:rPr>
              <w:fldChar w:fldCharType="end"/>
            </w:r>
          </w:hyperlink>
        </w:p>
        <w:p w14:paraId="504E5B53" w14:textId="4E4281C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3" w:history="1">
            <w:r w:rsidRPr="00B96DF3">
              <w:rPr>
                <w:rStyle w:val="Hyperkobling"/>
                <w:noProof/>
              </w:rPr>
              <w:t>3.18 Bruk av bremser</w:t>
            </w:r>
            <w:r>
              <w:rPr>
                <w:noProof/>
                <w:webHidden/>
              </w:rPr>
              <w:tab/>
            </w:r>
            <w:r>
              <w:rPr>
                <w:noProof/>
                <w:webHidden/>
              </w:rPr>
              <w:fldChar w:fldCharType="begin"/>
            </w:r>
            <w:r>
              <w:rPr>
                <w:noProof/>
                <w:webHidden/>
              </w:rPr>
              <w:instrText xml:space="preserve"> PAGEREF _Toc192249643 \h </w:instrText>
            </w:r>
            <w:r>
              <w:rPr>
                <w:noProof/>
                <w:webHidden/>
              </w:rPr>
            </w:r>
            <w:r>
              <w:rPr>
                <w:noProof/>
                <w:webHidden/>
              </w:rPr>
              <w:fldChar w:fldCharType="separate"/>
            </w:r>
            <w:r>
              <w:rPr>
                <w:noProof/>
                <w:webHidden/>
              </w:rPr>
              <w:t>62</w:t>
            </w:r>
            <w:r>
              <w:rPr>
                <w:noProof/>
                <w:webHidden/>
              </w:rPr>
              <w:fldChar w:fldCharType="end"/>
            </w:r>
          </w:hyperlink>
        </w:p>
        <w:p w14:paraId="691254B8" w14:textId="747DD5B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4" w:history="1">
            <w:r w:rsidRPr="00B96DF3">
              <w:rPr>
                <w:rStyle w:val="Hyperkobling"/>
                <w:noProof/>
              </w:rPr>
              <w:t>3.18- FR Bruk av bremser</w:t>
            </w:r>
            <w:r>
              <w:rPr>
                <w:noProof/>
                <w:webHidden/>
              </w:rPr>
              <w:tab/>
            </w:r>
            <w:r>
              <w:rPr>
                <w:noProof/>
                <w:webHidden/>
              </w:rPr>
              <w:fldChar w:fldCharType="begin"/>
            </w:r>
            <w:r>
              <w:rPr>
                <w:noProof/>
                <w:webHidden/>
              </w:rPr>
              <w:instrText xml:space="preserve"> PAGEREF _Toc192249644 \h </w:instrText>
            </w:r>
            <w:r>
              <w:rPr>
                <w:noProof/>
                <w:webHidden/>
              </w:rPr>
            </w:r>
            <w:r>
              <w:rPr>
                <w:noProof/>
                <w:webHidden/>
              </w:rPr>
              <w:fldChar w:fldCharType="separate"/>
            </w:r>
            <w:r>
              <w:rPr>
                <w:noProof/>
                <w:webHidden/>
              </w:rPr>
              <w:t>62</w:t>
            </w:r>
            <w:r>
              <w:rPr>
                <w:noProof/>
                <w:webHidden/>
              </w:rPr>
              <w:fldChar w:fldCharType="end"/>
            </w:r>
          </w:hyperlink>
        </w:p>
        <w:p w14:paraId="7F490150" w14:textId="0A894B2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5" w:history="1">
            <w:r w:rsidRPr="00B96DF3">
              <w:rPr>
                <w:rStyle w:val="Hyperkobling"/>
                <w:noProof/>
              </w:rPr>
              <w:t>3.19 Igjensetting av skift</w:t>
            </w:r>
            <w:r>
              <w:rPr>
                <w:noProof/>
                <w:webHidden/>
              </w:rPr>
              <w:tab/>
            </w:r>
            <w:r>
              <w:rPr>
                <w:noProof/>
                <w:webHidden/>
              </w:rPr>
              <w:fldChar w:fldCharType="begin"/>
            </w:r>
            <w:r>
              <w:rPr>
                <w:noProof/>
                <w:webHidden/>
              </w:rPr>
              <w:instrText xml:space="preserve"> PAGEREF _Toc192249645 \h </w:instrText>
            </w:r>
            <w:r>
              <w:rPr>
                <w:noProof/>
                <w:webHidden/>
              </w:rPr>
            </w:r>
            <w:r>
              <w:rPr>
                <w:noProof/>
                <w:webHidden/>
              </w:rPr>
              <w:fldChar w:fldCharType="separate"/>
            </w:r>
            <w:r>
              <w:rPr>
                <w:noProof/>
                <w:webHidden/>
              </w:rPr>
              <w:t>62</w:t>
            </w:r>
            <w:r>
              <w:rPr>
                <w:noProof/>
                <w:webHidden/>
              </w:rPr>
              <w:fldChar w:fldCharType="end"/>
            </w:r>
          </w:hyperlink>
        </w:p>
        <w:p w14:paraId="2EC45E89" w14:textId="2D643DB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6" w:history="1">
            <w:r w:rsidRPr="00B96DF3">
              <w:rPr>
                <w:rStyle w:val="Hyperkobling"/>
                <w:noProof/>
              </w:rPr>
              <w:t>3.19-FR Igjensetting av skift</w:t>
            </w:r>
            <w:r>
              <w:rPr>
                <w:noProof/>
                <w:webHidden/>
              </w:rPr>
              <w:tab/>
            </w:r>
            <w:r>
              <w:rPr>
                <w:noProof/>
                <w:webHidden/>
              </w:rPr>
              <w:fldChar w:fldCharType="begin"/>
            </w:r>
            <w:r>
              <w:rPr>
                <w:noProof/>
                <w:webHidden/>
              </w:rPr>
              <w:instrText xml:space="preserve"> PAGEREF _Toc192249646 \h </w:instrText>
            </w:r>
            <w:r>
              <w:rPr>
                <w:noProof/>
                <w:webHidden/>
              </w:rPr>
            </w:r>
            <w:r>
              <w:rPr>
                <w:noProof/>
                <w:webHidden/>
              </w:rPr>
              <w:fldChar w:fldCharType="separate"/>
            </w:r>
            <w:r>
              <w:rPr>
                <w:noProof/>
                <w:webHidden/>
              </w:rPr>
              <w:t>63</w:t>
            </w:r>
            <w:r>
              <w:rPr>
                <w:noProof/>
                <w:webHidden/>
              </w:rPr>
              <w:fldChar w:fldCharType="end"/>
            </w:r>
          </w:hyperlink>
        </w:p>
        <w:p w14:paraId="3E6B8D01" w14:textId="1393E79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7" w:history="1">
            <w:r w:rsidRPr="00B96DF3">
              <w:rPr>
                <w:rStyle w:val="Hyperkobling"/>
                <w:noProof/>
              </w:rPr>
              <w:t>3.20 Hensetting av skift</w:t>
            </w:r>
            <w:r>
              <w:rPr>
                <w:noProof/>
                <w:webHidden/>
              </w:rPr>
              <w:tab/>
            </w:r>
            <w:r>
              <w:rPr>
                <w:noProof/>
                <w:webHidden/>
              </w:rPr>
              <w:fldChar w:fldCharType="begin"/>
            </w:r>
            <w:r>
              <w:rPr>
                <w:noProof/>
                <w:webHidden/>
              </w:rPr>
              <w:instrText xml:space="preserve"> PAGEREF _Toc192249647 \h </w:instrText>
            </w:r>
            <w:r>
              <w:rPr>
                <w:noProof/>
                <w:webHidden/>
              </w:rPr>
            </w:r>
            <w:r>
              <w:rPr>
                <w:noProof/>
                <w:webHidden/>
              </w:rPr>
              <w:fldChar w:fldCharType="separate"/>
            </w:r>
            <w:r>
              <w:rPr>
                <w:noProof/>
                <w:webHidden/>
              </w:rPr>
              <w:t>63</w:t>
            </w:r>
            <w:r>
              <w:rPr>
                <w:noProof/>
                <w:webHidden/>
              </w:rPr>
              <w:fldChar w:fldCharType="end"/>
            </w:r>
          </w:hyperlink>
        </w:p>
        <w:p w14:paraId="3F0D3408" w14:textId="2EA3C80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8" w:history="1">
            <w:r w:rsidRPr="00B96DF3">
              <w:rPr>
                <w:rStyle w:val="Hyperkobling"/>
                <w:noProof/>
              </w:rPr>
              <w:t>3.20-FR Hensetting av skift (vogner)</w:t>
            </w:r>
            <w:r>
              <w:rPr>
                <w:noProof/>
                <w:webHidden/>
              </w:rPr>
              <w:tab/>
            </w:r>
            <w:r>
              <w:rPr>
                <w:noProof/>
                <w:webHidden/>
              </w:rPr>
              <w:fldChar w:fldCharType="begin"/>
            </w:r>
            <w:r>
              <w:rPr>
                <w:noProof/>
                <w:webHidden/>
              </w:rPr>
              <w:instrText xml:space="preserve"> PAGEREF _Toc192249648 \h </w:instrText>
            </w:r>
            <w:r>
              <w:rPr>
                <w:noProof/>
                <w:webHidden/>
              </w:rPr>
            </w:r>
            <w:r>
              <w:rPr>
                <w:noProof/>
                <w:webHidden/>
              </w:rPr>
              <w:fldChar w:fldCharType="separate"/>
            </w:r>
            <w:r>
              <w:rPr>
                <w:noProof/>
                <w:webHidden/>
              </w:rPr>
              <w:t>64</w:t>
            </w:r>
            <w:r>
              <w:rPr>
                <w:noProof/>
                <w:webHidden/>
              </w:rPr>
              <w:fldChar w:fldCharType="end"/>
            </w:r>
          </w:hyperlink>
        </w:p>
        <w:p w14:paraId="7891FA7C" w14:textId="3CD3673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49" w:history="1">
            <w:r w:rsidRPr="00B96DF3">
              <w:rPr>
                <w:rStyle w:val="Hyperkobling"/>
                <w:noProof/>
              </w:rPr>
              <w:t>3.21 Skifting over planoverganger og langs plattform</w:t>
            </w:r>
            <w:r>
              <w:rPr>
                <w:noProof/>
                <w:webHidden/>
              </w:rPr>
              <w:tab/>
            </w:r>
            <w:r>
              <w:rPr>
                <w:noProof/>
                <w:webHidden/>
              </w:rPr>
              <w:fldChar w:fldCharType="begin"/>
            </w:r>
            <w:r>
              <w:rPr>
                <w:noProof/>
                <w:webHidden/>
              </w:rPr>
              <w:instrText xml:space="preserve"> PAGEREF _Toc192249649 \h </w:instrText>
            </w:r>
            <w:r>
              <w:rPr>
                <w:noProof/>
                <w:webHidden/>
              </w:rPr>
            </w:r>
            <w:r>
              <w:rPr>
                <w:noProof/>
                <w:webHidden/>
              </w:rPr>
              <w:fldChar w:fldCharType="separate"/>
            </w:r>
            <w:r>
              <w:rPr>
                <w:noProof/>
                <w:webHidden/>
              </w:rPr>
              <w:t>64</w:t>
            </w:r>
            <w:r>
              <w:rPr>
                <w:noProof/>
                <w:webHidden/>
              </w:rPr>
              <w:fldChar w:fldCharType="end"/>
            </w:r>
          </w:hyperlink>
        </w:p>
        <w:p w14:paraId="13435040" w14:textId="35A0D39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0" w:history="1">
            <w:r w:rsidRPr="00B96DF3">
              <w:rPr>
                <w:rStyle w:val="Hyperkobling"/>
                <w:noProof/>
              </w:rPr>
              <w:t>3.22 Skift som skal til sted mellom innkoblingsfelt og planovergang</w:t>
            </w:r>
            <w:r>
              <w:rPr>
                <w:noProof/>
                <w:webHidden/>
              </w:rPr>
              <w:tab/>
            </w:r>
            <w:r>
              <w:rPr>
                <w:noProof/>
                <w:webHidden/>
              </w:rPr>
              <w:fldChar w:fldCharType="begin"/>
            </w:r>
            <w:r>
              <w:rPr>
                <w:noProof/>
                <w:webHidden/>
              </w:rPr>
              <w:instrText xml:space="preserve"> PAGEREF _Toc192249650 \h </w:instrText>
            </w:r>
            <w:r>
              <w:rPr>
                <w:noProof/>
                <w:webHidden/>
              </w:rPr>
            </w:r>
            <w:r>
              <w:rPr>
                <w:noProof/>
                <w:webHidden/>
              </w:rPr>
              <w:fldChar w:fldCharType="separate"/>
            </w:r>
            <w:r>
              <w:rPr>
                <w:noProof/>
                <w:webHidden/>
              </w:rPr>
              <w:t>64</w:t>
            </w:r>
            <w:r>
              <w:rPr>
                <w:noProof/>
                <w:webHidden/>
              </w:rPr>
              <w:fldChar w:fldCharType="end"/>
            </w:r>
          </w:hyperlink>
        </w:p>
        <w:p w14:paraId="186A5BA1" w14:textId="417723B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1" w:history="1">
            <w:r w:rsidRPr="00B96DF3">
              <w:rPr>
                <w:rStyle w:val="Hyperkobling"/>
                <w:noProof/>
              </w:rPr>
              <w:t>3.23 Nødanrop, feil eller uregelmessigheter</w:t>
            </w:r>
            <w:r>
              <w:rPr>
                <w:noProof/>
                <w:webHidden/>
              </w:rPr>
              <w:tab/>
            </w:r>
            <w:r>
              <w:rPr>
                <w:noProof/>
                <w:webHidden/>
              </w:rPr>
              <w:fldChar w:fldCharType="begin"/>
            </w:r>
            <w:r>
              <w:rPr>
                <w:noProof/>
                <w:webHidden/>
              </w:rPr>
              <w:instrText xml:space="preserve"> PAGEREF _Toc192249651 \h </w:instrText>
            </w:r>
            <w:r>
              <w:rPr>
                <w:noProof/>
                <w:webHidden/>
              </w:rPr>
            </w:r>
            <w:r>
              <w:rPr>
                <w:noProof/>
                <w:webHidden/>
              </w:rPr>
              <w:fldChar w:fldCharType="separate"/>
            </w:r>
            <w:r>
              <w:rPr>
                <w:noProof/>
                <w:webHidden/>
              </w:rPr>
              <w:t>64</w:t>
            </w:r>
            <w:r>
              <w:rPr>
                <w:noProof/>
                <w:webHidden/>
              </w:rPr>
              <w:fldChar w:fldCharType="end"/>
            </w:r>
          </w:hyperlink>
        </w:p>
        <w:p w14:paraId="4349E1B1" w14:textId="775E397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2" w:history="1">
            <w:r w:rsidRPr="00B96DF3">
              <w:rPr>
                <w:rStyle w:val="Hyperkobling"/>
                <w:noProof/>
              </w:rPr>
              <w:t>lV. Avslutning av skifting på strekning med fjernstyring og strekning med togmelding</w:t>
            </w:r>
            <w:r>
              <w:rPr>
                <w:noProof/>
                <w:webHidden/>
              </w:rPr>
              <w:tab/>
            </w:r>
            <w:r>
              <w:rPr>
                <w:noProof/>
                <w:webHidden/>
              </w:rPr>
              <w:fldChar w:fldCharType="begin"/>
            </w:r>
            <w:r>
              <w:rPr>
                <w:noProof/>
                <w:webHidden/>
              </w:rPr>
              <w:instrText xml:space="preserve"> PAGEREF _Toc192249652 \h </w:instrText>
            </w:r>
            <w:r>
              <w:rPr>
                <w:noProof/>
                <w:webHidden/>
              </w:rPr>
            </w:r>
            <w:r>
              <w:rPr>
                <w:noProof/>
                <w:webHidden/>
              </w:rPr>
              <w:fldChar w:fldCharType="separate"/>
            </w:r>
            <w:r>
              <w:rPr>
                <w:noProof/>
                <w:webHidden/>
              </w:rPr>
              <w:t>65</w:t>
            </w:r>
            <w:r>
              <w:rPr>
                <w:noProof/>
                <w:webHidden/>
              </w:rPr>
              <w:fldChar w:fldCharType="end"/>
            </w:r>
          </w:hyperlink>
        </w:p>
        <w:p w14:paraId="0464119B" w14:textId="496C96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3" w:history="1">
            <w:r w:rsidRPr="00B96DF3">
              <w:rPr>
                <w:rStyle w:val="Hyperkobling"/>
                <w:noProof/>
              </w:rPr>
              <w:t>3.24 Avslutning av skifting i togspor på stasjon på strekning med fjernstyring</w:t>
            </w:r>
            <w:r>
              <w:rPr>
                <w:noProof/>
                <w:webHidden/>
              </w:rPr>
              <w:tab/>
            </w:r>
            <w:r>
              <w:rPr>
                <w:noProof/>
                <w:webHidden/>
              </w:rPr>
              <w:fldChar w:fldCharType="begin"/>
            </w:r>
            <w:r>
              <w:rPr>
                <w:noProof/>
                <w:webHidden/>
              </w:rPr>
              <w:instrText xml:space="preserve"> PAGEREF _Toc192249653 \h </w:instrText>
            </w:r>
            <w:r>
              <w:rPr>
                <w:noProof/>
                <w:webHidden/>
              </w:rPr>
            </w:r>
            <w:r>
              <w:rPr>
                <w:noProof/>
                <w:webHidden/>
              </w:rPr>
              <w:fldChar w:fldCharType="separate"/>
            </w:r>
            <w:r>
              <w:rPr>
                <w:noProof/>
                <w:webHidden/>
              </w:rPr>
              <w:t>65</w:t>
            </w:r>
            <w:r>
              <w:rPr>
                <w:noProof/>
                <w:webHidden/>
              </w:rPr>
              <w:fldChar w:fldCharType="end"/>
            </w:r>
          </w:hyperlink>
        </w:p>
        <w:p w14:paraId="0E0413AB" w14:textId="343C08F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4" w:history="1">
            <w:r w:rsidRPr="00B96DF3">
              <w:rPr>
                <w:rStyle w:val="Hyperkobling"/>
                <w:noProof/>
              </w:rPr>
              <w:t>3.25 Avslutning av skifting inn på og/eller ut fra sidespor på strekning med fjernstyring</w:t>
            </w:r>
            <w:r>
              <w:rPr>
                <w:noProof/>
                <w:webHidden/>
              </w:rPr>
              <w:tab/>
            </w:r>
            <w:r>
              <w:rPr>
                <w:noProof/>
                <w:webHidden/>
              </w:rPr>
              <w:fldChar w:fldCharType="begin"/>
            </w:r>
            <w:r>
              <w:rPr>
                <w:noProof/>
                <w:webHidden/>
              </w:rPr>
              <w:instrText xml:space="preserve"> PAGEREF _Toc192249654 \h </w:instrText>
            </w:r>
            <w:r>
              <w:rPr>
                <w:noProof/>
                <w:webHidden/>
              </w:rPr>
            </w:r>
            <w:r>
              <w:rPr>
                <w:noProof/>
                <w:webHidden/>
              </w:rPr>
              <w:fldChar w:fldCharType="separate"/>
            </w:r>
            <w:r>
              <w:rPr>
                <w:noProof/>
                <w:webHidden/>
              </w:rPr>
              <w:t>65</w:t>
            </w:r>
            <w:r>
              <w:rPr>
                <w:noProof/>
                <w:webHidden/>
              </w:rPr>
              <w:fldChar w:fldCharType="end"/>
            </w:r>
          </w:hyperlink>
        </w:p>
        <w:p w14:paraId="4D734EFA" w14:textId="0153D94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5" w:history="1">
            <w:r w:rsidRPr="00B96DF3">
              <w:rPr>
                <w:rStyle w:val="Hyperkobling"/>
                <w:noProof/>
              </w:rPr>
              <w:t>3.26 Avslutning av skifting i togspor på stasjon på strekning med togmelding og på grensestasjon</w:t>
            </w:r>
            <w:r>
              <w:rPr>
                <w:noProof/>
                <w:webHidden/>
              </w:rPr>
              <w:tab/>
            </w:r>
            <w:r>
              <w:rPr>
                <w:noProof/>
                <w:webHidden/>
              </w:rPr>
              <w:fldChar w:fldCharType="begin"/>
            </w:r>
            <w:r>
              <w:rPr>
                <w:noProof/>
                <w:webHidden/>
              </w:rPr>
              <w:instrText xml:space="preserve"> PAGEREF _Toc192249655 \h </w:instrText>
            </w:r>
            <w:r>
              <w:rPr>
                <w:noProof/>
                <w:webHidden/>
              </w:rPr>
            </w:r>
            <w:r>
              <w:rPr>
                <w:noProof/>
                <w:webHidden/>
              </w:rPr>
              <w:fldChar w:fldCharType="separate"/>
            </w:r>
            <w:r>
              <w:rPr>
                <w:noProof/>
                <w:webHidden/>
              </w:rPr>
              <w:t>65</w:t>
            </w:r>
            <w:r>
              <w:rPr>
                <w:noProof/>
                <w:webHidden/>
              </w:rPr>
              <w:fldChar w:fldCharType="end"/>
            </w:r>
          </w:hyperlink>
        </w:p>
        <w:p w14:paraId="5BA9AE13" w14:textId="5EF29B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6" w:history="1">
            <w:r w:rsidRPr="00B96DF3">
              <w:rPr>
                <w:rStyle w:val="Hyperkobling"/>
                <w:noProof/>
              </w:rPr>
              <w:t>3.27 Avslutning av skifting inn på og/eller ut fra sidespor på strekning med togmelding</w:t>
            </w:r>
            <w:r>
              <w:rPr>
                <w:noProof/>
                <w:webHidden/>
              </w:rPr>
              <w:tab/>
            </w:r>
            <w:r>
              <w:rPr>
                <w:noProof/>
                <w:webHidden/>
              </w:rPr>
              <w:fldChar w:fldCharType="begin"/>
            </w:r>
            <w:r>
              <w:rPr>
                <w:noProof/>
                <w:webHidden/>
              </w:rPr>
              <w:instrText xml:space="preserve"> PAGEREF _Toc192249656 \h </w:instrText>
            </w:r>
            <w:r>
              <w:rPr>
                <w:noProof/>
                <w:webHidden/>
              </w:rPr>
            </w:r>
            <w:r>
              <w:rPr>
                <w:noProof/>
                <w:webHidden/>
              </w:rPr>
              <w:fldChar w:fldCharType="separate"/>
            </w:r>
            <w:r>
              <w:rPr>
                <w:noProof/>
                <w:webHidden/>
              </w:rPr>
              <w:t>65</w:t>
            </w:r>
            <w:r>
              <w:rPr>
                <w:noProof/>
                <w:webHidden/>
              </w:rPr>
              <w:fldChar w:fldCharType="end"/>
            </w:r>
          </w:hyperlink>
        </w:p>
        <w:p w14:paraId="17880644" w14:textId="454E829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7" w:history="1">
            <w:r w:rsidRPr="00B96DF3">
              <w:rPr>
                <w:rStyle w:val="Hyperkobling"/>
                <w:noProof/>
              </w:rPr>
              <w:t>V. Tilleggsbestemmelser for strekning med ERTMS</w:t>
            </w:r>
            <w:r>
              <w:rPr>
                <w:noProof/>
                <w:webHidden/>
              </w:rPr>
              <w:tab/>
            </w:r>
            <w:r>
              <w:rPr>
                <w:noProof/>
                <w:webHidden/>
              </w:rPr>
              <w:fldChar w:fldCharType="begin"/>
            </w:r>
            <w:r>
              <w:rPr>
                <w:noProof/>
                <w:webHidden/>
              </w:rPr>
              <w:instrText xml:space="preserve"> PAGEREF _Toc192249657 \h </w:instrText>
            </w:r>
            <w:r>
              <w:rPr>
                <w:noProof/>
                <w:webHidden/>
              </w:rPr>
            </w:r>
            <w:r>
              <w:rPr>
                <w:noProof/>
                <w:webHidden/>
              </w:rPr>
              <w:fldChar w:fldCharType="separate"/>
            </w:r>
            <w:r>
              <w:rPr>
                <w:noProof/>
                <w:webHidden/>
              </w:rPr>
              <w:t>65</w:t>
            </w:r>
            <w:r>
              <w:rPr>
                <w:noProof/>
                <w:webHidden/>
              </w:rPr>
              <w:fldChar w:fldCharType="end"/>
            </w:r>
          </w:hyperlink>
        </w:p>
        <w:p w14:paraId="58651FBD" w14:textId="166A94F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8" w:history="1">
            <w:r w:rsidRPr="00B96DF3">
              <w:rPr>
                <w:rStyle w:val="Hyperkobling"/>
                <w:noProof/>
              </w:rPr>
              <w:t>3.28 Generelt om skifting på strekning med ERTMS</w:t>
            </w:r>
            <w:r>
              <w:rPr>
                <w:noProof/>
                <w:webHidden/>
              </w:rPr>
              <w:tab/>
            </w:r>
            <w:r>
              <w:rPr>
                <w:noProof/>
                <w:webHidden/>
              </w:rPr>
              <w:fldChar w:fldCharType="begin"/>
            </w:r>
            <w:r>
              <w:rPr>
                <w:noProof/>
                <w:webHidden/>
              </w:rPr>
              <w:instrText xml:space="preserve"> PAGEREF _Toc192249658 \h </w:instrText>
            </w:r>
            <w:r>
              <w:rPr>
                <w:noProof/>
                <w:webHidden/>
              </w:rPr>
            </w:r>
            <w:r>
              <w:rPr>
                <w:noProof/>
                <w:webHidden/>
              </w:rPr>
              <w:fldChar w:fldCharType="separate"/>
            </w:r>
            <w:r>
              <w:rPr>
                <w:noProof/>
                <w:webHidden/>
              </w:rPr>
              <w:t>66</w:t>
            </w:r>
            <w:r>
              <w:rPr>
                <w:noProof/>
                <w:webHidden/>
              </w:rPr>
              <w:fldChar w:fldCharType="end"/>
            </w:r>
          </w:hyperlink>
        </w:p>
        <w:p w14:paraId="3A7F88FA" w14:textId="214E835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59" w:history="1">
            <w:r w:rsidRPr="00B96DF3">
              <w:rPr>
                <w:rStyle w:val="Hyperkobling"/>
                <w:noProof/>
              </w:rPr>
              <w:t>3.29 Overgang til skiftemodus (SH-modus) anmodet av føreren</w:t>
            </w:r>
            <w:r>
              <w:rPr>
                <w:noProof/>
                <w:webHidden/>
              </w:rPr>
              <w:tab/>
            </w:r>
            <w:r>
              <w:rPr>
                <w:noProof/>
                <w:webHidden/>
              </w:rPr>
              <w:fldChar w:fldCharType="begin"/>
            </w:r>
            <w:r>
              <w:rPr>
                <w:noProof/>
                <w:webHidden/>
              </w:rPr>
              <w:instrText xml:space="preserve"> PAGEREF _Toc192249659 \h </w:instrText>
            </w:r>
            <w:r>
              <w:rPr>
                <w:noProof/>
                <w:webHidden/>
              </w:rPr>
            </w:r>
            <w:r>
              <w:rPr>
                <w:noProof/>
                <w:webHidden/>
              </w:rPr>
              <w:fldChar w:fldCharType="separate"/>
            </w:r>
            <w:r>
              <w:rPr>
                <w:noProof/>
                <w:webHidden/>
              </w:rPr>
              <w:t>66</w:t>
            </w:r>
            <w:r>
              <w:rPr>
                <w:noProof/>
                <w:webHidden/>
              </w:rPr>
              <w:fldChar w:fldCharType="end"/>
            </w:r>
          </w:hyperlink>
        </w:p>
        <w:p w14:paraId="49B6A733" w14:textId="61EF49F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0" w:history="1">
            <w:r w:rsidRPr="00B96DF3">
              <w:rPr>
                <w:rStyle w:val="Hyperkobling"/>
                <w:noProof/>
              </w:rPr>
              <w:t>3.29-FR Betjening av sporveksler og sporsperrer med håndholdt terminal (HHT) på strekning med ERTMS</w:t>
            </w:r>
            <w:r>
              <w:rPr>
                <w:noProof/>
                <w:webHidden/>
              </w:rPr>
              <w:tab/>
            </w:r>
            <w:r>
              <w:rPr>
                <w:noProof/>
                <w:webHidden/>
              </w:rPr>
              <w:fldChar w:fldCharType="begin"/>
            </w:r>
            <w:r>
              <w:rPr>
                <w:noProof/>
                <w:webHidden/>
              </w:rPr>
              <w:instrText xml:space="preserve"> PAGEREF _Toc192249660 \h </w:instrText>
            </w:r>
            <w:r>
              <w:rPr>
                <w:noProof/>
                <w:webHidden/>
              </w:rPr>
            </w:r>
            <w:r>
              <w:rPr>
                <w:noProof/>
                <w:webHidden/>
              </w:rPr>
              <w:fldChar w:fldCharType="separate"/>
            </w:r>
            <w:r>
              <w:rPr>
                <w:noProof/>
                <w:webHidden/>
              </w:rPr>
              <w:t>66</w:t>
            </w:r>
            <w:r>
              <w:rPr>
                <w:noProof/>
                <w:webHidden/>
              </w:rPr>
              <w:fldChar w:fldCharType="end"/>
            </w:r>
          </w:hyperlink>
        </w:p>
        <w:p w14:paraId="7F393B32" w14:textId="0910E44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1" w:history="1">
            <w:r w:rsidRPr="00B96DF3">
              <w:rPr>
                <w:rStyle w:val="Hyperkobling"/>
                <w:noProof/>
              </w:rPr>
              <w:t>3.30 Automatisk varsel om overgang til skiftemodus (SH-modus)</w:t>
            </w:r>
            <w:r>
              <w:rPr>
                <w:noProof/>
                <w:webHidden/>
              </w:rPr>
              <w:tab/>
            </w:r>
            <w:r>
              <w:rPr>
                <w:noProof/>
                <w:webHidden/>
              </w:rPr>
              <w:fldChar w:fldCharType="begin"/>
            </w:r>
            <w:r>
              <w:rPr>
                <w:noProof/>
                <w:webHidden/>
              </w:rPr>
              <w:instrText xml:space="preserve"> PAGEREF _Toc192249661 \h </w:instrText>
            </w:r>
            <w:r>
              <w:rPr>
                <w:noProof/>
                <w:webHidden/>
              </w:rPr>
            </w:r>
            <w:r>
              <w:rPr>
                <w:noProof/>
                <w:webHidden/>
              </w:rPr>
              <w:fldChar w:fldCharType="separate"/>
            </w:r>
            <w:r>
              <w:rPr>
                <w:noProof/>
                <w:webHidden/>
              </w:rPr>
              <w:t>66</w:t>
            </w:r>
            <w:r>
              <w:rPr>
                <w:noProof/>
                <w:webHidden/>
              </w:rPr>
              <w:fldChar w:fldCharType="end"/>
            </w:r>
          </w:hyperlink>
        </w:p>
        <w:p w14:paraId="51A0EE0A" w14:textId="0F3A25C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2" w:history="1">
            <w:r w:rsidRPr="00B96DF3">
              <w:rPr>
                <w:rStyle w:val="Hyperkobling"/>
                <w:noProof/>
              </w:rPr>
              <w:t>3.31 Skifting ut mot stasjonsgrensen</w:t>
            </w:r>
            <w:r>
              <w:rPr>
                <w:noProof/>
                <w:webHidden/>
              </w:rPr>
              <w:tab/>
            </w:r>
            <w:r>
              <w:rPr>
                <w:noProof/>
                <w:webHidden/>
              </w:rPr>
              <w:fldChar w:fldCharType="begin"/>
            </w:r>
            <w:r>
              <w:rPr>
                <w:noProof/>
                <w:webHidden/>
              </w:rPr>
              <w:instrText xml:space="preserve"> PAGEREF _Toc192249662 \h </w:instrText>
            </w:r>
            <w:r>
              <w:rPr>
                <w:noProof/>
                <w:webHidden/>
              </w:rPr>
            </w:r>
            <w:r>
              <w:rPr>
                <w:noProof/>
                <w:webHidden/>
              </w:rPr>
              <w:fldChar w:fldCharType="separate"/>
            </w:r>
            <w:r>
              <w:rPr>
                <w:noProof/>
                <w:webHidden/>
              </w:rPr>
              <w:t>67</w:t>
            </w:r>
            <w:r>
              <w:rPr>
                <w:noProof/>
                <w:webHidden/>
              </w:rPr>
              <w:fldChar w:fldCharType="end"/>
            </w:r>
          </w:hyperlink>
        </w:p>
        <w:p w14:paraId="25D8DFA9" w14:textId="404DC38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3" w:history="1">
            <w:r w:rsidRPr="00B96DF3">
              <w:rPr>
                <w:rStyle w:val="Hyperkobling"/>
                <w:noProof/>
              </w:rPr>
              <w:t>3.31 Ø Utførelse av skifting på flere skifteområder inntil hverandre</w:t>
            </w:r>
            <w:r>
              <w:rPr>
                <w:noProof/>
                <w:webHidden/>
              </w:rPr>
              <w:tab/>
            </w:r>
            <w:r>
              <w:rPr>
                <w:noProof/>
                <w:webHidden/>
              </w:rPr>
              <w:fldChar w:fldCharType="begin"/>
            </w:r>
            <w:r>
              <w:rPr>
                <w:noProof/>
                <w:webHidden/>
              </w:rPr>
              <w:instrText xml:space="preserve"> PAGEREF _Toc192249663 \h </w:instrText>
            </w:r>
            <w:r>
              <w:rPr>
                <w:noProof/>
                <w:webHidden/>
              </w:rPr>
            </w:r>
            <w:r>
              <w:rPr>
                <w:noProof/>
                <w:webHidden/>
              </w:rPr>
              <w:fldChar w:fldCharType="separate"/>
            </w:r>
            <w:r>
              <w:rPr>
                <w:noProof/>
                <w:webHidden/>
              </w:rPr>
              <w:t>67</w:t>
            </w:r>
            <w:r>
              <w:rPr>
                <w:noProof/>
                <w:webHidden/>
              </w:rPr>
              <w:fldChar w:fldCharType="end"/>
            </w:r>
          </w:hyperlink>
        </w:p>
        <w:p w14:paraId="0C090AB3" w14:textId="1EC626A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4" w:history="1">
            <w:r w:rsidRPr="00B96DF3">
              <w:rPr>
                <w:rStyle w:val="Hyperkobling"/>
                <w:noProof/>
              </w:rPr>
              <w:t>3.32 Spesielle situasjoner i skiftemodus og skifting med feil på ETCS-ombordutrustningen</w:t>
            </w:r>
            <w:r>
              <w:rPr>
                <w:noProof/>
                <w:webHidden/>
              </w:rPr>
              <w:tab/>
            </w:r>
            <w:r>
              <w:rPr>
                <w:noProof/>
                <w:webHidden/>
              </w:rPr>
              <w:fldChar w:fldCharType="begin"/>
            </w:r>
            <w:r>
              <w:rPr>
                <w:noProof/>
                <w:webHidden/>
              </w:rPr>
              <w:instrText xml:space="preserve"> PAGEREF _Toc192249664 \h </w:instrText>
            </w:r>
            <w:r>
              <w:rPr>
                <w:noProof/>
                <w:webHidden/>
              </w:rPr>
            </w:r>
            <w:r>
              <w:rPr>
                <w:noProof/>
                <w:webHidden/>
              </w:rPr>
              <w:fldChar w:fldCharType="separate"/>
            </w:r>
            <w:r>
              <w:rPr>
                <w:noProof/>
                <w:webHidden/>
              </w:rPr>
              <w:t>67</w:t>
            </w:r>
            <w:r>
              <w:rPr>
                <w:noProof/>
                <w:webHidden/>
              </w:rPr>
              <w:fldChar w:fldCharType="end"/>
            </w:r>
          </w:hyperlink>
        </w:p>
        <w:p w14:paraId="51EC2043" w14:textId="7CAABA6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5" w:history="1">
            <w:r w:rsidRPr="00B96DF3">
              <w:rPr>
                <w:rStyle w:val="Hyperkobling"/>
                <w:noProof/>
              </w:rPr>
              <w:t>3.33 Nødstoppmodus (TR-modus) under skifting</w:t>
            </w:r>
            <w:r>
              <w:rPr>
                <w:noProof/>
                <w:webHidden/>
              </w:rPr>
              <w:tab/>
            </w:r>
            <w:r>
              <w:rPr>
                <w:noProof/>
                <w:webHidden/>
              </w:rPr>
              <w:fldChar w:fldCharType="begin"/>
            </w:r>
            <w:r>
              <w:rPr>
                <w:noProof/>
                <w:webHidden/>
              </w:rPr>
              <w:instrText xml:space="preserve"> PAGEREF _Toc192249665 \h </w:instrText>
            </w:r>
            <w:r>
              <w:rPr>
                <w:noProof/>
                <w:webHidden/>
              </w:rPr>
            </w:r>
            <w:r>
              <w:rPr>
                <w:noProof/>
                <w:webHidden/>
              </w:rPr>
              <w:fldChar w:fldCharType="separate"/>
            </w:r>
            <w:r>
              <w:rPr>
                <w:noProof/>
                <w:webHidden/>
              </w:rPr>
              <w:t>68</w:t>
            </w:r>
            <w:r>
              <w:rPr>
                <w:noProof/>
                <w:webHidden/>
              </w:rPr>
              <w:fldChar w:fldCharType="end"/>
            </w:r>
          </w:hyperlink>
        </w:p>
        <w:p w14:paraId="6A9E7CC2" w14:textId="7AF0D6E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6" w:history="1">
            <w:r w:rsidRPr="00B96DF3">
              <w:rPr>
                <w:rStyle w:val="Hyperkobling"/>
                <w:noProof/>
              </w:rPr>
              <w:t>3.34 Avslutning av skifting</w:t>
            </w:r>
            <w:r>
              <w:rPr>
                <w:noProof/>
                <w:webHidden/>
              </w:rPr>
              <w:tab/>
            </w:r>
            <w:r>
              <w:rPr>
                <w:noProof/>
                <w:webHidden/>
              </w:rPr>
              <w:fldChar w:fldCharType="begin"/>
            </w:r>
            <w:r>
              <w:rPr>
                <w:noProof/>
                <w:webHidden/>
              </w:rPr>
              <w:instrText xml:space="preserve"> PAGEREF _Toc192249666 \h </w:instrText>
            </w:r>
            <w:r>
              <w:rPr>
                <w:noProof/>
                <w:webHidden/>
              </w:rPr>
            </w:r>
            <w:r>
              <w:rPr>
                <w:noProof/>
                <w:webHidden/>
              </w:rPr>
              <w:fldChar w:fldCharType="separate"/>
            </w:r>
            <w:r>
              <w:rPr>
                <w:noProof/>
                <w:webHidden/>
              </w:rPr>
              <w:t>68</w:t>
            </w:r>
            <w:r>
              <w:rPr>
                <w:noProof/>
                <w:webHidden/>
              </w:rPr>
              <w:fldChar w:fldCharType="end"/>
            </w:r>
          </w:hyperlink>
        </w:p>
        <w:p w14:paraId="5D25172F" w14:textId="4A69D81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7" w:history="1">
            <w:r w:rsidRPr="00B96DF3">
              <w:rPr>
                <w:rStyle w:val="Hyperkobling"/>
                <w:noProof/>
              </w:rPr>
              <w:t>3.34-FR Avslutning av skifting</w:t>
            </w:r>
            <w:r>
              <w:rPr>
                <w:noProof/>
                <w:webHidden/>
              </w:rPr>
              <w:tab/>
            </w:r>
            <w:r>
              <w:rPr>
                <w:noProof/>
                <w:webHidden/>
              </w:rPr>
              <w:fldChar w:fldCharType="begin"/>
            </w:r>
            <w:r>
              <w:rPr>
                <w:noProof/>
                <w:webHidden/>
              </w:rPr>
              <w:instrText xml:space="preserve"> PAGEREF _Toc192249667 \h </w:instrText>
            </w:r>
            <w:r>
              <w:rPr>
                <w:noProof/>
                <w:webHidden/>
              </w:rPr>
            </w:r>
            <w:r>
              <w:rPr>
                <w:noProof/>
                <w:webHidden/>
              </w:rPr>
              <w:fldChar w:fldCharType="separate"/>
            </w:r>
            <w:r>
              <w:rPr>
                <w:noProof/>
                <w:webHidden/>
              </w:rPr>
              <w:t>69</w:t>
            </w:r>
            <w:r>
              <w:rPr>
                <w:noProof/>
                <w:webHidden/>
              </w:rPr>
              <w:fldChar w:fldCharType="end"/>
            </w:r>
          </w:hyperlink>
        </w:p>
        <w:p w14:paraId="72F757D0" w14:textId="6804E1B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68" w:history="1">
            <w:r w:rsidRPr="00B96DF3">
              <w:rPr>
                <w:rStyle w:val="Hyperkobling"/>
                <w:noProof/>
              </w:rPr>
              <w:t>3.34-FR Ø Avslutning av skifting</w:t>
            </w:r>
            <w:r>
              <w:rPr>
                <w:noProof/>
                <w:webHidden/>
              </w:rPr>
              <w:tab/>
            </w:r>
            <w:r>
              <w:rPr>
                <w:noProof/>
                <w:webHidden/>
              </w:rPr>
              <w:fldChar w:fldCharType="begin"/>
            </w:r>
            <w:r>
              <w:rPr>
                <w:noProof/>
                <w:webHidden/>
              </w:rPr>
              <w:instrText xml:space="preserve"> PAGEREF _Toc192249668 \h </w:instrText>
            </w:r>
            <w:r>
              <w:rPr>
                <w:noProof/>
                <w:webHidden/>
              </w:rPr>
            </w:r>
            <w:r>
              <w:rPr>
                <w:noProof/>
                <w:webHidden/>
              </w:rPr>
              <w:fldChar w:fldCharType="separate"/>
            </w:r>
            <w:r>
              <w:rPr>
                <w:noProof/>
                <w:webHidden/>
              </w:rPr>
              <w:t>69</w:t>
            </w:r>
            <w:r>
              <w:rPr>
                <w:noProof/>
                <w:webHidden/>
              </w:rPr>
              <w:fldChar w:fldCharType="end"/>
            </w:r>
          </w:hyperlink>
        </w:p>
        <w:p w14:paraId="15F0BC6D" w14:textId="145BCB1E"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669" w:history="1">
            <w:r w:rsidRPr="00B96DF3">
              <w:rPr>
                <w:rStyle w:val="Hyperkobling"/>
                <w:noProof/>
              </w:rPr>
              <w:t>Kapittel 4. Klargjøring av tog</w:t>
            </w:r>
            <w:r>
              <w:rPr>
                <w:noProof/>
                <w:webHidden/>
              </w:rPr>
              <w:tab/>
            </w:r>
            <w:r>
              <w:rPr>
                <w:noProof/>
                <w:webHidden/>
              </w:rPr>
              <w:fldChar w:fldCharType="begin"/>
            </w:r>
            <w:r>
              <w:rPr>
                <w:noProof/>
                <w:webHidden/>
              </w:rPr>
              <w:instrText xml:space="preserve"> PAGEREF _Toc192249669 \h </w:instrText>
            </w:r>
            <w:r>
              <w:rPr>
                <w:noProof/>
                <w:webHidden/>
              </w:rPr>
            </w:r>
            <w:r>
              <w:rPr>
                <w:noProof/>
                <w:webHidden/>
              </w:rPr>
              <w:fldChar w:fldCharType="separate"/>
            </w:r>
            <w:r>
              <w:rPr>
                <w:noProof/>
                <w:webHidden/>
              </w:rPr>
              <w:t>70</w:t>
            </w:r>
            <w:r>
              <w:rPr>
                <w:noProof/>
                <w:webHidden/>
              </w:rPr>
              <w:fldChar w:fldCharType="end"/>
            </w:r>
          </w:hyperlink>
        </w:p>
        <w:p w14:paraId="4F7970CC" w14:textId="64A298C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0" w:history="1">
            <w:r w:rsidRPr="00B96DF3">
              <w:rPr>
                <w:rStyle w:val="Hyperkobling"/>
                <w:noProof/>
              </w:rPr>
              <w:t>4.1 Opplysninger om tog</w:t>
            </w:r>
            <w:r>
              <w:rPr>
                <w:noProof/>
                <w:webHidden/>
              </w:rPr>
              <w:tab/>
            </w:r>
            <w:r>
              <w:rPr>
                <w:noProof/>
                <w:webHidden/>
              </w:rPr>
              <w:fldChar w:fldCharType="begin"/>
            </w:r>
            <w:r>
              <w:rPr>
                <w:noProof/>
                <w:webHidden/>
              </w:rPr>
              <w:instrText xml:space="preserve"> PAGEREF _Toc192249670 \h </w:instrText>
            </w:r>
            <w:r>
              <w:rPr>
                <w:noProof/>
                <w:webHidden/>
              </w:rPr>
            </w:r>
            <w:r>
              <w:rPr>
                <w:noProof/>
                <w:webHidden/>
              </w:rPr>
              <w:fldChar w:fldCharType="separate"/>
            </w:r>
            <w:r>
              <w:rPr>
                <w:noProof/>
                <w:webHidden/>
              </w:rPr>
              <w:t>70</w:t>
            </w:r>
            <w:r>
              <w:rPr>
                <w:noProof/>
                <w:webHidden/>
              </w:rPr>
              <w:fldChar w:fldCharType="end"/>
            </w:r>
          </w:hyperlink>
        </w:p>
        <w:p w14:paraId="00E91BBA" w14:textId="5505F68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1" w:history="1">
            <w:r w:rsidRPr="00B96DF3">
              <w:rPr>
                <w:rStyle w:val="Hyperkobling"/>
                <w:noProof/>
              </w:rPr>
              <w:t>4.1-BN</w:t>
            </w:r>
            <w:r>
              <w:rPr>
                <w:noProof/>
                <w:webHidden/>
              </w:rPr>
              <w:tab/>
            </w:r>
            <w:r>
              <w:rPr>
                <w:noProof/>
                <w:webHidden/>
              </w:rPr>
              <w:fldChar w:fldCharType="begin"/>
            </w:r>
            <w:r>
              <w:rPr>
                <w:noProof/>
                <w:webHidden/>
              </w:rPr>
              <w:instrText xml:space="preserve"> PAGEREF _Toc192249671 \h </w:instrText>
            </w:r>
            <w:r>
              <w:rPr>
                <w:noProof/>
                <w:webHidden/>
              </w:rPr>
            </w:r>
            <w:r>
              <w:rPr>
                <w:noProof/>
                <w:webHidden/>
              </w:rPr>
              <w:fldChar w:fldCharType="separate"/>
            </w:r>
            <w:r>
              <w:rPr>
                <w:noProof/>
                <w:webHidden/>
              </w:rPr>
              <w:t>70</w:t>
            </w:r>
            <w:r>
              <w:rPr>
                <w:noProof/>
                <w:webHidden/>
              </w:rPr>
              <w:fldChar w:fldCharType="end"/>
            </w:r>
          </w:hyperlink>
        </w:p>
        <w:p w14:paraId="09D96B57" w14:textId="4216FCC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2" w:history="1">
            <w:r w:rsidRPr="00B96DF3">
              <w:rPr>
                <w:rStyle w:val="Hyperkobling"/>
                <w:noProof/>
              </w:rPr>
              <w:t>4.1-FR Opplysninger om tog</w:t>
            </w:r>
            <w:r>
              <w:rPr>
                <w:noProof/>
                <w:webHidden/>
              </w:rPr>
              <w:tab/>
            </w:r>
            <w:r>
              <w:rPr>
                <w:noProof/>
                <w:webHidden/>
              </w:rPr>
              <w:fldChar w:fldCharType="begin"/>
            </w:r>
            <w:r>
              <w:rPr>
                <w:noProof/>
                <w:webHidden/>
              </w:rPr>
              <w:instrText xml:space="preserve"> PAGEREF _Toc192249672 \h </w:instrText>
            </w:r>
            <w:r>
              <w:rPr>
                <w:noProof/>
                <w:webHidden/>
              </w:rPr>
            </w:r>
            <w:r>
              <w:rPr>
                <w:noProof/>
                <w:webHidden/>
              </w:rPr>
              <w:fldChar w:fldCharType="separate"/>
            </w:r>
            <w:r>
              <w:rPr>
                <w:noProof/>
                <w:webHidden/>
              </w:rPr>
              <w:t>70</w:t>
            </w:r>
            <w:r>
              <w:rPr>
                <w:noProof/>
                <w:webHidden/>
              </w:rPr>
              <w:fldChar w:fldCharType="end"/>
            </w:r>
          </w:hyperlink>
        </w:p>
        <w:p w14:paraId="74F7A7FE" w14:textId="5ED20B3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3" w:history="1">
            <w:r w:rsidRPr="00B96DF3">
              <w:rPr>
                <w:rStyle w:val="Hyperkobling"/>
                <w:noProof/>
              </w:rPr>
              <w:t>4.1.1-FR Vognopptak</w:t>
            </w:r>
            <w:r>
              <w:rPr>
                <w:noProof/>
                <w:webHidden/>
              </w:rPr>
              <w:tab/>
            </w:r>
            <w:r>
              <w:rPr>
                <w:noProof/>
                <w:webHidden/>
              </w:rPr>
              <w:fldChar w:fldCharType="begin"/>
            </w:r>
            <w:r>
              <w:rPr>
                <w:noProof/>
                <w:webHidden/>
              </w:rPr>
              <w:instrText xml:space="preserve"> PAGEREF _Toc192249673 \h </w:instrText>
            </w:r>
            <w:r>
              <w:rPr>
                <w:noProof/>
                <w:webHidden/>
              </w:rPr>
            </w:r>
            <w:r>
              <w:rPr>
                <w:noProof/>
                <w:webHidden/>
              </w:rPr>
              <w:fldChar w:fldCharType="separate"/>
            </w:r>
            <w:r>
              <w:rPr>
                <w:noProof/>
                <w:webHidden/>
              </w:rPr>
              <w:t>71</w:t>
            </w:r>
            <w:r>
              <w:rPr>
                <w:noProof/>
                <w:webHidden/>
              </w:rPr>
              <w:fldChar w:fldCharType="end"/>
            </w:r>
          </w:hyperlink>
        </w:p>
        <w:p w14:paraId="5BF4BA3D" w14:textId="3CC354E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4" w:history="1">
            <w:r w:rsidRPr="00B96DF3">
              <w:rPr>
                <w:rStyle w:val="Hyperkobling"/>
                <w:noProof/>
              </w:rPr>
              <w:t>4.1.2-FR Grunnlag for vognopptak</w:t>
            </w:r>
            <w:r>
              <w:rPr>
                <w:noProof/>
                <w:webHidden/>
              </w:rPr>
              <w:tab/>
            </w:r>
            <w:r>
              <w:rPr>
                <w:noProof/>
                <w:webHidden/>
              </w:rPr>
              <w:fldChar w:fldCharType="begin"/>
            </w:r>
            <w:r>
              <w:rPr>
                <w:noProof/>
                <w:webHidden/>
              </w:rPr>
              <w:instrText xml:space="preserve"> PAGEREF _Toc192249674 \h </w:instrText>
            </w:r>
            <w:r>
              <w:rPr>
                <w:noProof/>
                <w:webHidden/>
              </w:rPr>
            </w:r>
            <w:r>
              <w:rPr>
                <w:noProof/>
                <w:webHidden/>
              </w:rPr>
              <w:fldChar w:fldCharType="separate"/>
            </w:r>
            <w:r>
              <w:rPr>
                <w:noProof/>
                <w:webHidden/>
              </w:rPr>
              <w:t>71</w:t>
            </w:r>
            <w:r>
              <w:rPr>
                <w:noProof/>
                <w:webHidden/>
              </w:rPr>
              <w:fldChar w:fldCharType="end"/>
            </w:r>
          </w:hyperlink>
        </w:p>
        <w:p w14:paraId="56999B3D" w14:textId="28236D5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5" w:history="1">
            <w:r w:rsidRPr="00B96DF3">
              <w:rPr>
                <w:rStyle w:val="Hyperkobling"/>
                <w:noProof/>
              </w:rPr>
              <w:t>4.1.3-FR Tabell for innstilling av ATC-verdier</w:t>
            </w:r>
            <w:r>
              <w:rPr>
                <w:noProof/>
                <w:webHidden/>
              </w:rPr>
              <w:tab/>
            </w:r>
            <w:r>
              <w:rPr>
                <w:noProof/>
                <w:webHidden/>
              </w:rPr>
              <w:fldChar w:fldCharType="begin"/>
            </w:r>
            <w:r>
              <w:rPr>
                <w:noProof/>
                <w:webHidden/>
              </w:rPr>
              <w:instrText xml:space="preserve"> PAGEREF _Toc192249675 \h </w:instrText>
            </w:r>
            <w:r>
              <w:rPr>
                <w:noProof/>
                <w:webHidden/>
              </w:rPr>
            </w:r>
            <w:r>
              <w:rPr>
                <w:noProof/>
                <w:webHidden/>
              </w:rPr>
              <w:fldChar w:fldCharType="separate"/>
            </w:r>
            <w:r>
              <w:rPr>
                <w:noProof/>
                <w:webHidden/>
              </w:rPr>
              <w:t>73</w:t>
            </w:r>
            <w:r>
              <w:rPr>
                <w:noProof/>
                <w:webHidden/>
              </w:rPr>
              <w:fldChar w:fldCharType="end"/>
            </w:r>
          </w:hyperlink>
        </w:p>
        <w:p w14:paraId="5DE54E45" w14:textId="496A4F1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6" w:history="1">
            <w:r w:rsidRPr="00B96DF3">
              <w:rPr>
                <w:rStyle w:val="Hyperkobling"/>
                <w:noProof/>
              </w:rPr>
              <w:t>4.1.4-FR Tillatt hastighet og maksimal aksellast for overbygningsklasser</w:t>
            </w:r>
            <w:r>
              <w:rPr>
                <w:noProof/>
                <w:webHidden/>
              </w:rPr>
              <w:tab/>
            </w:r>
            <w:r>
              <w:rPr>
                <w:noProof/>
                <w:webHidden/>
              </w:rPr>
              <w:fldChar w:fldCharType="begin"/>
            </w:r>
            <w:r>
              <w:rPr>
                <w:noProof/>
                <w:webHidden/>
              </w:rPr>
              <w:instrText xml:space="preserve"> PAGEREF _Toc192249676 \h </w:instrText>
            </w:r>
            <w:r>
              <w:rPr>
                <w:noProof/>
                <w:webHidden/>
              </w:rPr>
            </w:r>
            <w:r>
              <w:rPr>
                <w:noProof/>
                <w:webHidden/>
              </w:rPr>
              <w:fldChar w:fldCharType="separate"/>
            </w:r>
            <w:r>
              <w:rPr>
                <w:noProof/>
                <w:webHidden/>
              </w:rPr>
              <w:t>74</w:t>
            </w:r>
            <w:r>
              <w:rPr>
                <w:noProof/>
                <w:webHidden/>
              </w:rPr>
              <w:fldChar w:fldCharType="end"/>
            </w:r>
          </w:hyperlink>
        </w:p>
        <w:p w14:paraId="40F8A879" w14:textId="5287ACC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7" w:history="1">
            <w:r w:rsidRPr="00B96DF3">
              <w:rPr>
                <w:rStyle w:val="Hyperkobling"/>
                <w:noProof/>
              </w:rPr>
              <w:t>4.1.5-FR Kjørehastighet for arbeidstog</w:t>
            </w:r>
            <w:r>
              <w:rPr>
                <w:noProof/>
                <w:webHidden/>
              </w:rPr>
              <w:tab/>
            </w:r>
            <w:r>
              <w:rPr>
                <w:noProof/>
                <w:webHidden/>
              </w:rPr>
              <w:fldChar w:fldCharType="begin"/>
            </w:r>
            <w:r>
              <w:rPr>
                <w:noProof/>
                <w:webHidden/>
              </w:rPr>
              <w:instrText xml:space="preserve"> PAGEREF _Toc192249677 \h </w:instrText>
            </w:r>
            <w:r>
              <w:rPr>
                <w:noProof/>
                <w:webHidden/>
              </w:rPr>
            </w:r>
            <w:r>
              <w:rPr>
                <w:noProof/>
                <w:webHidden/>
              </w:rPr>
              <w:fldChar w:fldCharType="separate"/>
            </w:r>
            <w:r>
              <w:rPr>
                <w:noProof/>
                <w:webHidden/>
              </w:rPr>
              <w:t>74</w:t>
            </w:r>
            <w:r>
              <w:rPr>
                <w:noProof/>
                <w:webHidden/>
              </w:rPr>
              <w:fldChar w:fldCharType="end"/>
            </w:r>
          </w:hyperlink>
        </w:p>
        <w:p w14:paraId="1E640A04" w14:textId="1CB7BAB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8" w:history="1">
            <w:r w:rsidRPr="00B96DF3">
              <w:rPr>
                <w:rStyle w:val="Hyperkobling"/>
                <w:noProof/>
              </w:rPr>
              <w:t>Trekkraftkjøretøy</w:t>
            </w:r>
            <w:r>
              <w:rPr>
                <w:noProof/>
                <w:webHidden/>
              </w:rPr>
              <w:tab/>
            </w:r>
            <w:r>
              <w:rPr>
                <w:noProof/>
                <w:webHidden/>
              </w:rPr>
              <w:fldChar w:fldCharType="begin"/>
            </w:r>
            <w:r>
              <w:rPr>
                <w:noProof/>
                <w:webHidden/>
              </w:rPr>
              <w:instrText xml:space="preserve"> PAGEREF _Toc192249678 \h </w:instrText>
            </w:r>
            <w:r>
              <w:rPr>
                <w:noProof/>
                <w:webHidden/>
              </w:rPr>
            </w:r>
            <w:r>
              <w:rPr>
                <w:noProof/>
                <w:webHidden/>
              </w:rPr>
              <w:fldChar w:fldCharType="separate"/>
            </w:r>
            <w:r>
              <w:rPr>
                <w:noProof/>
                <w:webHidden/>
              </w:rPr>
              <w:t>75</w:t>
            </w:r>
            <w:r>
              <w:rPr>
                <w:noProof/>
                <w:webHidden/>
              </w:rPr>
              <w:fldChar w:fldCharType="end"/>
            </w:r>
          </w:hyperlink>
        </w:p>
        <w:p w14:paraId="7EE1100B" w14:textId="1434AAD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79" w:history="1">
            <w:r w:rsidRPr="00B96DF3">
              <w:rPr>
                <w:rStyle w:val="Hyperkobling"/>
                <w:noProof/>
              </w:rPr>
              <w:t>Bremsegrupper</w:t>
            </w:r>
            <w:r>
              <w:rPr>
                <w:noProof/>
                <w:webHidden/>
              </w:rPr>
              <w:tab/>
            </w:r>
            <w:r>
              <w:rPr>
                <w:noProof/>
                <w:webHidden/>
              </w:rPr>
              <w:fldChar w:fldCharType="begin"/>
            </w:r>
            <w:r>
              <w:rPr>
                <w:noProof/>
                <w:webHidden/>
              </w:rPr>
              <w:instrText xml:space="preserve"> PAGEREF _Toc192249679 \h </w:instrText>
            </w:r>
            <w:r>
              <w:rPr>
                <w:noProof/>
                <w:webHidden/>
              </w:rPr>
            </w:r>
            <w:r>
              <w:rPr>
                <w:noProof/>
                <w:webHidden/>
              </w:rPr>
              <w:fldChar w:fldCharType="separate"/>
            </w:r>
            <w:r>
              <w:rPr>
                <w:noProof/>
                <w:webHidden/>
              </w:rPr>
              <w:t>75</w:t>
            </w:r>
            <w:r>
              <w:rPr>
                <w:noProof/>
                <w:webHidden/>
              </w:rPr>
              <w:fldChar w:fldCharType="end"/>
            </w:r>
          </w:hyperlink>
        </w:p>
        <w:p w14:paraId="1B3178F9" w14:textId="48C903B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0" w:history="1">
            <w:r w:rsidRPr="00B96DF3">
              <w:rPr>
                <w:rStyle w:val="Hyperkobling"/>
                <w:noProof/>
              </w:rPr>
              <w:t>Aksellast</w:t>
            </w:r>
            <w:r>
              <w:rPr>
                <w:noProof/>
                <w:webHidden/>
              </w:rPr>
              <w:tab/>
            </w:r>
            <w:r>
              <w:rPr>
                <w:noProof/>
                <w:webHidden/>
              </w:rPr>
              <w:fldChar w:fldCharType="begin"/>
            </w:r>
            <w:r>
              <w:rPr>
                <w:noProof/>
                <w:webHidden/>
              </w:rPr>
              <w:instrText xml:space="preserve"> PAGEREF _Toc192249680 \h </w:instrText>
            </w:r>
            <w:r>
              <w:rPr>
                <w:noProof/>
                <w:webHidden/>
              </w:rPr>
            </w:r>
            <w:r>
              <w:rPr>
                <w:noProof/>
                <w:webHidden/>
              </w:rPr>
              <w:fldChar w:fldCharType="separate"/>
            </w:r>
            <w:r>
              <w:rPr>
                <w:noProof/>
                <w:webHidden/>
              </w:rPr>
              <w:t>75</w:t>
            </w:r>
            <w:r>
              <w:rPr>
                <w:noProof/>
                <w:webHidden/>
              </w:rPr>
              <w:fldChar w:fldCharType="end"/>
            </w:r>
          </w:hyperlink>
        </w:p>
        <w:p w14:paraId="53FAAF6A" w14:textId="6910AB2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1" w:history="1">
            <w:r w:rsidRPr="00B96DF3">
              <w:rPr>
                <w:rStyle w:val="Hyperkobling"/>
                <w:noProof/>
              </w:rPr>
              <w:t>Tillatt kjørehastighet</w:t>
            </w:r>
            <w:r>
              <w:rPr>
                <w:noProof/>
                <w:webHidden/>
              </w:rPr>
              <w:tab/>
            </w:r>
            <w:r>
              <w:rPr>
                <w:noProof/>
                <w:webHidden/>
              </w:rPr>
              <w:fldChar w:fldCharType="begin"/>
            </w:r>
            <w:r>
              <w:rPr>
                <w:noProof/>
                <w:webHidden/>
              </w:rPr>
              <w:instrText xml:space="preserve"> PAGEREF _Toc192249681 \h </w:instrText>
            </w:r>
            <w:r>
              <w:rPr>
                <w:noProof/>
                <w:webHidden/>
              </w:rPr>
            </w:r>
            <w:r>
              <w:rPr>
                <w:noProof/>
                <w:webHidden/>
              </w:rPr>
              <w:fldChar w:fldCharType="separate"/>
            </w:r>
            <w:r>
              <w:rPr>
                <w:noProof/>
                <w:webHidden/>
              </w:rPr>
              <w:t>75</w:t>
            </w:r>
            <w:r>
              <w:rPr>
                <w:noProof/>
                <w:webHidden/>
              </w:rPr>
              <w:fldChar w:fldCharType="end"/>
            </w:r>
          </w:hyperlink>
        </w:p>
        <w:p w14:paraId="53284FDF" w14:textId="52CEA6D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2" w:history="1">
            <w:r w:rsidRPr="00B96DF3">
              <w:rPr>
                <w:rStyle w:val="Hyperkobling"/>
                <w:noProof/>
              </w:rPr>
              <w:t>4.1.6-FR Spesialtransporter</w:t>
            </w:r>
            <w:r>
              <w:rPr>
                <w:noProof/>
                <w:webHidden/>
              </w:rPr>
              <w:tab/>
            </w:r>
            <w:r>
              <w:rPr>
                <w:noProof/>
                <w:webHidden/>
              </w:rPr>
              <w:fldChar w:fldCharType="begin"/>
            </w:r>
            <w:r>
              <w:rPr>
                <w:noProof/>
                <w:webHidden/>
              </w:rPr>
              <w:instrText xml:space="preserve"> PAGEREF _Toc192249682 \h </w:instrText>
            </w:r>
            <w:r>
              <w:rPr>
                <w:noProof/>
                <w:webHidden/>
              </w:rPr>
            </w:r>
            <w:r>
              <w:rPr>
                <w:noProof/>
                <w:webHidden/>
              </w:rPr>
              <w:fldChar w:fldCharType="separate"/>
            </w:r>
            <w:r>
              <w:rPr>
                <w:noProof/>
                <w:webHidden/>
              </w:rPr>
              <w:t>78</w:t>
            </w:r>
            <w:r>
              <w:rPr>
                <w:noProof/>
                <w:webHidden/>
              </w:rPr>
              <w:fldChar w:fldCharType="end"/>
            </w:r>
          </w:hyperlink>
        </w:p>
        <w:p w14:paraId="4C8CFA19" w14:textId="2561C17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3" w:history="1">
            <w:r w:rsidRPr="00B96DF3">
              <w:rPr>
                <w:rStyle w:val="Hyperkobling"/>
                <w:noProof/>
              </w:rPr>
              <w:t>4.1.7-FR Begrensning av togstørrelsen på grunn av trekkraftkjøretøyets trekkraft</w:t>
            </w:r>
            <w:r>
              <w:rPr>
                <w:noProof/>
                <w:webHidden/>
              </w:rPr>
              <w:tab/>
            </w:r>
            <w:r>
              <w:rPr>
                <w:noProof/>
                <w:webHidden/>
              </w:rPr>
              <w:fldChar w:fldCharType="begin"/>
            </w:r>
            <w:r>
              <w:rPr>
                <w:noProof/>
                <w:webHidden/>
              </w:rPr>
              <w:instrText xml:space="preserve"> PAGEREF _Toc192249683 \h </w:instrText>
            </w:r>
            <w:r>
              <w:rPr>
                <w:noProof/>
                <w:webHidden/>
              </w:rPr>
            </w:r>
            <w:r>
              <w:rPr>
                <w:noProof/>
                <w:webHidden/>
              </w:rPr>
              <w:fldChar w:fldCharType="separate"/>
            </w:r>
            <w:r>
              <w:rPr>
                <w:noProof/>
                <w:webHidden/>
              </w:rPr>
              <w:t>78</w:t>
            </w:r>
            <w:r>
              <w:rPr>
                <w:noProof/>
                <w:webHidden/>
              </w:rPr>
              <w:fldChar w:fldCharType="end"/>
            </w:r>
          </w:hyperlink>
        </w:p>
        <w:p w14:paraId="576373FC" w14:textId="515457F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4" w:history="1">
            <w:r w:rsidRPr="00B96DF3">
              <w:rPr>
                <w:rStyle w:val="Hyperkobling"/>
                <w:noProof/>
              </w:rPr>
              <w:t>4.1.8-FR Begrensning av togstørrelsen på grunn av styrken i vognens dragstell</w:t>
            </w:r>
            <w:r>
              <w:rPr>
                <w:noProof/>
                <w:webHidden/>
              </w:rPr>
              <w:tab/>
            </w:r>
            <w:r>
              <w:rPr>
                <w:noProof/>
                <w:webHidden/>
              </w:rPr>
              <w:fldChar w:fldCharType="begin"/>
            </w:r>
            <w:r>
              <w:rPr>
                <w:noProof/>
                <w:webHidden/>
              </w:rPr>
              <w:instrText xml:space="preserve"> PAGEREF _Toc192249684 \h </w:instrText>
            </w:r>
            <w:r>
              <w:rPr>
                <w:noProof/>
                <w:webHidden/>
              </w:rPr>
            </w:r>
            <w:r>
              <w:rPr>
                <w:noProof/>
                <w:webHidden/>
              </w:rPr>
              <w:fldChar w:fldCharType="separate"/>
            </w:r>
            <w:r>
              <w:rPr>
                <w:noProof/>
                <w:webHidden/>
              </w:rPr>
              <w:t>78</w:t>
            </w:r>
            <w:r>
              <w:rPr>
                <w:noProof/>
                <w:webHidden/>
              </w:rPr>
              <w:fldChar w:fldCharType="end"/>
            </w:r>
          </w:hyperlink>
        </w:p>
        <w:p w14:paraId="1D6581C3" w14:textId="16363EE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5" w:history="1">
            <w:r w:rsidRPr="00B96DF3">
              <w:rPr>
                <w:rStyle w:val="Hyperkobling"/>
                <w:noProof/>
              </w:rPr>
              <w:t>4.1.9 FR Strekningskategorier</w:t>
            </w:r>
            <w:r>
              <w:rPr>
                <w:noProof/>
                <w:webHidden/>
              </w:rPr>
              <w:tab/>
            </w:r>
            <w:r>
              <w:rPr>
                <w:noProof/>
                <w:webHidden/>
              </w:rPr>
              <w:fldChar w:fldCharType="begin"/>
            </w:r>
            <w:r>
              <w:rPr>
                <w:noProof/>
                <w:webHidden/>
              </w:rPr>
              <w:instrText xml:space="preserve"> PAGEREF _Toc192249685 \h </w:instrText>
            </w:r>
            <w:r>
              <w:rPr>
                <w:noProof/>
                <w:webHidden/>
              </w:rPr>
            </w:r>
            <w:r>
              <w:rPr>
                <w:noProof/>
                <w:webHidden/>
              </w:rPr>
              <w:fldChar w:fldCharType="separate"/>
            </w:r>
            <w:r>
              <w:rPr>
                <w:noProof/>
                <w:webHidden/>
              </w:rPr>
              <w:t>79</w:t>
            </w:r>
            <w:r>
              <w:rPr>
                <w:noProof/>
                <w:webHidden/>
              </w:rPr>
              <w:fldChar w:fldCharType="end"/>
            </w:r>
          </w:hyperlink>
        </w:p>
        <w:p w14:paraId="5A2FC8F1" w14:textId="5634B31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6" w:history="1">
            <w:r w:rsidRPr="00B96DF3">
              <w:rPr>
                <w:rStyle w:val="Hyperkobling"/>
                <w:noProof/>
              </w:rPr>
              <w:t>4.1.10 FR ERTMS/ETCS togkategori</w:t>
            </w:r>
            <w:r>
              <w:rPr>
                <w:noProof/>
                <w:webHidden/>
              </w:rPr>
              <w:tab/>
            </w:r>
            <w:r>
              <w:rPr>
                <w:noProof/>
                <w:webHidden/>
              </w:rPr>
              <w:fldChar w:fldCharType="begin"/>
            </w:r>
            <w:r>
              <w:rPr>
                <w:noProof/>
                <w:webHidden/>
              </w:rPr>
              <w:instrText xml:space="preserve"> PAGEREF _Toc192249686 \h </w:instrText>
            </w:r>
            <w:r>
              <w:rPr>
                <w:noProof/>
                <w:webHidden/>
              </w:rPr>
            </w:r>
            <w:r>
              <w:rPr>
                <w:noProof/>
                <w:webHidden/>
              </w:rPr>
              <w:fldChar w:fldCharType="separate"/>
            </w:r>
            <w:r>
              <w:rPr>
                <w:noProof/>
                <w:webHidden/>
              </w:rPr>
              <w:t>79</w:t>
            </w:r>
            <w:r>
              <w:rPr>
                <w:noProof/>
                <w:webHidden/>
              </w:rPr>
              <w:fldChar w:fldCharType="end"/>
            </w:r>
          </w:hyperlink>
        </w:p>
        <w:p w14:paraId="763C9ABE" w14:textId="36624D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7" w:history="1">
            <w:r w:rsidRPr="00B96DF3">
              <w:rPr>
                <w:rStyle w:val="Hyperkobling"/>
                <w:noProof/>
              </w:rPr>
              <w:t>4.2 Bremseprosent og bremsetabeller på strekning med fjernstyring og strekning med togmelding</w:t>
            </w:r>
            <w:r>
              <w:rPr>
                <w:noProof/>
                <w:webHidden/>
              </w:rPr>
              <w:tab/>
            </w:r>
            <w:r>
              <w:rPr>
                <w:noProof/>
                <w:webHidden/>
              </w:rPr>
              <w:fldChar w:fldCharType="begin"/>
            </w:r>
            <w:r>
              <w:rPr>
                <w:noProof/>
                <w:webHidden/>
              </w:rPr>
              <w:instrText xml:space="preserve"> PAGEREF _Toc192249687 \h </w:instrText>
            </w:r>
            <w:r>
              <w:rPr>
                <w:noProof/>
                <w:webHidden/>
              </w:rPr>
            </w:r>
            <w:r>
              <w:rPr>
                <w:noProof/>
                <w:webHidden/>
              </w:rPr>
              <w:fldChar w:fldCharType="separate"/>
            </w:r>
            <w:r>
              <w:rPr>
                <w:noProof/>
                <w:webHidden/>
              </w:rPr>
              <w:t>80</w:t>
            </w:r>
            <w:r>
              <w:rPr>
                <w:noProof/>
                <w:webHidden/>
              </w:rPr>
              <w:fldChar w:fldCharType="end"/>
            </w:r>
          </w:hyperlink>
        </w:p>
        <w:p w14:paraId="0E095906" w14:textId="67168C0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8" w:history="1">
            <w:r w:rsidRPr="00B96DF3">
              <w:rPr>
                <w:rStyle w:val="Hyperkobling"/>
                <w:noProof/>
              </w:rPr>
              <w:t>4.2-FR Bremsetabeller</w:t>
            </w:r>
            <w:r>
              <w:rPr>
                <w:noProof/>
                <w:webHidden/>
              </w:rPr>
              <w:tab/>
            </w:r>
            <w:r>
              <w:rPr>
                <w:noProof/>
                <w:webHidden/>
              </w:rPr>
              <w:fldChar w:fldCharType="begin"/>
            </w:r>
            <w:r>
              <w:rPr>
                <w:noProof/>
                <w:webHidden/>
              </w:rPr>
              <w:instrText xml:space="preserve"> PAGEREF _Toc192249688 \h </w:instrText>
            </w:r>
            <w:r>
              <w:rPr>
                <w:noProof/>
                <w:webHidden/>
              </w:rPr>
            </w:r>
            <w:r>
              <w:rPr>
                <w:noProof/>
                <w:webHidden/>
              </w:rPr>
              <w:fldChar w:fldCharType="separate"/>
            </w:r>
            <w:r>
              <w:rPr>
                <w:noProof/>
                <w:webHidden/>
              </w:rPr>
              <w:t>80</w:t>
            </w:r>
            <w:r>
              <w:rPr>
                <w:noProof/>
                <w:webHidden/>
              </w:rPr>
              <w:fldChar w:fldCharType="end"/>
            </w:r>
          </w:hyperlink>
        </w:p>
        <w:p w14:paraId="17A8E12C" w14:textId="6F20D05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89" w:history="1">
            <w:r w:rsidRPr="00B96DF3">
              <w:rPr>
                <w:rStyle w:val="Hyperkobling"/>
                <w:noProof/>
              </w:rPr>
              <w:t>4.2.1-FR Bremsetabeller på strekning med ERTMS</w:t>
            </w:r>
            <w:r>
              <w:rPr>
                <w:noProof/>
                <w:webHidden/>
              </w:rPr>
              <w:tab/>
            </w:r>
            <w:r>
              <w:rPr>
                <w:noProof/>
                <w:webHidden/>
              </w:rPr>
              <w:fldChar w:fldCharType="begin"/>
            </w:r>
            <w:r>
              <w:rPr>
                <w:noProof/>
                <w:webHidden/>
              </w:rPr>
              <w:instrText xml:space="preserve"> PAGEREF _Toc192249689 \h </w:instrText>
            </w:r>
            <w:r>
              <w:rPr>
                <w:noProof/>
                <w:webHidden/>
              </w:rPr>
            </w:r>
            <w:r>
              <w:rPr>
                <w:noProof/>
                <w:webHidden/>
              </w:rPr>
              <w:fldChar w:fldCharType="separate"/>
            </w:r>
            <w:r>
              <w:rPr>
                <w:noProof/>
                <w:webHidden/>
              </w:rPr>
              <w:t>81</w:t>
            </w:r>
            <w:r>
              <w:rPr>
                <w:noProof/>
                <w:webHidden/>
              </w:rPr>
              <w:fldChar w:fldCharType="end"/>
            </w:r>
          </w:hyperlink>
        </w:p>
        <w:p w14:paraId="44D30BFB" w14:textId="718D8A0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0" w:history="1">
            <w:r w:rsidRPr="00B96DF3">
              <w:rPr>
                <w:rStyle w:val="Hyperkobling"/>
                <w:noProof/>
              </w:rPr>
              <w:t>4.2.2-FR Bremsetabell I (Bremsegruppe P og R)</w:t>
            </w:r>
            <w:r>
              <w:rPr>
                <w:noProof/>
                <w:webHidden/>
              </w:rPr>
              <w:tab/>
            </w:r>
            <w:r>
              <w:rPr>
                <w:noProof/>
                <w:webHidden/>
              </w:rPr>
              <w:fldChar w:fldCharType="begin"/>
            </w:r>
            <w:r>
              <w:rPr>
                <w:noProof/>
                <w:webHidden/>
              </w:rPr>
              <w:instrText xml:space="preserve"> PAGEREF _Toc192249690 \h </w:instrText>
            </w:r>
            <w:r>
              <w:rPr>
                <w:noProof/>
                <w:webHidden/>
              </w:rPr>
            </w:r>
            <w:r>
              <w:rPr>
                <w:noProof/>
                <w:webHidden/>
              </w:rPr>
              <w:fldChar w:fldCharType="separate"/>
            </w:r>
            <w:r>
              <w:rPr>
                <w:noProof/>
                <w:webHidden/>
              </w:rPr>
              <w:t>81</w:t>
            </w:r>
            <w:r>
              <w:rPr>
                <w:noProof/>
                <w:webHidden/>
              </w:rPr>
              <w:fldChar w:fldCharType="end"/>
            </w:r>
          </w:hyperlink>
        </w:p>
        <w:p w14:paraId="6F7F8275" w14:textId="2D2A588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1" w:history="1">
            <w:r w:rsidRPr="00B96DF3">
              <w:rPr>
                <w:rStyle w:val="Hyperkobling"/>
                <w:noProof/>
              </w:rPr>
              <w:t>4.2.3-FR Bremsetabell II (Bremsegruppe G)</w:t>
            </w:r>
            <w:r>
              <w:rPr>
                <w:noProof/>
                <w:webHidden/>
              </w:rPr>
              <w:tab/>
            </w:r>
            <w:r>
              <w:rPr>
                <w:noProof/>
                <w:webHidden/>
              </w:rPr>
              <w:fldChar w:fldCharType="begin"/>
            </w:r>
            <w:r>
              <w:rPr>
                <w:noProof/>
                <w:webHidden/>
              </w:rPr>
              <w:instrText xml:space="preserve"> PAGEREF _Toc192249691 \h </w:instrText>
            </w:r>
            <w:r>
              <w:rPr>
                <w:noProof/>
                <w:webHidden/>
              </w:rPr>
            </w:r>
            <w:r>
              <w:rPr>
                <w:noProof/>
                <w:webHidden/>
              </w:rPr>
              <w:fldChar w:fldCharType="separate"/>
            </w:r>
            <w:r>
              <w:rPr>
                <w:noProof/>
                <w:webHidden/>
              </w:rPr>
              <w:t>82</w:t>
            </w:r>
            <w:r>
              <w:rPr>
                <w:noProof/>
                <w:webHidden/>
              </w:rPr>
              <w:fldChar w:fldCharType="end"/>
            </w:r>
          </w:hyperlink>
        </w:p>
        <w:p w14:paraId="09BCC063" w14:textId="13FB26E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2" w:history="1">
            <w:r w:rsidRPr="00B96DF3">
              <w:rPr>
                <w:rStyle w:val="Hyperkobling"/>
                <w:noProof/>
              </w:rPr>
              <w:t>4.2.4-FR Bremsetabell III (Bremsegruppe R og P)</w:t>
            </w:r>
            <w:r>
              <w:rPr>
                <w:noProof/>
                <w:webHidden/>
              </w:rPr>
              <w:tab/>
            </w:r>
            <w:r>
              <w:rPr>
                <w:noProof/>
                <w:webHidden/>
              </w:rPr>
              <w:fldChar w:fldCharType="begin"/>
            </w:r>
            <w:r>
              <w:rPr>
                <w:noProof/>
                <w:webHidden/>
              </w:rPr>
              <w:instrText xml:space="preserve"> PAGEREF _Toc192249692 \h </w:instrText>
            </w:r>
            <w:r>
              <w:rPr>
                <w:noProof/>
                <w:webHidden/>
              </w:rPr>
            </w:r>
            <w:r>
              <w:rPr>
                <w:noProof/>
                <w:webHidden/>
              </w:rPr>
              <w:fldChar w:fldCharType="separate"/>
            </w:r>
            <w:r>
              <w:rPr>
                <w:noProof/>
                <w:webHidden/>
              </w:rPr>
              <w:t>83</w:t>
            </w:r>
            <w:r>
              <w:rPr>
                <w:noProof/>
                <w:webHidden/>
              </w:rPr>
              <w:fldChar w:fldCharType="end"/>
            </w:r>
          </w:hyperlink>
        </w:p>
        <w:p w14:paraId="292D4F70" w14:textId="69E7B41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3" w:history="1">
            <w:r w:rsidRPr="00B96DF3">
              <w:rPr>
                <w:rStyle w:val="Hyperkobling"/>
                <w:noProof/>
              </w:rPr>
              <w:t>4.2.5-FR Bremsetabell IV</w:t>
            </w:r>
            <w:r>
              <w:rPr>
                <w:noProof/>
                <w:webHidden/>
              </w:rPr>
              <w:tab/>
            </w:r>
            <w:r>
              <w:rPr>
                <w:noProof/>
                <w:webHidden/>
              </w:rPr>
              <w:fldChar w:fldCharType="begin"/>
            </w:r>
            <w:r>
              <w:rPr>
                <w:noProof/>
                <w:webHidden/>
              </w:rPr>
              <w:instrText xml:space="preserve"> PAGEREF _Toc192249693 \h </w:instrText>
            </w:r>
            <w:r>
              <w:rPr>
                <w:noProof/>
                <w:webHidden/>
              </w:rPr>
            </w:r>
            <w:r>
              <w:rPr>
                <w:noProof/>
                <w:webHidden/>
              </w:rPr>
              <w:fldChar w:fldCharType="separate"/>
            </w:r>
            <w:r>
              <w:rPr>
                <w:noProof/>
                <w:webHidden/>
              </w:rPr>
              <w:t>85</w:t>
            </w:r>
            <w:r>
              <w:rPr>
                <w:noProof/>
                <w:webHidden/>
              </w:rPr>
              <w:fldChar w:fldCharType="end"/>
            </w:r>
          </w:hyperlink>
        </w:p>
        <w:p w14:paraId="4A4D3B60" w14:textId="1CADAFE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4" w:history="1">
            <w:r w:rsidRPr="00B96DF3">
              <w:rPr>
                <w:rStyle w:val="Hyperkobling"/>
                <w:noProof/>
              </w:rPr>
              <w:t>4.3 Vogner med håndbrems eller parkeringsbrems</w:t>
            </w:r>
            <w:r>
              <w:rPr>
                <w:noProof/>
                <w:webHidden/>
              </w:rPr>
              <w:tab/>
            </w:r>
            <w:r>
              <w:rPr>
                <w:noProof/>
                <w:webHidden/>
              </w:rPr>
              <w:fldChar w:fldCharType="begin"/>
            </w:r>
            <w:r>
              <w:rPr>
                <w:noProof/>
                <w:webHidden/>
              </w:rPr>
              <w:instrText xml:space="preserve"> PAGEREF _Toc192249694 \h </w:instrText>
            </w:r>
            <w:r>
              <w:rPr>
                <w:noProof/>
                <w:webHidden/>
              </w:rPr>
            </w:r>
            <w:r>
              <w:rPr>
                <w:noProof/>
                <w:webHidden/>
              </w:rPr>
              <w:fldChar w:fldCharType="separate"/>
            </w:r>
            <w:r>
              <w:rPr>
                <w:noProof/>
                <w:webHidden/>
              </w:rPr>
              <w:t>85</w:t>
            </w:r>
            <w:r>
              <w:rPr>
                <w:noProof/>
                <w:webHidden/>
              </w:rPr>
              <w:fldChar w:fldCharType="end"/>
            </w:r>
          </w:hyperlink>
        </w:p>
        <w:p w14:paraId="0FEBBADA" w14:textId="5AEEDD1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5" w:history="1">
            <w:r w:rsidRPr="00B96DF3">
              <w:rPr>
                <w:rStyle w:val="Hyperkobling"/>
                <w:noProof/>
              </w:rPr>
              <w:t>4.3-FR Vogner med håndbrems eller parkeringsbrems</w:t>
            </w:r>
            <w:r>
              <w:rPr>
                <w:noProof/>
                <w:webHidden/>
              </w:rPr>
              <w:tab/>
            </w:r>
            <w:r>
              <w:rPr>
                <w:noProof/>
                <w:webHidden/>
              </w:rPr>
              <w:fldChar w:fldCharType="begin"/>
            </w:r>
            <w:r>
              <w:rPr>
                <w:noProof/>
                <w:webHidden/>
              </w:rPr>
              <w:instrText xml:space="preserve"> PAGEREF _Toc192249695 \h </w:instrText>
            </w:r>
            <w:r>
              <w:rPr>
                <w:noProof/>
                <w:webHidden/>
              </w:rPr>
            </w:r>
            <w:r>
              <w:rPr>
                <w:noProof/>
                <w:webHidden/>
              </w:rPr>
              <w:fldChar w:fldCharType="separate"/>
            </w:r>
            <w:r>
              <w:rPr>
                <w:noProof/>
                <w:webHidden/>
              </w:rPr>
              <w:t>85</w:t>
            </w:r>
            <w:r>
              <w:rPr>
                <w:noProof/>
                <w:webHidden/>
              </w:rPr>
              <w:fldChar w:fldCharType="end"/>
            </w:r>
          </w:hyperlink>
        </w:p>
        <w:p w14:paraId="616C0307" w14:textId="4640A95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6" w:history="1">
            <w:r w:rsidRPr="00B96DF3">
              <w:rPr>
                <w:rStyle w:val="Hyperkobling"/>
                <w:noProof/>
              </w:rPr>
              <w:t>4.4 Minstekrav til bremsesystemet</w:t>
            </w:r>
            <w:r>
              <w:rPr>
                <w:noProof/>
                <w:webHidden/>
              </w:rPr>
              <w:tab/>
            </w:r>
            <w:r>
              <w:rPr>
                <w:noProof/>
                <w:webHidden/>
              </w:rPr>
              <w:fldChar w:fldCharType="begin"/>
            </w:r>
            <w:r>
              <w:rPr>
                <w:noProof/>
                <w:webHidden/>
              </w:rPr>
              <w:instrText xml:space="preserve"> PAGEREF _Toc192249696 \h </w:instrText>
            </w:r>
            <w:r>
              <w:rPr>
                <w:noProof/>
                <w:webHidden/>
              </w:rPr>
            </w:r>
            <w:r>
              <w:rPr>
                <w:noProof/>
                <w:webHidden/>
              </w:rPr>
              <w:fldChar w:fldCharType="separate"/>
            </w:r>
            <w:r>
              <w:rPr>
                <w:noProof/>
                <w:webHidden/>
              </w:rPr>
              <w:t>86</w:t>
            </w:r>
            <w:r>
              <w:rPr>
                <w:noProof/>
                <w:webHidden/>
              </w:rPr>
              <w:fldChar w:fldCharType="end"/>
            </w:r>
          </w:hyperlink>
        </w:p>
        <w:p w14:paraId="07BD087A" w14:textId="00E5C47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7" w:history="1">
            <w:r w:rsidRPr="00B96DF3">
              <w:rPr>
                <w:rStyle w:val="Hyperkobling"/>
                <w:noProof/>
              </w:rPr>
              <w:t>4.4-FR Minstekrav til bremsesystemet</w:t>
            </w:r>
            <w:r>
              <w:rPr>
                <w:noProof/>
                <w:webHidden/>
              </w:rPr>
              <w:tab/>
            </w:r>
            <w:r>
              <w:rPr>
                <w:noProof/>
                <w:webHidden/>
              </w:rPr>
              <w:fldChar w:fldCharType="begin"/>
            </w:r>
            <w:r>
              <w:rPr>
                <w:noProof/>
                <w:webHidden/>
              </w:rPr>
              <w:instrText xml:space="preserve"> PAGEREF _Toc192249697 \h </w:instrText>
            </w:r>
            <w:r>
              <w:rPr>
                <w:noProof/>
                <w:webHidden/>
              </w:rPr>
            </w:r>
            <w:r>
              <w:rPr>
                <w:noProof/>
                <w:webHidden/>
              </w:rPr>
              <w:fldChar w:fldCharType="separate"/>
            </w:r>
            <w:r>
              <w:rPr>
                <w:noProof/>
                <w:webHidden/>
              </w:rPr>
              <w:t>86</w:t>
            </w:r>
            <w:r>
              <w:rPr>
                <w:noProof/>
                <w:webHidden/>
              </w:rPr>
              <w:fldChar w:fldCharType="end"/>
            </w:r>
          </w:hyperlink>
        </w:p>
        <w:p w14:paraId="79FAD721" w14:textId="126E431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8" w:history="1">
            <w:r w:rsidRPr="00B96DF3">
              <w:rPr>
                <w:rStyle w:val="Hyperkobling"/>
                <w:noProof/>
              </w:rPr>
              <w:t>4.4.1-FR Sikkerhetsbremseapparat</w:t>
            </w:r>
            <w:r>
              <w:rPr>
                <w:noProof/>
                <w:webHidden/>
              </w:rPr>
              <w:tab/>
            </w:r>
            <w:r>
              <w:rPr>
                <w:noProof/>
                <w:webHidden/>
              </w:rPr>
              <w:fldChar w:fldCharType="begin"/>
            </w:r>
            <w:r>
              <w:rPr>
                <w:noProof/>
                <w:webHidden/>
              </w:rPr>
              <w:instrText xml:space="preserve"> PAGEREF _Toc192249698 \h </w:instrText>
            </w:r>
            <w:r>
              <w:rPr>
                <w:noProof/>
                <w:webHidden/>
              </w:rPr>
            </w:r>
            <w:r>
              <w:rPr>
                <w:noProof/>
                <w:webHidden/>
              </w:rPr>
              <w:fldChar w:fldCharType="separate"/>
            </w:r>
            <w:r>
              <w:rPr>
                <w:noProof/>
                <w:webHidden/>
              </w:rPr>
              <w:t>86</w:t>
            </w:r>
            <w:r>
              <w:rPr>
                <w:noProof/>
                <w:webHidden/>
              </w:rPr>
              <w:fldChar w:fldCharType="end"/>
            </w:r>
          </w:hyperlink>
        </w:p>
        <w:p w14:paraId="271C10A4" w14:textId="18D791C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699" w:history="1">
            <w:r w:rsidRPr="00B96DF3">
              <w:rPr>
                <w:rStyle w:val="Hyperkobling"/>
                <w:noProof/>
              </w:rPr>
              <w:t>4.4.2-FR Gjennomgående automatisk bremsesystem</w:t>
            </w:r>
            <w:r>
              <w:rPr>
                <w:noProof/>
                <w:webHidden/>
              </w:rPr>
              <w:tab/>
            </w:r>
            <w:r>
              <w:rPr>
                <w:noProof/>
                <w:webHidden/>
              </w:rPr>
              <w:fldChar w:fldCharType="begin"/>
            </w:r>
            <w:r>
              <w:rPr>
                <w:noProof/>
                <w:webHidden/>
              </w:rPr>
              <w:instrText xml:space="preserve"> PAGEREF _Toc192249699 \h </w:instrText>
            </w:r>
            <w:r>
              <w:rPr>
                <w:noProof/>
                <w:webHidden/>
              </w:rPr>
            </w:r>
            <w:r>
              <w:rPr>
                <w:noProof/>
                <w:webHidden/>
              </w:rPr>
              <w:fldChar w:fldCharType="separate"/>
            </w:r>
            <w:r>
              <w:rPr>
                <w:noProof/>
                <w:webHidden/>
              </w:rPr>
              <w:t>87</w:t>
            </w:r>
            <w:r>
              <w:rPr>
                <w:noProof/>
                <w:webHidden/>
              </w:rPr>
              <w:fldChar w:fldCharType="end"/>
            </w:r>
          </w:hyperlink>
        </w:p>
        <w:p w14:paraId="7AB71C98" w14:textId="3478590C"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0" w:history="1">
            <w:r w:rsidRPr="00B96DF3">
              <w:rPr>
                <w:rStyle w:val="Hyperkobling"/>
                <w:noProof/>
              </w:rPr>
              <w:t>4.4.3-FR Avstengingshåndtak ved vognsidene</w:t>
            </w:r>
            <w:r>
              <w:rPr>
                <w:noProof/>
                <w:webHidden/>
              </w:rPr>
              <w:tab/>
            </w:r>
            <w:r>
              <w:rPr>
                <w:noProof/>
                <w:webHidden/>
              </w:rPr>
              <w:fldChar w:fldCharType="begin"/>
            </w:r>
            <w:r>
              <w:rPr>
                <w:noProof/>
                <w:webHidden/>
              </w:rPr>
              <w:instrText xml:space="preserve"> PAGEREF _Toc192249700 \h </w:instrText>
            </w:r>
            <w:r>
              <w:rPr>
                <w:noProof/>
                <w:webHidden/>
              </w:rPr>
            </w:r>
            <w:r>
              <w:rPr>
                <w:noProof/>
                <w:webHidden/>
              </w:rPr>
              <w:fldChar w:fldCharType="separate"/>
            </w:r>
            <w:r>
              <w:rPr>
                <w:noProof/>
                <w:webHidden/>
              </w:rPr>
              <w:t>88</w:t>
            </w:r>
            <w:r>
              <w:rPr>
                <w:noProof/>
                <w:webHidden/>
              </w:rPr>
              <w:fldChar w:fldCharType="end"/>
            </w:r>
          </w:hyperlink>
        </w:p>
        <w:p w14:paraId="5DD0FC30" w14:textId="0A03FCE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1" w:history="1">
            <w:r w:rsidRPr="00B96DF3">
              <w:rPr>
                <w:rStyle w:val="Hyperkobling"/>
                <w:noProof/>
              </w:rPr>
              <w:t>4.4.4-FR Omstillingshåndtakenes utseende og stillinger</w:t>
            </w:r>
            <w:r>
              <w:rPr>
                <w:noProof/>
                <w:webHidden/>
              </w:rPr>
              <w:tab/>
            </w:r>
            <w:r>
              <w:rPr>
                <w:noProof/>
                <w:webHidden/>
              </w:rPr>
              <w:fldChar w:fldCharType="begin"/>
            </w:r>
            <w:r>
              <w:rPr>
                <w:noProof/>
                <w:webHidden/>
              </w:rPr>
              <w:instrText xml:space="preserve"> PAGEREF _Toc192249701 \h </w:instrText>
            </w:r>
            <w:r>
              <w:rPr>
                <w:noProof/>
                <w:webHidden/>
              </w:rPr>
            </w:r>
            <w:r>
              <w:rPr>
                <w:noProof/>
                <w:webHidden/>
              </w:rPr>
              <w:fldChar w:fldCharType="separate"/>
            </w:r>
            <w:r>
              <w:rPr>
                <w:noProof/>
                <w:webHidden/>
              </w:rPr>
              <w:t>89</w:t>
            </w:r>
            <w:r>
              <w:rPr>
                <w:noProof/>
                <w:webHidden/>
              </w:rPr>
              <w:fldChar w:fldCharType="end"/>
            </w:r>
          </w:hyperlink>
        </w:p>
        <w:p w14:paraId="356798C7" w14:textId="238342E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2" w:history="1">
            <w:r w:rsidRPr="00B96DF3">
              <w:rPr>
                <w:rStyle w:val="Hyperkobling"/>
                <w:noProof/>
              </w:rPr>
              <w:t>4.4.5-FR Angivelse av bremset vekt</w:t>
            </w:r>
            <w:r>
              <w:rPr>
                <w:noProof/>
                <w:webHidden/>
              </w:rPr>
              <w:tab/>
            </w:r>
            <w:r>
              <w:rPr>
                <w:noProof/>
                <w:webHidden/>
              </w:rPr>
              <w:fldChar w:fldCharType="begin"/>
            </w:r>
            <w:r>
              <w:rPr>
                <w:noProof/>
                <w:webHidden/>
              </w:rPr>
              <w:instrText xml:space="preserve"> PAGEREF _Toc192249702 \h </w:instrText>
            </w:r>
            <w:r>
              <w:rPr>
                <w:noProof/>
                <w:webHidden/>
              </w:rPr>
            </w:r>
            <w:r>
              <w:rPr>
                <w:noProof/>
                <w:webHidden/>
              </w:rPr>
              <w:fldChar w:fldCharType="separate"/>
            </w:r>
            <w:r>
              <w:rPr>
                <w:noProof/>
                <w:webHidden/>
              </w:rPr>
              <w:t>91</w:t>
            </w:r>
            <w:r>
              <w:rPr>
                <w:noProof/>
                <w:webHidden/>
              </w:rPr>
              <w:fldChar w:fldCharType="end"/>
            </w:r>
          </w:hyperlink>
        </w:p>
        <w:p w14:paraId="625CCDE0" w14:textId="334A9F4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3" w:history="1">
            <w:r w:rsidRPr="00B96DF3">
              <w:rPr>
                <w:rStyle w:val="Hyperkobling"/>
                <w:noProof/>
              </w:rPr>
              <w:t>4.4.6-FR Plassering av vogner med virksomme bremser i tog</w:t>
            </w:r>
            <w:r>
              <w:rPr>
                <w:noProof/>
                <w:webHidden/>
              </w:rPr>
              <w:tab/>
            </w:r>
            <w:r>
              <w:rPr>
                <w:noProof/>
                <w:webHidden/>
              </w:rPr>
              <w:fldChar w:fldCharType="begin"/>
            </w:r>
            <w:r>
              <w:rPr>
                <w:noProof/>
                <w:webHidden/>
              </w:rPr>
              <w:instrText xml:space="preserve"> PAGEREF _Toc192249703 \h </w:instrText>
            </w:r>
            <w:r>
              <w:rPr>
                <w:noProof/>
                <w:webHidden/>
              </w:rPr>
            </w:r>
            <w:r>
              <w:rPr>
                <w:noProof/>
                <w:webHidden/>
              </w:rPr>
              <w:fldChar w:fldCharType="separate"/>
            </w:r>
            <w:r>
              <w:rPr>
                <w:noProof/>
                <w:webHidden/>
              </w:rPr>
              <w:t>93</w:t>
            </w:r>
            <w:r>
              <w:rPr>
                <w:noProof/>
                <w:webHidden/>
              </w:rPr>
              <w:fldChar w:fldCharType="end"/>
            </w:r>
          </w:hyperlink>
        </w:p>
        <w:p w14:paraId="1D530470" w14:textId="1877236B"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4" w:history="1">
            <w:r w:rsidRPr="00B96DF3">
              <w:rPr>
                <w:rStyle w:val="Hyperkobling"/>
                <w:noProof/>
              </w:rPr>
              <w:t>4.4.7-FR Førerbremseventilens begrensning</w:t>
            </w:r>
            <w:r>
              <w:rPr>
                <w:noProof/>
                <w:webHidden/>
              </w:rPr>
              <w:tab/>
            </w:r>
            <w:r>
              <w:rPr>
                <w:noProof/>
                <w:webHidden/>
              </w:rPr>
              <w:fldChar w:fldCharType="begin"/>
            </w:r>
            <w:r>
              <w:rPr>
                <w:noProof/>
                <w:webHidden/>
              </w:rPr>
              <w:instrText xml:space="preserve"> PAGEREF _Toc192249704 \h </w:instrText>
            </w:r>
            <w:r>
              <w:rPr>
                <w:noProof/>
                <w:webHidden/>
              </w:rPr>
            </w:r>
            <w:r>
              <w:rPr>
                <w:noProof/>
                <w:webHidden/>
              </w:rPr>
              <w:fldChar w:fldCharType="separate"/>
            </w:r>
            <w:r>
              <w:rPr>
                <w:noProof/>
                <w:webHidden/>
              </w:rPr>
              <w:t>93</w:t>
            </w:r>
            <w:r>
              <w:rPr>
                <w:noProof/>
                <w:webHidden/>
              </w:rPr>
              <w:fldChar w:fldCharType="end"/>
            </w:r>
          </w:hyperlink>
        </w:p>
        <w:p w14:paraId="14DDEC0C" w14:textId="1F6F883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5" w:history="1">
            <w:r w:rsidRPr="00B96DF3">
              <w:rPr>
                <w:rStyle w:val="Hyperkobling"/>
                <w:noProof/>
              </w:rPr>
              <w:t>4.5 Kontroll og prøving før avgang</w:t>
            </w:r>
            <w:r>
              <w:rPr>
                <w:noProof/>
                <w:webHidden/>
              </w:rPr>
              <w:tab/>
            </w:r>
            <w:r>
              <w:rPr>
                <w:noProof/>
                <w:webHidden/>
              </w:rPr>
              <w:fldChar w:fldCharType="begin"/>
            </w:r>
            <w:r>
              <w:rPr>
                <w:noProof/>
                <w:webHidden/>
              </w:rPr>
              <w:instrText xml:space="preserve"> PAGEREF _Toc192249705 \h </w:instrText>
            </w:r>
            <w:r>
              <w:rPr>
                <w:noProof/>
                <w:webHidden/>
              </w:rPr>
            </w:r>
            <w:r>
              <w:rPr>
                <w:noProof/>
                <w:webHidden/>
              </w:rPr>
              <w:fldChar w:fldCharType="separate"/>
            </w:r>
            <w:r>
              <w:rPr>
                <w:noProof/>
                <w:webHidden/>
              </w:rPr>
              <w:t>94</w:t>
            </w:r>
            <w:r>
              <w:rPr>
                <w:noProof/>
                <w:webHidden/>
              </w:rPr>
              <w:fldChar w:fldCharType="end"/>
            </w:r>
          </w:hyperlink>
        </w:p>
        <w:p w14:paraId="20B5340B" w14:textId="6C12B0D5"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6" w:history="1">
            <w:r w:rsidRPr="00B96DF3">
              <w:rPr>
                <w:rStyle w:val="Hyperkobling"/>
                <w:noProof/>
              </w:rPr>
              <w:t>4.5.1-FR Når fullstendig bremseprøve skal foretas</w:t>
            </w:r>
            <w:r>
              <w:rPr>
                <w:noProof/>
                <w:webHidden/>
              </w:rPr>
              <w:tab/>
            </w:r>
            <w:r>
              <w:rPr>
                <w:noProof/>
                <w:webHidden/>
              </w:rPr>
              <w:fldChar w:fldCharType="begin"/>
            </w:r>
            <w:r>
              <w:rPr>
                <w:noProof/>
                <w:webHidden/>
              </w:rPr>
              <w:instrText xml:space="preserve"> PAGEREF _Toc192249706 \h </w:instrText>
            </w:r>
            <w:r>
              <w:rPr>
                <w:noProof/>
                <w:webHidden/>
              </w:rPr>
            </w:r>
            <w:r>
              <w:rPr>
                <w:noProof/>
                <w:webHidden/>
              </w:rPr>
              <w:fldChar w:fldCharType="separate"/>
            </w:r>
            <w:r>
              <w:rPr>
                <w:noProof/>
                <w:webHidden/>
              </w:rPr>
              <w:t>94</w:t>
            </w:r>
            <w:r>
              <w:rPr>
                <w:noProof/>
                <w:webHidden/>
              </w:rPr>
              <w:fldChar w:fldCharType="end"/>
            </w:r>
          </w:hyperlink>
        </w:p>
        <w:p w14:paraId="629A5FDD" w14:textId="5B28C32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7" w:history="1">
            <w:r w:rsidRPr="00B96DF3">
              <w:rPr>
                <w:rStyle w:val="Hyperkobling"/>
                <w:noProof/>
              </w:rPr>
              <w:t>4.5.2-FR Når forenklet prosedyre kan foretas</w:t>
            </w:r>
            <w:r>
              <w:rPr>
                <w:noProof/>
                <w:webHidden/>
              </w:rPr>
              <w:tab/>
            </w:r>
            <w:r>
              <w:rPr>
                <w:noProof/>
                <w:webHidden/>
              </w:rPr>
              <w:fldChar w:fldCharType="begin"/>
            </w:r>
            <w:r>
              <w:rPr>
                <w:noProof/>
                <w:webHidden/>
              </w:rPr>
              <w:instrText xml:space="preserve"> PAGEREF _Toc192249707 \h </w:instrText>
            </w:r>
            <w:r>
              <w:rPr>
                <w:noProof/>
                <w:webHidden/>
              </w:rPr>
            </w:r>
            <w:r>
              <w:rPr>
                <w:noProof/>
                <w:webHidden/>
              </w:rPr>
              <w:fldChar w:fldCharType="separate"/>
            </w:r>
            <w:r>
              <w:rPr>
                <w:noProof/>
                <w:webHidden/>
              </w:rPr>
              <w:t>94</w:t>
            </w:r>
            <w:r>
              <w:rPr>
                <w:noProof/>
                <w:webHidden/>
              </w:rPr>
              <w:fldChar w:fldCharType="end"/>
            </w:r>
          </w:hyperlink>
        </w:p>
        <w:p w14:paraId="575C8144" w14:textId="3C6247A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8" w:history="1">
            <w:r w:rsidRPr="00B96DF3">
              <w:rPr>
                <w:rStyle w:val="Hyperkobling"/>
                <w:noProof/>
              </w:rPr>
              <w:t>4.5.3-FR Når ETCS-bremsetest skal foretas</w:t>
            </w:r>
            <w:r>
              <w:rPr>
                <w:noProof/>
                <w:webHidden/>
              </w:rPr>
              <w:tab/>
            </w:r>
            <w:r>
              <w:rPr>
                <w:noProof/>
                <w:webHidden/>
              </w:rPr>
              <w:fldChar w:fldCharType="begin"/>
            </w:r>
            <w:r>
              <w:rPr>
                <w:noProof/>
                <w:webHidden/>
              </w:rPr>
              <w:instrText xml:space="preserve"> PAGEREF _Toc192249708 \h </w:instrText>
            </w:r>
            <w:r>
              <w:rPr>
                <w:noProof/>
                <w:webHidden/>
              </w:rPr>
            </w:r>
            <w:r>
              <w:rPr>
                <w:noProof/>
                <w:webHidden/>
              </w:rPr>
              <w:fldChar w:fldCharType="separate"/>
            </w:r>
            <w:r>
              <w:rPr>
                <w:noProof/>
                <w:webHidden/>
              </w:rPr>
              <w:t>94</w:t>
            </w:r>
            <w:r>
              <w:rPr>
                <w:noProof/>
                <w:webHidden/>
              </w:rPr>
              <w:fldChar w:fldCharType="end"/>
            </w:r>
          </w:hyperlink>
        </w:p>
        <w:p w14:paraId="12D801B2" w14:textId="5DB3BB9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09" w:history="1">
            <w:r w:rsidRPr="00B96DF3">
              <w:rPr>
                <w:rStyle w:val="Hyperkobling"/>
                <w:noProof/>
              </w:rPr>
              <w:t>4.5.4-FR Ved omlegging av bremsegruppestiller/bruk av løseventiler</w:t>
            </w:r>
            <w:r>
              <w:rPr>
                <w:noProof/>
                <w:webHidden/>
              </w:rPr>
              <w:tab/>
            </w:r>
            <w:r>
              <w:rPr>
                <w:noProof/>
                <w:webHidden/>
              </w:rPr>
              <w:fldChar w:fldCharType="begin"/>
            </w:r>
            <w:r>
              <w:rPr>
                <w:noProof/>
                <w:webHidden/>
              </w:rPr>
              <w:instrText xml:space="preserve"> PAGEREF _Toc192249709 \h </w:instrText>
            </w:r>
            <w:r>
              <w:rPr>
                <w:noProof/>
                <w:webHidden/>
              </w:rPr>
            </w:r>
            <w:r>
              <w:rPr>
                <w:noProof/>
                <w:webHidden/>
              </w:rPr>
              <w:fldChar w:fldCharType="separate"/>
            </w:r>
            <w:r>
              <w:rPr>
                <w:noProof/>
                <w:webHidden/>
              </w:rPr>
              <w:t>94</w:t>
            </w:r>
            <w:r>
              <w:rPr>
                <w:noProof/>
                <w:webHidden/>
              </w:rPr>
              <w:fldChar w:fldCharType="end"/>
            </w:r>
          </w:hyperlink>
        </w:p>
        <w:p w14:paraId="03C5C40A" w14:textId="5CEBA89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0" w:history="1">
            <w:r w:rsidRPr="00B96DF3">
              <w:rPr>
                <w:rStyle w:val="Hyperkobling"/>
                <w:noProof/>
              </w:rPr>
              <w:t>4.6 Bremseprøving</w:t>
            </w:r>
            <w:r>
              <w:rPr>
                <w:noProof/>
                <w:webHidden/>
              </w:rPr>
              <w:tab/>
            </w:r>
            <w:r>
              <w:rPr>
                <w:noProof/>
                <w:webHidden/>
              </w:rPr>
              <w:fldChar w:fldCharType="begin"/>
            </w:r>
            <w:r>
              <w:rPr>
                <w:noProof/>
                <w:webHidden/>
              </w:rPr>
              <w:instrText xml:space="preserve"> PAGEREF _Toc192249710 \h </w:instrText>
            </w:r>
            <w:r>
              <w:rPr>
                <w:noProof/>
                <w:webHidden/>
              </w:rPr>
            </w:r>
            <w:r>
              <w:rPr>
                <w:noProof/>
                <w:webHidden/>
              </w:rPr>
              <w:fldChar w:fldCharType="separate"/>
            </w:r>
            <w:r>
              <w:rPr>
                <w:noProof/>
                <w:webHidden/>
              </w:rPr>
              <w:t>95</w:t>
            </w:r>
            <w:r>
              <w:rPr>
                <w:noProof/>
                <w:webHidden/>
              </w:rPr>
              <w:fldChar w:fldCharType="end"/>
            </w:r>
          </w:hyperlink>
        </w:p>
        <w:p w14:paraId="54FE53DA" w14:textId="3325391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1" w:history="1">
            <w:r w:rsidRPr="00B96DF3">
              <w:rPr>
                <w:rStyle w:val="Hyperkobling"/>
                <w:noProof/>
              </w:rPr>
              <w:t>4.6-FR Bremseprøving</w:t>
            </w:r>
            <w:r>
              <w:rPr>
                <w:noProof/>
                <w:webHidden/>
              </w:rPr>
              <w:tab/>
            </w:r>
            <w:r>
              <w:rPr>
                <w:noProof/>
                <w:webHidden/>
              </w:rPr>
              <w:fldChar w:fldCharType="begin"/>
            </w:r>
            <w:r>
              <w:rPr>
                <w:noProof/>
                <w:webHidden/>
              </w:rPr>
              <w:instrText xml:space="preserve"> PAGEREF _Toc192249711 \h </w:instrText>
            </w:r>
            <w:r>
              <w:rPr>
                <w:noProof/>
                <w:webHidden/>
              </w:rPr>
            </w:r>
            <w:r>
              <w:rPr>
                <w:noProof/>
                <w:webHidden/>
              </w:rPr>
              <w:fldChar w:fldCharType="separate"/>
            </w:r>
            <w:r>
              <w:rPr>
                <w:noProof/>
                <w:webHidden/>
              </w:rPr>
              <w:t>95</w:t>
            </w:r>
            <w:r>
              <w:rPr>
                <w:noProof/>
                <w:webHidden/>
              </w:rPr>
              <w:fldChar w:fldCharType="end"/>
            </w:r>
          </w:hyperlink>
        </w:p>
        <w:p w14:paraId="3BE3B015" w14:textId="0CE7D7D5"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2" w:history="1">
            <w:r w:rsidRPr="00B96DF3">
              <w:rPr>
                <w:rStyle w:val="Hyperkobling"/>
                <w:noProof/>
              </w:rPr>
              <w:t>4.6.1-FR Lading av togets bremsesystem</w:t>
            </w:r>
            <w:r>
              <w:rPr>
                <w:noProof/>
                <w:webHidden/>
              </w:rPr>
              <w:tab/>
            </w:r>
            <w:r>
              <w:rPr>
                <w:noProof/>
                <w:webHidden/>
              </w:rPr>
              <w:fldChar w:fldCharType="begin"/>
            </w:r>
            <w:r>
              <w:rPr>
                <w:noProof/>
                <w:webHidden/>
              </w:rPr>
              <w:instrText xml:space="preserve"> PAGEREF _Toc192249712 \h </w:instrText>
            </w:r>
            <w:r>
              <w:rPr>
                <w:noProof/>
                <w:webHidden/>
              </w:rPr>
            </w:r>
            <w:r>
              <w:rPr>
                <w:noProof/>
                <w:webHidden/>
              </w:rPr>
              <w:fldChar w:fldCharType="separate"/>
            </w:r>
            <w:r>
              <w:rPr>
                <w:noProof/>
                <w:webHidden/>
              </w:rPr>
              <w:t>95</w:t>
            </w:r>
            <w:r>
              <w:rPr>
                <w:noProof/>
                <w:webHidden/>
              </w:rPr>
              <w:fldChar w:fldCharType="end"/>
            </w:r>
          </w:hyperlink>
        </w:p>
        <w:p w14:paraId="28E6DFF6" w14:textId="2BC08F2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3" w:history="1">
            <w:r w:rsidRPr="00B96DF3">
              <w:rPr>
                <w:rStyle w:val="Hyperkobling"/>
                <w:noProof/>
              </w:rPr>
              <w:t>4.6.2-FR Bruk av frosthindrende middel</w:t>
            </w:r>
            <w:r>
              <w:rPr>
                <w:noProof/>
                <w:webHidden/>
              </w:rPr>
              <w:tab/>
            </w:r>
            <w:r>
              <w:rPr>
                <w:noProof/>
                <w:webHidden/>
              </w:rPr>
              <w:fldChar w:fldCharType="begin"/>
            </w:r>
            <w:r>
              <w:rPr>
                <w:noProof/>
                <w:webHidden/>
              </w:rPr>
              <w:instrText xml:space="preserve"> PAGEREF _Toc192249713 \h </w:instrText>
            </w:r>
            <w:r>
              <w:rPr>
                <w:noProof/>
                <w:webHidden/>
              </w:rPr>
            </w:r>
            <w:r>
              <w:rPr>
                <w:noProof/>
                <w:webHidden/>
              </w:rPr>
              <w:fldChar w:fldCharType="separate"/>
            </w:r>
            <w:r>
              <w:rPr>
                <w:noProof/>
                <w:webHidden/>
              </w:rPr>
              <w:t>96</w:t>
            </w:r>
            <w:r>
              <w:rPr>
                <w:noProof/>
                <w:webHidden/>
              </w:rPr>
              <w:fldChar w:fldCharType="end"/>
            </w:r>
          </w:hyperlink>
        </w:p>
        <w:p w14:paraId="3C2A9B09" w14:textId="4D8A57E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4" w:history="1">
            <w:r w:rsidRPr="00B96DF3">
              <w:rPr>
                <w:rStyle w:val="Hyperkobling"/>
                <w:noProof/>
              </w:rPr>
              <w:t>4.6.3-FR Overlading</w:t>
            </w:r>
            <w:r>
              <w:rPr>
                <w:noProof/>
                <w:webHidden/>
              </w:rPr>
              <w:tab/>
            </w:r>
            <w:r>
              <w:rPr>
                <w:noProof/>
                <w:webHidden/>
              </w:rPr>
              <w:fldChar w:fldCharType="begin"/>
            </w:r>
            <w:r>
              <w:rPr>
                <w:noProof/>
                <w:webHidden/>
              </w:rPr>
              <w:instrText xml:space="preserve"> PAGEREF _Toc192249714 \h </w:instrText>
            </w:r>
            <w:r>
              <w:rPr>
                <w:noProof/>
                <w:webHidden/>
              </w:rPr>
            </w:r>
            <w:r>
              <w:rPr>
                <w:noProof/>
                <w:webHidden/>
              </w:rPr>
              <w:fldChar w:fldCharType="separate"/>
            </w:r>
            <w:r>
              <w:rPr>
                <w:noProof/>
                <w:webHidden/>
              </w:rPr>
              <w:t>96</w:t>
            </w:r>
            <w:r>
              <w:rPr>
                <w:noProof/>
                <w:webHidden/>
              </w:rPr>
              <w:fldChar w:fldCharType="end"/>
            </w:r>
          </w:hyperlink>
        </w:p>
        <w:p w14:paraId="498A8ABA" w14:textId="2BE6E8E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5" w:history="1">
            <w:r w:rsidRPr="00B96DF3">
              <w:rPr>
                <w:rStyle w:val="Hyperkobling"/>
                <w:noProof/>
              </w:rPr>
              <w:t>4.6.4-FR Bremseprøverens plikter under lading av tog</w:t>
            </w:r>
            <w:r>
              <w:rPr>
                <w:noProof/>
                <w:webHidden/>
              </w:rPr>
              <w:tab/>
            </w:r>
            <w:r>
              <w:rPr>
                <w:noProof/>
                <w:webHidden/>
              </w:rPr>
              <w:fldChar w:fldCharType="begin"/>
            </w:r>
            <w:r>
              <w:rPr>
                <w:noProof/>
                <w:webHidden/>
              </w:rPr>
              <w:instrText xml:space="preserve"> PAGEREF _Toc192249715 \h </w:instrText>
            </w:r>
            <w:r>
              <w:rPr>
                <w:noProof/>
                <w:webHidden/>
              </w:rPr>
            </w:r>
            <w:r>
              <w:rPr>
                <w:noProof/>
                <w:webHidden/>
              </w:rPr>
              <w:fldChar w:fldCharType="separate"/>
            </w:r>
            <w:r>
              <w:rPr>
                <w:noProof/>
                <w:webHidden/>
              </w:rPr>
              <w:t>97</w:t>
            </w:r>
            <w:r>
              <w:rPr>
                <w:noProof/>
                <w:webHidden/>
              </w:rPr>
              <w:fldChar w:fldCharType="end"/>
            </w:r>
          </w:hyperlink>
        </w:p>
        <w:p w14:paraId="62F8CEF8" w14:textId="5A0716B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6" w:history="1">
            <w:r w:rsidRPr="00B96DF3">
              <w:rPr>
                <w:rStyle w:val="Hyperkobling"/>
                <w:noProof/>
              </w:rPr>
              <w:t>4.6.5-FR Fullstendig bremseprøve (utførelse)</w:t>
            </w:r>
            <w:r>
              <w:rPr>
                <w:noProof/>
                <w:webHidden/>
              </w:rPr>
              <w:tab/>
            </w:r>
            <w:r>
              <w:rPr>
                <w:noProof/>
                <w:webHidden/>
              </w:rPr>
              <w:fldChar w:fldCharType="begin"/>
            </w:r>
            <w:r>
              <w:rPr>
                <w:noProof/>
                <w:webHidden/>
              </w:rPr>
              <w:instrText xml:space="preserve"> PAGEREF _Toc192249716 \h </w:instrText>
            </w:r>
            <w:r>
              <w:rPr>
                <w:noProof/>
                <w:webHidden/>
              </w:rPr>
            </w:r>
            <w:r>
              <w:rPr>
                <w:noProof/>
                <w:webHidden/>
              </w:rPr>
              <w:fldChar w:fldCharType="separate"/>
            </w:r>
            <w:r>
              <w:rPr>
                <w:noProof/>
                <w:webHidden/>
              </w:rPr>
              <w:t>98</w:t>
            </w:r>
            <w:r>
              <w:rPr>
                <w:noProof/>
                <w:webHidden/>
              </w:rPr>
              <w:fldChar w:fldCharType="end"/>
            </w:r>
          </w:hyperlink>
        </w:p>
        <w:p w14:paraId="7E28F248" w14:textId="5952594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7" w:history="1">
            <w:r w:rsidRPr="00B96DF3">
              <w:rPr>
                <w:rStyle w:val="Hyperkobling"/>
                <w:noProof/>
              </w:rPr>
              <w:t>4.6.6-FR Selvløseprøve</w:t>
            </w:r>
            <w:r>
              <w:rPr>
                <w:noProof/>
                <w:webHidden/>
              </w:rPr>
              <w:tab/>
            </w:r>
            <w:r>
              <w:rPr>
                <w:noProof/>
                <w:webHidden/>
              </w:rPr>
              <w:fldChar w:fldCharType="begin"/>
            </w:r>
            <w:r>
              <w:rPr>
                <w:noProof/>
                <w:webHidden/>
              </w:rPr>
              <w:instrText xml:space="preserve"> PAGEREF _Toc192249717 \h </w:instrText>
            </w:r>
            <w:r>
              <w:rPr>
                <w:noProof/>
                <w:webHidden/>
              </w:rPr>
            </w:r>
            <w:r>
              <w:rPr>
                <w:noProof/>
                <w:webHidden/>
              </w:rPr>
              <w:fldChar w:fldCharType="separate"/>
            </w:r>
            <w:r>
              <w:rPr>
                <w:noProof/>
                <w:webHidden/>
              </w:rPr>
              <w:t>99</w:t>
            </w:r>
            <w:r>
              <w:rPr>
                <w:noProof/>
                <w:webHidden/>
              </w:rPr>
              <w:fldChar w:fldCharType="end"/>
            </w:r>
          </w:hyperlink>
        </w:p>
        <w:p w14:paraId="03E3AD78" w14:textId="1380991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8" w:history="1">
            <w:r w:rsidRPr="00B96DF3">
              <w:rPr>
                <w:rStyle w:val="Hyperkobling"/>
                <w:noProof/>
              </w:rPr>
              <w:t>4.6.7-FR Gjennomslagsprøve (utførelse)</w:t>
            </w:r>
            <w:r>
              <w:rPr>
                <w:noProof/>
                <w:webHidden/>
              </w:rPr>
              <w:tab/>
            </w:r>
            <w:r>
              <w:rPr>
                <w:noProof/>
                <w:webHidden/>
              </w:rPr>
              <w:fldChar w:fldCharType="begin"/>
            </w:r>
            <w:r>
              <w:rPr>
                <w:noProof/>
                <w:webHidden/>
              </w:rPr>
              <w:instrText xml:space="preserve"> PAGEREF _Toc192249718 \h </w:instrText>
            </w:r>
            <w:r>
              <w:rPr>
                <w:noProof/>
                <w:webHidden/>
              </w:rPr>
            </w:r>
            <w:r>
              <w:rPr>
                <w:noProof/>
                <w:webHidden/>
              </w:rPr>
              <w:fldChar w:fldCharType="separate"/>
            </w:r>
            <w:r>
              <w:rPr>
                <w:noProof/>
                <w:webHidden/>
              </w:rPr>
              <w:t>99</w:t>
            </w:r>
            <w:r>
              <w:rPr>
                <w:noProof/>
                <w:webHidden/>
              </w:rPr>
              <w:fldChar w:fldCharType="end"/>
            </w:r>
          </w:hyperlink>
        </w:p>
        <w:p w14:paraId="50828B11" w14:textId="3FE036D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19" w:history="1">
            <w:r w:rsidRPr="00B96DF3">
              <w:rPr>
                <w:rStyle w:val="Hyperkobling"/>
                <w:noProof/>
              </w:rPr>
              <w:t>4.6.8-FR Bremseprøve av tunglasthenger med togbruddsbrems (ikke normal styreventil)</w:t>
            </w:r>
            <w:r>
              <w:rPr>
                <w:noProof/>
                <w:webHidden/>
              </w:rPr>
              <w:tab/>
            </w:r>
            <w:r>
              <w:rPr>
                <w:noProof/>
                <w:webHidden/>
              </w:rPr>
              <w:fldChar w:fldCharType="begin"/>
            </w:r>
            <w:r>
              <w:rPr>
                <w:noProof/>
                <w:webHidden/>
              </w:rPr>
              <w:instrText xml:space="preserve"> PAGEREF _Toc192249719 \h </w:instrText>
            </w:r>
            <w:r>
              <w:rPr>
                <w:noProof/>
                <w:webHidden/>
              </w:rPr>
            </w:r>
            <w:r>
              <w:rPr>
                <w:noProof/>
                <w:webHidden/>
              </w:rPr>
              <w:fldChar w:fldCharType="separate"/>
            </w:r>
            <w:r>
              <w:rPr>
                <w:noProof/>
                <w:webHidden/>
              </w:rPr>
              <w:t>100</w:t>
            </w:r>
            <w:r>
              <w:rPr>
                <w:noProof/>
                <w:webHidden/>
              </w:rPr>
              <w:fldChar w:fldCharType="end"/>
            </w:r>
          </w:hyperlink>
        </w:p>
        <w:p w14:paraId="3B1DE70A" w14:textId="22AD457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0" w:history="1">
            <w:r w:rsidRPr="00B96DF3">
              <w:rPr>
                <w:rStyle w:val="Hyperkobling"/>
                <w:noProof/>
              </w:rPr>
              <w:t>4.6.9-FR Instruks for bruk av hjelpebremseutstyr</w:t>
            </w:r>
            <w:r>
              <w:rPr>
                <w:noProof/>
                <w:webHidden/>
              </w:rPr>
              <w:tab/>
            </w:r>
            <w:r>
              <w:rPr>
                <w:noProof/>
                <w:webHidden/>
              </w:rPr>
              <w:fldChar w:fldCharType="begin"/>
            </w:r>
            <w:r>
              <w:rPr>
                <w:noProof/>
                <w:webHidden/>
              </w:rPr>
              <w:instrText xml:space="preserve"> PAGEREF _Toc192249720 \h </w:instrText>
            </w:r>
            <w:r>
              <w:rPr>
                <w:noProof/>
                <w:webHidden/>
              </w:rPr>
            </w:r>
            <w:r>
              <w:rPr>
                <w:noProof/>
                <w:webHidden/>
              </w:rPr>
              <w:fldChar w:fldCharType="separate"/>
            </w:r>
            <w:r>
              <w:rPr>
                <w:noProof/>
                <w:webHidden/>
              </w:rPr>
              <w:t>100</w:t>
            </w:r>
            <w:r>
              <w:rPr>
                <w:noProof/>
                <w:webHidden/>
              </w:rPr>
              <w:fldChar w:fldCharType="end"/>
            </w:r>
          </w:hyperlink>
        </w:p>
        <w:p w14:paraId="053538A3" w14:textId="36430FE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1" w:history="1">
            <w:r w:rsidRPr="00B96DF3">
              <w:rPr>
                <w:rStyle w:val="Hyperkobling"/>
                <w:noProof/>
              </w:rPr>
              <w:t>4.7-FR Sammenkopling av kjøretøy</w:t>
            </w:r>
            <w:r>
              <w:rPr>
                <w:noProof/>
                <w:webHidden/>
              </w:rPr>
              <w:tab/>
            </w:r>
            <w:r>
              <w:rPr>
                <w:noProof/>
                <w:webHidden/>
              </w:rPr>
              <w:fldChar w:fldCharType="begin"/>
            </w:r>
            <w:r>
              <w:rPr>
                <w:noProof/>
                <w:webHidden/>
              </w:rPr>
              <w:instrText xml:space="preserve"> PAGEREF _Toc192249721 \h </w:instrText>
            </w:r>
            <w:r>
              <w:rPr>
                <w:noProof/>
                <w:webHidden/>
              </w:rPr>
            </w:r>
            <w:r>
              <w:rPr>
                <w:noProof/>
                <w:webHidden/>
              </w:rPr>
              <w:fldChar w:fldCharType="separate"/>
            </w:r>
            <w:r>
              <w:rPr>
                <w:noProof/>
                <w:webHidden/>
              </w:rPr>
              <w:t>101</w:t>
            </w:r>
            <w:r>
              <w:rPr>
                <w:noProof/>
                <w:webHidden/>
              </w:rPr>
              <w:fldChar w:fldCharType="end"/>
            </w:r>
          </w:hyperlink>
        </w:p>
        <w:p w14:paraId="65CA7C0F" w14:textId="003F493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2" w:history="1">
            <w:r w:rsidRPr="00B96DF3">
              <w:rPr>
                <w:rStyle w:val="Hyperkobling"/>
                <w:noProof/>
              </w:rPr>
              <w:t>4.7.1-FR Ansvar for tilkopling av kjøretøy</w:t>
            </w:r>
            <w:r>
              <w:rPr>
                <w:noProof/>
                <w:webHidden/>
              </w:rPr>
              <w:tab/>
            </w:r>
            <w:r>
              <w:rPr>
                <w:noProof/>
                <w:webHidden/>
              </w:rPr>
              <w:fldChar w:fldCharType="begin"/>
            </w:r>
            <w:r>
              <w:rPr>
                <w:noProof/>
                <w:webHidden/>
              </w:rPr>
              <w:instrText xml:space="preserve"> PAGEREF _Toc192249722 \h </w:instrText>
            </w:r>
            <w:r>
              <w:rPr>
                <w:noProof/>
                <w:webHidden/>
              </w:rPr>
            </w:r>
            <w:r>
              <w:rPr>
                <w:noProof/>
                <w:webHidden/>
              </w:rPr>
              <w:fldChar w:fldCharType="separate"/>
            </w:r>
            <w:r>
              <w:rPr>
                <w:noProof/>
                <w:webHidden/>
              </w:rPr>
              <w:t>101</w:t>
            </w:r>
            <w:r>
              <w:rPr>
                <w:noProof/>
                <w:webHidden/>
              </w:rPr>
              <w:fldChar w:fldCharType="end"/>
            </w:r>
          </w:hyperlink>
        </w:p>
        <w:p w14:paraId="24064A28" w14:textId="5CE4113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3" w:history="1">
            <w:r w:rsidRPr="00B96DF3">
              <w:rPr>
                <w:rStyle w:val="Hyperkobling"/>
                <w:noProof/>
              </w:rPr>
              <w:t>4.7.2-FR Ansvar for sammenkopling mellom vogner</w:t>
            </w:r>
            <w:r>
              <w:rPr>
                <w:noProof/>
                <w:webHidden/>
              </w:rPr>
              <w:tab/>
            </w:r>
            <w:r>
              <w:rPr>
                <w:noProof/>
                <w:webHidden/>
              </w:rPr>
              <w:fldChar w:fldCharType="begin"/>
            </w:r>
            <w:r>
              <w:rPr>
                <w:noProof/>
                <w:webHidden/>
              </w:rPr>
              <w:instrText xml:space="preserve"> PAGEREF _Toc192249723 \h </w:instrText>
            </w:r>
            <w:r>
              <w:rPr>
                <w:noProof/>
                <w:webHidden/>
              </w:rPr>
            </w:r>
            <w:r>
              <w:rPr>
                <w:noProof/>
                <w:webHidden/>
              </w:rPr>
              <w:fldChar w:fldCharType="separate"/>
            </w:r>
            <w:r>
              <w:rPr>
                <w:noProof/>
                <w:webHidden/>
              </w:rPr>
              <w:t>101</w:t>
            </w:r>
            <w:r>
              <w:rPr>
                <w:noProof/>
                <w:webHidden/>
              </w:rPr>
              <w:fldChar w:fldCharType="end"/>
            </w:r>
          </w:hyperlink>
        </w:p>
        <w:p w14:paraId="205799EE" w14:textId="358C782B"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4" w:history="1">
            <w:r w:rsidRPr="00B96DF3">
              <w:rPr>
                <w:rStyle w:val="Hyperkobling"/>
                <w:noProof/>
              </w:rPr>
              <w:t>4.7.3-FR Kopling av kjøretøy</w:t>
            </w:r>
            <w:r>
              <w:rPr>
                <w:noProof/>
                <w:webHidden/>
              </w:rPr>
              <w:tab/>
            </w:r>
            <w:r>
              <w:rPr>
                <w:noProof/>
                <w:webHidden/>
              </w:rPr>
              <w:fldChar w:fldCharType="begin"/>
            </w:r>
            <w:r>
              <w:rPr>
                <w:noProof/>
                <w:webHidden/>
              </w:rPr>
              <w:instrText xml:space="preserve"> PAGEREF _Toc192249724 \h </w:instrText>
            </w:r>
            <w:r>
              <w:rPr>
                <w:noProof/>
                <w:webHidden/>
              </w:rPr>
            </w:r>
            <w:r>
              <w:rPr>
                <w:noProof/>
                <w:webHidden/>
              </w:rPr>
              <w:fldChar w:fldCharType="separate"/>
            </w:r>
            <w:r>
              <w:rPr>
                <w:noProof/>
                <w:webHidden/>
              </w:rPr>
              <w:t>101</w:t>
            </w:r>
            <w:r>
              <w:rPr>
                <w:noProof/>
                <w:webHidden/>
              </w:rPr>
              <w:fldChar w:fldCharType="end"/>
            </w:r>
          </w:hyperlink>
        </w:p>
        <w:p w14:paraId="5BB8F82E" w14:textId="1F8A978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5" w:history="1">
            <w:r w:rsidRPr="00B96DF3">
              <w:rPr>
                <w:rStyle w:val="Hyperkobling"/>
                <w:noProof/>
              </w:rPr>
              <w:t>4.7.4-FR Uvirksomt trekkraftkjøretøy i tog</w:t>
            </w:r>
            <w:r>
              <w:rPr>
                <w:noProof/>
                <w:webHidden/>
              </w:rPr>
              <w:tab/>
            </w:r>
            <w:r>
              <w:rPr>
                <w:noProof/>
                <w:webHidden/>
              </w:rPr>
              <w:fldChar w:fldCharType="begin"/>
            </w:r>
            <w:r>
              <w:rPr>
                <w:noProof/>
                <w:webHidden/>
              </w:rPr>
              <w:instrText xml:space="preserve"> PAGEREF _Toc192249725 \h </w:instrText>
            </w:r>
            <w:r>
              <w:rPr>
                <w:noProof/>
                <w:webHidden/>
              </w:rPr>
            </w:r>
            <w:r>
              <w:rPr>
                <w:noProof/>
                <w:webHidden/>
              </w:rPr>
              <w:fldChar w:fldCharType="separate"/>
            </w:r>
            <w:r>
              <w:rPr>
                <w:noProof/>
                <w:webHidden/>
              </w:rPr>
              <w:t>105</w:t>
            </w:r>
            <w:r>
              <w:rPr>
                <w:noProof/>
                <w:webHidden/>
              </w:rPr>
              <w:fldChar w:fldCharType="end"/>
            </w:r>
          </w:hyperlink>
        </w:p>
        <w:p w14:paraId="6215E9CE" w14:textId="4F55631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6" w:history="1">
            <w:r w:rsidRPr="00B96DF3">
              <w:rPr>
                <w:rStyle w:val="Hyperkobling"/>
                <w:noProof/>
              </w:rPr>
              <w:t>4.7.5-FR Uvirksomme snøploger og sporrensere mv.</w:t>
            </w:r>
            <w:r>
              <w:rPr>
                <w:noProof/>
                <w:webHidden/>
              </w:rPr>
              <w:tab/>
            </w:r>
            <w:r>
              <w:rPr>
                <w:noProof/>
                <w:webHidden/>
              </w:rPr>
              <w:fldChar w:fldCharType="begin"/>
            </w:r>
            <w:r>
              <w:rPr>
                <w:noProof/>
                <w:webHidden/>
              </w:rPr>
              <w:instrText xml:space="preserve"> PAGEREF _Toc192249726 \h </w:instrText>
            </w:r>
            <w:r>
              <w:rPr>
                <w:noProof/>
                <w:webHidden/>
              </w:rPr>
            </w:r>
            <w:r>
              <w:rPr>
                <w:noProof/>
                <w:webHidden/>
              </w:rPr>
              <w:fldChar w:fldCharType="separate"/>
            </w:r>
            <w:r>
              <w:rPr>
                <w:noProof/>
                <w:webHidden/>
              </w:rPr>
              <w:t>105</w:t>
            </w:r>
            <w:r>
              <w:rPr>
                <w:noProof/>
                <w:webHidden/>
              </w:rPr>
              <w:fldChar w:fldCharType="end"/>
            </w:r>
          </w:hyperlink>
        </w:p>
        <w:p w14:paraId="7DB76FA8" w14:textId="5C44D13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7" w:history="1">
            <w:r w:rsidRPr="00B96DF3">
              <w:rPr>
                <w:rStyle w:val="Hyperkobling"/>
                <w:noProof/>
              </w:rPr>
              <w:t>4.7.6-FR Tankvogner uten skvalpeskott</w:t>
            </w:r>
            <w:r>
              <w:rPr>
                <w:noProof/>
                <w:webHidden/>
              </w:rPr>
              <w:tab/>
            </w:r>
            <w:r>
              <w:rPr>
                <w:noProof/>
                <w:webHidden/>
              </w:rPr>
              <w:fldChar w:fldCharType="begin"/>
            </w:r>
            <w:r>
              <w:rPr>
                <w:noProof/>
                <w:webHidden/>
              </w:rPr>
              <w:instrText xml:space="preserve"> PAGEREF _Toc192249727 \h </w:instrText>
            </w:r>
            <w:r>
              <w:rPr>
                <w:noProof/>
                <w:webHidden/>
              </w:rPr>
            </w:r>
            <w:r>
              <w:rPr>
                <w:noProof/>
                <w:webHidden/>
              </w:rPr>
              <w:fldChar w:fldCharType="separate"/>
            </w:r>
            <w:r>
              <w:rPr>
                <w:noProof/>
                <w:webHidden/>
              </w:rPr>
              <w:t>105</w:t>
            </w:r>
            <w:r>
              <w:rPr>
                <w:noProof/>
                <w:webHidden/>
              </w:rPr>
              <w:fldChar w:fldCharType="end"/>
            </w:r>
          </w:hyperlink>
        </w:p>
        <w:p w14:paraId="0143687C" w14:textId="2BF793D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8" w:history="1">
            <w:r w:rsidRPr="00B96DF3">
              <w:rPr>
                <w:rStyle w:val="Hyperkobling"/>
                <w:noProof/>
              </w:rPr>
              <w:t>4.8-FR Teknisk funksjonsdyktighet</w:t>
            </w:r>
            <w:r>
              <w:rPr>
                <w:noProof/>
                <w:webHidden/>
              </w:rPr>
              <w:tab/>
            </w:r>
            <w:r>
              <w:rPr>
                <w:noProof/>
                <w:webHidden/>
              </w:rPr>
              <w:fldChar w:fldCharType="begin"/>
            </w:r>
            <w:r>
              <w:rPr>
                <w:noProof/>
                <w:webHidden/>
              </w:rPr>
              <w:instrText xml:space="preserve"> PAGEREF _Toc192249728 \h </w:instrText>
            </w:r>
            <w:r>
              <w:rPr>
                <w:noProof/>
                <w:webHidden/>
              </w:rPr>
            </w:r>
            <w:r>
              <w:rPr>
                <w:noProof/>
                <w:webHidden/>
              </w:rPr>
              <w:fldChar w:fldCharType="separate"/>
            </w:r>
            <w:r>
              <w:rPr>
                <w:noProof/>
                <w:webHidden/>
              </w:rPr>
              <w:t>106</w:t>
            </w:r>
            <w:r>
              <w:rPr>
                <w:noProof/>
                <w:webHidden/>
              </w:rPr>
              <w:fldChar w:fldCharType="end"/>
            </w:r>
          </w:hyperlink>
        </w:p>
        <w:p w14:paraId="120C189E" w14:textId="470B0C1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29" w:history="1">
            <w:r w:rsidRPr="00B96DF3">
              <w:rPr>
                <w:rStyle w:val="Hyperkobling"/>
                <w:noProof/>
              </w:rPr>
              <w:t>4.8.1-FR Påbudt løst sikkerhetsutstyr</w:t>
            </w:r>
            <w:r>
              <w:rPr>
                <w:noProof/>
                <w:webHidden/>
              </w:rPr>
              <w:tab/>
            </w:r>
            <w:r>
              <w:rPr>
                <w:noProof/>
                <w:webHidden/>
              </w:rPr>
              <w:fldChar w:fldCharType="begin"/>
            </w:r>
            <w:r>
              <w:rPr>
                <w:noProof/>
                <w:webHidden/>
              </w:rPr>
              <w:instrText xml:space="preserve"> PAGEREF _Toc192249729 \h </w:instrText>
            </w:r>
            <w:r>
              <w:rPr>
                <w:noProof/>
                <w:webHidden/>
              </w:rPr>
            </w:r>
            <w:r>
              <w:rPr>
                <w:noProof/>
                <w:webHidden/>
              </w:rPr>
              <w:fldChar w:fldCharType="separate"/>
            </w:r>
            <w:r>
              <w:rPr>
                <w:noProof/>
                <w:webHidden/>
              </w:rPr>
              <w:t>106</w:t>
            </w:r>
            <w:r>
              <w:rPr>
                <w:noProof/>
                <w:webHidden/>
              </w:rPr>
              <w:fldChar w:fldCharType="end"/>
            </w:r>
          </w:hyperlink>
        </w:p>
        <w:p w14:paraId="75192862" w14:textId="39B8DD1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0" w:history="1">
            <w:r w:rsidRPr="00B96DF3">
              <w:rPr>
                <w:rStyle w:val="Hyperkobling"/>
                <w:noProof/>
              </w:rPr>
              <w:t>4.8.2-FR Krav til vedlikehold og driftssikkerhet</w:t>
            </w:r>
            <w:r>
              <w:rPr>
                <w:noProof/>
                <w:webHidden/>
              </w:rPr>
              <w:tab/>
            </w:r>
            <w:r>
              <w:rPr>
                <w:noProof/>
                <w:webHidden/>
              </w:rPr>
              <w:fldChar w:fldCharType="begin"/>
            </w:r>
            <w:r>
              <w:rPr>
                <w:noProof/>
                <w:webHidden/>
              </w:rPr>
              <w:instrText xml:space="preserve"> PAGEREF _Toc192249730 \h </w:instrText>
            </w:r>
            <w:r>
              <w:rPr>
                <w:noProof/>
                <w:webHidden/>
              </w:rPr>
            </w:r>
            <w:r>
              <w:rPr>
                <w:noProof/>
                <w:webHidden/>
              </w:rPr>
              <w:fldChar w:fldCharType="separate"/>
            </w:r>
            <w:r>
              <w:rPr>
                <w:noProof/>
                <w:webHidden/>
              </w:rPr>
              <w:t>107</w:t>
            </w:r>
            <w:r>
              <w:rPr>
                <w:noProof/>
                <w:webHidden/>
              </w:rPr>
              <w:fldChar w:fldCharType="end"/>
            </w:r>
          </w:hyperlink>
        </w:p>
        <w:p w14:paraId="612F2BC7" w14:textId="667CE87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1" w:history="1">
            <w:r w:rsidRPr="00B96DF3">
              <w:rPr>
                <w:rStyle w:val="Hyperkobling"/>
                <w:noProof/>
              </w:rPr>
              <w:t>4.8.3-FR Bruk av vogner utover fastsatt revisjonstermin</w:t>
            </w:r>
            <w:r>
              <w:rPr>
                <w:noProof/>
                <w:webHidden/>
              </w:rPr>
              <w:tab/>
            </w:r>
            <w:r>
              <w:rPr>
                <w:noProof/>
                <w:webHidden/>
              </w:rPr>
              <w:fldChar w:fldCharType="begin"/>
            </w:r>
            <w:r>
              <w:rPr>
                <w:noProof/>
                <w:webHidden/>
              </w:rPr>
              <w:instrText xml:space="preserve"> PAGEREF _Toc192249731 \h </w:instrText>
            </w:r>
            <w:r>
              <w:rPr>
                <w:noProof/>
                <w:webHidden/>
              </w:rPr>
            </w:r>
            <w:r>
              <w:rPr>
                <w:noProof/>
                <w:webHidden/>
              </w:rPr>
              <w:fldChar w:fldCharType="separate"/>
            </w:r>
            <w:r>
              <w:rPr>
                <w:noProof/>
                <w:webHidden/>
              </w:rPr>
              <w:t>107</w:t>
            </w:r>
            <w:r>
              <w:rPr>
                <w:noProof/>
                <w:webHidden/>
              </w:rPr>
              <w:fldChar w:fldCharType="end"/>
            </w:r>
          </w:hyperlink>
        </w:p>
        <w:p w14:paraId="69AF5060" w14:textId="70D57BD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2" w:history="1">
            <w:r w:rsidRPr="00B96DF3">
              <w:rPr>
                <w:rStyle w:val="Hyperkobling"/>
                <w:noProof/>
              </w:rPr>
              <w:t>4.8.4-FR Tilsyn med kjøretøy i driften</w:t>
            </w:r>
            <w:r>
              <w:rPr>
                <w:noProof/>
                <w:webHidden/>
              </w:rPr>
              <w:tab/>
            </w:r>
            <w:r>
              <w:rPr>
                <w:noProof/>
                <w:webHidden/>
              </w:rPr>
              <w:fldChar w:fldCharType="begin"/>
            </w:r>
            <w:r>
              <w:rPr>
                <w:noProof/>
                <w:webHidden/>
              </w:rPr>
              <w:instrText xml:space="preserve"> PAGEREF _Toc192249732 \h </w:instrText>
            </w:r>
            <w:r>
              <w:rPr>
                <w:noProof/>
                <w:webHidden/>
              </w:rPr>
            </w:r>
            <w:r>
              <w:rPr>
                <w:noProof/>
                <w:webHidden/>
              </w:rPr>
              <w:fldChar w:fldCharType="separate"/>
            </w:r>
            <w:r>
              <w:rPr>
                <w:noProof/>
                <w:webHidden/>
              </w:rPr>
              <w:t>107</w:t>
            </w:r>
            <w:r>
              <w:rPr>
                <w:noProof/>
                <w:webHidden/>
              </w:rPr>
              <w:fldChar w:fldCharType="end"/>
            </w:r>
          </w:hyperlink>
        </w:p>
        <w:p w14:paraId="05AB5FF9" w14:textId="2275773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3" w:history="1">
            <w:r w:rsidRPr="00B96DF3">
              <w:rPr>
                <w:rStyle w:val="Hyperkobling"/>
                <w:noProof/>
              </w:rPr>
              <w:t>4.9-FR Særskilte krav til kjøring på Flåmsbana</w:t>
            </w:r>
            <w:r>
              <w:rPr>
                <w:noProof/>
                <w:webHidden/>
              </w:rPr>
              <w:tab/>
            </w:r>
            <w:r>
              <w:rPr>
                <w:noProof/>
                <w:webHidden/>
              </w:rPr>
              <w:fldChar w:fldCharType="begin"/>
            </w:r>
            <w:r>
              <w:rPr>
                <w:noProof/>
                <w:webHidden/>
              </w:rPr>
              <w:instrText xml:space="preserve"> PAGEREF _Toc192249733 \h </w:instrText>
            </w:r>
            <w:r>
              <w:rPr>
                <w:noProof/>
                <w:webHidden/>
              </w:rPr>
            </w:r>
            <w:r>
              <w:rPr>
                <w:noProof/>
                <w:webHidden/>
              </w:rPr>
              <w:fldChar w:fldCharType="separate"/>
            </w:r>
            <w:r>
              <w:rPr>
                <w:noProof/>
                <w:webHidden/>
              </w:rPr>
              <w:t>107</w:t>
            </w:r>
            <w:r>
              <w:rPr>
                <w:noProof/>
                <w:webHidden/>
              </w:rPr>
              <w:fldChar w:fldCharType="end"/>
            </w:r>
          </w:hyperlink>
        </w:p>
        <w:p w14:paraId="1A8D98EB" w14:textId="4A55845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4" w:history="1">
            <w:r w:rsidRPr="00B96DF3">
              <w:rPr>
                <w:rStyle w:val="Hyperkobling"/>
                <w:noProof/>
              </w:rPr>
              <w:t>4.9.1-FR Krav til magnetskinnebrems</w:t>
            </w:r>
            <w:r>
              <w:rPr>
                <w:noProof/>
                <w:webHidden/>
              </w:rPr>
              <w:tab/>
            </w:r>
            <w:r>
              <w:rPr>
                <w:noProof/>
                <w:webHidden/>
              </w:rPr>
              <w:fldChar w:fldCharType="begin"/>
            </w:r>
            <w:r>
              <w:rPr>
                <w:noProof/>
                <w:webHidden/>
              </w:rPr>
              <w:instrText xml:space="preserve"> PAGEREF _Toc192249734 \h </w:instrText>
            </w:r>
            <w:r>
              <w:rPr>
                <w:noProof/>
                <w:webHidden/>
              </w:rPr>
            </w:r>
            <w:r>
              <w:rPr>
                <w:noProof/>
                <w:webHidden/>
              </w:rPr>
              <w:fldChar w:fldCharType="separate"/>
            </w:r>
            <w:r>
              <w:rPr>
                <w:noProof/>
                <w:webHidden/>
              </w:rPr>
              <w:t>107</w:t>
            </w:r>
            <w:r>
              <w:rPr>
                <w:noProof/>
                <w:webHidden/>
              </w:rPr>
              <w:fldChar w:fldCharType="end"/>
            </w:r>
          </w:hyperlink>
        </w:p>
        <w:p w14:paraId="45303175" w14:textId="30D79B3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5" w:history="1">
            <w:r w:rsidRPr="00B96DF3">
              <w:rPr>
                <w:rStyle w:val="Hyperkobling"/>
                <w:noProof/>
              </w:rPr>
              <w:t>4.9.2-FR Krav til hånd- og parkeringsbremser og bremsesko</w:t>
            </w:r>
            <w:r>
              <w:rPr>
                <w:noProof/>
                <w:webHidden/>
              </w:rPr>
              <w:tab/>
            </w:r>
            <w:r>
              <w:rPr>
                <w:noProof/>
                <w:webHidden/>
              </w:rPr>
              <w:fldChar w:fldCharType="begin"/>
            </w:r>
            <w:r>
              <w:rPr>
                <w:noProof/>
                <w:webHidden/>
              </w:rPr>
              <w:instrText xml:space="preserve"> PAGEREF _Toc192249735 \h </w:instrText>
            </w:r>
            <w:r>
              <w:rPr>
                <w:noProof/>
                <w:webHidden/>
              </w:rPr>
            </w:r>
            <w:r>
              <w:rPr>
                <w:noProof/>
                <w:webHidden/>
              </w:rPr>
              <w:fldChar w:fldCharType="separate"/>
            </w:r>
            <w:r>
              <w:rPr>
                <w:noProof/>
                <w:webHidden/>
              </w:rPr>
              <w:t>108</w:t>
            </w:r>
            <w:r>
              <w:rPr>
                <w:noProof/>
                <w:webHidden/>
              </w:rPr>
              <w:fldChar w:fldCharType="end"/>
            </w:r>
          </w:hyperlink>
        </w:p>
        <w:p w14:paraId="64E63749" w14:textId="7FF0D85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6" w:history="1">
            <w:r w:rsidRPr="00B96DF3">
              <w:rPr>
                <w:rStyle w:val="Hyperkobling"/>
                <w:noProof/>
              </w:rPr>
              <w:t>4.9.3-FR Snøbrøyting på Flåmsbana</w:t>
            </w:r>
            <w:r>
              <w:rPr>
                <w:noProof/>
                <w:webHidden/>
              </w:rPr>
              <w:tab/>
            </w:r>
            <w:r>
              <w:rPr>
                <w:noProof/>
                <w:webHidden/>
              </w:rPr>
              <w:fldChar w:fldCharType="begin"/>
            </w:r>
            <w:r>
              <w:rPr>
                <w:noProof/>
                <w:webHidden/>
              </w:rPr>
              <w:instrText xml:space="preserve"> PAGEREF _Toc192249736 \h </w:instrText>
            </w:r>
            <w:r>
              <w:rPr>
                <w:noProof/>
                <w:webHidden/>
              </w:rPr>
            </w:r>
            <w:r>
              <w:rPr>
                <w:noProof/>
                <w:webHidden/>
              </w:rPr>
              <w:fldChar w:fldCharType="separate"/>
            </w:r>
            <w:r>
              <w:rPr>
                <w:noProof/>
                <w:webHidden/>
              </w:rPr>
              <w:t>108</w:t>
            </w:r>
            <w:r>
              <w:rPr>
                <w:noProof/>
                <w:webHidden/>
              </w:rPr>
              <w:fldChar w:fldCharType="end"/>
            </w:r>
          </w:hyperlink>
        </w:p>
        <w:p w14:paraId="6EE3C6EE" w14:textId="57B51F5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7" w:history="1">
            <w:r w:rsidRPr="00B96DF3">
              <w:rPr>
                <w:rStyle w:val="Hyperkobling"/>
                <w:noProof/>
              </w:rPr>
              <w:t>4.10-FR Lasting og lastsikring - Generelt</w:t>
            </w:r>
            <w:r>
              <w:rPr>
                <w:noProof/>
                <w:webHidden/>
              </w:rPr>
              <w:tab/>
            </w:r>
            <w:r>
              <w:rPr>
                <w:noProof/>
                <w:webHidden/>
              </w:rPr>
              <w:fldChar w:fldCharType="begin"/>
            </w:r>
            <w:r>
              <w:rPr>
                <w:noProof/>
                <w:webHidden/>
              </w:rPr>
              <w:instrText xml:space="preserve"> PAGEREF _Toc192249737 \h </w:instrText>
            </w:r>
            <w:r>
              <w:rPr>
                <w:noProof/>
                <w:webHidden/>
              </w:rPr>
            </w:r>
            <w:r>
              <w:rPr>
                <w:noProof/>
                <w:webHidden/>
              </w:rPr>
              <w:fldChar w:fldCharType="separate"/>
            </w:r>
            <w:r>
              <w:rPr>
                <w:noProof/>
                <w:webHidden/>
              </w:rPr>
              <w:t>108</w:t>
            </w:r>
            <w:r>
              <w:rPr>
                <w:noProof/>
                <w:webHidden/>
              </w:rPr>
              <w:fldChar w:fldCharType="end"/>
            </w:r>
          </w:hyperlink>
        </w:p>
        <w:p w14:paraId="33538961" w14:textId="12E25FE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8" w:history="1">
            <w:r w:rsidRPr="00B96DF3">
              <w:rPr>
                <w:rStyle w:val="Hyperkobling"/>
                <w:noProof/>
              </w:rPr>
              <w:t>4.10.1-FR (Ledig)</w:t>
            </w:r>
            <w:r>
              <w:rPr>
                <w:noProof/>
                <w:webHidden/>
              </w:rPr>
              <w:tab/>
            </w:r>
            <w:r>
              <w:rPr>
                <w:noProof/>
                <w:webHidden/>
              </w:rPr>
              <w:fldChar w:fldCharType="begin"/>
            </w:r>
            <w:r>
              <w:rPr>
                <w:noProof/>
                <w:webHidden/>
              </w:rPr>
              <w:instrText xml:space="preserve"> PAGEREF _Toc192249738 \h </w:instrText>
            </w:r>
            <w:r>
              <w:rPr>
                <w:noProof/>
                <w:webHidden/>
              </w:rPr>
            </w:r>
            <w:r>
              <w:rPr>
                <w:noProof/>
                <w:webHidden/>
              </w:rPr>
              <w:fldChar w:fldCharType="separate"/>
            </w:r>
            <w:r>
              <w:rPr>
                <w:noProof/>
                <w:webHidden/>
              </w:rPr>
              <w:t>108</w:t>
            </w:r>
            <w:r>
              <w:rPr>
                <w:noProof/>
                <w:webHidden/>
              </w:rPr>
              <w:fldChar w:fldCharType="end"/>
            </w:r>
          </w:hyperlink>
        </w:p>
        <w:p w14:paraId="26CA1DE4" w14:textId="66A0EDB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39" w:history="1">
            <w:r w:rsidRPr="00B96DF3">
              <w:rPr>
                <w:rStyle w:val="Hyperkobling"/>
                <w:noProof/>
              </w:rPr>
              <w:t>4.10.2-FR Merking av vekt og lastekapasitet</w:t>
            </w:r>
            <w:r>
              <w:rPr>
                <w:noProof/>
                <w:webHidden/>
              </w:rPr>
              <w:tab/>
            </w:r>
            <w:r>
              <w:rPr>
                <w:noProof/>
                <w:webHidden/>
              </w:rPr>
              <w:fldChar w:fldCharType="begin"/>
            </w:r>
            <w:r>
              <w:rPr>
                <w:noProof/>
                <w:webHidden/>
              </w:rPr>
              <w:instrText xml:space="preserve"> PAGEREF _Toc192249739 \h </w:instrText>
            </w:r>
            <w:r>
              <w:rPr>
                <w:noProof/>
                <w:webHidden/>
              </w:rPr>
            </w:r>
            <w:r>
              <w:rPr>
                <w:noProof/>
                <w:webHidden/>
              </w:rPr>
              <w:fldChar w:fldCharType="separate"/>
            </w:r>
            <w:r>
              <w:rPr>
                <w:noProof/>
                <w:webHidden/>
              </w:rPr>
              <w:t>108</w:t>
            </w:r>
            <w:r>
              <w:rPr>
                <w:noProof/>
                <w:webHidden/>
              </w:rPr>
              <w:fldChar w:fldCharType="end"/>
            </w:r>
          </w:hyperlink>
        </w:p>
        <w:p w14:paraId="32E96A87" w14:textId="15D3806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0" w:history="1">
            <w:r w:rsidRPr="00B96DF3">
              <w:rPr>
                <w:rStyle w:val="Hyperkobling"/>
                <w:noProof/>
              </w:rPr>
              <w:t>4.10.3-FR Konsentrert last</w:t>
            </w:r>
            <w:r>
              <w:rPr>
                <w:noProof/>
                <w:webHidden/>
              </w:rPr>
              <w:tab/>
            </w:r>
            <w:r>
              <w:rPr>
                <w:noProof/>
                <w:webHidden/>
              </w:rPr>
              <w:fldChar w:fldCharType="begin"/>
            </w:r>
            <w:r>
              <w:rPr>
                <w:noProof/>
                <w:webHidden/>
              </w:rPr>
              <w:instrText xml:space="preserve"> PAGEREF _Toc192249740 \h </w:instrText>
            </w:r>
            <w:r>
              <w:rPr>
                <w:noProof/>
                <w:webHidden/>
              </w:rPr>
            </w:r>
            <w:r>
              <w:rPr>
                <w:noProof/>
                <w:webHidden/>
              </w:rPr>
              <w:fldChar w:fldCharType="separate"/>
            </w:r>
            <w:r>
              <w:rPr>
                <w:noProof/>
                <w:webHidden/>
              </w:rPr>
              <w:t>111</w:t>
            </w:r>
            <w:r>
              <w:rPr>
                <w:noProof/>
                <w:webHidden/>
              </w:rPr>
              <w:fldChar w:fldCharType="end"/>
            </w:r>
          </w:hyperlink>
        </w:p>
        <w:p w14:paraId="3FA88772" w14:textId="49C901E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1" w:history="1">
            <w:r w:rsidRPr="00B96DF3">
              <w:rPr>
                <w:rStyle w:val="Hyperkobling"/>
                <w:noProof/>
              </w:rPr>
              <w:t>4.10.4-FR Kontroll av vogn før og under opplasting</w:t>
            </w:r>
            <w:r>
              <w:rPr>
                <w:noProof/>
                <w:webHidden/>
              </w:rPr>
              <w:tab/>
            </w:r>
            <w:r>
              <w:rPr>
                <w:noProof/>
                <w:webHidden/>
              </w:rPr>
              <w:fldChar w:fldCharType="begin"/>
            </w:r>
            <w:r>
              <w:rPr>
                <w:noProof/>
                <w:webHidden/>
              </w:rPr>
              <w:instrText xml:space="preserve"> PAGEREF _Toc192249741 \h </w:instrText>
            </w:r>
            <w:r>
              <w:rPr>
                <w:noProof/>
                <w:webHidden/>
              </w:rPr>
            </w:r>
            <w:r>
              <w:rPr>
                <w:noProof/>
                <w:webHidden/>
              </w:rPr>
              <w:fldChar w:fldCharType="separate"/>
            </w:r>
            <w:r>
              <w:rPr>
                <w:noProof/>
                <w:webHidden/>
              </w:rPr>
              <w:t>112</w:t>
            </w:r>
            <w:r>
              <w:rPr>
                <w:noProof/>
                <w:webHidden/>
              </w:rPr>
              <w:fldChar w:fldCharType="end"/>
            </w:r>
          </w:hyperlink>
        </w:p>
        <w:p w14:paraId="3F61086A" w14:textId="40FE7C5C"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2" w:history="1">
            <w:r w:rsidRPr="00B96DF3">
              <w:rPr>
                <w:rStyle w:val="Hyperkobling"/>
                <w:noProof/>
              </w:rPr>
              <w:t>4.10.5-FR Lasting og lossing på spor med kontaktledning</w:t>
            </w:r>
            <w:r>
              <w:rPr>
                <w:noProof/>
                <w:webHidden/>
              </w:rPr>
              <w:tab/>
            </w:r>
            <w:r>
              <w:rPr>
                <w:noProof/>
                <w:webHidden/>
              </w:rPr>
              <w:fldChar w:fldCharType="begin"/>
            </w:r>
            <w:r>
              <w:rPr>
                <w:noProof/>
                <w:webHidden/>
              </w:rPr>
              <w:instrText xml:space="preserve"> PAGEREF _Toc192249742 \h </w:instrText>
            </w:r>
            <w:r>
              <w:rPr>
                <w:noProof/>
                <w:webHidden/>
              </w:rPr>
            </w:r>
            <w:r>
              <w:rPr>
                <w:noProof/>
                <w:webHidden/>
              </w:rPr>
              <w:fldChar w:fldCharType="separate"/>
            </w:r>
            <w:r>
              <w:rPr>
                <w:noProof/>
                <w:webHidden/>
              </w:rPr>
              <w:t>112</w:t>
            </w:r>
            <w:r>
              <w:rPr>
                <w:noProof/>
                <w:webHidden/>
              </w:rPr>
              <w:fldChar w:fldCharType="end"/>
            </w:r>
          </w:hyperlink>
        </w:p>
        <w:p w14:paraId="088CA8D9" w14:textId="4584E0C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3" w:history="1">
            <w:r w:rsidRPr="00B96DF3">
              <w:rPr>
                <w:rStyle w:val="Hyperkobling"/>
                <w:noProof/>
              </w:rPr>
              <w:t>4.10.6-FR Lastens fordeling på vognen (skjevlasting)</w:t>
            </w:r>
            <w:r>
              <w:rPr>
                <w:noProof/>
                <w:webHidden/>
              </w:rPr>
              <w:tab/>
            </w:r>
            <w:r>
              <w:rPr>
                <w:noProof/>
                <w:webHidden/>
              </w:rPr>
              <w:fldChar w:fldCharType="begin"/>
            </w:r>
            <w:r>
              <w:rPr>
                <w:noProof/>
                <w:webHidden/>
              </w:rPr>
              <w:instrText xml:space="preserve"> PAGEREF _Toc192249743 \h </w:instrText>
            </w:r>
            <w:r>
              <w:rPr>
                <w:noProof/>
                <w:webHidden/>
              </w:rPr>
            </w:r>
            <w:r>
              <w:rPr>
                <w:noProof/>
                <w:webHidden/>
              </w:rPr>
              <w:fldChar w:fldCharType="separate"/>
            </w:r>
            <w:r>
              <w:rPr>
                <w:noProof/>
                <w:webHidden/>
              </w:rPr>
              <w:t>112</w:t>
            </w:r>
            <w:r>
              <w:rPr>
                <w:noProof/>
                <w:webHidden/>
              </w:rPr>
              <w:fldChar w:fldCharType="end"/>
            </w:r>
          </w:hyperlink>
        </w:p>
        <w:p w14:paraId="1736343F" w14:textId="05FA95B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4" w:history="1">
            <w:r w:rsidRPr="00B96DF3">
              <w:rPr>
                <w:rStyle w:val="Hyperkobling"/>
                <w:noProof/>
              </w:rPr>
              <w:t>4.10.7-FR Aksellast</w:t>
            </w:r>
            <w:r>
              <w:rPr>
                <w:noProof/>
                <w:webHidden/>
              </w:rPr>
              <w:tab/>
            </w:r>
            <w:r>
              <w:rPr>
                <w:noProof/>
                <w:webHidden/>
              </w:rPr>
              <w:fldChar w:fldCharType="begin"/>
            </w:r>
            <w:r>
              <w:rPr>
                <w:noProof/>
                <w:webHidden/>
              </w:rPr>
              <w:instrText xml:space="preserve"> PAGEREF _Toc192249744 \h </w:instrText>
            </w:r>
            <w:r>
              <w:rPr>
                <w:noProof/>
                <w:webHidden/>
              </w:rPr>
            </w:r>
            <w:r>
              <w:rPr>
                <w:noProof/>
                <w:webHidden/>
              </w:rPr>
              <w:fldChar w:fldCharType="separate"/>
            </w:r>
            <w:r>
              <w:rPr>
                <w:noProof/>
                <w:webHidden/>
              </w:rPr>
              <w:t>112</w:t>
            </w:r>
            <w:r>
              <w:rPr>
                <w:noProof/>
                <w:webHidden/>
              </w:rPr>
              <w:fldChar w:fldCharType="end"/>
            </w:r>
          </w:hyperlink>
        </w:p>
        <w:p w14:paraId="157F1D32" w14:textId="67AF36BC"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5" w:history="1">
            <w:r w:rsidRPr="00B96DF3">
              <w:rPr>
                <w:rStyle w:val="Hyperkobling"/>
                <w:noProof/>
              </w:rPr>
              <w:t>4.10.8-FR Fjærenes nedbøyning</w:t>
            </w:r>
            <w:r>
              <w:rPr>
                <w:noProof/>
                <w:webHidden/>
              </w:rPr>
              <w:tab/>
            </w:r>
            <w:r>
              <w:rPr>
                <w:noProof/>
                <w:webHidden/>
              </w:rPr>
              <w:fldChar w:fldCharType="begin"/>
            </w:r>
            <w:r>
              <w:rPr>
                <w:noProof/>
                <w:webHidden/>
              </w:rPr>
              <w:instrText xml:space="preserve"> PAGEREF _Toc192249745 \h </w:instrText>
            </w:r>
            <w:r>
              <w:rPr>
                <w:noProof/>
                <w:webHidden/>
              </w:rPr>
            </w:r>
            <w:r>
              <w:rPr>
                <w:noProof/>
                <w:webHidden/>
              </w:rPr>
              <w:fldChar w:fldCharType="separate"/>
            </w:r>
            <w:r>
              <w:rPr>
                <w:noProof/>
                <w:webHidden/>
              </w:rPr>
              <w:t>112</w:t>
            </w:r>
            <w:r>
              <w:rPr>
                <w:noProof/>
                <w:webHidden/>
              </w:rPr>
              <w:fldChar w:fldCharType="end"/>
            </w:r>
          </w:hyperlink>
        </w:p>
        <w:p w14:paraId="488FC581" w14:textId="652B9A9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6" w:history="1">
            <w:r w:rsidRPr="00B96DF3">
              <w:rPr>
                <w:rStyle w:val="Hyperkobling"/>
                <w:noProof/>
              </w:rPr>
              <w:t>4.10.9-FR Bufferhøyde</w:t>
            </w:r>
            <w:r>
              <w:rPr>
                <w:noProof/>
                <w:webHidden/>
              </w:rPr>
              <w:tab/>
            </w:r>
            <w:r>
              <w:rPr>
                <w:noProof/>
                <w:webHidden/>
              </w:rPr>
              <w:fldChar w:fldCharType="begin"/>
            </w:r>
            <w:r>
              <w:rPr>
                <w:noProof/>
                <w:webHidden/>
              </w:rPr>
              <w:instrText xml:space="preserve"> PAGEREF _Toc192249746 \h </w:instrText>
            </w:r>
            <w:r>
              <w:rPr>
                <w:noProof/>
                <w:webHidden/>
              </w:rPr>
            </w:r>
            <w:r>
              <w:rPr>
                <w:noProof/>
                <w:webHidden/>
              </w:rPr>
              <w:fldChar w:fldCharType="separate"/>
            </w:r>
            <w:r>
              <w:rPr>
                <w:noProof/>
                <w:webHidden/>
              </w:rPr>
              <w:t>112</w:t>
            </w:r>
            <w:r>
              <w:rPr>
                <w:noProof/>
                <w:webHidden/>
              </w:rPr>
              <w:fldChar w:fldCharType="end"/>
            </w:r>
          </w:hyperlink>
        </w:p>
        <w:p w14:paraId="4E98C47F" w14:textId="4D9B261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7" w:history="1">
            <w:r w:rsidRPr="00B96DF3">
              <w:rPr>
                <w:rStyle w:val="Hyperkobling"/>
                <w:noProof/>
              </w:rPr>
              <w:t>4.10.10-FR Punktvis belastning</w:t>
            </w:r>
            <w:r>
              <w:rPr>
                <w:noProof/>
                <w:webHidden/>
              </w:rPr>
              <w:tab/>
            </w:r>
            <w:r>
              <w:rPr>
                <w:noProof/>
                <w:webHidden/>
              </w:rPr>
              <w:fldChar w:fldCharType="begin"/>
            </w:r>
            <w:r>
              <w:rPr>
                <w:noProof/>
                <w:webHidden/>
              </w:rPr>
              <w:instrText xml:space="preserve"> PAGEREF _Toc192249747 \h </w:instrText>
            </w:r>
            <w:r>
              <w:rPr>
                <w:noProof/>
                <w:webHidden/>
              </w:rPr>
            </w:r>
            <w:r>
              <w:rPr>
                <w:noProof/>
                <w:webHidden/>
              </w:rPr>
              <w:fldChar w:fldCharType="separate"/>
            </w:r>
            <w:r>
              <w:rPr>
                <w:noProof/>
                <w:webHidden/>
              </w:rPr>
              <w:t>112</w:t>
            </w:r>
            <w:r>
              <w:rPr>
                <w:noProof/>
                <w:webHidden/>
              </w:rPr>
              <w:fldChar w:fldCharType="end"/>
            </w:r>
          </w:hyperlink>
        </w:p>
        <w:p w14:paraId="55B725C9" w14:textId="4926614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8" w:history="1">
            <w:r w:rsidRPr="00B96DF3">
              <w:rPr>
                <w:rStyle w:val="Hyperkobling"/>
                <w:noProof/>
              </w:rPr>
              <w:t>4.10.11-FR Lastens tyngdepunkt</w:t>
            </w:r>
            <w:r>
              <w:rPr>
                <w:noProof/>
                <w:webHidden/>
              </w:rPr>
              <w:tab/>
            </w:r>
            <w:r>
              <w:rPr>
                <w:noProof/>
                <w:webHidden/>
              </w:rPr>
              <w:fldChar w:fldCharType="begin"/>
            </w:r>
            <w:r>
              <w:rPr>
                <w:noProof/>
                <w:webHidden/>
              </w:rPr>
              <w:instrText xml:space="preserve"> PAGEREF _Toc192249748 \h </w:instrText>
            </w:r>
            <w:r>
              <w:rPr>
                <w:noProof/>
                <w:webHidden/>
              </w:rPr>
            </w:r>
            <w:r>
              <w:rPr>
                <w:noProof/>
                <w:webHidden/>
              </w:rPr>
              <w:fldChar w:fldCharType="separate"/>
            </w:r>
            <w:r>
              <w:rPr>
                <w:noProof/>
                <w:webHidden/>
              </w:rPr>
              <w:t>113</w:t>
            </w:r>
            <w:r>
              <w:rPr>
                <w:noProof/>
                <w:webHidden/>
              </w:rPr>
              <w:fldChar w:fldCharType="end"/>
            </w:r>
          </w:hyperlink>
        </w:p>
        <w:p w14:paraId="6E316E34" w14:textId="485D693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49" w:history="1">
            <w:r w:rsidRPr="00B96DF3">
              <w:rPr>
                <w:rStyle w:val="Hyperkobling"/>
                <w:noProof/>
              </w:rPr>
              <w:t>4.10.12-FR Lasteprofil</w:t>
            </w:r>
            <w:r>
              <w:rPr>
                <w:noProof/>
                <w:webHidden/>
              </w:rPr>
              <w:tab/>
            </w:r>
            <w:r>
              <w:rPr>
                <w:noProof/>
                <w:webHidden/>
              </w:rPr>
              <w:fldChar w:fldCharType="begin"/>
            </w:r>
            <w:r>
              <w:rPr>
                <w:noProof/>
                <w:webHidden/>
              </w:rPr>
              <w:instrText xml:space="preserve"> PAGEREF _Toc192249749 \h </w:instrText>
            </w:r>
            <w:r>
              <w:rPr>
                <w:noProof/>
                <w:webHidden/>
              </w:rPr>
            </w:r>
            <w:r>
              <w:rPr>
                <w:noProof/>
                <w:webHidden/>
              </w:rPr>
              <w:fldChar w:fldCharType="separate"/>
            </w:r>
            <w:r>
              <w:rPr>
                <w:noProof/>
                <w:webHidden/>
              </w:rPr>
              <w:t>113</w:t>
            </w:r>
            <w:r>
              <w:rPr>
                <w:noProof/>
                <w:webHidden/>
              </w:rPr>
              <w:fldChar w:fldCharType="end"/>
            </w:r>
          </w:hyperlink>
        </w:p>
        <w:p w14:paraId="795DA717" w14:textId="54FD90E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0" w:history="1">
            <w:r w:rsidRPr="00B96DF3">
              <w:rPr>
                <w:rStyle w:val="Hyperkobling"/>
                <w:noProof/>
              </w:rPr>
              <w:t>4.10.13-FR Fritt koblingsrom</w:t>
            </w:r>
            <w:r>
              <w:rPr>
                <w:noProof/>
                <w:webHidden/>
              </w:rPr>
              <w:tab/>
            </w:r>
            <w:r>
              <w:rPr>
                <w:noProof/>
                <w:webHidden/>
              </w:rPr>
              <w:fldChar w:fldCharType="begin"/>
            </w:r>
            <w:r>
              <w:rPr>
                <w:noProof/>
                <w:webHidden/>
              </w:rPr>
              <w:instrText xml:space="preserve"> PAGEREF _Toc192249750 \h </w:instrText>
            </w:r>
            <w:r>
              <w:rPr>
                <w:noProof/>
                <w:webHidden/>
              </w:rPr>
            </w:r>
            <w:r>
              <w:rPr>
                <w:noProof/>
                <w:webHidden/>
              </w:rPr>
              <w:fldChar w:fldCharType="separate"/>
            </w:r>
            <w:r>
              <w:rPr>
                <w:noProof/>
                <w:webHidden/>
              </w:rPr>
              <w:t>116</w:t>
            </w:r>
            <w:r>
              <w:rPr>
                <w:noProof/>
                <w:webHidden/>
              </w:rPr>
              <w:fldChar w:fldCharType="end"/>
            </w:r>
          </w:hyperlink>
        </w:p>
        <w:p w14:paraId="18E01445" w14:textId="0D3C75E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1" w:history="1">
            <w:r w:rsidRPr="00B96DF3">
              <w:rPr>
                <w:rStyle w:val="Hyperkobling"/>
                <w:noProof/>
              </w:rPr>
              <w:t>4.10.14-FR Kontroll etter opplasting</w:t>
            </w:r>
            <w:r>
              <w:rPr>
                <w:noProof/>
                <w:webHidden/>
              </w:rPr>
              <w:tab/>
            </w:r>
            <w:r>
              <w:rPr>
                <w:noProof/>
                <w:webHidden/>
              </w:rPr>
              <w:fldChar w:fldCharType="begin"/>
            </w:r>
            <w:r>
              <w:rPr>
                <w:noProof/>
                <w:webHidden/>
              </w:rPr>
              <w:instrText xml:space="preserve"> PAGEREF _Toc192249751 \h </w:instrText>
            </w:r>
            <w:r>
              <w:rPr>
                <w:noProof/>
                <w:webHidden/>
              </w:rPr>
            </w:r>
            <w:r>
              <w:rPr>
                <w:noProof/>
                <w:webHidden/>
              </w:rPr>
              <w:fldChar w:fldCharType="separate"/>
            </w:r>
            <w:r>
              <w:rPr>
                <w:noProof/>
                <w:webHidden/>
              </w:rPr>
              <w:t>117</w:t>
            </w:r>
            <w:r>
              <w:rPr>
                <w:noProof/>
                <w:webHidden/>
              </w:rPr>
              <w:fldChar w:fldCharType="end"/>
            </w:r>
          </w:hyperlink>
        </w:p>
        <w:p w14:paraId="677658BB" w14:textId="64DF293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2" w:history="1">
            <w:r w:rsidRPr="00B96DF3">
              <w:rPr>
                <w:rStyle w:val="Hyperkobling"/>
                <w:noProof/>
              </w:rPr>
              <w:t>4.10.15-FR Stuing, skoring, fastbinding o.l.</w:t>
            </w:r>
            <w:r>
              <w:rPr>
                <w:noProof/>
                <w:webHidden/>
              </w:rPr>
              <w:tab/>
            </w:r>
            <w:r>
              <w:rPr>
                <w:noProof/>
                <w:webHidden/>
              </w:rPr>
              <w:fldChar w:fldCharType="begin"/>
            </w:r>
            <w:r>
              <w:rPr>
                <w:noProof/>
                <w:webHidden/>
              </w:rPr>
              <w:instrText xml:space="preserve"> PAGEREF _Toc192249752 \h </w:instrText>
            </w:r>
            <w:r>
              <w:rPr>
                <w:noProof/>
                <w:webHidden/>
              </w:rPr>
            </w:r>
            <w:r>
              <w:rPr>
                <w:noProof/>
                <w:webHidden/>
              </w:rPr>
              <w:fldChar w:fldCharType="separate"/>
            </w:r>
            <w:r>
              <w:rPr>
                <w:noProof/>
                <w:webHidden/>
              </w:rPr>
              <w:t>117</w:t>
            </w:r>
            <w:r>
              <w:rPr>
                <w:noProof/>
                <w:webHidden/>
              </w:rPr>
              <w:fldChar w:fldCharType="end"/>
            </w:r>
          </w:hyperlink>
        </w:p>
        <w:p w14:paraId="4236EA94" w14:textId="4A74565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3" w:history="1">
            <w:r w:rsidRPr="00B96DF3">
              <w:rPr>
                <w:rStyle w:val="Hyperkobling"/>
                <w:noProof/>
              </w:rPr>
              <w:t>4.10.16-FR Langt gods på to eller flere vogner</w:t>
            </w:r>
            <w:r>
              <w:rPr>
                <w:noProof/>
                <w:webHidden/>
              </w:rPr>
              <w:tab/>
            </w:r>
            <w:r>
              <w:rPr>
                <w:noProof/>
                <w:webHidden/>
              </w:rPr>
              <w:fldChar w:fldCharType="begin"/>
            </w:r>
            <w:r>
              <w:rPr>
                <w:noProof/>
                <w:webHidden/>
              </w:rPr>
              <w:instrText xml:space="preserve"> PAGEREF _Toc192249753 \h </w:instrText>
            </w:r>
            <w:r>
              <w:rPr>
                <w:noProof/>
                <w:webHidden/>
              </w:rPr>
            </w:r>
            <w:r>
              <w:rPr>
                <w:noProof/>
                <w:webHidden/>
              </w:rPr>
              <w:fldChar w:fldCharType="separate"/>
            </w:r>
            <w:r>
              <w:rPr>
                <w:noProof/>
                <w:webHidden/>
              </w:rPr>
              <w:t>122</w:t>
            </w:r>
            <w:r>
              <w:rPr>
                <w:noProof/>
                <w:webHidden/>
              </w:rPr>
              <w:fldChar w:fldCharType="end"/>
            </w:r>
          </w:hyperlink>
        </w:p>
        <w:p w14:paraId="4FD21824" w14:textId="253CED0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4" w:history="1">
            <w:r w:rsidRPr="00B96DF3">
              <w:rPr>
                <w:rStyle w:val="Hyperkobling"/>
                <w:noProof/>
              </w:rPr>
              <w:t>4.10.17-FR Skinner lastet på en vogn</w:t>
            </w:r>
            <w:r>
              <w:rPr>
                <w:noProof/>
                <w:webHidden/>
              </w:rPr>
              <w:tab/>
            </w:r>
            <w:r>
              <w:rPr>
                <w:noProof/>
                <w:webHidden/>
              </w:rPr>
              <w:fldChar w:fldCharType="begin"/>
            </w:r>
            <w:r>
              <w:rPr>
                <w:noProof/>
                <w:webHidden/>
              </w:rPr>
              <w:instrText xml:space="preserve"> PAGEREF _Toc192249754 \h </w:instrText>
            </w:r>
            <w:r>
              <w:rPr>
                <w:noProof/>
                <w:webHidden/>
              </w:rPr>
            </w:r>
            <w:r>
              <w:rPr>
                <w:noProof/>
                <w:webHidden/>
              </w:rPr>
              <w:fldChar w:fldCharType="separate"/>
            </w:r>
            <w:r>
              <w:rPr>
                <w:noProof/>
                <w:webHidden/>
              </w:rPr>
              <w:t>123</w:t>
            </w:r>
            <w:r>
              <w:rPr>
                <w:noProof/>
                <w:webHidden/>
              </w:rPr>
              <w:fldChar w:fldCharType="end"/>
            </w:r>
          </w:hyperlink>
        </w:p>
        <w:p w14:paraId="49F4F7E4" w14:textId="75C1579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5" w:history="1">
            <w:r w:rsidRPr="00B96DF3">
              <w:rPr>
                <w:rStyle w:val="Hyperkobling"/>
                <w:noProof/>
              </w:rPr>
              <w:t>4.10.18-FR Profilstål, armeringsjern o.l.</w:t>
            </w:r>
            <w:r>
              <w:rPr>
                <w:noProof/>
                <w:webHidden/>
              </w:rPr>
              <w:tab/>
            </w:r>
            <w:r>
              <w:rPr>
                <w:noProof/>
                <w:webHidden/>
              </w:rPr>
              <w:fldChar w:fldCharType="begin"/>
            </w:r>
            <w:r>
              <w:rPr>
                <w:noProof/>
                <w:webHidden/>
              </w:rPr>
              <w:instrText xml:space="preserve"> PAGEREF _Toc192249755 \h </w:instrText>
            </w:r>
            <w:r>
              <w:rPr>
                <w:noProof/>
                <w:webHidden/>
              </w:rPr>
            </w:r>
            <w:r>
              <w:rPr>
                <w:noProof/>
                <w:webHidden/>
              </w:rPr>
              <w:fldChar w:fldCharType="separate"/>
            </w:r>
            <w:r>
              <w:rPr>
                <w:noProof/>
                <w:webHidden/>
              </w:rPr>
              <w:t>124</w:t>
            </w:r>
            <w:r>
              <w:rPr>
                <w:noProof/>
                <w:webHidden/>
              </w:rPr>
              <w:fldChar w:fldCharType="end"/>
            </w:r>
          </w:hyperlink>
        </w:p>
        <w:p w14:paraId="55D6C55C" w14:textId="0675EE4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6" w:history="1">
            <w:r w:rsidRPr="00B96DF3">
              <w:rPr>
                <w:rStyle w:val="Hyperkobling"/>
                <w:noProof/>
              </w:rPr>
              <w:t>4.10.19-FR Trelast – lastemetode</w:t>
            </w:r>
            <w:r>
              <w:rPr>
                <w:noProof/>
                <w:webHidden/>
              </w:rPr>
              <w:tab/>
            </w:r>
            <w:r>
              <w:rPr>
                <w:noProof/>
                <w:webHidden/>
              </w:rPr>
              <w:fldChar w:fldCharType="begin"/>
            </w:r>
            <w:r>
              <w:rPr>
                <w:noProof/>
                <w:webHidden/>
              </w:rPr>
              <w:instrText xml:space="preserve"> PAGEREF _Toc192249756 \h </w:instrText>
            </w:r>
            <w:r>
              <w:rPr>
                <w:noProof/>
                <w:webHidden/>
              </w:rPr>
            </w:r>
            <w:r>
              <w:rPr>
                <w:noProof/>
                <w:webHidden/>
              </w:rPr>
              <w:fldChar w:fldCharType="separate"/>
            </w:r>
            <w:r>
              <w:rPr>
                <w:noProof/>
                <w:webHidden/>
              </w:rPr>
              <w:t>124</w:t>
            </w:r>
            <w:r>
              <w:rPr>
                <w:noProof/>
                <w:webHidden/>
              </w:rPr>
              <w:fldChar w:fldCharType="end"/>
            </w:r>
          </w:hyperlink>
        </w:p>
        <w:p w14:paraId="2B5E4AF7" w14:textId="31072E4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7" w:history="1">
            <w:r w:rsidRPr="00B96DF3">
              <w:rPr>
                <w:rStyle w:val="Hyperkobling"/>
                <w:noProof/>
              </w:rPr>
              <w:t>4.10.20-FR (Ledig)</w:t>
            </w:r>
            <w:r>
              <w:rPr>
                <w:noProof/>
                <w:webHidden/>
              </w:rPr>
              <w:tab/>
            </w:r>
            <w:r>
              <w:rPr>
                <w:noProof/>
                <w:webHidden/>
              </w:rPr>
              <w:fldChar w:fldCharType="begin"/>
            </w:r>
            <w:r>
              <w:rPr>
                <w:noProof/>
                <w:webHidden/>
              </w:rPr>
              <w:instrText xml:space="preserve"> PAGEREF _Toc192249757 \h </w:instrText>
            </w:r>
            <w:r>
              <w:rPr>
                <w:noProof/>
                <w:webHidden/>
              </w:rPr>
            </w:r>
            <w:r>
              <w:rPr>
                <w:noProof/>
                <w:webHidden/>
              </w:rPr>
              <w:fldChar w:fldCharType="separate"/>
            </w:r>
            <w:r>
              <w:rPr>
                <w:noProof/>
                <w:webHidden/>
              </w:rPr>
              <w:t>125</w:t>
            </w:r>
            <w:r>
              <w:rPr>
                <w:noProof/>
                <w:webHidden/>
              </w:rPr>
              <w:fldChar w:fldCharType="end"/>
            </w:r>
          </w:hyperlink>
        </w:p>
        <w:p w14:paraId="5B6EB8D3" w14:textId="6BC29EE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8" w:history="1">
            <w:r w:rsidRPr="00B96DF3">
              <w:rPr>
                <w:rStyle w:val="Hyperkobling"/>
                <w:noProof/>
              </w:rPr>
              <w:t>4.10.21-FR Jording</w:t>
            </w:r>
            <w:r>
              <w:rPr>
                <w:noProof/>
                <w:webHidden/>
              </w:rPr>
              <w:tab/>
            </w:r>
            <w:r>
              <w:rPr>
                <w:noProof/>
                <w:webHidden/>
              </w:rPr>
              <w:fldChar w:fldCharType="begin"/>
            </w:r>
            <w:r>
              <w:rPr>
                <w:noProof/>
                <w:webHidden/>
              </w:rPr>
              <w:instrText xml:space="preserve"> PAGEREF _Toc192249758 \h </w:instrText>
            </w:r>
            <w:r>
              <w:rPr>
                <w:noProof/>
                <w:webHidden/>
              </w:rPr>
            </w:r>
            <w:r>
              <w:rPr>
                <w:noProof/>
                <w:webHidden/>
              </w:rPr>
              <w:fldChar w:fldCharType="separate"/>
            </w:r>
            <w:r>
              <w:rPr>
                <w:noProof/>
                <w:webHidden/>
              </w:rPr>
              <w:t>125</w:t>
            </w:r>
            <w:r>
              <w:rPr>
                <w:noProof/>
                <w:webHidden/>
              </w:rPr>
              <w:fldChar w:fldCharType="end"/>
            </w:r>
          </w:hyperlink>
        </w:p>
        <w:p w14:paraId="41B5615A" w14:textId="652FB37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59" w:history="1">
            <w:r w:rsidRPr="00B96DF3">
              <w:rPr>
                <w:rStyle w:val="Hyperkobling"/>
                <w:noProof/>
              </w:rPr>
              <w:t>4.10.22-FR Containere og vekselbeholdere</w:t>
            </w:r>
            <w:r>
              <w:rPr>
                <w:noProof/>
                <w:webHidden/>
              </w:rPr>
              <w:tab/>
            </w:r>
            <w:r>
              <w:rPr>
                <w:noProof/>
                <w:webHidden/>
              </w:rPr>
              <w:fldChar w:fldCharType="begin"/>
            </w:r>
            <w:r>
              <w:rPr>
                <w:noProof/>
                <w:webHidden/>
              </w:rPr>
              <w:instrText xml:space="preserve"> PAGEREF _Toc192249759 \h </w:instrText>
            </w:r>
            <w:r>
              <w:rPr>
                <w:noProof/>
                <w:webHidden/>
              </w:rPr>
            </w:r>
            <w:r>
              <w:rPr>
                <w:noProof/>
                <w:webHidden/>
              </w:rPr>
              <w:fldChar w:fldCharType="separate"/>
            </w:r>
            <w:r>
              <w:rPr>
                <w:noProof/>
                <w:webHidden/>
              </w:rPr>
              <w:t>125</w:t>
            </w:r>
            <w:r>
              <w:rPr>
                <w:noProof/>
                <w:webHidden/>
              </w:rPr>
              <w:fldChar w:fldCharType="end"/>
            </w:r>
          </w:hyperlink>
        </w:p>
        <w:p w14:paraId="66648658" w14:textId="61E5F1C8"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760" w:history="1">
            <w:r w:rsidRPr="00B96DF3">
              <w:rPr>
                <w:rStyle w:val="Hyperkobling"/>
                <w:rFonts w:eastAsia="Arial"/>
                <w:noProof/>
              </w:rPr>
              <w:t>Kapittel 5. Trafikkstyring - togledelse og togekspedisjon</w:t>
            </w:r>
            <w:r>
              <w:rPr>
                <w:noProof/>
                <w:webHidden/>
              </w:rPr>
              <w:tab/>
            </w:r>
            <w:r>
              <w:rPr>
                <w:noProof/>
                <w:webHidden/>
              </w:rPr>
              <w:fldChar w:fldCharType="begin"/>
            </w:r>
            <w:r>
              <w:rPr>
                <w:noProof/>
                <w:webHidden/>
              </w:rPr>
              <w:instrText xml:space="preserve"> PAGEREF _Toc192249760 \h </w:instrText>
            </w:r>
            <w:r>
              <w:rPr>
                <w:noProof/>
                <w:webHidden/>
              </w:rPr>
            </w:r>
            <w:r>
              <w:rPr>
                <w:noProof/>
                <w:webHidden/>
              </w:rPr>
              <w:fldChar w:fldCharType="separate"/>
            </w:r>
            <w:r>
              <w:rPr>
                <w:noProof/>
                <w:webHidden/>
              </w:rPr>
              <w:t>127</w:t>
            </w:r>
            <w:r>
              <w:rPr>
                <w:noProof/>
                <w:webHidden/>
              </w:rPr>
              <w:fldChar w:fldCharType="end"/>
            </w:r>
          </w:hyperlink>
        </w:p>
        <w:p w14:paraId="3982D734" w14:textId="7F887ED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1" w:history="1">
            <w:r w:rsidRPr="00B96DF3">
              <w:rPr>
                <w:rStyle w:val="Hyperkobling"/>
                <w:noProof/>
              </w:rPr>
              <w:t>I. Generelt</w:t>
            </w:r>
            <w:r>
              <w:rPr>
                <w:noProof/>
                <w:webHidden/>
              </w:rPr>
              <w:tab/>
            </w:r>
            <w:r>
              <w:rPr>
                <w:noProof/>
                <w:webHidden/>
              </w:rPr>
              <w:fldChar w:fldCharType="begin"/>
            </w:r>
            <w:r>
              <w:rPr>
                <w:noProof/>
                <w:webHidden/>
              </w:rPr>
              <w:instrText xml:space="preserve"> PAGEREF _Toc192249761 \h </w:instrText>
            </w:r>
            <w:r>
              <w:rPr>
                <w:noProof/>
                <w:webHidden/>
              </w:rPr>
            </w:r>
            <w:r>
              <w:rPr>
                <w:noProof/>
                <w:webHidden/>
              </w:rPr>
              <w:fldChar w:fldCharType="separate"/>
            </w:r>
            <w:r>
              <w:rPr>
                <w:noProof/>
                <w:webHidden/>
              </w:rPr>
              <w:t>127</w:t>
            </w:r>
            <w:r>
              <w:rPr>
                <w:noProof/>
                <w:webHidden/>
              </w:rPr>
              <w:fldChar w:fldCharType="end"/>
            </w:r>
          </w:hyperlink>
        </w:p>
        <w:p w14:paraId="6B86BBAE" w14:textId="0DF06BE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2" w:history="1">
            <w:r w:rsidRPr="00B96DF3">
              <w:rPr>
                <w:rStyle w:val="Hyperkobling"/>
                <w:noProof/>
              </w:rPr>
              <w:t>5.1 Trafikkstyring</w:t>
            </w:r>
            <w:r>
              <w:rPr>
                <w:noProof/>
                <w:webHidden/>
              </w:rPr>
              <w:tab/>
            </w:r>
            <w:r>
              <w:rPr>
                <w:noProof/>
                <w:webHidden/>
              </w:rPr>
              <w:fldChar w:fldCharType="begin"/>
            </w:r>
            <w:r>
              <w:rPr>
                <w:noProof/>
                <w:webHidden/>
              </w:rPr>
              <w:instrText xml:space="preserve"> PAGEREF _Toc192249762 \h </w:instrText>
            </w:r>
            <w:r>
              <w:rPr>
                <w:noProof/>
                <w:webHidden/>
              </w:rPr>
            </w:r>
            <w:r>
              <w:rPr>
                <w:noProof/>
                <w:webHidden/>
              </w:rPr>
              <w:fldChar w:fldCharType="separate"/>
            </w:r>
            <w:r>
              <w:rPr>
                <w:noProof/>
                <w:webHidden/>
              </w:rPr>
              <w:t>127</w:t>
            </w:r>
            <w:r>
              <w:rPr>
                <w:noProof/>
                <w:webHidden/>
              </w:rPr>
              <w:fldChar w:fldCharType="end"/>
            </w:r>
          </w:hyperlink>
        </w:p>
        <w:p w14:paraId="2ADB0197" w14:textId="77D740A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3" w:history="1">
            <w:r w:rsidRPr="00B96DF3">
              <w:rPr>
                <w:rStyle w:val="Hyperkobling"/>
                <w:noProof/>
              </w:rPr>
              <w:t>5.2 Rekvirering av kjøretøy i en nødsituasjon eller ved driftsstans</w:t>
            </w:r>
            <w:r>
              <w:rPr>
                <w:noProof/>
                <w:webHidden/>
              </w:rPr>
              <w:tab/>
            </w:r>
            <w:r>
              <w:rPr>
                <w:noProof/>
                <w:webHidden/>
              </w:rPr>
              <w:fldChar w:fldCharType="begin"/>
            </w:r>
            <w:r>
              <w:rPr>
                <w:noProof/>
                <w:webHidden/>
              </w:rPr>
              <w:instrText xml:space="preserve"> PAGEREF _Toc192249763 \h </w:instrText>
            </w:r>
            <w:r>
              <w:rPr>
                <w:noProof/>
                <w:webHidden/>
              </w:rPr>
            </w:r>
            <w:r>
              <w:rPr>
                <w:noProof/>
                <w:webHidden/>
              </w:rPr>
              <w:fldChar w:fldCharType="separate"/>
            </w:r>
            <w:r>
              <w:rPr>
                <w:noProof/>
                <w:webHidden/>
              </w:rPr>
              <w:t>127</w:t>
            </w:r>
            <w:r>
              <w:rPr>
                <w:noProof/>
                <w:webHidden/>
              </w:rPr>
              <w:fldChar w:fldCharType="end"/>
            </w:r>
          </w:hyperlink>
        </w:p>
        <w:p w14:paraId="2ED8CF9B" w14:textId="7754D1B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4" w:history="1">
            <w:r w:rsidRPr="00B96DF3">
              <w:rPr>
                <w:rStyle w:val="Hyperkobling"/>
                <w:noProof/>
              </w:rPr>
              <w:t>5.3 Toglederens adgang til å fravike bestemmelser</w:t>
            </w:r>
            <w:r>
              <w:rPr>
                <w:noProof/>
                <w:webHidden/>
              </w:rPr>
              <w:tab/>
            </w:r>
            <w:r>
              <w:rPr>
                <w:noProof/>
                <w:webHidden/>
              </w:rPr>
              <w:fldChar w:fldCharType="begin"/>
            </w:r>
            <w:r>
              <w:rPr>
                <w:noProof/>
                <w:webHidden/>
              </w:rPr>
              <w:instrText xml:space="preserve"> PAGEREF _Toc192249764 \h </w:instrText>
            </w:r>
            <w:r>
              <w:rPr>
                <w:noProof/>
                <w:webHidden/>
              </w:rPr>
            </w:r>
            <w:r>
              <w:rPr>
                <w:noProof/>
                <w:webHidden/>
              </w:rPr>
              <w:fldChar w:fldCharType="separate"/>
            </w:r>
            <w:r>
              <w:rPr>
                <w:noProof/>
                <w:webHidden/>
              </w:rPr>
              <w:t>127</w:t>
            </w:r>
            <w:r>
              <w:rPr>
                <w:noProof/>
                <w:webHidden/>
              </w:rPr>
              <w:fldChar w:fldCharType="end"/>
            </w:r>
          </w:hyperlink>
        </w:p>
        <w:p w14:paraId="4EA1274D" w14:textId="70C9799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5" w:history="1">
            <w:r w:rsidRPr="00B96DF3">
              <w:rPr>
                <w:rStyle w:val="Hyperkobling"/>
                <w:noProof/>
                <w:bdr w:val="none" w:sz="0" w:space="0" w:color="auto" w:frame="1"/>
              </w:rPr>
              <w:t>5.3-BN</w:t>
            </w:r>
            <w:r>
              <w:rPr>
                <w:noProof/>
                <w:webHidden/>
              </w:rPr>
              <w:tab/>
            </w:r>
            <w:r>
              <w:rPr>
                <w:noProof/>
                <w:webHidden/>
              </w:rPr>
              <w:fldChar w:fldCharType="begin"/>
            </w:r>
            <w:r>
              <w:rPr>
                <w:noProof/>
                <w:webHidden/>
              </w:rPr>
              <w:instrText xml:space="preserve"> PAGEREF _Toc192249765 \h </w:instrText>
            </w:r>
            <w:r>
              <w:rPr>
                <w:noProof/>
                <w:webHidden/>
              </w:rPr>
            </w:r>
            <w:r>
              <w:rPr>
                <w:noProof/>
                <w:webHidden/>
              </w:rPr>
              <w:fldChar w:fldCharType="separate"/>
            </w:r>
            <w:r>
              <w:rPr>
                <w:noProof/>
                <w:webHidden/>
              </w:rPr>
              <w:t>128</w:t>
            </w:r>
            <w:r>
              <w:rPr>
                <w:noProof/>
                <w:webHidden/>
              </w:rPr>
              <w:fldChar w:fldCharType="end"/>
            </w:r>
          </w:hyperlink>
        </w:p>
        <w:p w14:paraId="176DA571" w14:textId="420A914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6" w:history="1">
            <w:r w:rsidRPr="00B96DF3">
              <w:rPr>
                <w:rStyle w:val="Hyperkobling"/>
                <w:noProof/>
              </w:rPr>
              <w:t>5.4 Kjøring inn på spor der det står andre kjøretøy</w:t>
            </w:r>
            <w:r>
              <w:rPr>
                <w:noProof/>
                <w:webHidden/>
              </w:rPr>
              <w:tab/>
            </w:r>
            <w:r>
              <w:rPr>
                <w:noProof/>
                <w:webHidden/>
              </w:rPr>
              <w:fldChar w:fldCharType="begin"/>
            </w:r>
            <w:r>
              <w:rPr>
                <w:noProof/>
                <w:webHidden/>
              </w:rPr>
              <w:instrText xml:space="preserve"> PAGEREF _Toc192249766 \h </w:instrText>
            </w:r>
            <w:r>
              <w:rPr>
                <w:noProof/>
                <w:webHidden/>
              </w:rPr>
            </w:r>
            <w:r>
              <w:rPr>
                <w:noProof/>
                <w:webHidden/>
              </w:rPr>
              <w:fldChar w:fldCharType="separate"/>
            </w:r>
            <w:r>
              <w:rPr>
                <w:noProof/>
                <w:webHidden/>
              </w:rPr>
              <w:t>128</w:t>
            </w:r>
            <w:r>
              <w:rPr>
                <w:noProof/>
                <w:webHidden/>
              </w:rPr>
              <w:fldChar w:fldCharType="end"/>
            </w:r>
          </w:hyperlink>
        </w:p>
        <w:p w14:paraId="6470AC2D" w14:textId="33404A3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7" w:history="1">
            <w:r w:rsidRPr="00B96DF3">
              <w:rPr>
                <w:rStyle w:val="Hyperkobling"/>
                <w:noProof/>
              </w:rPr>
              <w:t>II. Strekning med fjernstyring og strekning med togmelding</w:t>
            </w:r>
            <w:r>
              <w:rPr>
                <w:noProof/>
                <w:webHidden/>
              </w:rPr>
              <w:tab/>
            </w:r>
            <w:r>
              <w:rPr>
                <w:noProof/>
                <w:webHidden/>
              </w:rPr>
              <w:fldChar w:fldCharType="begin"/>
            </w:r>
            <w:r>
              <w:rPr>
                <w:noProof/>
                <w:webHidden/>
              </w:rPr>
              <w:instrText xml:space="preserve"> PAGEREF _Toc192249767 \h </w:instrText>
            </w:r>
            <w:r>
              <w:rPr>
                <w:noProof/>
                <w:webHidden/>
              </w:rPr>
            </w:r>
            <w:r>
              <w:rPr>
                <w:noProof/>
                <w:webHidden/>
              </w:rPr>
              <w:fldChar w:fldCharType="separate"/>
            </w:r>
            <w:r>
              <w:rPr>
                <w:noProof/>
                <w:webHidden/>
              </w:rPr>
              <w:t>128</w:t>
            </w:r>
            <w:r>
              <w:rPr>
                <w:noProof/>
                <w:webHidden/>
              </w:rPr>
              <w:fldChar w:fldCharType="end"/>
            </w:r>
          </w:hyperlink>
        </w:p>
        <w:p w14:paraId="518A292A" w14:textId="2FB0FD9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8" w:history="1">
            <w:r w:rsidRPr="00B96DF3">
              <w:rPr>
                <w:rStyle w:val="Hyperkobling"/>
                <w:noProof/>
              </w:rPr>
              <w:t>5.5 Togveiens lengde</w:t>
            </w:r>
            <w:r>
              <w:rPr>
                <w:noProof/>
                <w:webHidden/>
              </w:rPr>
              <w:tab/>
            </w:r>
            <w:r>
              <w:rPr>
                <w:noProof/>
                <w:webHidden/>
              </w:rPr>
              <w:fldChar w:fldCharType="begin"/>
            </w:r>
            <w:r>
              <w:rPr>
                <w:noProof/>
                <w:webHidden/>
              </w:rPr>
              <w:instrText xml:space="preserve"> PAGEREF _Toc192249768 \h </w:instrText>
            </w:r>
            <w:r>
              <w:rPr>
                <w:noProof/>
                <w:webHidden/>
              </w:rPr>
            </w:r>
            <w:r>
              <w:rPr>
                <w:noProof/>
                <w:webHidden/>
              </w:rPr>
              <w:fldChar w:fldCharType="separate"/>
            </w:r>
            <w:r>
              <w:rPr>
                <w:noProof/>
                <w:webHidden/>
              </w:rPr>
              <w:t>129</w:t>
            </w:r>
            <w:r>
              <w:rPr>
                <w:noProof/>
                <w:webHidden/>
              </w:rPr>
              <w:fldChar w:fldCharType="end"/>
            </w:r>
          </w:hyperlink>
        </w:p>
        <w:p w14:paraId="3C5A22E6" w14:textId="2D3F7CC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69" w:history="1">
            <w:r w:rsidRPr="00B96DF3">
              <w:rPr>
                <w:rStyle w:val="Hyperkobling"/>
                <w:noProof/>
              </w:rPr>
              <w:t>5.6 Klar togvei</w:t>
            </w:r>
            <w:r>
              <w:rPr>
                <w:noProof/>
                <w:webHidden/>
              </w:rPr>
              <w:tab/>
            </w:r>
            <w:r>
              <w:rPr>
                <w:noProof/>
                <w:webHidden/>
              </w:rPr>
              <w:fldChar w:fldCharType="begin"/>
            </w:r>
            <w:r>
              <w:rPr>
                <w:noProof/>
                <w:webHidden/>
              </w:rPr>
              <w:instrText xml:space="preserve"> PAGEREF _Toc192249769 \h </w:instrText>
            </w:r>
            <w:r>
              <w:rPr>
                <w:noProof/>
                <w:webHidden/>
              </w:rPr>
            </w:r>
            <w:r>
              <w:rPr>
                <w:noProof/>
                <w:webHidden/>
              </w:rPr>
              <w:fldChar w:fldCharType="separate"/>
            </w:r>
            <w:r>
              <w:rPr>
                <w:noProof/>
                <w:webHidden/>
              </w:rPr>
              <w:t>129</w:t>
            </w:r>
            <w:r>
              <w:rPr>
                <w:noProof/>
                <w:webHidden/>
              </w:rPr>
              <w:fldChar w:fldCharType="end"/>
            </w:r>
          </w:hyperlink>
        </w:p>
        <w:p w14:paraId="68F9A7F2" w14:textId="79438F9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0" w:history="1">
            <w:r w:rsidRPr="00B96DF3">
              <w:rPr>
                <w:rStyle w:val="Hyperkobling"/>
                <w:noProof/>
              </w:rPr>
              <w:t>5.7 Signal for kjøring av tog inn på en stasjon</w:t>
            </w:r>
            <w:r>
              <w:rPr>
                <w:noProof/>
                <w:webHidden/>
              </w:rPr>
              <w:tab/>
            </w:r>
            <w:r>
              <w:rPr>
                <w:noProof/>
                <w:webHidden/>
              </w:rPr>
              <w:fldChar w:fldCharType="begin"/>
            </w:r>
            <w:r>
              <w:rPr>
                <w:noProof/>
                <w:webHidden/>
              </w:rPr>
              <w:instrText xml:space="preserve"> PAGEREF _Toc192249770 \h </w:instrText>
            </w:r>
            <w:r>
              <w:rPr>
                <w:noProof/>
                <w:webHidden/>
              </w:rPr>
            </w:r>
            <w:r>
              <w:rPr>
                <w:noProof/>
                <w:webHidden/>
              </w:rPr>
              <w:fldChar w:fldCharType="separate"/>
            </w:r>
            <w:r>
              <w:rPr>
                <w:noProof/>
                <w:webHidden/>
              </w:rPr>
              <w:t>129</w:t>
            </w:r>
            <w:r>
              <w:rPr>
                <w:noProof/>
                <w:webHidden/>
              </w:rPr>
              <w:fldChar w:fldCharType="end"/>
            </w:r>
          </w:hyperlink>
        </w:p>
        <w:p w14:paraId="4CACD950" w14:textId="64CEC09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1" w:history="1">
            <w:r w:rsidRPr="00B96DF3">
              <w:rPr>
                <w:rStyle w:val="Hyperkobling"/>
                <w:noProof/>
              </w:rPr>
              <w:t>5.8 Signal for kjøring av tog videre på en stasjon eller ut fra en stasjon</w:t>
            </w:r>
            <w:r>
              <w:rPr>
                <w:noProof/>
                <w:webHidden/>
              </w:rPr>
              <w:tab/>
            </w:r>
            <w:r>
              <w:rPr>
                <w:noProof/>
                <w:webHidden/>
              </w:rPr>
              <w:fldChar w:fldCharType="begin"/>
            </w:r>
            <w:r>
              <w:rPr>
                <w:noProof/>
                <w:webHidden/>
              </w:rPr>
              <w:instrText xml:space="preserve"> PAGEREF _Toc192249771 \h </w:instrText>
            </w:r>
            <w:r>
              <w:rPr>
                <w:noProof/>
                <w:webHidden/>
              </w:rPr>
            </w:r>
            <w:r>
              <w:rPr>
                <w:noProof/>
                <w:webHidden/>
              </w:rPr>
              <w:fldChar w:fldCharType="separate"/>
            </w:r>
            <w:r>
              <w:rPr>
                <w:noProof/>
                <w:webHidden/>
              </w:rPr>
              <w:t>130</w:t>
            </w:r>
            <w:r>
              <w:rPr>
                <w:noProof/>
                <w:webHidden/>
              </w:rPr>
              <w:fldChar w:fldCharType="end"/>
            </w:r>
          </w:hyperlink>
        </w:p>
        <w:p w14:paraId="1E19A935" w14:textId="393EE52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2" w:history="1">
            <w:r w:rsidRPr="00B96DF3">
              <w:rPr>
                <w:rStyle w:val="Hyperkobling"/>
                <w:noProof/>
              </w:rPr>
              <w:t>5.9 Innlåsing av tog på sidespor på strekning med fjernstyring og strekning med ERTMS</w:t>
            </w:r>
            <w:r>
              <w:rPr>
                <w:noProof/>
                <w:webHidden/>
              </w:rPr>
              <w:tab/>
            </w:r>
            <w:r>
              <w:rPr>
                <w:noProof/>
                <w:webHidden/>
              </w:rPr>
              <w:fldChar w:fldCharType="begin"/>
            </w:r>
            <w:r>
              <w:rPr>
                <w:noProof/>
                <w:webHidden/>
              </w:rPr>
              <w:instrText xml:space="preserve"> PAGEREF _Toc192249772 \h </w:instrText>
            </w:r>
            <w:r>
              <w:rPr>
                <w:noProof/>
                <w:webHidden/>
              </w:rPr>
            </w:r>
            <w:r>
              <w:rPr>
                <w:noProof/>
                <w:webHidden/>
              </w:rPr>
              <w:fldChar w:fldCharType="separate"/>
            </w:r>
            <w:r>
              <w:rPr>
                <w:noProof/>
                <w:webHidden/>
              </w:rPr>
              <w:t>130</w:t>
            </w:r>
            <w:r>
              <w:rPr>
                <w:noProof/>
                <w:webHidden/>
              </w:rPr>
              <w:fldChar w:fldCharType="end"/>
            </w:r>
          </w:hyperlink>
        </w:p>
        <w:p w14:paraId="597D133F" w14:textId="4110B90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3" w:history="1">
            <w:r w:rsidRPr="00B96DF3">
              <w:rPr>
                <w:rStyle w:val="Hyperkobling"/>
                <w:noProof/>
              </w:rPr>
              <w:t>III. Tilleggsbestemmelser for strekning med togmelding og grensestasjon</w:t>
            </w:r>
            <w:r>
              <w:rPr>
                <w:noProof/>
                <w:webHidden/>
              </w:rPr>
              <w:tab/>
            </w:r>
            <w:r>
              <w:rPr>
                <w:noProof/>
                <w:webHidden/>
              </w:rPr>
              <w:fldChar w:fldCharType="begin"/>
            </w:r>
            <w:r>
              <w:rPr>
                <w:noProof/>
                <w:webHidden/>
              </w:rPr>
              <w:instrText xml:space="preserve"> PAGEREF _Toc192249773 \h </w:instrText>
            </w:r>
            <w:r>
              <w:rPr>
                <w:noProof/>
                <w:webHidden/>
              </w:rPr>
            </w:r>
            <w:r>
              <w:rPr>
                <w:noProof/>
                <w:webHidden/>
              </w:rPr>
              <w:fldChar w:fldCharType="separate"/>
            </w:r>
            <w:r>
              <w:rPr>
                <w:noProof/>
                <w:webHidden/>
              </w:rPr>
              <w:t>131</w:t>
            </w:r>
            <w:r>
              <w:rPr>
                <w:noProof/>
                <w:webHidden/>
              </w:rPr>
              <w:fldChar w:fldCharType="end"/>
            </w:r>
          </w:hyperlink>
        </w:p>
        <w:p w14:paraId="2E582C2F" w14:textId="16830D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4" w:history="1">
            <w:r w:rsidRPr="00B96DF3">
              <w:rPr>
                <w:rStyle w:val="Hyperkobling"/>
                <w:noProof/>
              </w:rPr>
              <w:t>5.10 Sending og mottak av togmeldinger</w:t>
            </w:r>
            <w:r>
              <w:rPr>
                <w:noProof/>
                <w:webHidden/>
              </w:rPr>
              <w:tab/>
            </w:r>
            <w:r>
              <w:rPr>
                <w:noProof/>
                <w:webHidden/>
              </w:rPr>
              <w:fldChar w:fldCharType="begin"/>
            </w:r>
            <w:r>
              <w:rPr>
                <w:noProof/>
                <w:webHidden/>
              </w:rPr>
              <w:instrText xml:space="preserve"> PAGEREF _Toc192249774 \h </w:instrText>
            </w:r>
            <w:r>
              <w:rPr>
                <w:noProof/>
                <w:webHidden/>
              </w:rPr>
            </w:r>
            <w:r>
              <w:rPr>
                <w:noProof/>
                <w:webHidden/>
              </w:rPr>
              <w:fldChar w:fldCharType="separate"/>
            </w:r>
            <w:r>
              <w:rPr>
                <w:noProof/>
                <w:webHidden/>
              </w:rPr>
              <w:t>131</w:t>
            </w:r>
            <w:r>
              <w:rPr>
                <w:noProof/>
                <w:webHidden/>
              </w:rPr>
              <w:fldChar w:fldCharType="end"/>
            </w:r>
          </w:hyperlink>
        </w:p>
        <w:p w14:paraId="07A3C7D1" w14:textId="3D7ECD1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5" w:history="1">
            <w:r w:rsidRPr="00B96DF3">
              <w:rPr>
                <w:rStyle w:val="Hyperkobling"/>
                <w:noProof/>
              </w:rPr>
              <w:t>5.11 Utveksling av avgangsmelding og ankomstmelding</w:t>
            </w:r>
            <w:r>
              <w:rPr>
                <w:noProof/>
                <w:webHidden/>
              </w:rPr>
              <w:tab/>
            </w:r>
            <w:r>
              <w:rPr>
                <w:noProof/>
                <w:webHidden/>
              </w:rPr>
              <w:fldChar w:fldCharType="begin"/>
            </w:r>
            <w:r>
              <w:rPr>
                <w:noProof/>
                <w:webHidden/>
              </w:rPr>
              <w:instrText xml:space="preserve"> PAGEREF _Toc192249775 \h </w:instrText>
            </w:r>
            <w:r>
              <w:rPr>
                <w:noProof/>
                <w:webHidden/>
              </w:rPr>
            </w:r>
            <w:r>
              <w:rPr>
                <w:noProof/>
                <w:webHidden/>
              </w:rPr>
              <w:fldChar w:fldCharType="separate"/>
            </w:r>
            <w:r>
              <w:rPr>
                <w:noProof/>
                <w:webHidden/>
              </w:rPr>
              <w:t>131</w:t>
            </w:r>
            <w:r>
              <w:rPr>
                <w:noProof/>
                <w:webHidden/>
              </w:rPr>
              <w:fldChar w:fldCharType="end"/>
            </w:r>
          </w:hyperlink>
        </w:p>
        <w:p w14:paraId="31354E01" w14:textId="58349BF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6" w:history="1">
            <w:r w:rsidRPr="00B96DF3">
              <w:rPr>
                <w:rStyle w:val="Hyperkobling"/>
                <w:noProof/>
              </w:rPr>
              <w:t>5.12 Tog som stoppes på betjent stasjon</w:t>
            </w:r>
            <w:r>
              <w:rPr>
                <w:noProof/>
                <w:webHidden/>
              </w:rPr>
              <w:tab/>
            </w:r>
            <w:r>
              <w:rPr>
                <w:noProof/>
                <w:webHidden/>
              </w:rPr>
              <w:fldChar w:fldCharType="begin"/>
            </w:r>
            <w:r>
              <w:rPr>
                <w:noProof/>
                <w:webHidden/>
              </w:rPr>
              <w:instrText xml:space="preserve"> PAGEREF _Toc192249776 \h </w:instrText>
            </w:r>
            <w:r>
              <w:rPr>
                <w:noProof/>
                <w:webHidden/>
              </w:rPr>
            </w:r>
            <w:r>
              <w:rPr>
                <w:noProof/>
                <w:webHidden/>
              </w:rPr>
              <w:fldChar w:fldCharType="separate"/>
            </w:r>
            <w:r>
              <w:rPr>
                <w:noProof/>
                <w:webHidden/>
              </w:rPr>
              <w:t>131</w:t>
            </w:r>
            <w:r>
              <w:rPr>
                <w:noProof/>
                <w:webHidden/>
              </w:rPr>
              <w:fldChar w:fldCharType="end"/>
            </w:r>
          </w:hyperlink>
        </w:p>
        <w:p w14:paraId="64FE553A" w14:textId="62EE240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7" w:history="1">
            <w:r w:rsidRPr="00B96DF3">
              <w:rPr>
                <w:rStyle w:val="Hyperkobling"/>
                <w:noProof/>
              </w:rPr>
              <w:t>5.13 Togekspeditørens nærvær på plattform eller ved togveien</w:t>
            </w:r>
            <w:r>
              <w:rPr>
                <w:noProof/>
                <w:webHidden/>
              </w:rPr>
              <w:tab/>
            </w:r>
            <w:r>
              <w:rPr>
                <w:noProof/>
                <w:webHidden/>
              </w:rPr>
              <w:fldChar w:fldCharType="begin"/>
            </w:r>
            <w:r>
              <w:rPr>
                <w:noProof/>
                <w:webHidden/>
              </w:rPr>
              <w:instrText xml:space="preserve"> PAGEREF _Toc192249777 \h </w:instrText>
            </w:r>
            <w:r>
              <w:rPr>
                <w:noProof/>
                <w:webHidden/>
              </w:rPr>
            </w:r>
            <w:r>
              <w:rPr>
                <w:noProof/>
                <w:webHidden/>
              </w:rPr>
              <w:fldChar w:fldCharType="separate"/>
            </w:r>
            <w:r>
              <w:rPr>
                <w:noProof/>
                <w:webHidden/>
              </w:rPr>
              <w:t>131</w:t>
            </w:r>
            <w:r>
              <w:rPr>
                <w:noProof/>
                <w:webHidden/>
              </w:rPr>
              <w:fldChar w:fldCharType="end"/>
            </w:r>
          </w:hyperlink>
        </w:p>
        <w:p w14:paraId="0C187C3F" w14:textId="1DC2317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8" w:history="1">
            <w:r w:rsidRPr="00B96DF3">
              <w:rPr>
                <w:rStyle w:val="Hyperkobling"/>
                <w:noProof/>
              </w:rPr>
              <w:t>5.14 Informasjon til føreren om at kryssende tog er kommet</w:t>
            </w:r>
            <w:r>
              <w:rPr>
                <w:noProof/>
                <w:webHidden/>
              </w:rPr>
              <w:tab/>
            </w:r>
            <w:r>
              <w:rPr>
                <w:noProof/>
                <w:webHidden/>
              </w:rPr>
              <w:fldChar w:fldCharType="begin"/>
            </w:r>
            <w:r>
              <w:rPr>
                <w:noProof/>
                <w:webHidden/>
              </w:rPr>
              <w:instrText xml:space="preserve"> PAGEREF _Toc192249778 \h </w:instrText>
            </w:r>
            <w:r>
              <w:rPr>
                <w:noProof/>
                <w:webHidden/>
              </w:rPr>
            </w:r>
            <w:r>
              <w:rPr>
                <w:noProof/>
                <w:webHidden/>
              </w:rPr>
              <w:fldChar w:fldCharType="separate"/>
            </w:r>
            <w:r>
              <w:rPr>
                <w:noProof/>
                <w:webHidden/>
              </w:rPr>
              <w:t>132</w:t>
            </w:r>
            <w:r>
              <w:rPr>
                <w:noProof/>
                <w:webHidden/>
              </w:rPr>
              <w:fldChar w:fldCharType="end"/>
            </w:r>
          </w:hyperlink>
        </w:p>
        <w:p w14:paraId="22633F20" w14:textId="7E76B13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79" w:history="1">
            <w:r w:rsidRPr="00B96DF3">
              <w:rPr>
                <w:rStyle w:val="Hyperkobling"/>
                <w:noProof/>
              </w:rPr>
              <w:t>5.15 Kryssingsforandring</w:t>
            </w:r>
            <w:r>
              <w:rPr>
                <w:noProof/>
                <w:webHidden/>
              </w:rPr>
              <w:tab/>
            </w:r>
            <w:r>
              <w:rPr>
                <w:noProof/>
                <w:webHidden/>
              </w:rPr>
              <w:fldChar w:fldCharType="begin"/>
            </w:r>
            <w:r>
              <w:rPr>
                <w:noProof/>
                <w:webHidden/>
              </w:rPr>
              <w:instrText xml:space="preserve"> PAGEREF _Toc192249779 \h </w:instrText>
            </w:r>
            <w:r>
              <w:rPr>
                <w:noProof/>
                <w:webHidden/>
              </w:rPr>
            </w:r>
            <w:r>
              <w:rPr>
                <w:noProof/>
                <w:webHidden/>
              </w:rPr>
              <w:fldChar w:fldCharType="separate"/>
            </w:r>
            <w:r>
              <w:rPr>
                <w:noProof/>
                <w:webHidden/>
              </w:rPr>
              <w:t>132</w:t>
            </w:r>
            <w:r>
              <w:rPr>
                <w:noProof/>
                <w:webHidden/>
              </w:rPr>
              <w:fldChar w:fldCharType="end"/>
            </w:r>
          </w:hyperlink>
        </w:p>
        <w:p w14:paraId="547977FB" w14:textId="05E4EC6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0" w:history="1">
            <w:r w:rsidRPr="00B96DF3">
              <w:rPr>
                <w:rStyle w:val="Hyperkobling"/>
                <w:noProof/>
              </w:rPr>
              <w:t>5.16 Kryssingsordre for tog som skal holdes tilbake</w:t>
            </w:r>
            <w:r>
              <w:rPr>
                <w:noProof/>
                <w:webHidden/>
              </w:rPr>
              <w:tab/>
            </w:r>
            <w:r>
              <w:rPr>
                <w:noProof/>
                <w:webHidden/>
              </w:rPr>
              <w:fldChar w:fldCharType="begin"/>
            </w:r>
            <w:r>
              <w:rPr>
                <w:noProof/>
                <w:webHidden/>
              </w:rPr>
              <w:instrText xml:space="preserve"> PAGEREF _Toc192249780 \h </w:instrText>
            </w:r>
            <w:r>
              <w:rPr>
                <w:noProof/>
                <w:webHidden/>
              </w:rPr>
            </w:r>
            <w:r>
              <w:rPr>
                <w:noProof/>
                <w:webHidden/>
              </w:rPr>
              <w:fldChar w:fldCharType="separate"/>
            </w:r>
            <w:r>
              <w:rPr>
                <w:noProof/>
                <w:webHidden/>
              </w:rPr>
              <w:t>132</w:t>
            </w:r>
            <w:r>
              <w:rPr>
                <w:noProof/>
                <w:webHidden/>
              </w:rPr>
              <w:fldChar w:fldCharType="end"/>
            </w:r>
          </w:hyperlink>
        </w:p>
        <w:p w14:paraId="52FCAB5A" w14:textId="7877612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1" w:history="1">
            <w:r w:rsidRPr="00B96DF3">
              <w:rPr>
                <w:rStyle w:val="Hyperkobling"/>
                <w:noProof/>
              </w:rPr>
              <w:t>5.17 Kryssingsordre på den opprinnelige kryssingsstasjonen</w:t>
            </w:r>
            <w:r>
              <w:rPr>
                <w:noProof/>
                <w:webHidden/>
              </w:rPr>
              <w:tab/>
            </w:r>
            <w:r>
              <w:rPr>
                <w:noProof/>
                <w:webHidden/>
              </w:rPr>
              <w:fldChar w:fldCharType="begin"/>
            </w:r>
            <w:r>
              <w:rPr>
                <w:noProof/>
                <w:webHidden/>
              </w:rPr>
              <w:instrText xml:space="preserve"> PAGEREF _Toc192249781 \h </w:instrText>
            </w:r>
            <w:r>
              <w:rPr>
                <w:noProof/>
                <w:webHidden/>
              </w:rPr>
            </w:r>
            <w:r>
              <w:rPr>
                <w:noProof/>
                <w:webHidden/>
              </w:rPr>
              <w:fldChar w:fldCharType="separate"/>
            </w:r>
            <w:r>
              <w:rPr>
                <w:noProof/>
                <w:webHidden/>
              </w:rPr>
              <w:t>133</w:t>
            </w:r>
            <w:r>
              <w:rPr>
                <w:noProof/>
                <w:webHidden/>
              </w:rPr>
              <w:fldChar w:fldCharType="end"/>
            </w:r>
          </w:hyperlink>
        </w:p>
        <w:p w14:paraId="42468D5D" w14:textId="36E909D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2" w:history="1">
            <w:r w:rsidRPr="00B96DF3">
              <w:rPr>
                <w:rStyle w:val="Hyperkobling"/>
                <w:noProof/>
              </w:rPr>
              <w:t>5.18 Når den nye kryssingsstasjonen etter ruten er ubetjent</w:t>
            </w:r>
            <w:r>
              <w:rPr>
                <w:noProof/>
                <w:webHidden/>
              </w:rPr>
              <w:tab/>
            </w:r>
            <w:r>
              <w:rPr>
                <w:noProof/>
                <w:webHidden/>
              </w:rPr>
              <w:fldChar w:fldCharType="begin"/>
            </w:r>
            <w:r>
              <w:rPr>
                <w:noProof/>
                <w:webHidden/>
              </w:rPr>
              <w:instrText xml:space="preserve"> PAGEREF _Toc192249782 \h </w:instrText>
            </w:r>
            <w:r>
              <w:rPr>
                <w:noProof/>
                <w:webHidden/>
              </w:rPr>
            </w:r>
            <w:r>
              <w:rPr>
                <w:noProof/>
                <w:webHidden/>
              </w:rPr>
              <w:fldChar w:fldCharType="separate"/>
            </w:r>
            <w:r>
              <w:rPr>
                <w:noProof/>
                <w:webHidden/>
              </w:rPr>
              <w:t>133</w:t>
            </w:r>
            <w:r>
              <w:rPr>
                <w:noProof/>
                <w:webHidden/>
              </w:rPr>
              <w:fldChar w:fldCharType="end"/>
            </w:r>
          </w:hyperlink>
        </w:p>
        <w:p w14:paraId="27A9F151" w14:textId="6D624AC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3" w:history="1">
            <w:r w:rsidRPr="00B96DF3">
              <w:rPr>
                <w:rStyle w:val="Hyperkobling"/>
                <w:noProof/>
              </w:rPr>
              <w:t>5.19 Kryssing som ikke er oppført i ruten for toget</w:t>
            </w:r>
            <w:r>
              <w:rPr>
                <w:noProof/>
                <w:webHidden/>
              </w:rPr>
              <w:tab/>
            </w:r>
            <w:r>
              <w:rPr>
                <w:noProof/>
                <w:webHidden/>
              </w:rPr>
              <w:fldChar w:fldCharType="begin"/>
            </w:r>
            <w:r>
              <w:rPr>
                <w:noProof/>
                <w:webHidden/>
              </w:rPr>
              <w:instrText xml:space="preserve"> PAGEREF _Toc192249783 \h </w:instrText>
            </w:r>
            <w:r>
              <w:rPr>
                <w:noProof/>
                <w:webHidden/>
              </w:rPr>
            </w:r>
            <w:r>
              <w:rPr>
                <w:noProof/>
                <w:webHidden/>
              </w:rPr>
              <w:fldChar w:fldCharType="separate"/>
            </w:r>
            <w:r>
              <w:rPr>
                <w:noProof/>
                <w:webHidden/>
              </w:rPr>
              <w:t>133</w:t>
            </w:r>
            <w:r>
              <w:rPr>
                <w:noProof/>
                <w:webHidden/>
              </w:rPr>
              <w:fldChar w:fldCharType="end"/>
            </w:r>
          </w:hyperlink>
        </w:p>
        <w:p w14:paraId="3D9B83AC" w14:textId="3DC34A9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4" w:history="1">
            <w:r w:rsidRPr="00B96DF3">
              <w:rPr>
                <w:rStyle w:val="Hyperkobling"/>
                <w:noProof/>
              </w:rPr>
              <w:t>5.20 Endring av togs rekkefølge ut fra en stasjon</w:t>
            </w:r>
            <w:r>
              <w:rPr>
                <w:noProof/>
                <w:webHidden/>
              </w:rPr>
              <w:tab/>
            </w:r>
            <w:r>
              <w:rPr>
                <w:noProof/>
                <w:webHidden/>
              </w:rPr>
              <w:fldChar w:fldCharType="begin"/>
            </w:r>
            <w:r>
              <w:rPr>
                <w:noProof/>
                <w:webHidden/>
              </w:rPr>
              <w:instrText xml:space="preserve"> PAGEREF _Toc192249784 \h </w:instrText>
            </w:r>
            <w:r>
              <w:rPr>
                <w:noProof/>
                <w:webHidden/>
              </w:rPr>
            </w:r>
            <w:r>
              <w:rPr>
                <w:noProof/>
                <w:webHidden/>
              </w:rPr>
              <w:fldChar w:fldCharType="separate"/>
            </w:r>
            <w:r>
              <w:rPr>
                <w:noProof/>
                <w:webHidden/>
              </w:rPr>
              <w:t>134</w:t>
            </w:r>
            <w:r>
              <w:rPr>
                <w:noProof/>
                <w:webHidden/>
              </w:rPr>
              <w:fldChar w:fldCharType="end"/>
            </w:r>
          </w:hyperlink>
        </w:p>
        <w:p w14:paraId="12172FC2" w14:textId="25A850D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5" w:history="1">
            <w:r w:rsidRPr="00B96DF3">
              <w:rPr>
                <w:rStyle w:val="Hyperkobling"/>
                <w:noProof/>
              </w:rPr>
              <w:t>IV. Midlertidig endring av driftsform på strekning med fjernstyring</w:t>
            </w:r>
            <w:r>
              <w:rPr>
                <w:noProof/>
                <w:webHidden/>
              </w:rPr>
              <w:tab/>
            </w:r>
            <w:r>
              <w:rPr>
                <w:noProof/>
                <w:webHidden/>
              </w:rPr>
              <w:fldChar w:fldCharType="begin"/>
            </w:r>
            <w:r>
              <w:rPr>
                <w:noProof/>
                <w:webHidden/>
              </w:rPr>
              <w:instrText xml:space="preserve"> PAGEREF _Toc192249785 \h </w:instrText>
            </w:r>
            <w:r>
              <w:rPr>
                <w:noProof/>
                <w:webHidden/>
              </w:rPr>
            </w:r>
            <w:r>
              <w:rPr>
                <w:noProof/>
                <w:webHidden/>
              </w:rPr>
              <w:fldChar w:fldCharType="separate"/>
            </w:r>
            <w:r>
              <w:rPr>
                <w:noProof/>
                <w:webHidden/>
              </w:rPr>
              <w:t>134</w:t>
            </w:r>
            <w:r>
              <w:rPr>
                <w:noProof/>
                <w:webHidden/>
              </w:rPr>
              <w:fldChar w:fldCharType="end"/>
            </w:r>
          </w:hyperlink>
        </w:p>
        <w:p w14:paraId="1E8FE9E3" w14:textId="083714C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6" w:history="1">
            <w:r w:rsidRPr="00B96DF3">
              <w:rPr>
                <w:rStyle w:val="Hyperkobling"/>
                <w:noProof/>
              </w:rPr>
              <w:t>5.21 Midlertidig endring av driftsform fra strekning med fjernstyring til strekning med togmelding</w:t>
            </w:r>
            <w:r>
              <w:rPr>
                <w:noProof/>
                <w:webHidden/>
              </w:rPr>
              <w:tab/>
            </w:r>
            <w:r>
              <w:rPr>
                <w:noProof/>
                <w:webHidden/>
              </w:rPr>
              <w:fldChar w:fldCharType="begin"/>
            </w:r>
            <w:r>
              <w:rPr>
                <w:noProof/>
                <w:webHidden/>
              </w:rPr>
              <w:instrText xml:space="preserve"> PAGEREF _Toc192249786 \h </w:instrText>
            </w:r>
            <w:r>
              <w:rPr>
                <w:noProof/>
                <w:webHidden/>
              </w:rPr>
            </w:r>
            <w:r>
              <w:rPr>
                <w:noProof/>
                <w:webHidden/>
              </w:rPr>
              <w:fldChar w:fldCharType="separate"/>
            </w:r>
            <w:r>
              <w:rPr>
                <w:noProof/>
                <w:webHidden/>
              </w:rPr>
              <w:t>134</w:t>
            </w:r>
            <w:r>
              <w:rPr>
                <w:noProof/>
                <w:webHidden/>
              </w:rPr>
              <w:fldChar w:fldCharType="end"/>
            </w:r>
          </w:hyperlink>
        </w:p>
        <w:p w14:paraId="120C7D17" w14:textId="53473E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7" w:history="1">
            <w:r w:rsidRPr="00B96DF3">
              <w:rPr>
                <w:rStyle w:val="Hyperkobling"/>
                <w:noProof/>
              </w:rPr>
              <w:t>5.22 Enkeltsporet drift på dobbeltsporet strekning ved endret driftsform</w:t>
            </w:r>
            <w:r>
              <w:rPr>
                <w:noProof/>
                <w:webHidden/>
              </w:rPr>
              <w:tab/>
            </w:r>
            <w:r>
              <w:rPr>
                <w:noProof/>
                <w:webHidden/>
              </w:rPr>
              <w:fldChar w:fldCharType="begin"/>
            </w:r>
            <w:r>
              <w:rPr>
                <w:noProof/>
                <w:webHidden/>
              </w:rPr>
              <w:instrText xml:space="preserve"> PAGEREF _Toc192249787 \h </w:instrText>
            </w:r>
            <w:r>
              <w:rPr>
                <w:noProof/>
                <w:webHidden/>
              </w:rPr>
            </w:r>
            <w:r>
              <w:rPr>
                <w:noProof/>
                <w:webHidden/>
              </w:rPr>
              <w:fldChar w:fldCharType="separate"/>
            </w:r>
            <w:r>
              <w:rPr>
                <w:noProof/>
                <w:webHidden/>
              </w:rPr>
              <w:t>135</w:t>
            </w:r>
            <w:r>
              <w:rPr>
                <w:noProof/>
                <w:webHidden/>
              </w:rPr>
              <w:fldChar w:fldCharType="end"/>
            </w:r>
          </w:hyperlink>
        </w:p>
        <w:p w14:paraId="042783BF" w14:textId="5D3A5B9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8" w:history="1">
            <w:r w:rsidRPr="00B96DF3">
              <w:rPr>
                <w:rStyle w:val="Hyperkobling"/>
                <w:noProof/>
              </w:rPr>
              <w:t>V. Strekning med ERTMS</w:t>
            </w:r>
            <w:r>
              <w:rPr>
                <w:noProof/>
                <w:webHidden/>
              </w:rPr>
              <w:tab/>
            </w:r>
            <w:r>
              <w:rPr>
                <w:noProof/>
                <w:webHidden/>
              </w:rPr>
              <w:fldChar w:fldCharType="begin"/>
            </w:r>
            <w:r>
              <w:rPr>
                <w:noProof/>
                <w:webHidden/>
              </w:rPr>
              <w:instrText xml:space="preserve"> PAGEREF _Toc192249788 \h </w:instrText>
            </w:r>
            <w:r>
              <w:rPr>
                <w:noProof/>
                <w:webHidden/>
              </w:rPr>
            </w:r>
            <w:r>
              <w:rPr>
                <w:noProof/>
                <w:webHidden/>
              </w:rPr>
              <w:fldChar w:fldCharType="separate"/>
            </w:r>
            <w:r>
              <w:rPr>
                <w:noProof/>
                <w:webHidden/>
              </w:rPr>
              <w:t>135</w:t>
            </w:r>
            <w:r>
              <w:rPr>
                <w:noProof/>
                <w:webHidden/>
              </w:rPr>
              <w:fldChar w:fldCharType="end"/>
            </w:r>
          </w:hyperlink>
        </w:p>
        <w:p w14:paraId="7AF5E630" w14:textId="017292D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89" w:history="1">
            <w:r w:rsidRPr="00B96DF3">
              <w:rPr>
                <w:rStyle w:val="Hyperkobling"/>
                <w:noProof/>
              </w:rPr>
              <w:t>5.23 Klar togvei før kjøretillatelse</w:t>
            </w:r>
            <w:r>
              <w:rPr>
                <w:noProof/>
                <w:webHidden/>
              </w:rPr>
              <w:tab/>
            </w:r>
            <w:r>
              <w:rPr>
                <w:noProof/>
                <w:webHidden/>
              </w:rPr>
              <w:fldChar w:fldCharType="begin"/>
            </w:r>
            <w:r>
              <w:rPr>
                <w:noProof/>
                <w:webHidden/>
              </w:rPr>
              <w:instrText xml:space="preserve"> PAGEREF _Toc192249789 \h </w:instrText>
            </w:r>
            <w:r>
              <w:rPr>
                <w:noProof/>
                <w:webHidden/>
              </w:rPr>
            </w:r>
            <w:r>
              <w:rPr>
                <w:noProof/>
                <w:webHidden/>
              </w:rPr>
              <w:fldChar w:fldCharType="separate"/>
            </w:r>
            <w:r>
              <w:rPr>
                <w:noProof/>
                <w:webHidden/>
              </w:rPr>
              <w:t>135</w:t>
            </w:r>
            <w:r>
              <w:rPr>
                <w:noProof/>
                <w:webHidden/>
              </w:rPr>
              <w:fldChar w:fldCharType="end"/>
            </w:r>
          </w:hyperlink>
        </w:p>
        <w:p w14:paraId="468CBB4B" w14:textId="7E688AF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0" w:history="1">
            <w:r w:rsidRPr="00B96DF3">
              <w:rPr>
                <w:rStyle w:val="Hyperkobling"/>
                <w:noProof/>
              </w:rPr>
              <w:t>5.24 Trekkraftkjøretøyet skal kjøres som tog og det kreves bekreftelse av modus særlig ansvar (SR-modus) ved forberedelse til kjøring</w:t>
            </w:r>
            <w:r>
              <w:rPr>
                <w:noProof/>
                <w:webHidden/>
              </w:rPr>
              <w:tab/>
            </w:r>
            <w:r>
              <w:rPr>
                <w:noProof/>
                <w:webHidden/>
              </w:rPr>
              <w:fldChar w:fldCharType="begin"/>
            </w:r>
            <w:r>
              <w:rPr>
                <w:noProof/>
                <w:webHidden/>
              </w:rPr>
              <w:instrText xml:space="preserve"> PAGEREF _Toc192249790 \h </w:instrText>
            </w:r>
            <w:r>
              <w:rPr>
                <w:noProof/>
                <w:webHidden/>
              </w:rPr>
            </w:r>
            <w:r>
              <w:rPr>
                <w:noProof/>
                <w:webHidden/>
              </w:rPr>
              <w:fldChar w:fldCharType="separate"/>
            </w:r>
            <w:r>
              <w:rPr>
                <w:noProof/>
                <w:webHidden/>
              </w:rPr>
              <w:t>136</w:t>
            </w:r>
            <w:r>
              <w:rPr>
                <w:noProof/>
                <w:webHidden/>
              </w:rPr>
              <w:fldChar w:fldCharType="end"/>
            </w:r>
          </w:hyperlink>
        </w:p>
        <w:p w14:paraId="1FFA0FD4" w14:textId="14BD0CE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1" w:history="1">
            <w:r w:rsidRPr="00B96DF3">
              <w:rPr>
                <w:rStyle w:val="Hyperkobling"/>
                <w:noProof/>
              </w:rPr>
              <w:t>5.25 Restriksjoner til tog eller opphevelse av et formular</w:t>
            </w:r>
            <w:r>
              <w:rPr>
                <w:noProof/>
                <w:webHidden/>
              </w:rPr>
              <w:tab/>
            </w:r>
            <w:r>
              <w:rPr>
                <w:noProof/>
                <w:webHidden/>
              </w:rPr>
              <w:fldChar w:fldCharType="begin"/>
            </w:r>
            <w:r>
              <w:rPr>
                <w:noProof/>
                <w:webHidden/>
              </w:rPr>
              <w:instrText xml:space="preserve"> PAGEREF _Toc192249791 \h </w:instrText>
            </w:r>
            <w:r>
              <w:rPr>
                <w:noProof/>
                <w:webHidden/>
              </w:rPr>
            </w:r>
            <w:r>
              <w:rPr>
                <w:noProof/>
                <w:webHidden/>
              </w:rPr>
              <w:fldChar w:fldCharType="separate"/>
            </w:r>
            <w:r>
              <w:rPr>
                <w:noProof/>
                <w:webHidden/>
              </w:rPr>
              <w:t>136</w:t>
            </w:r>
            <w:r>
              <w:rPr>
                <w:noProof/>
                <w:webHidden/>
              </w:rPr>
              <w:fldChar w:fldCharType="end"/>
            </w:r>
          </w:hyperlink>
        </w:p>
        <w:p w14:paraId="573DFADA" w14:textId="755A1C3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2" w:history="1">
            <w:r w:rsidRPr="00B96DF3">
              <w:rPr>
                <w:rStyle w:val="Hyperkobling"/>
                <w:noProof/>
              </w:rPr>
              <w:t>5.26 – 5.29 (Ledig)</w:t>
            </w:r>
            <w:r>
              <w:rPr>
                <w:noProof/>
                <w:webHidden/>
              </w:rPr>
              <w:tab/>
            </w:r>
            <w:r>
              <w:rPr>
                <w:noProof/>
                <w:webHidden/>
              </w:rPr>
              <w:fldChar w:fldCharType="begin"/>
            </w:r>
            <w:r>
              <w:rPr>
                <w:noProof/>
                <w:webHidden/>
              </w:rPr>
              <w:instrText xml:space="preserve"> PAGEREF _Toc192249792 \h </w:instrText>
            </w:r>
            <w:r>
              <w:rPr>
                <w:noProof/>
                <w:webHidden/>
              </w:rPr>
            </w:r>
            <w:r>
              <w:rPr>
                <w:noProof/>
                <w:webHidden/>
              </w:rPr>
              <w:fldChar w:fldCharType="separate"/>
            </w:r>
            <w:r>
              <w:rPr>
                <w:noProof/>
                <w:webHidden/>
              </w:rPr>
              <w:t>136</w:t>
            </w:r>
            <w:r>
              <w:rPr>
                <w:noProof/>
                <w:webHidden/>
              </w:rPr>
              <w:fldChar w:fldCharType="end"/>
            </w:r>
          </w:hyperlink>
        </w:p>
        <w:p w14:paraId="7FCD57EE" w14:textId="73B5F53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3" w:history="1">
            <w:r w:rsidRPr="00B96DF3">
              <w:rPr>
                <w:rStyle w:val="Hyperkobling"/>
                <w:noProof/>
              </w:rPr>
              <w:t>VI. Interne bestemmelser om togmeldinger og betjeningsforhold</w:t>
            </w:r>
            <w:r>
              <w:rPr>
                <w:noProof/>
                <w:webHidden/>
              </w:rPr>
              <w:tab/>
            </w:r>
            <w:r>
              <w:rPr>
                <w:noProof/>
                <w:webHidden/>
              </w:rPr>
              <w:fldChar w:fldCharType="begin"/>
            </w:r>
            <w:r>
              <w:rPr>
                <w:noProof/>
                <w:webHidden/>
              </w:rPr>
              <w:instrText xml:space="preserve"> PAGEREF _Toc192249793 \h </w:instrText>
            </w:r>
            <w:r>
              <w:rPr>
                <w:noProof/>
                <w:webHidden/>
              </w:rPr>
            </w:r>
            <w:r>
              <w:rPr>
                <w:noProof/>
                <w:webHidden/>
              </w:rPr>
              <w:fldChar w:fldCharType="separate"/>
            </w:r>
            <w:r>
              <w:rPr>
                <w:noProof/>
                <w:webHidden/>
              </w:rPr>
              <w:t>136</w:t>
            </w:r>
            <w:r>
              <w:rPr>
                <w:noProof/>
                <w:webHidden/>
              </w:rPr>
              <w:fldChar w:fldCharType="end"/>
            </w:r>
          </w:hyperlink>
        </w:p>
        <w:p w14:paraId="03B34465" w14:textId="6C525F2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4" w:history="1">
            <w:r w:rsidRPr="00B96DF3">
              <w:rPr>
                <w:rStyle w:val="Hyperkobling"/>
                <w:noProof/>
              </w:rPr>
              <w:t>5.30-BN Betjening av stasjoner</w:t>
            </w:r>
            <w:r>
              <w:rPr>
                <w:noProof/>
                <w:webHidden/>
              </w:rPr>
              <w:tab/>
            </w:r>
            <w:r>
              <w:rPr>
                <w:noProof/>
                <w:webHidden/>
              </w:rPr>
              <w:fldChar w:fldCharType="begin"/>
            </w:r>
            <w:r>
              <w:rPr>
                <w:noProof/>
                <w:webHidden/>
              </w:rPr>
              <w:instrText xml:space="preserve"> PAGEREF _Toc192249794 \h </w:instrText>
            </w:r>
            <w:r>
              <w:rPr>
                <w:noProof/>
                <w:webHidden/>
              </w:rPr>
            </w:r>
            <w:r>
              <w:rPr>
                <w:noProof/>
                <w:webHidden/>
              </w:rPr>
              <w:fldChar w:fldCharType="separate"/>
            </w:r>
            <w:r>
              <w:rPr>
                <w:noProof/>
                <w:webHidden/>
              </w:rPr>
              <w:t>136</w:t>
            </w:r>
            <w:r>
              <w:rPr>
                <w:noProof/>
                <w:webHidden/>
              </w:rPr>
              <w:fldChar w:fldCharType="end"/>
            </w:r>
          </w:hyperlink>
        </w:p>
        <w:p w14:paraId="0F537EC8" w14:textId="5E05E64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5" w:history="1">
            <w:r w:rsidRPr="00B96DF3">
              <w:rPr>
                <w:rStyle w:val="Hyperkobling"/>
                <w:noProof/>
              </w:rPr>
              <w:t>5.31-BN Togmeldinger og kontrollmiddel</w:t>
            </w:r>
            <w:r>
              <w:rPr>
                <w:noProof/>
                <w:webHidden/>
              </w:rPr>
              <w:tab/>
            </w:r>
            <w:r>
              <w:rPr>
                <w:noProof/>
                <w:webHidden/>
              </w:rPr>
              <w:fldChar w:fldCharType="begin"/>
            </w:r>
            <w:r>
              <w:rPr>
                <w:noProof/>
                <w:webHidden/>
              </w:rPr>
              <w:instrText xml:space="preserve"> PAGEREF _Toc192249795 \h </w:instrText>
            </w:r>
            <w:r>
              <w:rPr>
                <w:noProof/>
                <w:webHidden/>
              </w:rPr>
            </w:r>
            <w:r>
              <w:rPr>
                <w:noProof/>
                <w:webHidden/>
              </w:rPr>
              <w:fldChar w:fldCharType="separate"/>
            </w:r>
            <w:r>
              <w:rPr>
                <w:noProof/>
                <w:webHidden/>
              </w:rPr>
              <w:t>137</w:t>
            </w:r>
            <w:r>
              <w:rPr>
                <w:noProof/>
                <w:webHidden/>
              </w:rPr>
              <w:fldChar w:fldCharType="end"/>
            </w:r>
          </w:hyperlink>
        </w:p>
        <w:p w14:paraId="113378F4" w14:textId="128D2090"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796" w:history="1">
            <w:r w:rsidRPr="00B96DF3">
              <w:rPr>
                <w:rStyle w:val="Hyperkobling"/>
                <w:noProof/>
              </w:rPr>
              <w:t>Kapittel 6. Kjøring av tog</w:t>
            </w:r>
            <w:r>
              <w:rPr>
                <w:noProof/>
                <w:webHidden/>
              </w:rPr>
              <w:tab/>
            </w:r>
            <w:r>
              <w:rPr>
                <w:noProof/>
                <w:webHidden/>
              </w:rPr>
              <w:fldChar w:fldCharType="begin"/>
            </w:r>
            <w:r>
              <w:rPr>
                <w:noProof/>
                <w:webHidden/>
              </w:rPr>
              <w:instrText xml:space="preserve"> PAGEREF _Toc192249796 \h </w:instrText>
            </w:r>
            <w:r>
              <w:rPr>
                <w:noProof/>
                <w:webHidden/>
              </w:rPr>
            </w:r>
            <w:r>
              <w:rPr>
                <w:noProof/>
                <w:webHidden/>
              </w:rPr>
              <w:fldChar w:fldCharType="separate"/>
            </w:r>
            <w:r>
              <w:rPr>
                <w:noProof/>
                <w:webHidden/>
              </w:rPr>
              <w:t>140</w:t>
            </w:r>
            <w:r>
              <w:rPr>
                <w:noProof/>
                <w:webHidden/>
              </w:rPr>
              <w:fldChar w:fldCharType="end"/>
            </w:r>
          </w:hyperlink>
        </w:p>
        <w:p w14:paraId="7EB3E840" w14:textId="603EDC2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7" w:history="1">
            <w:r w:rsidRPr="00B96DF3">
              <w:rPr>
                <w:rStyle w:val="Hyperkobling"/>
                <w:noProof/>
              </w:rPr>
              <w:t>l. Generelt</w:t>
            </w:r>
            <w:r>
              <w:rPr>
                <w:noProof/>
                <w:webHidden/>
              </w:rPr>
              <w:tab/>
            </w:r>
            <w:r>
              <w:rPr>
                <w:noProof/>
                <w:webHidden/>
              </w:rPr>
              <w:fldChar w:fldCharType="begin"/>
            </w:r>
            <w:r>
              <w:rPr>
                <w:noProof/>
                <w:webHidden/>
              </w:rPr>
              <w:instrText xml:space="preserve"> PAGEREF _Toc192249797 \h </w:instrText>
            </w:r>
            <w:r>
              <w:rPr>
                <w:noProof/>
                <w:webHidden/>
              </w:rPr>
            </w:r>
            <w:r>
              <w:rPr>
                <w:noProof/>
                <w:webHidden/>
              </w:rPr>
              <w:fldChar w:fldCharType="separate"/>
            </w:r>
            <w:r>
              <w:rPr>
                <w:noProof/>
                <w:webHidden/>
              </w:rPr>
              <w:t>140</w:t>
            </w:r>
            <w:r>
              <w:rPr>
                <w:noProof/>
                <w:webHidden/>
              </w:rPr>
              <w:fldChar w:fldCharType="end"/>
            </w:r>
          </w:hyperlink>
        </w:p>
        <w:p w14:paraId="56E1E79E" w14:textId="64391FC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8" w:history="1">
            <w:r w:rsidRPr="00B96DF3">
              <w:rPr>
                <w:rStyle w:val="Hyperkobling"/>
                <w:noProof/>
              </w:rPr>
              <w:t>6.1 Fører og ombordansvarlig</w:t>
            </w:r>
            <w:r>
              <w:rPr>
                <w:noProof/>
                <w:webHidden/>
              </w:rPr>
              <w:tab/>
            </w:r>
            <w:r>
              <w:rPr>
                <w:noProof/>
                <w:webHidden/>
              </w:rPr>
              <w:fldChar w:fldCharType="begin"/>
            </w:r>
            <w:r>
              <w:rPr>
                <w:noProof/>
                <w:webHidden/>
              </w:rPr>
              <w:instrText xml:space="preserve"> PAGEREF _Toc192249798 \h </w:instrText>
            </w:r>
            <w:r>
              <w:rPr>
                <w:noProof/>
                <w:webHidden/>
              </w:rPr>
            </w:r>
            <w:r>
              <w:rPr>
                <w:noProof/>
                <w:webHidden/>
              </w:rPr>
              <w:fldChar w:fldCharType="separate"/>
            </w:r>
            <w:r>
              <w:rPr>
                <w:noProof/>
                <w:webHidden/>
              </w:rPr>
              <w:t>140</w:t>
            </w:r>
            <w:r>
              <w:rPr>
                <w:noProof/>
                <w:webHidden/>
              </w:rPr>
              <w:fldChar w:fldCharType="end"/>
            </w:r>
          </w:hyperlink>
        </w:p>
        <w:p w14:paraId="337F88B8" w14:textId="07D8920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799" w:history="1">
            <w:r w:rsidRPr="00B96DF3">
              <w:rPr>
                <w:rStyle w:val="Hyperkobling"/>
                <w:noProof/>
                <w:shd w:val="clear" w:color="auto" w:fill="FFFFFF"/>
              </w:rPr>
              <w:t xml:space="preserve">6.1-FR Bane </w:t>
            </w:r>
            <w:r w:rsidRPr="00B96DF3">
              <w:rPr>
                <w:rStyle w:val="Hyperkobling"/>
                <w:noProof/>
              </w:rPr>
              <w:t>NORs</w:t>
            </w:r>
            <w:r w:rsidRPr="00B96DF3">
              <w:rPr>
                <w:rStyle w:val="Hyperkobling"/>
                <w:noProof/>
                <w:shd w:val="clear" w:color="auto" w:fill="FFFFFF"/>
              </w:rPr>
              <w:t xml:space="preserve"> egentransportvirksomhet</w:t>
            </w:r>
            <w:r>
              <w:rPr>
                <w:noProof/>
                <w:webHidden/>
              </w:rPr>
              <w:tab/>
            </w:r>
            <w:r>
              <w:rPr>
                <w:noProof/>
                <w:webHidden/>
              </w:rPr>
              <w:fldChar w:fldCharType="begin"/>
            </w:r>
            <w:r>
              <w:rPr>
                <w:noProof/>
                <w:webHidden/>
              </w:rPr>
              <w:instrText xml:space="preserve"> PAGEREF _Toc192249799 \h </w:instrText>
            </w:r>
            <w:r>
              <w:rPr>
                <w:noProof/>
                <w:webHidden/>
              </w:rPr>
            </w:r>
            <w:r>
              <w:rPr>
                <w:noProof/>
                <w:webHidden/>
              </w:rPr>
              <w:fldChar w:fldCharType="separate"/>
            </w:r>
            <w:r>
              <w:rPr>
                <w:noProof/>
                <w:webHidden/>
              </w:rPr>
              <w:t>140</w:t>
            </w:r>
            <w:r>
              <w:rPr>
                <w:noProof/>
                <w:webHidden/>
              </w:rPr>
              <w:fldChar w:fldCharType="end"/>
            </w:r>
          </w:hyperlink>
        </w:p>
        <w:p w14:paraId="3EACB909" w14:textId="7FF35E4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0" w:history="1">
            <w:r w:rsidRPr="00B96DF3">
              <w:rPr>
                <w:rStyle w:val="Hyperkobling"/>
                <w:noProof/>
                <w:shd w:val="clear" w:color="auto" w:fill="FFFFFF"/>
              </w:rPr>
              <w:t>6.1.1-FR Bane NORs transporttillatelse</w:t>
            </w:r>
            <w:r>
              <w:rPr>
                <w:noProof/>
                <w:webHidden/>
              </w:rPr>
              <w:tab/>
            </w:r>
            <w:r>
              <w:rPr>
                <w:noProof/>
                <w:webHidden/>
              </w:rPr>
              <w:fldChar w:fldCharType="begin"/>
            </w:r>
            <w:r>
              <w:rPr>
                <w:noProof/>
                <w:webHidden/>
              </w:rPr>
              <w:instrText xml:space="preserve"> PAGEREF _Toc192249800 \h </w:instrText>
            </w:r>
            <w:r>
              <w:rPr>
                <w:noProof/>
                <w:webHidden/>
              </w:rPr>
            </w:r>
            <w:r>
              <w:rPr>
                <w:noProof/>
                <w:webHidden/>
              </w:rPr>
              <w:fldChar w:fldCharType="separate"/>
            </w:r>
            <w:r>
              <w:rPr>
                <w:noProof/>
                <w:webHidden/>
              </w:rPr>
              <w:t>140</w:t>
            </w:r>
            <w:r>
              <w:rPr>
                <w:noProof/>
                <w:webHidden/>
              </w:rPr>
              <w:fldChar w:fldCharType="end"/>
            </w:r>
          </w:hyperlink>
        </w:p>
        <w:p w14:paraId="03435EF9" w14:textId="4E547FDB"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1" w:history="1">
            <w:r w:rsidRPr="00B96DF3">
              <w:rPr>
                <w:rStyle w:val="Hyperkobling"/>
                <w:noProof/>
                <w:shd w:val="clear" w:color="auto" w:fill="FFFFFF"/>
              </w:rPr>
              <w:t>6.1.2-FR Bestemmelser om automatisk hastighetsovervåkning</w:t>
            </w:r>
            <w:r>
              <w:rPr>
                <w:noProof/>
                <w:webHidden/>
              </w:rPr>
              <w:tab/>
            </w:r>
            <w:r>
              <w:rPr>
                <w:noProof/>
                <w:webHidden/>
              </w:rPr>
              <w:fldChar w:fldCharType="begin"/>
            </w:r>
            <w:r>
              <w:rPr>
                <w:noProof/>
                <w:webHidden/>
              </w:rPr>
              <w:instrText xml:space="preserve"> PAGEREF _Toc192249801 \h </w:instrText>
            </w:r>
            <w:r>
              <w:rPr>
                <w:noProof/>
                <w:webHidden/>
              </w:rPr>
            </w:r>
            <w:r>
              <w:rPr>
                <w:noProof/>
                <w:webHidden/>
              </w:rPr>
              <w:fldChar w:fldCharType="separate"/>
            </w:r>
            <w:r>
              <w:rPr>
                <w:noProof/>
                <w:webHidden/>
              </w:rPr>
              <w:t>140</w:t>
            </w:r>
            <w:r>
              <w:rPr>
                <w:noProof/>
                <w:webHidden/>
              </w:rPr>
              <w:fldChar w:fldCharType="end"/>
            </w:r>
          </w:hyperlink>
        </w:p>
        <w:p w14:paraId="4A9F1B9F" w14:textId="2DDD35B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2" w:history="1">
            <w:r w:rsidRPr="00B96DF3">
              <w:rPr>
                <w:rStyle w:val="Hyperkobling"/>
                <w:noProof/>
                <w:shd w:val="clear" w:color="auto" w:fill="FFFFFF"/>
              </w:rPr>
              <w:t>6.1.3-FR Førerens plikter</w:t>
            </w:r>
            <w:r>
              <w:rPr>
                <w:noProof/>
                <w:webHidden/>
              </w:rPr>
              <w:tab/>
            </w:r>
            <w:r>
              <w:rPr>
                <w:noProof/>
                <w:webHidden/>
              </w:rPr>
              <w:fldChar w:fldCharType="begin"/>
            </w:r>
            <w:r>
              <w:rPr>
                <w:noProof/>
                <w:webHidden/>
              </w:rPr>
              <w:instrText xml:space="preserve"> PAGEREF _Toc192249802 \h </w:instrText>
            </w:r>
            <w:r>
              <w:rPr>
                <w:noProof/>
                <w:webHidden/>
              </w:rPr>
            </w:r>
            <w:r>
              <w:rPr>
                <w:noProof/>
                <w:webHidden/>
              </w:rPr>
              <w:fldChar w:fldCharType="separate"/>
            </w:r>
            <w:r>
              <w:rPr>
                <w:noProof/>
                <w:webHidden/>
              </w:rPr>
              <w:t>141</w:t>
            </w:r>
            <w:r>
              <w:rPr>
                <w:noProof/>
                <w:webHidden/>
              </w:rPr>
              <w:fldChar w:fldCharType="end"/>
            </w:r>
          </w:hyperlink>
        </w:p>
        <w:p w14:paraId="54F38033" w14:textId="2085B0A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3" w:history="1">
            <w:r w:rsidRPr="00B96DF3">
              <w:rPr>
                <w:rStyle w:val="Hyperkobling"/>
                <w:noProof/>
                <w:shd w:val="clear" w:color="auto" w:fill="FFFFFF"/>
              </w:rPr>
              <w:t>6.1.4-FR Uniformering av fører</w:t>
            </w:r>
            <w:r>
              <w:rPr>
                <w:noProof/>
                <w:webHidden/>
              </w:rPr>
              <w:tab/>
            </w:r>
            <w:r>
              <w:rPr>
                <w:noProof/>
                <w:webHidden/>
              </w:rPr>
              <w:fldChar w:fldCharType="begin"/>
            </w:r>
            <w:r>
              <w:rPr>
                <w:noProof/>
                <w:webHidden/>
              </w:rPr>
              <w:instrText xml:space="preserve"> PAGEREF _Toc192249803 \h </w:instrText>
            </w:r>
            <w:r>
              <w:rPr>
                <w:noProof/>
                <w:webHidden/>
              </w:rPr>
            </w:r>
            <w:r>
              <w:rPr>
                <w:noProof/>
                <w:webHidden/>
              </w:rPr>
              <w:fldChar w:fldCharType="separate"/>
            </w:r>
            <w:r>
              <w:rPr>
                <w:noProof/>
                <w:webHidden/>
              </w:rPr>
              <w:t>141</w:t>
            </w:r>
            <w:r>
              <w:rPr>
                <w:noProof/>
                <w:webHidden/>
              </w:rPr>
              <w:fldChar w:fldCharType="end"/>
            </w:r>
          </w:hyperlink>
        </w:p>
        <w:p w14:paraId="1C8A026A" w14:textId="564A5CC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4" w:history="1">
            <w:r w:rsidRPr="00B96DF3">
              <w:rPr>
                <w:rStyle w:val="Hyperkobling"/>
                <w:noProof/>
                <w:shd w:val="clear" w:color="auto" w:fill="FFFFFF"/>
              </w:rPr>
              <w:t>6.1.5-FR Tilleggsfunksjoner for fører</w:t>
            </w:r>
            <w:r>
              <w:rPr>
                <w:noProof/>
                <w:webHidden/>
              </w:rPr>
              <w:tab/>
            </w:r>
            <w:r>
              <w:rPr>
                <w:noProof/>
                <w:webHidden/>
              </w:rPr>
              <w:fldChar w:fldCharType="begin"/>
            </w:r>
            <w:r>
              <w:rPr>
                <w:noProof/>
                <w:webHidden/>
              </w:rPr>
              <w:instrText xml:space="preserve"> PAGEREF _Toc192249804 \h </w:instrText>
            </w:r>
            <w:r>
              <w:rPr>
                <w:noProof/>
                <w:webHidden/>
              </w:rPr>
            </w:r>
            <w:r>
              <w:rPr>
                <w:noProof/>
                <w:webHidden/>
              </w:rPr>
              <w:fldChar w:fldCharType="separate"/>
            </w:r>
            <w:r>
              <w:rPr>
                <w:noProof/>
                <w:webHidden/>
              </w:rPr>
              <w:t>141</w:t>
            </w:r>
            <w:r>
              <w:rPr>
                <w:noProof/>
                <w:webHidden/>
              </w:rPr>
              <w:fldChar w:fldCharType="end"/>
            </w:r>
          </w:hyperlink>
        </w:p>
        <w:p w14:paraId="758B66D5" w14:textId="703532E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5" w:history="1">
            <w:r w:rsidRPr="00B96DF3">
              <w:rPr>
                <w:rStyle w:val="Hyperkobling"/>
                <w:noProof/>
              </w:rPr>
              <w:t>6.2 Spesielle bestemmelser om kjøring av tog</w:t>
            </w:r>
            <w:r>
              <w:rPr>
                <w:noProof/>
                <w:webHidden/>
              </w:rPr>
              <w:tab/>
            </w:r>
            <w:r>
              <w:rPr>
                <w:noProof/>
                <w:webHidden/>
              </w:rPr>
              <w:fldChar w:fldCharType="begin"/>
            </w:r>
            <w:r>
              <w:rPr>
                <w:noProof/>
                <w:webHidden/>
              </w:rPr>
              <w:instrText xml:space="preserve"> PAGEREF _Toc192249805 \h </w:instrText>
            </w:r>
            <w:r>
              <w:rPr>
                <w:noProof/>
                <w:webHidden/>
              </w:rPr>
            </w:r>
            <w:r>
              <w:rPr>
                <w:noProof/>
                <w:webHidden/>
              </w:rPr>
              <w:fldChar w:fldCharType="separate"/>
            </w:r>
            <w:r>
              <w:rPr>
                <w:noProof/>
                <w:webHidden/>
              </w:rPr>
              <w:t>141</w:t>
            </w:r>
            <w:r>
              <w:rPr>
                <w:noProof/>
                <w:webHidden/>
              </w:rPr>
              <w:fldChar w:fldCharType="end"/>
            </w:r>
          </w:hyperlink>
        </w:p>
        <w:p w14:paraId="7FF500C5" w14:textId="1B32FBB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6" w:history="1">
            <w:r w:rsidRPr="00B96DF3">
              <w:rPr>
                <w:rStyle w:val="Hyperkobling"/>
                <w:noProof/>
              </w:rPr>
              <w:t>6.2-FR Spesielle bestemmelser om kjøring av tog</w:t>
            </w:r>
            <w:r>
              <w:rPr>
                <w:noProof/>
                <w:webHidden/>
              </w:rPr>
              <w:tab/>
            </w:r>
            <w:r>
              <w:rPr>
                <w:noProof/>
                <w:webHidden/>
              </w:rPr>
              <w:fldChar w:fldCharType="begin"/>
            </w:r>
            <w:r>
              <w:rPr>
                <w:noProof/>
                <w:webHidden/>
              </w:rPr>
              <w:instrText xml:space="preserve"> PAGEREF _Toc192249806 \h </w:instrText>
            </w:r>
            <w:r>
              <w:rPr>
                <w:noProof/>
                <w:webHidden/>
              </w:rPr>
            </w:r>
            <w:r>
              <w:rPr>
                <w:noProof/>
                <w:webHidden/>
              </w:rPr>
              <w:fldChar w:fldCharType="separate"/>
            </w:r>
            <w:r>
              <w:rPr>
                <w:noProof/>
                <w:webHidden/>
              </w:rPr>
              <w:t>142</w:t>
            </w:r>
            <w:r>
              <w:rPr>
                <w:noProof/>
                <w:webHidden/>
              </w:rPr>
              <w:fldChar w:fldCharType="end"/>
            </w:r>
          </w:hyperlink>
        </w:p>
        <w:p w14:paraId="752B8E75" w14:textId="570F495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7" w:history="1">
            <w:r w:rsidRPr="00B96DF3">
              <w:rPr>
                <w:rStyle w:val="Hyperkobling"/>
                <w:noProof/>
              </w:rPr>
              <w:t>6.2.1-FR Togframføring for andre lisensinnehavere</w:t>
            </w:r>
            <w:r>
              <w:rPr>
                <w:noProof/>
                <w:webHidden/>
              </w:rPr>
              <w:tab/>
            </w:r>
            <w:r>
              <w:rPr>
                <w:noProof/>
                <w:webHidden/>
              </w:rPr>
              <w:fldChar w:fldCharType="begin"/>
            </w:r>
            <w:r>
              <w:rPr>
                <w:noProof/>
                <w:webHidden/>
              </w:rPr>
              <w:instrText xml:space="preserve"> PAGEREF _Toc192249807 \h </w:instrText>
            </w:r>
            <w:r>
              <w:rPr>
                <w:noProof/>
                <w:webHidden/>
              </w:rPr>
            </w:r>
            <w:r>
              <w:rPr>
                <w:noProof/>
                <w:webHidden/>
              </w:rPr>
              <w:fldChar w:fldCharType="separate"/>
            </w:r>
            <w:r>
              <w:rPr>
                <w:noProof/>
                <w:webHidden/>
              </w:rPr>
              <w:t>142</w:t>
            </w:r>
            <w:r>
              <w:rPr>
                <w:noProof/>
                <w:webHidden/>
              </w:rPr>
              <w:fldChar w:fldCharType="end"/>
            </w:r>
          </w:hyperlink>
        </w:p>
        <w:p w14:paraId="23051950" w14:textId="0D6B5CC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8" w:history="1">
            <w:r w:rsidRPr="00B96DF3">
              <w:rPr>
                <w:rStyle w:val="Hyperkobling"/>
                <w:noProof/>
              </w:rPr>
              <w:t>6.2.2-FR Framføringsansvarlig</w:t>
            </w:r>
            <w:r>
              <w:rPr>
                <w:noProof/>
                <w:webHidden/>
              </w:rPr>
              <w:tab/>
            </w:r>
            <w:r>
              <w:rPr>
                <w:noProof/>
                <w:webHidden/>
              </w:rPr>
              <w:fldChar w:fldCharType="begin"/>
            </w:r>
            <w:r>
              <w:rPr>
                <w:noProof/>
                <w:webHidden/>
              </w:rPr>
              <w:instrText xml:space="preserve"> PAGEREF _Toc192249808 \h </w:instrText>
            </w:r>
            <w:r>
              <w:rPr>
                <w:noProof/>
                <w:webHidden/>
              </w:rPr>
            </w:r>
            <w:r>
              <w:rPr>
                <w:noProof/>
                <w:webHidden/>
              </w:rPr>
              <w:fldChar w:fldCharType="separate"/>
            </w:r>
            <w:r>
              <w:rPr>
                <w:noProof/>
                <w:webHidden/>
              </w:rPr>
              <w:t>142</w:t>
            </w:r>
            <w:r>
              <w:rPr>
                <w:noProof/>
                <w:webHidden/>
              </w:rPr>
              <w:fldChar w:fldCharType="end"/>
            </w:r>
          </w:hyperlink>
        </w:p>
        <w:p w14:paraId="15A8E0D1" w14:textId="2ECB73E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09" w:history="1">
            <w:r w:rsidRPr="00B96DF3">
              <w:rPr>
                <w:rStyle w:val="Hyperkobling"/>
                <w:noProof/>
              </w:rPr>
              <w:t>6.2.3-FR Sporadisk transport av gods innen rammene av Bane NORs transporttillatelse</w:t>
            </w:r>
            <w:r>
              <w:rPr>
                <w:noProof/>
                <w:webHidden/>
              </w:rPr>
              <w:tab/>
            </w:r>
            <w:r>
              <w:rPr>
                <w:noProof/>
                <w:webHidden/>
              </w:rPr>
              <w:fldChar w:fldCharType="begin"/>
            </w:r>
            <w:r>
              <w:rPr>
                <w:noProof/>
                <w:webHidden/>
              </w:rPr>
              <w:instrText xml:space="preserve"> PAGEREF _Toc192249809 \h </w:instrText>
            </w:r>
            <w:r>
              <w:rPr>
                <w:noProof/>
                <w:webHidden/>
              </w:rPr>
            </w:r>
            <w:r>
              <w:rPr>
                <w:noProof/>
                <w:webHidden/>
              </w:rPr>
              <w:fldChar w:fldCharType="separate"/>
            </w:r>
            <w:r>
              <w:rPr>
                <w:noProof/>
                <w:webHidden/>
              </w:rPr>
              <w:t>143</w:t>
            </w:r>
            <w:r>
              <w:rPr>
                <w:noProof/>
                <w:webHidden/>
              </w:rPr>
              <w:fldChar w:fldCharType="end"/>
            </w:r>
          </w:hyperlink>
        </w:p>
        <w:p w14:paraId="0AC561BC" w14:textId="7D1ABB79"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0" w:history="1">
            <w:r w:rsidRPr="00B96DF3">
              <w:rPr>
                <w:rStyle w:val="Hyperkobling"/>
                <w:noProof/>
              </w:rPr>
              <w:t>6.2.4-FR Føreropplæring</w:t>
            </w:r>
            <w:r>
              <w:rPr>
                <w:noProof/>
                <w:webHidden/>
              </w:rPr>
              <w:tab/>
            </w:r>
            <w:r>
              <w:rPr>
                <w:noProof/>
                <w:webHidden/>
              </w:rPr>
              <w:fldChar w:fldCharType="begin"/>
            </w:r>
            <w:r>
              <w:rPr>
                <w:noProof/>
                <w:webHidden/>
              </w:rPr>
              <w:instrText xml:space="preserve"> PAGEREF _Toc192249810 \h </w:instrText>
            </w:r>
            <w:r>
              <w:rPr>
                <w:noProof/>
                <w:webHidden/>
              </w:rPr>
            </w:r>
            <w:r>
              <w:rPr>
                <w:noProof/>
                <w:webHidden/>
              </w:rPr>
              <w:fldChar w:fldCharType="separate"/>
            </w:r>
            <w:r>
              <w:rPr>
                <w:noProof/>
                <w:webHidden/>
              </w:rPr>
              <w:t>143</w:t>
            </w:r>
            <w:r>
              <w:rPr>
                <w:noProof/>
                <w:webHidden/>
              </w:rPr>
              <w:fldChar w:fldCharType="end"/>
            </w:r>
          </w:hyperlink>
        </w:p>
        <w:p w14:paraId="5143186D" w14:textId="4C0295F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1" w:history="1">
            <w:r w:rsidRPr="00B96DF3">
              <w:rPr>
                <w:rStyle w:val="Hyperkobling"/>
                <w:noProof/>
              </w:rPr>
              <w:t>6.2.5-FR Skyving av tog</w:t>
            </w:r>
            <w:r>
              <w:rPr>
                <w:noProof/>
                <w:webHidden/>
              </w:rPr>
              <w:tab/>
            </w:r>
            <w:r>
              <w:rPr>
                <w:noProof/>
                <w:webHidden/>
              </w:rPr>
              <w:fldChar w:fldCharType="begin"/>
            </w:r>
            <w:r>
              <w:rPr>
                <w:noProof/>
                <w:webHidden/>
              </w:rPr>
              <w:instrText xml:space="preserve"> PAGEREF _Toc192249811 \h </w:instrText>
            </w:r>
            <w:r>
              <w:rPr>
                <w:noProof/>
                <w:webHidden/>
              </w:rPr>
            </w:r>
            <w:r>
              <w:rPr>
                <w:noProof/>
                <w:webHidden/>
              </w:rPr>
              <w:fldChar w:fldCharType="separate"/>
            </w:r>
            <w:r>
              <w:rPr>
                <w:noProof/>
                <w:webHidden/>
              </w:rPr>
              <w:t>143</w:t>
            </w:r>
            <w:r>
              <w:rPr>
                <w:noProof/>
                <w:webHidden/>
              </w:rPr>
              <w:fldChar w:fldCharType="end"/>
            </w:r>
          </w:hyperlink>
        </w:p>
        <w:p w14:paraId="160CF11B" w14:textId="292079F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2" w:history="1">
            <w:r w:rsidRPr="00B96DF3">
              <w:rPr>
                <w:rStyle w:val="Hyperkobling"/>
                <w:noProof/>
              </w:rPr>
              <w:t>6.2.6-FR Framføring av kjøretøy med redusert sikt</w:t>
            </w:r>
            <w:r>
              <w:rPr>
                <w:noProof/>
                <w:webHidden/>
              </w:rPr>
              <w:tab/>
            </w:r>
            <w:r>
              <w:rPr>
                <w:noProof/>
                <w:webHidden/>
              </w:rPr>
              <w:fldChar w:fldCharType="begin"/>
            </w:r>
            <w:r>
              <w:rPr>
                <w:noProof/>
                <w:webHidden/>
              </w:rPr>
              <w:instrText xml:space="preserve"> PAGEREF _Toc192249812 \h </w:instrText>
            </w:r>
            <w:r>
              <w:rPr>
                <w:noProof/>
                <w:webHidden/>
              </w:rPr>
            </w:r>
            <w:r>
              <w:rPr>
                <w:noProof/>
                <w:webHidden/>
              </w:rPr>
              <w:fldChar w:fldCharType="separate"/>
            </w:r>
            <w:r>
              <w:rPr>
                <w:noProof/>
                <w:webHidden/>
              </w:rPr>
              <w:t>144</w:t>
            </w:r>
            <w:r>
              <w:rPr>
                <w:noProof/>
                <w:webHidden/>
              </w:rPr>
              <w:fldChar w:fldCharType="end"/>
            </w:r>
          </w:hyperlink>
        </w:p>
        <w:p w14:paraId="098A54AE" w14:textId="77AEB1C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3" w:history="1">
            <w:r w:rsidRPr="00B96DF3">
              <w:rPr>
                <w:rStyle w:val="Hyperkobling"/>
                <w:noProof/>
              </w:rPr>
              <w:t>6.2.7-FR Kjøring i forbindelse med berging</w:t>
            </w:r>
            <w:r>
              <w:rPr>
                <w:noProof/>
                <w:webHidden/>
              </w:rPr>
              <w:tab/>
            </w:r>
            <w:r>
              <w:rPr>
                <w:noProof/>
                <w:webHidden/>
              </w:rPr>
              <w:fldChar w:fldCharType="begin"/>
            </w:r>
            <w:r>
              <w:rPr>
                <w:noProof/>
                <w:webHidden/>
              </w:rPr>
              <w:instrText xml:space="preserve"> PAGEREF _Toc192249813 \h </w:instrText>
            </w:r>
            <w:r>
              <w:rPr>
                <w:noProof/>
                <w:webHidden/>
              </w:rPr>
            </w:r>
            <w:r>
              <w:rPr>
                <w:noProof/>
                <w:webHidden/>
              </w:rPr>
              <w:fldChar w:fldCharType="separate"/>
            </w:r>
            <w:r>
              <w:rPr>
                <w:noProof/>
                <w:webHidden/>
              </w:rPr>
              <w:t>144</w:t>
            </w:r>
            <w:r>
              <w:rPr>
                <w:noProof/>
                <w:webHidden/>
              </w:rPr>
              <w:fldChar w:fldCharType="end"/>
            </w:r>
          </w:hyperlink>
        </w:p>
        <w:p w14:paraId="1ADF4FB6" w14:textId="57001D45"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4" w:history="1">
            <w:r w:rsidRPr="00B96DF3">
              <w:rPr>
                <w:rStyle w:val="Hyperkobling"/>
                <w:noProof/>
              </w:rPr>
              <w:t>6.2.8-FR Når fører må forlate toget</w:t>
            </w:r>
            <w:r>
              <w:rPr>
                <w:noProof/>
                <w:webHidden/>
              </w:rPr>
              <w:tab/>
            </w:r>
            <w:r>
              <w:rPr>
                <w:noProof/>
                <w:webHidden/>
              </w:rPr>
              <w:fldChar w:fldCharType="begin"/>
            </w:r>
            <w:r>
              <w:rPr>
                <w:noProof/>
                <w:webHidden/>
              </w:rPr>
              <w:instrText xml:space="preserve"> PAGEREF _Toc192249814 \h </w:instrText>
            </w:r>
            <w:r>
              <w:rPr>
                <w:noProof/>
                <w:webHidden/>
              </w:rPr>
            </w:r>
            <w:r>
              <w:rPr>
                <w:noProof/>
                <w:webHidden/>
              </w:rPr>
              <w:fldChar w:fldCharType="separate"/>
            </w:r>
            <w:r>
              <w:rPr>
                <w:noProof/>
                <w:webHidden/>
              </w:rPr>
              <w:t>144</w:t>
            </w:r>
            <w:r>
              <w:rPr>
                <w:noProof/>
                <w:webHidden/>
              </w:rPr>
              <w:fldChar w:fldCharType="end"/>
            </w:r>
          </w:hyperlink>
        </w:p>
        <w:p w14:paraId="0401AAF3" w14:textId="5C2634C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5" w:history="1">
            <w:r w:rsidRPr="00B96DF3">
              <w:rPr>
                <w:rStyle w:val="Hyperkobling"/>
                <w:noProof/>
              </w:rPr>
              <w:t>6.2.9-FR Kontroll av trykkluftbremser under kjøring</w:t>
            </w:r>
            <w:r>
              <w:rPr>
                <w:noProof/>
                <w:webHidden/>
              </w:rPr>
              <w:tab/>
            </w:r>
            <w:r>
              <w:rPr>
                <w:noProof/>
                <w:webHidden/>
              </w:rPr>
              <w:fldChar w:fldCharType="begin"/>
            </w:r>
            <w:r>
              <w:rPr>
                <w:noProof/>
                <w:webHidden/>
              </w:rPr>
              <w:instrText xml:space="preserve"> PAGEREF _Toc192249815 \h </w:instrText>
            </w:r>
            <w:r>
              <w:rPr>
                <w:noProof/>
                <w:webHidden/>
              </w:rPr>
            </w:r>
            <w:r>
              <w:rPr>
                <w:noProof/>
                <w:webHidden/>
              </w:rPr>
              <w:fldChar w:fldCharType="separate"/>
            </w:r>
            <w:r>
              <w:rPr>
                <w:noProof/>
                <w:webHidden/>
              </w:rPr>
              <w:t>145</w:t>
            </w:r>
            <w:r>
              <w:rPr>
                <w:noProof/>
                <w:webHidden/>
              </w:rPr>
              <w:fldChar w:fldCharType="end"/>
            </w:r>
          </w:hyperlink>
        </w:p>
        <w:p w14:paraId="4F07D7BC" w14:textId="3143B1D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6" w:history="1">
            <w:r w:rsidRPr="00B96DF3">
              <w:rPr>
                <w:rStyle w:val="Hyperkobling"/>
                <w:noProof/>
              </w:rPr>
              <w:t>6.3 Sikring av tog på stasjon</w:t>
            </w:r>
            <w:r>
              <w:rPr>
                <w:noProof/>
                <w:webHidden/>
              </w:rPr>
              <w:tab/>
            </w:r>
            <w:r>
              <w:rPr>
                <w:noProof/>
                <w:webHidden/>
              </w:rPr>
              <w:fldChar w:fldCharType="begin"/>
            </w:r>
            <w:r>
              <w:rPr>
                <w:noProof/>
                <w:webHidden/>
              </w:rPr>
              <w:instrText xml:space="preserve"> PAGEREF _Toc192249816 \h </w:instrText>
            </w:r>
            <w:r>
              <w:rPr>
                <w:noProof/>
                <w:webHidden/>
              </w:rPr>
            </w:r>
            <w:r>
              <w:rPr>
                <w:noProof/>
                <w:webHidden/>
              </w:rPr>
              <w:fldChar w:fldCharType="separate"/>
            </w:r>
            <w:r>
              <w:rPr>
                <w:noProof/>
                <w:webHidden/>
              </w:rPr>
              <w:t>147</w:t>
            </w:r>
            <w:r>
              <w:rPr>
                <w:noProof/>
                <w:webHidden/>
              </w:rPr>
              <w:fldChar w:fldCharType="end"/>
            </w:r>
          </w:hyperlink>
        </w:p>
        <w:p w14:paraId="7AEC2E9F" w14:textId="51D4DC5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7" w:history="1">
            <w:r w:rsidRPr="00B96DF3">
              <w:rPr>
                <w:rStyle w:val="Hyperkobling"/>
                <w:noProof/>
              </w:rPr>
              <w:t>6.3-FR Sikring av kjøretøy på stasjon</w:t>
            </w:r>
            <w:r>
              <w:rPr>
                <w:noProof/>
                <w:webHidden/>
              </w:rPr>
              <w:tab/>
            </w:r>
            <w:r>
              <w:rPr>
                <w:noProof/>
                <w:webHidden/>
              </w:rPr>
              <w:fldChar w:fldCharType="begin"/>
            </w:r>
            <w:r>
              <w:rPr>
                <w:noProof/>
                <w:webHidden/>
              </w:rPr>
              <w:instrText xml:space="preserve"> PAGEREF _Toc192249817 \h </w:instrText>
            </w:r>
            <w:r>
              <w:rPr>
                <w:noProof/>
                <w:webHidden/>
              </w:rPr>
            </w:r>
            <w:r>
              <w:rPr>
                <w:noProof/>
                <w:webHidden/>
              </w:rPr>
              <w:fldChar w:fldCharType="separate"/>
            </w:r>
            <w:r>
              <w:rPr>
                <w:noProof/>
                <w:webHidden/>
              </w:rPr>
              <w:t>147</w:t>
            </w:r>
            <w:r>
              <w:rPr>
                <w:noProof/>
                <w:webHidden/>
              </w:rPr>
              <w:fldChar w:fldCharType="end"/>
            </w:r>
          </w:hyperlink>
        </w:p>
        <w:p w14:paraId="51C5761B" w14:textId="67E4EA4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8" w:history="1">
            <w:r w:rsidRPr="00B96DF3">
              <w:rPr>
                <w:rStyle w:val="Hyperkobling"/>
                <w:noProof/>
              </w:rPr>
              <w:t>6.4 Hastighet</w:t>
            </w:r>
            <w:r>
              <w:rPr>
                <w:noProof/>
                <w:webHidden/>
              </w:rPr>
              <w:tab/>
            </w:r>
            <w:r>
              <w:rPr>
                <w:noProof/>
                <w:webHidden/>
              </w:rPr>
              <w:fldChar w:fldCharType="begin"/>
            </w:r>
            <w:r>
              <w:rPr>
                <w:noProof/>
                <w:webHidden/>
              </w:rPr>
              <w:instrText xml:space="preserve"> PAGEREF _Toc192249818 \h </w:instrText>
            </w:r>
            <w:r>
              <w:rPr>
                <w:noProof/>
                <w:webHidden/>
              </w:rPr>
            </w:r>
            <w:r>
              <w:rPr>
                <w:noProof/>
                <w:webHidden/>
              </w:rPr>
              <w:fldChar w:fldCharType="separate"/>
            </w:r>
            <w:r>
              <w:rPr>
                <w:noProof/>
                <w:webHidden/>
              </w:rPr>
              <w:t>147</w:t>
            </w:r>
            <w:r>
              <w:rPr>
                <w:noProof/>
                <w:webHidden/>
              </w:rPr>
              <w:fldChar w:fldCharType="end"/>
            </w:r>
          </w:hyperlink>
        </w:p>
        <w:p w14:paraId="1F50DCD3" w14:textId="1DE0F34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19" w:history="1">
            <w:r w:rsidRPr="00B96DF3">
              <w:rPr>
                <w:rStyle w:val="Hyperkobling"/>
                <w:noProof/>
              </w:rPr>
              <w:t>6.4-FR Hastighet</w:t>
            </w:r>
            <w:r>
              <w:rPr>
                <w:noProof/>
                <w:webHidden/>
              </w:rPr>
              <w:tab/>
            </w:r>
            <w:r>
              <w:rPr>
                <w:noProof/>
                <w:webHidden/>
              </w:rPr>
              <w:fldChar w:fldCharType="begin"/>
            </w:r>
            <w:r>
              <w:rPr>
                <w:noProof/>
                <w:webHidden/>
              </w:rPr>
              <w:instrText xml:space="preserve"> PAGEREF _Toc192249819 \h </w:instrText>
            </w:r>
            <w:r>
              <w:rPr>
                <w:noProof/>
                <w:webHidden/>
              </w:rPr>
            </w:r>
            <w:r>
              <w:rPr>
                <w:noProof/>
                <w:webHidden/>
              </w:rPr>
              <w:fldChar w:fldCharType="separate"/>
            </w:r>
            <w:r>
              <w:rPr>
                <w:noProof/>
                <w:webHidden/>
              </w:rPr>
              <w:t>148</w:t>
            </w:r>
            <w:r>
              <w:rPr>
                <w:noProof/>
                <w:webHidden/>
              </w:rPr>
              <w:fldChar w:fldCharType="end"/>
            </w:r>
          </w:hyperlink>
        </w:p>
        <w:p w14:paraId="7C345D85" w14:textId="35CBD43E"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0" w:history="1">
            <w:r w:rsidRPr="00B96DF3">
              <w:rPr>
                <w:rStyle w:val="Hyperkobling"/>
                <w:noProof/>
                <w:lang w:eastAsia="nb-NO"/>
              </w:rPr>
              <w:t>6.4.1-FR Kjøring i fall</w:t>
            </w:r>
            <w:r>
              <w:rPr>
                <w:noProof/>
                <w:webHidden/>
              </w:rPr>
              <w:tab/>
            </w:r>
            <w:r>
              <w:rPr>
                <w:noProof/>
                <w:webHidden/>
              </w:rPr>
              <w:fldChar w:fldCharType="begin"/>
            </w:r>
            <w:r>
              <w:rPr>
                <w:noProof/>
                <w:webHidden/>
              </w:rPr>
              <w:instrText xml:space="preserve"> PAGEREF _Toc192249820 \h </w:instrText>
            </w:r>
            <w:r>
              <w:rPr>
                <w:noProof/>
                <w:webHidden/>
              </w:rPr>
            </w:r>
            <w:r>
              <w:rPr>
                <w:noProof/>
                <w:webHidden/>
              </w:rPr>
              <w:fldChar w:fldCharType="separate"/>
            </w:r>
            <w:r>
              <w:rPr>
                <w:noProof/>
                <w:webHidden/>
              </w:rPr>
              <w:t>149</w:t>
            </w:r>
            <w:r>
              <w:rPr>
                <w:noProof/>
                <w:webHidden/>
              </w:rPr>
              <w:fldChar w:fldCharType="end"/>
            </w:r>
          </w:hyperlink>
        </w:p>
        <w:p w14:paraId="7FF4B378" w14:textId="50D1DC7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1" w:history="1">
            <w:r w:rsidRPr="00B96DF3">
              <w:rPr>
                <w:rStyle w:val="Hyperkobling"/>
                <w:noProof/>
                <w:lang w:eastAsia="nb-NO"/>
              </w:rPr>
              <w:t>6.4.2-FR Ø Kjøring over planovergang</w:t>
            </w:r>
            <w:r>
              <w:rPr>
                <w:noProof/>
                <w:webHidden/>
              </w:rPr>
              <w:tab/>
            </w:r>
            <w:r>
              <w:rPr>
                <w:noProof/>
                <w:webHidden/>
              </w:rPr>
              <w:fldChar w:fldCharType="begin"/>
            </w:r>
            <w:r>
              <w:rPr>
                <w:noProof/>
                <w:webHidden/>
              </w:rPr>
              <w:instrText xml:space="preserve"> PAGEREF _Toc192249821 \h </w:instrText>
            </w:r>
            <w:r>
              <w:rPr>
                <w:noProof/>
                <w:webHidden/>
              </w:rPr>
            </w:r>
            <w:r>
              <w:rPr>
                <w:noProof/>
                <w:webHidden/>
              </w:rPr>
              <w:fldChar w:fldCharType="separate"/>
            </w:r>
            <w:r>
              <w:rPr>
                <w:noProof/>
                <w:webHidden/>
              </w:rPr>
              <w:t>149</w:t>
            </w:r>
            <w:r>
              <w:rPr>
                <w:noProof/>
                <w:webHidden/>
              </w:rPr>
              <w:fldChar w:fldCharType="end"/>
            </w:r>
          </w:hyperlink>
        </w:p>
        <w:p w14:paraId="6996020B" w14:textId="696CD6D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2" w:history="1">
            <w:r w:rsidRPr="00B96DF3">
              <w:rPr>
                <w:rStyle w:val="Hyperkobling"/>
                <w:noProof/>
              </w:rPr>
              <w:t>6.5 Kjøring før rutetid</w:t>
            </w:r>
            <w:r>
              <w:rPr>
                <w:noProof/>
                <w:webHidden/>
              </w:rPr>
              <w:tab/>
            </w:r>
            <w:r>
              <w:rPr>
                <w:noProof/>
                <w:webHidden/>
              </w:rPr>
              <w:fldChar w:fldCharType="begin"/>
            </w:r>
            <w:r>
              <w:rPr>
                <w:noProof/>
                <w:webHidden/>
              </w:rPr>
              <w:instrText xml:space="preserve"> PAGEREF _Toc192249822 \h </w:instrText>
            </w:r>
            <w:r>
              <w:rPr>
                <w:noProof/>
                <w:webHidden/>
              </w:rPr>
            </w:r>
            <w:r>
              <w:rPr>
                <w:noProof/>
                <w:webHidden/>
              </w:rPr>
              <w:fldChar w:fldCharType="separate"/>
            </w:r>
            <w:r>
              <w:rPr>
                <w:noProof/>
                <w:webHidden/>
              </w:rPr>
              <w:t>149</w:t>
            </w:r>
            <w:r>
              <w:rPr>
                <w:noProof/>
                <w:webHidden/>
              </w:rPr>
              <w:fldChar w:fldCharType="end"/>
            </w:r>
          </w:hyperlink>
        </w:p>
        <w:p w14:paraId="3AD95F26" w14:textId="6A6CF11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3" w:history="1">
            <w:r w:rsidRPr="00B96DF3">
              <w:rPr>
                <w:rStyle w:val="Hyperkobling"/>
                <w:noProof/>
              </w:rPr>
              <w:t>II. Før kjøring</w:t>
            </w:r>
            <w:r>
              <w:rPr>
                <w:noProof/>
                <w:webHidden/>
              </w:rPr>
              <w:tab/>
            </w:r>
            <w:r>
              <w:rPr>
                <w:noProof/>
                <w:webHidden/>
              </w:rPr>
              <w:fldChar w:fldCharType="begin"/>
            </w:r>
            <w:r>
              <w:rPr>
                <w:noProof/>
                <w:webHidden/>
              </w:rPr>
              <w:instrText xml:space="preserve"> PAGEREF _Toc192249823 \h </w:instrText>
            </w:r>
            <w:r>
              <w:rPr>
                <w:noProof/>
                <w:webHidden/>
              </w:rPr>
            </w:r>
            <w:r>
              <w:rPr>
                <w:noProof/>
                <w:webHidden/>
              </w:rPr>
              <w:fldChar w:fldCharType="separate"/>
            </w:r>
            <w:r>
              <w:rPr>
                <w:noProof/>
                <w:webHidden/>
              </w:rPr>
              <w:t>149</w:t>
            </w:r>
            <w:r>
              <w:rPr>
                <w:noProof/>
                <w:webHidden/>
              </w:rPr>
              <w:fldChar w:fldCharType="end"/>
            </w:r>
          </w:hyperlink>
        </w:p>
        <w:p w14:paraId="40241803" w14:textId="76F9242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4" w:history="1">
            <w:r w:rsidRPr="00B96DF3">
              <w:rPr>
                <w:rStyle w:val="Hyperkobling"/>
                <w:noProof/>
              </w:rPr>
              <w:t>6.6 Før kjøring av tog</w:t>
            </w:r>
            <w:r>
              <w:rPr>
                <w:noProof/>
                <w:webHidden/>
              </w:rPr>
              <w:tab/>
            </w:r>
            <w:r>
              <w:rPr>
                <w:noProof/>
                <w:webHidden/>
              </w:rPr>
              <w:fldChar w:fldCharType="begin"/>
            </w:r>
            <w:r>
              <w:rPr>
                <w:noProof/>
                <w:webHidden/>
              </w:rPr>
              <w:instrText xml:space="preserve"> PAGEREF _Toc192249824 \h </w:instrText>
            </w:r>
            <w:r>
              <w:rPr>
                <w:noProof/>
                <w:webHidden/>
              </w:rPr>
            </w:r>
            <w:r>
              <w:rPr>
                <w:noProof/>
                <w:webHidden/>
              </w:rPr>
              <w:fldChar w:fldCharType="separate"/>
            </w:r>
            <w:r>
              <w:rPr>
                <w:noProof/>
                <w:webHidden/>
              </w:rPr>
              <w:t>149</w:t>
            </w:r>
            <w:r>
              <w:rPr>
                <w:noProof/>
                <w:webHidden/>
              </w:rPr>
              <w:fldChar w:fldCharType="end"/>
            </w:r>
          </w:hyperlink>
        </w:p>
        <w:p w14:paraId="43B9F173" w14:textId="777310D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5" w:history="1">
            <w:r w:rsidRPr="00B96DF3">
              <w:rPr>
                <w:rStyle w:val="Hyperkobling"/>
                <w:noProof/>
              </w:rPr>
              <w:t>6.6-FR Før kjøring av tog</w:t>
            </w:r>
            <w:r>
              <w:rPr>
                <w:noProof/>
                <w:webHidden/>
              </w:rPr>
              <w:tab/>
            </w:r>
            <w:r>
              <w:rPr>
                <w:noProof/>
                <w:webHidden/>
              </w:rPr>
              <w:fldChar w:fldCharType="begin"/>
            </w:r>
            <w:r>
              <w:rPr>
                <w:noProof/>
                <w:webHidden/>
              </w:rPr>
              <w:instrText xml:space="preserve"> PAGEREF _Toc192249825 \h </w:instrText>
            </w:r>
            <w:r>
              <w:rPr>
                <w:noProof/>
                <w:webHidden/>
              </w:rPr>
            </w:r>
            <w:r>
              <w:rPr>
                <w:noProof/>
                <w:webHidden/>
              </w:rPr>
              <w:fldChar w:fldCharType="separate"/>
            </w:r>
            <w:r>
              <w:rPr>
                <w:noProof/>
                <w:webHidden/>
              </w:rPr>
              <w:t>149</w:t>
            </w:r>
            <w:r>
              <w:rPr>
                <w:noProof/>
                <w:webHidden/>
              </w:rPr>
              <w:fldChar w:fldCharType="end"/>
            </w:r>
          </w:hyperlink>
        </w:p>
        <w:p w14:paraId="4F7091C2" w14:textId="0119E62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6" w:history="1">
            <w:r w:rsidRPr="00B96DF3">
              <w:rPr>
                <w:rStyle w:val="Hyperkobling"/>
                <w:noProof/>
                <w:lang w:eastAsia="nb-NO"/>
              </w:rPr>
              <w:t>6.6.1-FR Togradio</w:t>
            </w:r>
            <w:r>
              <w:rPr>
                <w:noProof/>
                <w:webHidden/>
              </w:rPr>
              <w:tab/>
            </w:r>
            <w:r>
              <w:rPr>
                <w:noProof/>
                <w:webHidden/>
              </w:rPr>
              <w:fldChar w:fldCharType="begin"/>
            </w:r>
            <w:r>
              <w:rPr>
                <w:noProof/>
                <w:webHidden/>
              </w:rPr>
              <w:instrText xml:space="preserve"> PAGEREF _Toc192249826 \h </w:instrText>
            </w:r>
            <w:r>
              <w:rPr>
                <w:noProof/>
                <w:webHidden/>
              </w:rPr>
            </w:r>
            <w:r>
              <w:rPr>
                <w:noProof/>
                <w:webHidden/>
              </w:rPr>
              <w:fldChar w:fldCharType="separate"/>
            </w:r>
            <w:r>
              <w:rPr>
                <w:noProof/>
                <w:webHidden/>
              </w:rPr>
              <w:t>149</w:t>
            </w:r>
            <w:r>
              <w:rPr>
                <w:noProof/>
                <w:webHidden/>
              </w:rPr>
              <w:fldChar w:fldCharType="end"/>
            </w:r>
          </w:hyperlink>
        </w:p>
        <w:p w14:paraId="2C94962C" w14:textId="0CE1909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7" w:history="1">
            <w:r w:rsidRPr="00B96DF3">
              <w:rPr>
                <w:rStyle w:val="Hyperkobling"/>
                <w:noProof/>
                <w:lang w:eastAsia="nb-NO"/>
              </w:rPr>
              <w:t>6.6.2-FR Førerens plikter ved uttak av trekkraftkjøretøy</w:t>
            </w:r>
            <w:r>
              <w:rPr>
                <w:noProof/>
                <w:webHidden/>
              </w:rPr>
              <w:tab/>
            </w:r>
            <w:r>
              <w:rPr>
                <w:noProof/>
                <w:webHidden/>
              </w:rPr>
              <w:fldChar w:fldCharType="begin"/>
            </w:r>
            <w:r>
              <w:rPr>
                <w:noProof/>
                <w:webHidden/>
              </w:rPr>
              <w:instrText xml:space="preserve"> PAGEREF _Toc192249827 \h </w:instrText>
            </w:r>
            <w:r>
              <w:rPr>
                <w:noProof/>
                <w:webHidden/>
              </w:rPr>
            </w:r>
            <w:r>
              <w:rPr>
                <w:noProof/>
                <w:webHidden/>
              </w:rPr>
              <w:fldChar w:fldCharType="separate"/>
            </w:r>
            <w:r>
              <w:rPr>
                <w:noProof/>
                <w:webHidden/>
              </w:rPr>
              <w:t>149</w:t>
            </w:r>
            <w:r>
              <w:rPr>
                <w:noProof/>
                <w:webHidden/>
              </w:rPr>
              <w:fldChar w:fldCharType="end"/>
            </w:r>
          </w:hyperlink>
        </w:p>
        <w:p w14:paraId="5B51CF87" w14:textId="29E77CA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8" w:history="1">
            <w:r w:rsidRPr="00B96DF3">
              <w:rPr>
                <w:rStyle w:val="Hyperkobling"/>
                <w:noProof/>
              </w:rPr>
              <w:t>III. Under kjøring på strekning med fjernstyring og strekning med togmelding</w:t>
            </w:r>
            <w:r>
              <w:rPr>
                <w:noProof/>
                <w:webHidden/>
              </w:rPr>
              <w:tab/>
            </w:r>
            <w:r>
              <w:rPr>
                <w:noProof/>
                <w:webHidden/>
              </w:rPr>
              <w:fldChar w:fldCharType="begin"/>
            </w:r>
            <w:r>
              <w:rPr>
                <w:noProof/>
                <w:webHidden/>
              </w:rPr>
              <w:instrText xml:space="preserve"> PAGEREF _Toc192249828 \h </w:instrText>
            </w:r>
            <w:r>
              <w:rPr>
                <w:noProof/>
                <w:webHidden/>
              </w:rPr>
            </w:r>
            <w:r>
              <w:rPr>
                <w:noProof/>
                <w:webHidden/>
              </w:rPr>
              <w:fldChar w:fldCharType="separate"/>
            </w:r>
            <w:r>
              <w:rPr>
                <w:noProof/>
                <w:webHidden/>
              </w:rPr>
              <w:t>150</w:t>
            </w:r>
            <w:r>
              <w:rPr>
                <w:noProof/>
                <w:webHidden/>
              </w:rPr>
              <w:fldChar w:fldCharType="end"/>
            </w:r>
          </w:hyperlink>
        </w:p>
        <w:p w14:paraId="6C935B10" w14:textId="7368D44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29" w:history="1">
            <w:r w:rsidRPr="00B96DF3">
              <w:rPr>
                <w:rStyle w:val="Hyperkobling"/>
                <w:noProof/>
              </w:rPr>
              <w:t>6.7 Kjøring inn på en stasjon</w:t>
            </w:r>
            <w:r>
              <w:rPr>
                <w:noProof/>
                <w:webHidden/>
              </w:rPr>
              <w:tab/>
            </w:r>
            <w:r>
              <w:rPr>
                <w:noProof/>
                <w:webHidden/>
              </w:rPr>
              <w:fldChar w:fldCharType="begin"/>
            </w:r>
            <w:r>
              <w:rPr>
                <w:noProof/>
                <w:webHidden/>
              </w:rPr>
              <w:instrText xml:space="preserve"> PAGEREF _Toc192249829 \h </w:instrText>
            </w:r>
            <w:r>
              <w:rPr>
                <w:noProof/>
                <w:webHidden/>
              </w:rPr>
            </w:r>
            <w:r>
              <w:rPr>
                <w:noProof/>
                <w:webHidden/>
              </w:rPr>
              <w:fldChar w:fldCharType="separate"/>
            </w:r>
            <w:r>
              <w:rPr>
                <w:noProof/>
                <w:webHidden/>
              </w:rPr>
              <w:t>150</w:t>
            </w:r>
            <w:r>
              <w:rPr>
                <w:noProof/>
                <w:webHidden/>
              </w:rPr>
              <w:fldChar w:fldCharType="end"/>
            </w:r>
          </w:hyperlink>
        </w:p>
        <w:p w14:paraId="6C1959AA" w14:textId="3D7AB30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0" w:history="1">
            <w:r w:rsidRPr="00B96DF3">
              <w:rPr>
                <w:rStyle w:val="Hyperkobling"/>
                <w:noProof/>
              </w:rPr>
              <w:t>6.8 Kjøring videre på, ut fra eller passering av fjernstyrt eller betjent stasjon</w:t>
            </w:r>
            <w:r>
              <w:rPr>
                <w:noProof/>
                <w:webHidden/>
              </w:rPr>
              <w:tab/>
            </w:r>
            <w:r>
              <w:rPr>
                <w:noProof/>
                <w:webHidden/>
              </w:rPr>
              <w:fldChar w:fldCharType="begin"/>
            </w:r>
            <w:r>
              <w:rPr>
                <w:noProof/>
                <w:webHidden/>
              </w:rPr>
              <w:instrText xml:space="preserve"> PAGEREF _Toc192249830 \h </w:instrText>
            </w:r>
            <w:r>
              <w:rPr>
                <w:noProof/>
                <w:webHidden/>
              </w:rPr>
            </w:r>
            <w:r>
              <w:rPr>
                <w:noProof/>
                <w:webHidden/>
              </w:rPr>
              <w:fldChar w:fldCharType="separate"/>
            </w:r>
            <w:r>
              <w:rPr>
                <w:noProof/>
                <w:webHidden/>
              </w:rPr>
              <w:t>150</w:t>
            </w:r>
            <w:r>
              <w:rPr>
                <w:noProof/>
                <w:webHidden/>
              </w:rPr>
              <w:fldChar w:fldCharType="end"/>
            </w:r>
          </w:hyperlink>
        </w:p>
        <w:p w14:paraId="2391BB7B" w14:textId="02F92FF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1" w:history="1">
            <w:r w:rsidRPr="00B96DF3">
              <w:rPr>
                <w:rStyle w:val="Hyperkobling"/>
                <w:noProof/>
              </w:rPr>
              <w:t>6.9 Kjøring av hjelpelokomotiv</w:t>
            </w:r>
            <w:r>
              <w:rPr>
                <w:noProof/>
                <w:webHidden/>
              </w:rPr>
              <w:tab/>
            </w:r>
            <w:r>
              <w:rPr>
                <w:noProof/>
                <w:webHidden/>
              </w:rPr>
              <w:fldChar w:fldCharType="begin"/>
            </w:r>
            <w:r>
              <w:rPr>
                <w:noProof/>
                <w:webHidden/>
              </w:rPr>
              <w:instrText xml:space="preserve"> PAGEREF _Toc192249831 \h </w:instrText>
            </w:r>
            <w:r>
              <w:rPr>
                <w:noProof/>
                <w:webHidden/>
              </w:rPr>
            </w:r>
            <w:r>
              <w:rPr>
                <w:noProof/>
                <w:webHidden/>
              </w:rPr>
              <w:fldChar w:fldCharType="separate"/>
            </w:r>
            <w:r>
              <w:rPr>
                <w:noProof/>
                <w:webHidden/>
              </w:rPr>
              <w:t>150</w:t>
            </w:r>
            <w:r>
              <w:rPr>
                <w:noProof/>
                <w:webHidden/>
              </w:rPr>
              <w:fldChar w:fldCharType="end"/>
            </w:r>
          </w:hyperlink>
        </w:p>
        <w:p w14:paraId="28D226BE" w14:textId="01530FF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2" w:history="1">
            <w:r w:rsidRPr="00B96DF3">
              <w:rPr>
                <w:rStyle w:val="Hyperkobling"/>
                <w:noProof/>
              </w:rPr>
              <w:t>6.9-FR Kjøring av hjelpelokomotiv</w:t>
            </w:r>
            <w:r>
              <w:rPr>
                <w:noProof/>
                <w:webHidden/>
              </w:rPr>
              <w:tab/>
            </w:r>
            <w:r>
              <w:rPr>
                <w:noProof/>
                <w:webHidden/>
              </w:rPr>
              <w:fldChar w:fldCharType="begin"/>
            </w:r>
            <w:r>
              <w:rPr>
                <w:noProof/>
                <w:webHidden/>
              </w:rPr>
              <w:instrText xml:space="preserve"> PAGEREF _Toc192249832 \h </w:instrText>
            </w:r>
            <w:r>
              <w:rPr>
                <w:noProof/>
                <w:webHidden/>
              </w:rPr>
            </w:r>
            <w:r>
              <w:rPr>
                <w:noProof/>
                <w:webHidden/>
              </w:rPr>
              <w:fldChar w:fldCharType="separate"/>
            </w:r>
            <w:r>
              <w:rPr>
                <w:noProof/>
                <w:webHidden/>
              </w:rPr>
              <w:t>151</w:t>
            </w:r>
            <w:r>
              <w:rPr>
                <w:noProof/>
                <w:webHidden/>
              </w:rPr>
              <w:fldChar w:fldCharType="end"/>
            </w:r>
          </w:hyperlink>
        </w:p>
        <w:p w14:paraId="2124FE53" w14:textId="314A77E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3" w:history="1">
            <w:r w:rsidRPr="00B96DF3">
              <w:rPr>
                <w:rStyle w:val="Hyperkobling"/>
                <w:noProof/>
              </w:rPr>
              <w:t>IV. Tilleggsbestemmelser for kjøretøy med ETCS-ombordutrustning</w:t>
            </w:r>
            <w:r>
              <w:rPr>
                <w:noProof/>
                <w:webHidden/>
              </w:rPr>
              <w:tab/>
            </w:r>
            <w:r>
              <w:rPr>
                <w:noProof/>
                <w:webHidden/>
              </w:rPr>
              <w:fldChar w:fldCharType="begin"/>
            </w:r>
            <w:r>
              <w:rPr>
                <w:noProof/>
                <w:webHidden/>
              </w:rPr>
              <w:instrText xml:space="preserve"> PAGEREF _Toc192249833 \h </w:instrText>
            </w:r>
            <w:r>
              <w:rPr>
                <w:noProof/>
                <w:webHidden/>
              </w:rPr>
            </w:r>
            <w:r>
              <w:rPr>
                <w:noProof/>
                <w:webHidden/>
              </w:rPr>
              <w:fldChar w:fldCharType="separate"/>
            </w:r>
            <w:r>
              <w:rPr>
                <w:noProof/>
                <w:webHidden/>
              </w:rPr>
              <w:t>151</w:t>
            </w:r>
            <w:r>
              <w:rPr>
                <w:noProof/>
                <w:webHidden/>
              </w:rPr>
              <w:fldChar w:fldCharType="end"/>
            </w:r>
          </w:hyperlink>
        </w:p>
        <w:p w14:paraId="233D6B94" w14:textId="2A7AD0C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4" w:history="1">
            <w:r w:rsidRPr="00B96DF3">
              <w:rPr>
                <w:rStyle w:val="Hyperkobling"/>
                <w:noProof/>
              </w:rPr>
              <w:t>6.10 Registrering av data i ETCS-ombordutrustningen i nivå 2, nivå NTC og nivå 0</w:t>
            </w:r>
            <w:r>
              <w:rPr>
                <w:noProof/>
                <w:webHidden/>
              </w:rPr>
              <w:tab/>
            </w:r>
            <w:r>
              <w:rPr>
                <w:noProof/>
                <w:webHidden/>
              </w:rPr>
              <w:fldChar w:fldCharType="begin"/>
            </w:r>
            <w:r>
              <w:rPr>
                <w:noProof/>
                <w:webHidden/>
              </w:rPr>
              <w:instrText xml:space="preserve"> PAGEREF _Toc192249834 \h </w:instrText>
            </w:r>
            <w:r>
              <w:rPr>
                <w:noProof/>
                <w:webHidden/>
              </w:rPr>
            </w:r>
            <w:r>
              <w:rPr>
                <w:noProof/>
                <w:webHidden/>
              </w:rPr>
              <w:fldChar w:fldCharType="separate"/>
            </w:r>
            <w:r>
              <w:rPr>
                <w:noProof/>
                <w:webHidden/>
              </w:rPr>
              <w:t>151</w:t>
            </w:r>
            <w:r>
              <w:rPr>
                <w:noProof/>
                <w:webHidden/>
              </w:rPr>
              <w:fldChar w:fldCharType="end"/>
            </w:r>
          </w:hyperlink>
        </w:p>
        <w:p w14:paraId="0654D3CD" w14:textId="13AADEC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5" w:history="1">
            <w:r w:rsidRPr="00B96DF3">
              <w:rPr>
                <w:rStyle w:val="Hyperkobling"/>
                <w:noProof/>
              </w:rPr>
              <w:t>6.11 Forberedelse til kjøring med ETCS-ombordutrustning</w:t>
            </w:r>
            <w:r>
              <w:rPr>
                <w:noProof/>
                <w:webHidden/>
              </w:rPr>
              <w:tab/>
            </w:r>
            <w:r>
              <w:rPr>
                <w:noProof/>
                <w:webHidden/>
              </w:rPr>
              <w:fldChar w:fldCharType="begin"/>
            </w:r>
            <w:r>
              <w:rPr>
                <w:noProof/>
                <w:webHidden/>
              </w:rPr>
              <w:instrText xml:space="preserve"> PAGEREF _Toc192249835 \h </w:instrText>
            </w:r>
            <w:r>
              <w:rPr>
                <w:noProof/>
                <w:webHidden/>
              </w:rPr>
            </w:r>
            <w:r>
              <w:rPr>
                <w:noProof/>
                <w:webHidden/>
              </w:rPr>
              <w:fldChar w:fldCharType="separate"/>
            </w:r>
            <w:r>
              <w:rPr>
                <w:noProof/>
                <w:webHidden/>
              </w:rPr>
              <w:t>152</w:t>
            </w:r>
            <w:r>
              <w:rPr>
                <w:noProof/>
                <w:webHidden/>
              </w:rPr>
              <w:fldChar w:fldCharType="end"/>
            </w:r>
          </w:hyperlink>
        </w:p>
        <w:p w14:paraId="7F4E1A70" w14:textId="2B92F78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6" w:history="1">
            <w:r w:rsidRPr="00B96DF3">
              <w:rPr>
                <w:rStyle w:val="Hyperkobling"/>
                <w:noProof/>
              </w:rPr>
              <w:t>6.11-FR Forberedelse til kjøring</w:t>
            </w:r>
            <w:r>
              <w:rPr>
                <w:noProof/>
                <w:webHidden/>
              </w:rPr>
              <w:tab/>
            </w:r>
            <w:r>
              <w:rPr>
                <w:noProof/>
                <w:webHidden/>
              </w:rPr>
              <w:fldChar w:fldCharType="begin"/>
            </w:r>
            <w:r>
              <w:rPr>
                <w:noProof/>
                <w:webHidden/>
              </w:rPr>
              <w:instrText xml:space="preserve"> PAGEREF _Toc192249836 \h </w:instrText>
            </w:r>
            <w:r>
              <w:rPr>
                <w:noProof/>
                <w:webHidden/>
              </w:rPr>
            </w:r>
            <w:r>
              <w:rPr>
                <w:noProof/>
                <w:webHidden/>
              </w:rPr>
              <w:fldChar w:fldCharType="separate"/>
            </w:r>
            <w:r>
              <w:rPr>
                <w:noProof/>
                <w:webHidden/>
              </w:rPr>
              <w:t>153</w:t>
            </w:r>
            <w:r>
              <w:rPr>
                <w:noProof/>
                <w:webHidden/>
              </w:rPr>
              <w:fldChar w:fldCharType="end"/>
            </w:r>
          </w:hyperlink>
        </w:p>
        <w:p w14:paraId="72593904" w14:textId="7C533A3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7" w:history="1">
            <w:r w:rsidRPr="00B96DF3">
              <w:rPr>
                <w:rStyle w:val="Hyperkobling"/>
                <w:noProof/>
              </w:rPr>
              <w:t>6.12 Trekkraftkjøretøyet skal kjøres som tog og det kreves bekreftelse av modus særlig ansvar (SR-modus) ved forberedelse til kjøring</w:t>
            </w:r>
            <w:r>
              <w:rPr>
                <w:noProof/>
                <w:webHidden/>
              </w:rPr>
              <w:tab/>
            </w:r>
            <w:r>
              <w:rPr>
                <w:noProof/>
                <w:webHidden/>
              </w:rPr>
              <w:fldChar w:fldCharType="begin"/>
            </w:r>
            <w:r>
              <w:rPr>
                <w:noProof/>
                <w:webHidden/>
              </w:rPr>
              <w:instrText xml:space="preserve"> PAGEREF _Toc192249837 \h </w:instrText>
            </w:r>
            <w:r>
              <w:rPr>
                <w:noProof/>
                <w:webHidden/>
              </w:rPr>
            </w:r>
            <w:r>
              <w:rPr>
                <w:noProof/>
                <w:webHidden/>
              </w:rPr>
              <w:fldChar w:fldCharType="separate"/>
            </w:r>
            <w:r>
              <w:rPr>
                <w:noProof/>
                <w:webHidden/>
              </w:rPr>
              <w:t>153</w:t>
            </w:r>
            <w:r>
              <w:rPr>
                <w:noProof/>
                <w:webHidden/>
              </w:rPr>
              <w:fldChar w:fldCharType="end"/>
            </w:r>
          </w:hyperlink>
        </w:p>
        <w:p w14:paraId="63ED31E2" w14:textId="2F819FF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8" w:history="1">
            <w:r w:rsidRPr="00B96DF3">
              <w:rPr>
                <w:rStyle w:val="Hyperkobling"/>
                <w:noProof/>
              </w:rPr>
              <w:t>6.13 Kjøring av tog</w:t>
            </w:r>
            <w:r>
              <w:rPr>
                <w:noProof/>
                <w:webHidden/>
              </w:rPr>
              <w:tab/>
            </w:r>
            <w:r>
              <w:rPr>
                <w:noProof/>
                <w:webHidden/>
              </w:rPr>
              <w:fldChar w:fldCharType="begin"/>
            </w:r>
            <w:r>
              <w:rPr>
                <w:noProof/>
                <w:webHidden/>
              </w:rPr>
              <w:instrText xml:space="preserve"> PAGEREF _Toc192249838 \h </w:instrText>
            </w:r>
            <w:r>
              <w:rPr>
                <w:noProof/>
                <w:webHidden/>
              </w:rPr>
            </w:r>
            <w:r>
              <w:rPr>
                <w:noProof/>
                <w:webHidden/>
              </w:rPr>
              <w:fldChar w:fldCharType="separate"/>
            </w:r>
            <w:r>
              <w:rPr>
                <w:noProof/>
                <w:webHidden/>
              </w:rPr>
              <w:t>153</w:t>
            </w:r>
            <w:r>
              <w:rPr>
                <w:noProof/>
                <w:webHidden/>
              </w:rPr>
              <w:fldChar w:fldCharType="end"/>
            </w:r>
          </w:hyperlink>
        </w:p>
        <w:p w14:paraId="1D9F8671" w14:textId="2454D06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39" w:history="1">
            <w:r w:rsidRPr="00B96DF3">
              <w:rPr>
                <w:rStyle w:val="Hyperkobling"/>
                <w:noProof/>
              </w:rPr>
              <w:t>6.14 Kjøring inn i og på strekning med nivå 2</w:t>
            </w:r>
            <w:r>
              <w:rPr>
                <w:noProof/>
                <w:webHidden/>
              </w:rPr>
              <w:tab/>
            </w:r>
            <w:r>
              <w:rPr>
                <w:noProof/>
                <w:webHidden/>
              </w:rPr>
              <w:fldChar w:fldCharType="begin"/>
            </w:r>
            <w:r>
              <w:rPr>
                <w:noProof/>
                <w:webHidden/>
              </w:rPr>
              <w:instrText xml:space="preserve"> PAGEREF _Toc192249839 \h </w:instrText>
            </w:r>
            <w:r>
              <w:rPr>
                <w:noProof/>
                <w:webHidden/>
              </w:rPr>
            </w:r>
            <w:r>
              <w:rPr>
                <w:noProof/>
                <w:webHidden/>
              </w:rPr>
              <w:fldChar w:fldCharType="separate"/>
            </w:r>
            <w:r>
              <w:rPr>
                <w:noProof/>
                <w:webHidden/>
              </w:rPr>
              <w:t>154</w:t>
            </w:r>
            <w:r>
              <w:rPr>
                <w:noProof/>
                <w:webHidden/>
              </w:rPr>
              <w:fldChar w:fldCharType="end"/>
            </w:r>
          </w:hyperlink>
        </w:p>
        <w:p w14:paraId="0BF560A4" w14:textId="06F043A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0" w:history="1">
            <w:r w:rsidRPr="00B96DF3">
              <w:rPr>
                <w:rStyle w:val="Hyperkobling"/>
                <w:noProof/>
              </w:rPr>
              <w:t>6.14-FR Ø Utfyllende bestemmelser om kjøring inn på strekning med ERTMS-nivå 2</w:t>
            </w:r>
            <w:r>
              <w:rPr>
                <w:noProof/>
                <w:webHidden/>
              </w:rPr>
              <w:tab/>
            </w:r>
            <w:r>
              <w:rPr>
                <w:noProof/>
                <w:webHidden/>
              </w:rPr>
              <w:fldChar w:fldCharType="begin"/>
            </w:r>
            <w:r>
              <w:rPr>
                <w:noProof/>
                <w:webHidden/>
              </w:rPr>
              <w:instrText xml:space="preserve"> PAGEREF _Toc192249840 \h </w:instrText>
            </w:r>
            <w:r>
              <w:rPr>
                <w:noProof/>
                <w:webHidden/>
              </w:rPr>
            </w:r>
            <w:r>
              <w:rPr>
                <w:noProof/>
                <w:webHidden/>
              </w:rPr>
              <w:fldChar w:fldCharType="separate"/>
            </w:r>
            <w:r>
              <w:rPr>
                <w:noProof/>
                <w:webHidden/>
              </w:rPr>
              <w:t>154</w:t>
            </w:r>
            <w:r>
              <w:rPr>
                <w:noProof/>
                <w:webHidden/>
              </w:rPr>
              <w:fldChar w:fldCharType="end"/>
            </w:r>
          </w:hyperlink>
        </w:p>
        <w:p w14:paraId="5F8920E8" w14:textId="58CD5E2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1" w:history="1">
            <w:r w:rsidRPr="00B96DF3">
              <w:rPr>
                <w:rStyle w:val="Hyperkobling"/>
                <w:noProof/>
              </w:rPr>
              <w:t>6.15 Kjøring inn i og på strekning med nivå NTC</w:t>
            </w:r>
            <w:r>
              <w:rPr>
                <w:noProof/>
                <w:webHidden/>
              </w:rPr>
              <w:tab/>
            </w:r>
            <w:r>
              <w:rPr>
                <w:noProof/>
                <w:webHidden/>
              </w:rPr>
              <w:fldChar w:fldCharType="begin"/>
            </w:r>
            <w:r>
              <w:rPr>
                <w:noProof/>
                <w:webHidden/>
              </w:rPr>
              <w:instrText xml:space="preserve"> PAGEREF _Toc192249841 \h </w:instrText>
            </w:r>
            <w:r>
              <w:rPr>
                <w:noProof/>
                <w:webHidden/>
              </w:rPr>
            </w:r>
            <w:r>
              <w:rPr>
                <w:noProof/>
                <w:webHidden/>
              </w:rPr>
              <w:fldChar w:fldCharType="separate"/>
            </w:r>
            <w:r>
              <w:rPr>
                <w:noProof/>
                <w:webHidden/>
              </w:rPr>
              <w:t>155</w:t>
            </w:r>
            <w:r>
              <w:rPr>
                <w:noProof/>
                <w:webHidden/>
              </w:rPr>
              <w:fldChar w:fldCharType="end"/>
            </w:r>
          </w:hyperlink>
        </w:p>
        <w:p w14:paraId="2AC0605D" w14:textId="500FC62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2" w:history="1">
            <w:r w:rsidRPr="00B96DF3">
              <w:rPr>
                <w:rStyle w:val="Hyperkobling"/>
                <w:noProof/>
              </w:rPr>
              <w:t>6.16 Kjøring inn i og på strekning med nivå 0</w:t>
            </w:r>
            <w:r>
              <w:rPr>
                <w:noProof/>
                <w:webHidden/>
              </w:rPr>
              <w:tab/>
            </w:r>
            <w:r>
              <w:rPr>
                <w:noProof/>
                <w:webHidden/>
              </w:rPr>
              <w:fldChar w:fldCharType="begin"/>
            </w:r>
            <w:r>
              <w:rPr>
                <w:noProof/>
                <w:webHidden/>
              </w:rPr>
              <w:instrText xml:space="preserve"> PAGEREF _Toc192249842 \h </w:instrText>
            </w:r>
            <w:r>
              <w:rPr>
                <w:noProof/>
                <w:webHidden/>
              </w:rPr>
            </w:r>
            <w:r>
              <w:rPr>
                <w:noProof/>
                <w:webHidden/>
              </w:rPr>
              <w:fldChar w:fldCharType="separate"/>
            </w:r>
            <w:r>
              <w:rPr>
                <w:noProof/>
                <w:webHidden/>
              </w:rPr>
              <w:t>155</w:t>
            </w:r>
            <w:r>
              <w:rPr>
                <w:noProof/>
                <w:webHidden/>
              </w:rPr>
              <w:fldChar w:fldCharType="end"/>
            </w:r>
          </w:hyperlink>
        </w:p>
        <w:p w14:paraId="313DA1D5" w14:textId="7C14609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3" w:history="1">
            <w:r w:rsidRPr="00B96DF3">
              <w:rPr>
                <w:rStyle w:val="Hyperkobling"/>
                <w:noProof/>
              </w:rPr>
              <w:t>6.16-FR Kjøring ut fra ERTMS-utrustet strekning</w:t>
            </w:r>
            <w:r>
              <w:rPr>
                <w:noProof/>
                <w:webHidden/>
              </w:rPr>
              <w:tab/>
            </w:r>
            <w:r>
              <w:rPr>
                <w:noProof/>
                <w:webHidden/>
              </w:rPr>
              <w:fldChar w:fldCharType="begin"/>
            </w:r>
            <w:r>
              <w:rPr>
                <w:noProof/>
                <w:webHidden/>
              </w:rPr>
              <w:instrText xml:space="preserve"> PAGEREF _Toc192249843 \h </w:instrText>
            </w:r>
            <w:r>
              <w:rPr>
                <w:noProof/>
                <w:webHidden/>
              </w:rPr>
            </w:r>
            <w:r>
              <w:rPr>
                <w:noProof/>
                <w:webHidden/>
              </w:rPr>
              <w:fldChar w:fldCharType="separate"/>
            </w:r>
            <w:r>
              <w:rPr>
                <w:noProof/>
                <w:webHidden/>
              </w:rPr>
              <w:t>155</w:t>
            </w:r>
            <w:r>
              <w:rPr>
                <w:noProof/>
                <w:webHidden/>
              </w:rPr>
              <w:fldChar w:fldCharType="end"/>
            </w:r>
          </w:hyperlink>
        </w:p>
        <w:p w14:paraId="24763E40" w14:textId="31DDBF8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4" w:history="1">
            <w:r w:rsidRPr="00B96DF3">
              <w:rPr>
                <w:rStyle w:val="Hyperkobling"/>
                <w:noProof/>
              </w:rPr>
              <w:t>6.17 Kjøring i modus full overvåkning (FS-modus)</w:t>
            </w:r>
            <w:r>
              <w:rPr>
                <w:noProof/>
                <w:webHidden/>
              </w:rPr>
              <w:tab/>
            </w:r>
            <w:r>
              <w:rPr>
                <w:noProof/>
                <w:webHidden/>
              </w:rPr>
              <w:fldChar w:fldCharType="begin"/>
            </w:r>
            <w:r>
              <w:rPr>
                <w:noProof/>
                <w:webHidden/>
              </w:rPr>
              <w:instrText xml:space="preserve"> PAGEREF _Toc192249844 \h </w:instrText>
            </w:r>
            <w:r>
              <w:rPr>
                <w:noProof/>
                <w:webHidden/>
              </w:rPr>
            </w:r>
            <w:r>
              <w:rPr>
                <w:noProof/>
                <w:webHidden/>
              </w:rPr>
              <w:fldChar w:fldCharType="separate"/>
            </w:r>
            <w:r>
              <w:rPr>
                <w:noProof/>
                <w:webHidden/>
              </w:rPr>
              <w:t>155</w:t>
            </w:r>
            <w:r>
              <w:rPr>
                <w:noProof/>
                <w:webHidden/>
              </w:rPr>
              <w:fldChar w:fldCharType="end"/>
            </w:r>
          </w:hyperlink>
        </w:p>
        <w:p w14:paraId="673ED6DE" w14:textId="3230B99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5" w:history="1">
            <w:r w:rsidRPr="00B96DF3">
              <w:rPr>
                <w:rStyle w:val="Hyperkobling"/>
                <w:noProof/>
              </w:rPr>
              <w:t>6.18 Kjøring i modus på sikt (OS-modus)</w:t>
            </w:r>
            <w:r>
              <w:rPr>
                <w:noProof/>
                <w:webHidden/>
              </w:rPr>
              <w:tab/>
            </w:r>
            <w:r>
              <w:rPr>
                <w:noProof/>
                <w:webHidden/>
              </w:rPr>
              <w:fldChar w:fldCharType="begin"/>
            </w:r>
            <w:r>
              <w:rPr>
                <w:noProof/>
                <w:webHidden/>
              </w:rPr>
              <w:instrText xml:space="preserve"> PAGEREF _Toc192249845 \h </w:instrText>
            </w:r>
            <w:r>
              <w:rPr>
                <w:noProof/>
                <w:webHidden/>
              </w:rPr>
            </w:r>
            <w:r>
              <w:rPr>
                <w:noProof/>
                <w:webHidden/>
              </w:rPr>
              <w:fldChar w:fldCharType="separate"/>
            </w:r>
            <w:r>
              <w:rPr>
                <w:noProof/>
                <w:webHidden/>
              </w:rPr>
              <w:t>155</w:t>
            </w:r>
            <w:r>
              <w:rPr>
                <w:noProof/>
                <w:webHidden/>
              </w:rPr>
              <w:fldChar w:fldCharType="end"/>
            </w:r>
          </w:hyperlink>
        </w:p>
        <w:p w14:paraId="70C5F6A3" w14:textId="4652DF3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6" w:history="1">
            <w:r w:rsidRPr="00B96DF3">
              <w:rPr>
                <w:rStyle w:val="Hyperkobling"/>
                <w:noProof/>
              </w:rPr>
              <w:t>6.19 Kjøring i modus særlig ansvar (SR-modus)</w:t>
            </w:r>
            <w:r>
              <w:rPr>
                <w:noProof/>
                <w:webHidden/>
              </w:rPr>
              <w:tab/>
            </w:r>
            <w:r>
              <w:rPr>
                <w:noProof/>
                <w:webHidden/>
              </w:rPr>
              <w:fldChar w:fldCharType="begin"/>
            </w:r>
            <w:r>
              <w:rPr>
                <w:noProof/>
                <w:webHidden/>
              </w:rPr>
              <w:instrText xml:space="preserve"> PAGEREF _Toc192249846 \h </w:instrText>
            </w:r>
            <w:r>
              <w:rPr>
                <w:noProof/>
                <w:webHidden/>
              </w:rPr>
            </w:r>
            <w:r>
              <w:rPr>
                <w:noProof/>
                <w:webHidden/>
              </w:rPr>
              <w:fldChar w:fldCharType="separate"/>
            </w:r>
            <w:r>
              <w:rPr>
                <w:noProof/>
                <w:webHidden/>
              </w:rPr>
              <w:t>156</w:t>
            </w:r>
            <w:r>
              <w:rPr>
                <w:noProof/>
                <w:webHidden/>
              </w:rPr>
              <w:fldChar w:fldCharType="end"/>
            </w:r>
          </w:hyperlink>
        </w:p>
        <w:p w14:paraId="7593ABF2" w14:textId="1CDC8C8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7" w:history="1">
            <w:r w:rsidRPr="00B96DF3">
              <w:rPr>
                <w:rStyle w:val="Hyperkobling"/>
                <w:noProof/>
              </w:rPr>
              <w:t>6.20 Kjøring i modus nasjonalt system (SN-modus)</w:t>
            </w:r>
            <w:r>
              <w:rPr>
                <w:noProof/>
                <w:webHidden/>
              </w:rPr>
              <w:tab/>
            </w:r>
            <w:r>
              <w:rPr>
                <w:noProof/>
                <w:webHidden/>
              </w:rPr>
              <w:fldChar w:fldCharType="begin"/>
            </w:r>
            <w:r>
              <w:rPr>
                <w:noProof/>
                <w:webHidden/>
              </w:rPr>
              <w:instrText xml:space="preserve"> PAGEREF _Toc192249847 \h </w:instrText>
            </w:r>
            <w:r>
              <w:rPr>
                <w:noProof/>
                <w:webHidden/>
              </w:rPr>
            </w:r>
            <w:r>
              <w:rPr>
                <w:noProof/>
                <w:webHidden/>
              </w:rPr>
              <w:fldChar w:fldCharType="separate"/>
            </w:r>
            <w:r>
              <w:rPr>
                <w:noProof/>
                <w:webHidden/>
              </w:rPr>
              <w:t>156</w:t>
            </w:r>
            <w:r>
              <w:rPr>
                <w:noProof/>
                <w:webHidden/>
              </w:rPr>
              <w:fldChar w:fldCharType="end"/>
            </w:r>
          </w:hyperlink>
        </w:p>
        <w:p w14:paraId="3D384FEF" w14:textId="3E70C58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8" w:history="1">
            <w:r w:rsidRPr="00B96DF3">
              <w:rPr>
                <w:rStyle w:val="Hyperkobling"/>
                <w:noProof/>
              </w:rPr>
              <w:t>6.21 Kjøring i modus ikke-utrustet område (UN-modus)</w:t>
            </w:r>
            <w:r>
              <w:rPr>
                <w:noProof/>
                <w:webHidden/>
              </w:rPr>
              <w:tab/>
            </w:r>
            <w:r>
              <w:rPr>
                <w:noProof/>
                <w:webHidden/>
              </w:rPr>
              <w:fldChar w:fldCharType="begin"/>
            </w:r>
            <w:r>
              <w:rPr>
                <w:noProof/>
                <w:webHidden/>
              </w:rPr>
              <w:instrText xml:space="preserve"> PAGEREF _Toc192249848 \h </w:instrText>
            </w:r>
            <w:r>
              <w:rPr>
                <w:noProof/>
                <w:webHidden/>
              </w:rPr>
            </w:r>
            <w:r>
              <w:rPr>
                <w:noProof/>
                <w:webHidden/>
              </w:rPr>
              <w:fldChar w:fldCharType="separate"/>
            </w:r>
            <w:r>
              <w:rPr>
                <w:noProof/>
                <w:webHidden/>
              </w:rPr>
              <w:t>156</w:t>
            </w:r>
            <w:r>
              <w:rPr>
                <w:noProof/>
                <w:webHidden/>
              </w:rPr>
              <w:fldChar w:fldCharType="end"/>
            </w:r>
          </w:hyperlink>
        </w:p>
        <w:p w14:paraId="345F68C1" w14:textId="3176B24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49" w:history="1">
            <w:r w:rsidRPr="00B96DF3">
              <w:rPr>
                <w:rStyle w:val="Hyperkobling"/>
                <w:noProof/>
              </w:rPr>
              <w:t>6.22 (Ledig)</w:t>
            </w:r>
            <w:r>
              <w:rPr>
                <w:noProof/>
                <w:webHidden/>
              </w:rPr>
              <w:tab/>
            </w:r>
            <w:r>
              <w:rPr>
                <w:noProof/>
                <w:webHidden/>
              </w:rPr>
              <w:fldChar w:fldCharType="begin"/>
            </w:r>
            <w:r>
              <w:rPr>
                <w:noProof/>
                <w:webHidden/>
              </w:rPr>
              <w:instrText xml:space="preserve"> PAGEREF _Toc192249849 \h </w:instrText>
            </w:r>
            <w:r>
              <w:rPr>
                <w:noProof/>
                <w:webHidden/>
              </w:rPr>
            </w:r>
            <w:r>
              <w:rPr>
                <w:noProof/>
                <w:webHidden/>
              </w:rPr>
              <w:fldChar w:fldCharType="separate"/>
            </w:r>
            <w:r>
              <w:rPr>
                <w:noProof/>
                <w:webHidden/>
              </w:rPr>
              <w:t>156</w:t>
            </w:r>
            <w:r>
              <w:rPr>
                <w:noProof/>
                <w:webHidden/>
              </w:rPr>
              <w:fldChar w:fldCharType="end"/>
            </w:r>
          </w:hyperlink>
        </w:p>
        <w:p w14:paraId="4B42814A" w14:textId="5E9C802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0" w:history="1">
            <w:r w:rsidRPr="00B96DF3">
              <w:rPr>
                <w:rStyle w:val="Hyperkobling"/>
                <w:noProof/>
              </w:rPr>
              <w:t>6.23 (Ledig)</w:t>
            </w:r>
            <w:r>
              <w:rPr>
                <w:noProof/>
                <w:webHidden/>
              </w:rPr>
              <w:tab/>
            </w:r>
            <w:r>
              <w:rPr>
                <w:noProof/>
                <w:webHidden/>
              </w:rPr>
              <w:fldChar w:fldCharType="begin"/>
            </w:r>
            <w:r>
              <w:rPr>
                <w:noProof/>
                <w:webHidden/>
              </w:rPr>
              <w:instrText xml:space="preserve"> PAGEREF _Toc192249850 \h </w:instrText>
            </w:r>
            <w:r>
              <w:rPr>
                <w:noProof/>
                <w:webHidden/>
              </w:rPr>
            </w:r>
            <w:r>
              <w:rPr>
                <w:noProof/>
                <w:webHidden/>
              </w:rPr>
              <w:fldChar w:fldCharType="separate"/>
            </w:r>
            <w:r>
              <w:rPr>
                <w:noProof/>
                <w:webHidden/>
              </w:rPr>
              <w:t>156</w:t>
            </w:r>
            <w:r>
              <w:rPr>
                <w:noProof/>
                <w:webHidden/>
              </w:rPr>
              <w:fldChar w:fldCharType="end"/>
            </w:r>
          </w:hyperlink>
        </w:p>
        <w:p w14:paraId="5166D12B" w14:textId="4F770C5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1" w:history="1">
            <w:r w:rsidRPr="00B96DF3">
              <w:rPr>
                <w:rStyle w:val="Hyperkobling"/>
                <w:noProof/>
              </w:rPr>
              <w:t>6.24 Flere trekkraftkjøretøy i samme tog</w:t>
            </w:r>
            <w:r>
              <w:rPr>
                <w:noProof/>
                <w:webHidden/>
              </w:rPr>
              <w:tab/>
            </w:r>
            <w:r>
              <w:rPr>
                <w:noProof/>
                <w:webHidden/>
              </w:rPr>
              <w:fldChar w:fldCharType="begin"/>
            </w:r>
            <w:r>
              <w:rPr>
                <w:noProof/>
                <w:webHidden/>
              </w:rPr>
              <w:instrText xml:space="preserve"> PAGEREF _Toc192249851 \h </w:instrText>
            </w:r>
            <w:r>
              <w:rPr>
                <w:noProof/>
                <w:webHidden/>
              </w:rPr>
            </w:r>
            <w:r>
              <w:rPr>
                <w:noProof/>
                <w:webHidden/>
              </w:rPr>
              <w:fldChar w:fldCharType="separate"/>
            </w:r>
            <w:r>
              <w:rPr>
                <w:noProof/>
                <w:webHidden/>
              </w:rPr>
              <w:t>156</w:t>
            </w:r>
            <w:r>
              <w:rPr>
                <w:noProof/>
                <w:webHidden/>
              </w:rPr>
              <w:fldChar w:fldCharType="end"/>
            </w:r>
          </w:hyperlink>
        </w:p>
        <w:p w14:paraId="70733DED" w14:textId="59168C9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2" w:history="1">
            <w:r w:rsidRPr="00B96DF3">
              <w:rPr>
                <w:rStyle w:val="Hyperkobling"/>
                <w:noProof/>
              </w:rPr>
              <w:t>6.24-FR Flere trekkraftkjøretøy i samme tog</w:t>
            </w:r>
            <w:r>
              <w:rPr>
                <w:noProof/>
                <w:webHidden/>
              </w:rPr>
              <w:tab/>
            </w:r>
            <w:r>
              <w:rPr>
                <w:noProof/>
                <w:webHidden/>
              </w:rPr>
              <w:fldChar w:fldCharType="begin"/>
            </w:r>
            <w:r>
              <w:rPr>
                <w:noProof/>
                <w:webHidden/>
              </w:rPr>
              <w:instrText xml:space="preserve"> PAGEREF _Toc192249852 \h </w:instrText>
            </w:r>
            <w:r>
              <w:rPr>
                <w:noProof/>
                <w:webHidden/>
              </w:rPr>
            </w:r>
            <w:r>
              <w:rPr>
                <w:noProof/>
                <w:webHidden/>
              </w:rPr>
              <w:fldChar w:fldCharType="separate"/>
            </w:r>
            <w:r>
              <w:rPr>
                <w:noProof/>
                <w:webHidden/>
              </w:rPr>
              <w:t>157</w:t>
            </w:r>
            <w:r>
              <w:rPr>
                <w:noProof/>
                <w:webHidden/>
              </w:rPr>
              <w:fldChar w:fldCharType="end"/>
            </w:r>
          </w:hyperlink>
        </w:p>
        <w:p w14:paraId="101BAF1A" w14:textId="55DD7D1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3" w:history="1">
            <w:r w:rsidRPr="00B96DF3">
              <w:rPr>
                <w:rStyle w:val="Hyperkobling"/>
                <w:noProof/>
              </w:rPr>
              <w:t>V. Tilleggsbestemmelser for strekning med togmelding</w:t>
            </w:r>
            <w:r>
              <w:rPr>
                <w:noProof/>
                <w:webHidden/>
              </w:rPr>
              <w:tab/>
            </w:r>
            <w:r>
              <w:rPr>
                <w:noProof/>
                <w:webHidden/>
              </w:rPr>
              <w:fldChar w:fldCharType="begin"/>
            </w:r>
            <w:r>
              <w:rPr>
                <w:noProof/>
                <w:webHidden/>
              </w:rPr>
              <w:instrText xml:space="preserve"> PAGEREF _Toc192249853 \h </w:instrText>
            </w:r>
            <w:r>
              <w:rPr>
                <w:noProof/>
                <w:webHidden/>
              </w:rPr>
            </w:r>
            <w:r>
              <w:rPr>
                <w:noProof/>
                <w:webHidden/>
              </w:rPr>
              <w:fldChar w:fldCharType="separate"/>
            </w:r>
            <w:r>
              <w:rPr>
                <w:noProof/>
                <w:webHidden/>
              </w:rPr>
              <w:t>157</w:t>
            </w:r>
            <w:r>
              <w:rPr>
                <w:noProof/>
                <w:webHidden/>
              </w:rPr>
              <w:fldChar w:fldCharType="end"/>
            </w:r>
          </w:hyperlink>
        </w:p>
        <w:p w14:paraId="1119319E" w14:textId="23817CB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4" w:history="1">
            <w:r w:rsidRPr="00B96DF3">
              <w:rPr>
                <w:rStyle w:val="Hyperkobling"/>
                <w:noProof/>
              </w:rPr>
              <w:t>6.25 Plikt til å forvisse seg om at kryssende tog er kommet</w:t>
            </w:r>
            <w:r>
              <w:rPr>
                <w:noProof/>
                <w:webHidden/>
              </w:rPr>
              <w:tab/>
            </w:r>
            <w:r>
              <w:rPr>
                <w:noProof/>
                <w:webHidden/>
              </w:rPr>
              <w:fldChar w:fldCharType="begin"/>
            </w:r>
            <w:r>
              <w:rPr>
                <w:noProof/>
                <w:webHidden/>
              </w:rPr>
              <w:instrText xml:space="preserve"> PAGEREF _Toc192249854 \h </w:instrText>
            </w:r>
            <w:r>
              <w:rPr>
                <w:noProof/>
                <w:webHidden/>
              </w:rPr>
            </w:r>
            <w:r>
              <w:rPr>
                <w:noProof/>
                <w:webHidden/>
              </w:rPr>
              <w:fldChar w:fldCharType="separate"/>
            </w:r>
            <w:r>
              <w:rPr>
                <w:noProof/>
                <w:webHidden/>
              </w:rPr>
              <w:t>157</w:t>
            </w:r>
            <w:r>
              <w:rPr>
                <w:noProof/>
                <w:webHidden/>
              </w:rPr>
              <w:fldChar w:fldCharType="end"/>
            </w:r>
          </w:hyperlink>
        </w:p>
        <w:p w14:paraId="0E914495" w14:textId="5DB69B6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5" w:history="1">
            <w:r w:rsidRPr="00B96DF3">
              <w:rPr>
                <w:rStyle w:val="Hyperkobling"/>
                <w:noProof/>
              </w:rPr>
              <w:t>6.25-FR Plikt til å forvisse seg om at kryssende tog er kommet</w:t>
            </w:r>
            <w:r>
              <w:rPr>
                <w:noProof/>
                <w:webHidden/>
              </w:rPr>
              <w:tab/>
            </w:r>
            <w:r>
              <w:rPr>
                <w:noProof/>
                <w:webHidden/>
              </w:rPr>
              <w:fldChar w:fldCharType="begin"/>
            </w:r>
            <w:r>
              <w:rPr>
                <w:noProof/>
                <w:webHidden/>
              </w:rPr>
              <w:instrText xml:space="preserve"> PAGEREF _Toc192249855 \h </w:instrText>
            </w:r>
            <w:r>
              <w:rPr>
                <w:noProof/>
                <w:webHidden/>
              </w:rPr>
            </w:r>
            <w:r>
              <w:rPr>
                <w:noProof/>
                <w:webHidden/>
              </w:rPr>
              <w:fldChar w:fldCharType="separate"/>
            </w:r>
            <w:r>
              <w:rPr>
                <w:noProof/>
                <w:webHidden/>
              </w:rPr>
              <w:t>157</w:t>
            </w:r>
            <w:r>
              <w:rPr>
                <w:noProof/>
                <w:webHidden/>
              </w:rPr>
              <w:fldChar w:fldCharType="end"/>
            </w:r>
          </w:hyperlink>
        </w:p>
        <w:p w14:paraId="7600B4DC" w14:textId="21EAF8C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6" w:history="1">
            <w:r w:rsidRPr="00B96DF3">
              <w:rPr>
                <w:rStyle w:val="Hyperkobling"/>
                <w:noProof/>
              </w:rPr>
              <w:t>6.26 Betinget kjøretillatelse på strekning med togmelding</w:t>
            </w:r>
            <w:r>
              <w:rPr>
                <w:noProof/>
                <w:webHidden/>
              </w:rPr>
              <w:tab/>
            </w:r>
            <w:r>
              <w:rPr>
                <w:noProof/>
                <w:webHidden/>
              </w:rPr>
              <w:fldChar w:fldCharType="begin"/>
            </w:r>
            <w:r>
              <w:rPr>
                <w:noProof/>
                <w:webHidden/>
              </w:rPr>
              <w:instrText xml:space="preserve"> PAGEREF _Toc192249856 \h </w:instrText>
            </w:r>
            <w:r>
              <w:rPr>
                <w:noProof/>
                <w:webHidden/>
              </w:rPr>
            </w:r>
            <w:r>
              <w:rPr>
                <w:noProof/>
                <w:webHidden/>
              </w:rPr>
              <w:fldChar w:fldCharType="separate"/>
            </w:r>
            <w:r>
              <w:rPr>
                <w:noProof/>
                <w:webHidden/>
              </w:rPr>
              <w:t>157</w:t>
            </w:r>
            <w:r>
              <w:rPr>
                <w:noProof/>
                <w:webHidden/>
              </w:rPr>
              <w:fldChar w:fldCharType="end"/>
            </w:r>
          </w:hyperlink>
        </w:p>
        <w:p w14:paraId="1427469F" w14:textId="5D803ED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7" w:history="1">
            <w:r w:rsidRPr="00B96DF3">
              <w:rPr>
                <w:rStyle w:val="Hyperkobling"/>
                <w:noProof/>
              </w:rPr>
              <w:t>6.27 – 6.40 (Ledig)</w:t>
            </w:r>
            <w:r>
              <w:rPr>
                <w:noProof/>
                <w:webHidden/>
              </w:rPr>
              <w:tab/>
            </w:r>
            <w:r>
              <w:rPr>
                <w:noProof/>
                <w:webHidden/>
              </w:rPr>
              <w:fldChar w:fldCharType="begin"/>
            </w:r>
            <w:r>
              <w:rPr>
                <w:noProof/>
                <w:webHidden/>
              </w:rPr>
              <w:instrText xml:space="preserve"> PAGEREF _Toc192249857 \h </w:instrText>
            </w:r>
            <w:r>
              <w:rPr>
                <w:noProof/>
                <w:webHidden/>
              </w:rPr>
            </w:r>
            <w:r>
              <w:rPr>
                <w:noProof/>
                <w:webHidden/>
              </w:rPr>
              <w:fldChar w:fldCharType="separate"/>
            </w:r>
            <w:r>
              <w:rPr>
                <w:noProof/>
                <w:webHidden/>
              </w:rPr>
              <w:t>158</w:t>
            </w:r>
            <w:r>
              <w:rPr>
                <w:noProof/>
                <w:webHidden/>
              </w:rPr>
              <w:fldChar w:fldCharType="end"/>
            </w:r>
          </w:hyperlink>
        </w:p>
        <w:p w14:paraId="41CD0E6A" w14:textId="344A74E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8" w:history="1">
            <w:r w:rsidRPr="00B96DF3">
              <w:rPr>
                <w:rStyle w:val="Hyperkobling"/>
                <w:noProof/>
              </w:rPr>
              <w:t>VI. Kjøring for testing av ATC og ETCS</w:t>
            </w:r>
            <w:r>
              <w:rPr>
                <w:noProof/>
                <w:webHidden/>
              </w:rPr>
              <w:tab/>
            </w:r>
            <w:r>
              <w:rPr>
                <w:noProof/>
                <w:webHidden/>
              </w:rPr>
              <w:fldChar w:fldCharType="begin"/>
            </w:r>
            <w:r>
              <w:rPr>
                <w:noProof/>
                <w:webHidden/>
              </w:rPr>
              <w:instrText xml:space="preserve"> PAGEREF _Toc192249858 \h </w:instrText>
            </w:r>
            <w:r>
              <w:rPr>
                <w:noProof/>
                <w:webHidden/>
              </w:rPr>
            </w:r>
            <w:r>
              <w:rPr>
                <w:noProof/>
                <w:webHidden/>
              </w:rPr>
              <w:fldChar w:fldCharType="separate"/>
            </w:r>
            <w:r>
              <w:rPr>
                <w:noProof/>
                <w:webHidden/>
              </w:rPr>
              <w:t>158</w:t>
            </w:r>
            <w:r>
              <w:rPr>
                <w:noProof/>
                <w:webHidden/>
              </w:rPr>
              <w:fldChar w:fldCharType="end"/>
            </w:r>
          </w:hyperlink>
        </w:p>
        <w:p w14:paraId="72AECB60" w14:textId="57B4768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59" w:history="1">
            <w:r w:rsidRPr="00B96DF3">
              <w:rPr>
                <w:rStyle w:val="Hyperkobling"/>
                <w:noProof/>
              </w:rPr>
              <w:t>6.41 Testing av ombordutrustning for ATC eller ETCS</w:t>
            </w:r>
            <w:r>
              <w:rPr>
                <w:noProof/>
                <w:webHidden/>
              </w:rPr>
              <w:tab/>
            </w:r>
            <w:r>
              <w:rPr>
                <w:noProof/>
                <w:webHidden/>
              </w:rPr>
              <w:fldChar w:fldCharType="begin"/>
            </w:r>
            <w:r>
              <w:rPr>
                <w:noProof/>
                <w:webHidden/>
              </w:rPr>
              <w:instrText xml:space="preserve"> PAGEREF _Toc192249859 \h </w:instrText>
            </w:r>
            <w:r>
              <w:rPr>
                <w:noProof/>
                <w:webHidden/>
              </w:rPr>
            </w:r>
            <w:r>
              <w:rPr>
                <w:noProof/>
                <w:webHidden/>
              </w:rPr>
              <w:fldChar w:fldCharType="separate"/>
            </w:r>
            <w:r>
              <w:rPr>
                <w:noProof/>
                <w:webHidden/>
              </w:rPr>
              <w:t>158</w:t>
            </w:r>
            <w:r>
              <w:rPr>
                <w:noProof/>
                <w:webHidden/>
              </w:rPr>
              <w:fldChar w:fldCharType="end"/>
            </w:r>
          </w:hyperlink>
        </w:p>
        <w:p w14:paraId="36BD1E08" w14:textId="7E762A54"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860" w:history="1">
            <w:r w:rsidRPr="00B96DF3">
              <w:rPr>
                <w:rStyle w:val="Hyperkobling"/>
                <w:noProof/>
                <w:lang w:eastAsia="nb-NO"/>
              </w:rPr>
              <w:t>Kapittel 7. Uregelmessigheter og feil</w:t>
            </w:r>
            <w:r>
              <w:rPr>
                <w:noProof/>
                <w:webHidden/>
              </w:rPr>
              <w:tab/>
            </w:r>
            <w:r>
              <w:rPr>
                <w:noProof/>
                <w:webHidden/>
              </w:rPr>
              <w:fldChar w:fldCharType="begin"/>
            </w:r>
            <w:r>
              <w:rPr>
                <w:noProof/>
                <w:webHidden/>
              </w:rPr>
              <w:instrText xml:space="preserve"> PAGEREF _Toc192249860 \h </w:instrText>
            </w:r>
            <w:r>
              <w:rPr>
                <w:noProof/>
                <w:webHidden/>
              </w:rPr>
            </w:r>
            <w:r>
              <w:rPr>
                <w:noProof/>
                <w:webHidden/>
              </w:rPr>
              <w:fldChar w:fldCharType="separate"/>
            </w:r>
            <w:r>
              <w:rPr>
                <w:noProof/>
                <w:webHidden/>
              </w:rPr>
              <w:t>160</w:t>
            </w:r>
            <w:r>
              <w:rPr>
                <w:noProof/>
                <w:webHidden/>
              </w:rPr>
              <w:fldChar w:fldCharType="end"/>
            </w:r>
          </w:hyperlink>
        </w:p>
        <w:p w14:paraId="1035F200" w14:textId="0D6FE7E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1" w:history="1">
            <w:r w:rsidRPr="00B96DF3">
              <w:rPr>
                <w:rStyle w:val="Hyperkobling"/>
                <w:noProof/>
              </w:rPr>
              <w:t>I. Generelt</w:t>
            </w:r>
            <w:r>
              <w:rPr>
                <w:noProof/>
                <w:webHidden/>
              </w:rPr>
              <w:tab/>
            </w:r>
            <w:r>
              <w:rPr>
                <w:noProof/>
                <w:webHidden/>
              </w:rPr>
              <w:fldChar w:fldCharType="begin"/>
            </w:r>
            <w:r>
              <w:rPr>
                <w:noProof/>
                <w:webHidden/>
              </w:rPr>
              <w:instrText xml:space="preserve"> PAGEREF _Toc192249861 \h </w:instrText>
            </w:r>
            <w:r>
              <w:rPr>
                <w:noProof/>
                <w:webHidden/>
              </w:rPr>
            </w:r>
            <w:r>
              <w:rPr>
                <w:noProof/>
                <w:webHidden/>
              </w:rPr>
              <w:fldChar w:fldCharType="separate"/>
            </w:r>
            <w:r>
              <w:rPr>
                <w:noProof/>
                <w:webHidden/>
              </w:rPr>
              <w:t>160</w:t>
            </w:r>
            <w:r>
              <w:rPr>
                <w:noProof/>
                <w:webHidden/>
              </w:rPr>
              <w:fldChar w:fldCharType="end"/>
            </w:r>
          </w:hyperlink>
        </w:p>
        <w:p w14:paraId="00919C5B" w14:textId="0BFAD20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2" w:history="1">
            <w:r w:rsidRPr="00B96DF3">
              <w:rPr>
                <w:rStyle w:val="Hyperkobling"/>
                <w:noProof/>
              </w:rPr>
              <w:t>7.1 Førerens og ombordpersonalets plikter ved feil på jernbaneinfrastruktur, feil på kjøretøy eller ved uregelmessigheter</w:t>
            </w:r>
            <w:r>
              <w:rPr>
                <w:noProof/>
                <w:webHidden/>
              </w:rPr>
              <w:tab/>
            </w:r>
            <w:r>
              <w:rPr>
                <w:noProof/>
                <w:webHidden/>
              </w:rPr>
              <w:fldChar w:fldCharType="begin"/>
            </w:r>
            <w:r>
              <w:rPr>
                <w:noProof/>
                <w:webHidden/>
              </w:rPr>
              <w:instrText xml:space="preserve"> PAGEREF _Toc192249862 \h </w:instrText>
            </w:r>
            <w:r>
              <w:rPr>
                <w:noProof/>
                <w:webHidden/>
              </w:rPr>
            </w:r>
            <w:r>
              <w:rPr>
                <w:noProof/>
                <w:webHidden/>
              </w:rPr>
              <w:fldChar w:fldCharType="separate"/>
            </w:r>
            <w:r>
              <w:rPr>
                <w:noProof/>
                <w:webHidden/>
              </w:rPr>
              <w:t>160</w:t>
            </w:r>
            <w:r>
              <w:rPr>
                <w:noProof/>
                <w:webHidden/>
              </w:rPr>
              <w:fldChar w:fldCharType="end"/>
            </w:r>
          </w:hyperlink>
        </w:p>
        <w:p w14:paraId="6D2804EE" w14:textId="6892A3A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3" w:history="1">
            <w:r w:rsidRPr="00B96DF3">
              <w:rPr>
                <w:rStyle w:val="Hyperkobling"/>
                <w:noProof/>
              </w:rPr>
              <w:t>7.1-FR Førerens og ombordpersonalets plikter ved uregelmessigheter og feil på jernbaneinfrastruktur eller kjøretøy</w:t>
            </w:r>
            <w:r>
              <w:rPr>
                <w:noProof/>
                <w:webHidden/>
              </w:rPr>
              <w:tab/>
            </w:r>
            <w:r>
              <w:rPr>
                <w:noProof/>
                <w:webHidden/>
              </w:rPr>
              <w:fldChar w:fldCharType="begin"/>
            </w:r>
            <w:r>
              <w:rPr>
                <w:noProof/>
                <w:webHidden/>
              </w:rPr>
              <w:instrText xml:space="preserve"> PAGEREF _Toc192249863 \h </w:instrText>
            </w:r>
            <w:r>
              <w:rPr>
                <w:noProof/>
                <w:webHidden/>
              </w:rPr>
            </w:r>
            <w:r>
              <w:rPr>
                <w:noProof/>
                <w:webHidden/>
              </w:rPr>
              <w:fldChar w:fldCharType="separate"/>
            </w:r>
            <w:r>
              <w:rPr>
                <w:noProof/>
                <w:webHidden/>
              </w:rPr>
              <w:t>161</w:t>
            </w:r>
            <w:r>
              <w:rPr>
                <w:noProof/>
                <w:webHidden/>
              </w:rPr>
              <w:fldChar w:fldCharType="end"/>
            </w:r>
          </w:hyperlink>
        </w:p>
        <w:p w14:paraId="33520F4E" w14:textId="5CC195D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4" w:history="1">
            <w:r w:rsidRPr="00B96DF3">
              <w:rPr>
                <w:rStyle w:val="Hyperkobling"/>
                <w:noProof/>
                <w:lang w:eastAsia="nb-NO"/>
              </w:rPr>
              <w:t>7.1.1-FR Innrapportering</w:t>
            </w:r>
            <w:r>
              <w:rPr>
                <w:noProof/>
                <w:webHidden/>
              </w:rPr>
              <w:tab/>
            </w:r>
            <w:r>
              <w:rPr>
                <w:noProof/>
                <w:webHidden/>
              </w:rPr>
              <w:fldChar w:fldCharType="begin"/>
            </w:r>
            <w:r>
              <w:rPr>
                <w:noProof/>
                <w:webHidden/>
              </w:rPr>
              <w:instrText xml:space="preserve"> PAGEREF _Toc192249864 \h </w:instrText>
            </w:r>
            <w:r>
              <w:rPr>
                <w:noProof/>
                <w:webHidden/>
              </w:rPr>
            </w:r>
            <w:r>
              <w:rPr>
                <w:noProof/>
                <w:webHidden/>
              </w:rPr>
              <w:fldChar w:fldCharType="separate"/>
            </w:r>
            <w:r>
              <w:rPr>
                <w:noProof/>
                <w:webHidden/>
              </w:rPr>
              <w:t>161</w:t>
            </w:r>
            <w:r>
              <w:rPr>
                <w:noProof/>
                <w:webHidden/>
              </w:rPr>
              <w:fldChar w:fldCharType="end"/>
            </w:r>
          </w:hyperlink>
        </w:p>
        <w:p w14:paraId="6E21F77A" w14:textId="79DBB38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5" w:history="1">
            <w:r w:rsidRPr="00B96DF3">
              <w:rPr>
                <w:rStyle w:val="Hyperkobling"/>
                <w:noProof/>
                <w:lang w:eastAsia="nb-NO"/>
              </w:rPr>
              <w:t>7.1.2-FR Bruk av skadeblanketter</w:t>
            </w:r>
            <w:r>
              <w:rPr>
                <w:noProof/>
                <w:webHidden/>
              </w:rPr>
              <w:tab/>
            </w:r>
            <w:r>
              <w:rPr>
                <w:noProof/>
                <w:webHidden/>
              </w:rPr>
              <w:fldChar w:fldCharType="begin"/>
            </w:r>
            <w:r>
              <w:rPr>
                <w:noProof/>
                <w:webHidden/>
              </w:rPr>
              <w:instrText xml:space="preserve"> PAGEREF _Toc192249865 \h </w:instrText>
            </w:r>
            <w:r>
              <w:rPr>
                <w:noProof/>
                <w:webHidden/>
              </w:rPr>
            </w:r>
            <w:r>
              <w:rPr>
                <w:noProof/>
                <w:webHidden/>
              </w:rPr>
              <w:fldChar w:fldCharType="separate"/>
            </w:r>
            <w:r>
              <w:rPr>
                <w:noProof/>
                <w:webHidden/>
              </w:rPr>
              <w:t>161</w:t>
            </w:r>
            <w:r>
              <w:rPr>
                <w:noProof/>
                <w:webHidden/>
              </w:rPr>
              <w:fldChar w:fldCharType="end"/>
            </w:r>
          </w:hyperlink>
        </w:p>
        <w:p w14:paraId="282002DA" w14:textId="13C6B54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6" w:history="1">
            <w:r w:rsidRPr="00B96DF3">
              <w:rPr>
                <w:rStyle w:val="Hyperkobling"/>
                <w:noProof/>
                <w:lang w:eastAsia="nb-NO"/>
              </w:rPr>
              <w:t>7.1.3-FR Fjerning av skadeblankett</w:t>
            </w:r>
            <w:r>
              <w:rPr>
                <w:noProof/>
                <w:webHidden/>
              </w:rPr>
              <w:tab/>
            </w:r>
            <w:r>
              <w:rPr>
                <w:noProof/>
                <w:webHidden/>
              </w:rPr>
              <w:fldChar w:fldCharType="begin"/>
            </w:r>
            <w:r>
              <w:rPr>
                <w:noProof/>
                <w:webHidden/>
              </w:rPr>
              <w:instrText xml:space="preserve"> PAGEREF _Toc192249866 \h </w:instrText>
            </w:r>
            <w:r>
              <w:rPr>
                <w:noProof/>
                <w:webHidden/>
              </w:rPr>
            </w:r>
            <w:r>
              <w:rPr>
                <w:noProof/>
                <w:webHidden/>
              </w:rPr>
              <w:fldChar w:fldCharType="separate"/>
            </w:r>
            <w:r>
              <w:rPr>
                <w:noProof/>
                <w:webHidden/>
              </w:rPr>
              <w:t>162</w:t>
            </w:r>
            <w:r>
              <w:rPr>
                <w:noProof/>
                <w:webHidden/>
              </w:rPr>
              <w:fldChar w:fldCharType="end"/>
            </w:r>
          </w:hyperlink>
        </w:p>
        <w:p w14:paraId="6F1A1EAA" w14:textId="739089CB"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7" w:history="1">
            <w:r w:rsidRPr="00B96DF3">
              <w:rPr>
                <w:rStyle w:val="Hyperkobling"/>
                <w:noProof/>
                <w:lang w:eastAsia="nb-NO"/>
              </w:rPr>
              <w:t>7.1.4-FR Feil ved kompressoranlegget</w:t>
            </w:r>
            <w:r>
              <w:rPr>
                <w:noProof/>
                <w:webHidden/>
              </w:rPr>
              <w:tab/>
            </w:r>
            <w:r>
              <w:rPr>
                <w:noProof/>
                <w:webHidden/>
              </w:rPr>
              <w:fldChar w:fldCharType="begin"/>
            </w:r>
            <w:r>
              <w:rPr>
                <w:noProof/>
                <w:webHidden/>
              </w:rPr>
              <w:instrText xml:space="preserve"> PAGEREF _Toc192249867 \h </w:instrText>
            </w:r>
            <w:r>
              <w:rPr>
                <w:noProof/>
                <w:webHidden/>
              </w:rPr>
            </w:r>
            <w:r>
              <w:rPr>
                <w:noProof/>
                <w:webHidden/>
              </w:rPr>
              <w:fldChar w:fldCharType="separate"/>
            </w:r>
            <w:r>
              <w:rPr>
                <w:noProof/>
                <w:webHidden/>
              </w:rPr>
              <w:t>162</w:t>
            </w:r>
            <w:r>
              <w:rPr>
                <w:noProof/>
                <w:webHidden/>
              </w:rPr>
              <w:fldChar w:fldCharType="end"/>
            </w:r>
          </w:hyperlink>
        </w:p>
        <w:p w14:paraId="581745CF" w14:textId="67A2816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8" w:history="1">
            <w:r w:rsidRPr="00B96DF3">
              <w:rPr>
                <w:rStyle w:val="Hyperkobling"/>
                <w:noProof/>
                <w:lang w:eastAsia="nb-NO"/>
              </w:rPr>
              <w:t>7.1.5-FR Nødbremsing fra toget</w:t>
            </w:r>
            <w:r>
              <w:rPr>
                <w:noProof/>
                <w:webHidden/>
              </w:rPr>
              <w:tab/>
            </w:r>
            <w:r>
              <w:rPr>
                <w:noProof/>
                <w:webHidden/>
              </w:rPr>
              <w:fldChar w:fldCharType="begin"/>
            </w:r>
            <w:r>
              <w:rPr>
                <w:noProof/>
                <w:webHidden/>
              </w:rPr>
              <w:instrText xml:space="preserve"> PAGEREF _Toc192249868 \h </w:instrText>
            </w:r>
            <w:r>
              <w:rPr>
                <w:noProof/>
                <w:webHidden/>
              </w:rPr>
            </w:r>
            <w:r>
              <w:rPr>
                <w:noProof/>
                <w:webHidden/>
              </w:rPr>
              <w:fldChar w:fldCharType="separate"/>
            </w:r>
            <w:r>
              <w:rPr>
                <w:noProof/>
                <w:webHidden/>
              </w:rPr>
              <w:t>162</w:t>
            </w:r>
            <w:r>
              <w:rPr>
                <w:noProof/>
                <w:webHidden/>
              </w:rPr>
              <w:fldChar w:fldCharType="end"/>
            </w:r>
          </w:hyperlink>
        </w:p>
        <w:p w14:paraId="0FDDFF54" w14:textId="0BAAC5C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69" w:history="1">
            <w:r w:rsidRPr="00B96DF3">
              <w:rPr>
                <w:rStyle w:val="Hyperkobling"/>
                <w:noProof/>
                <w:lang w:eastAsia="nb-NO"/>
              </w:rPr>
              <w:t>7.1.6-FR Tiltak for å oppnå tilstrekkelig bremsekraft</w:t>
            </w:r>
            <w:r>
              <w:rPr>
                <w:noProof/>
                <w:webHidden/>
              </w:rPr>
              <w:tab/>
            </w:r>
            <w:r>
              <w:rPr>
                <w:noProof/>
                <w:webHidden/>
              </w:rPr>
              <w:fldChar w:fldCharType="begin"/>
            </w:r>
            <w:r>
              <w:rPr>
                <w:noProof/>
                <w:webHidden/>
              </w:rPr>
              <w:instrText xml:space="preserve"> PAGEREF _Toc192249869 \h </w:instrText>
            </w:r>
            <w:r>
              <w:rPr>
                <w:noProof/>
                <w:webHidden/>
              </w:rPr>
            </w:r>
            <w:r>
              <w:rPr>
                <w:noProof/>
                <w:webHidden/>
              </w:rPr>
              <w:fldChar w:fldCharType="separate"/>
            </w:r>
            <w:r>
              <w:rPr>
                <w:noProof/>
                <w:webHidden/>
              </w:rPr>
              <w:t>162</w:t>
            </w:r>
            <w:r>
              <w:rPr>
                <w:noProof/>
                <w:webHidden/>
              </w:rPr>
              <w:fldChar w:fldCharType="end"/>
            </w:r>
          </w:hyperlink>
        </w:p>
        <w:p w14:paraId="5298E6EC" w14:textId="4F74EB6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0" w:history="1">
            <w:r w:rsidRPr="00B96DF3">
              <w:rPr>
                <w:rStyle w:val="Hyperkobling"/>
                <w:noProof/>
                <w:lang w:eastAsia="nb-NO"/>
              </w:rPr>
              <w:t>7.1.7-FR Feil på den automatiskvirkende trykkluftsbremsen</w:t>
            </w:r>
            <w:r>
              <w:rPr>
                <w:noProof/>
                <w:webHidden/>
              </w:rPr>
              <w:tab/>
            </w:r>
            <w:r>
              <w:rPr>
                <w:noProof/>
                <w:webHidden/>
              </w:rPr>
              <w:fldChar w:fldCharType="begin"/>
            </w:r>
            <w:r>
              <w:rPr>
                <w:noProof/>
                <w:webHidden/>
              </w:rPr>
              <w:instrText xml:space="preserve"> PAGEREF _Toc192249870 \h </w:instrText>
            </w:r>
            <w:r>
              <w:rPr>
                <w:noProof/>
                <w:webHidden/>
              </w:rPr>
            </w:r>
            <w:r>
              <w:rPr>
                <w:noProof/>
                <w:webHidden/>
              </w:rPr>
              <w:fldChar w:fldCharType="separate"/>
            </w:r>
            <w:r>
              <w:rPr>
                <w:noProof/>
                <w:webHidden/>
              </w:rPr>
              <w:t>162</w:t>
            </w:r>
            <w:r>
              <w:rPr>
                <w:noProof/>
                <w:webHidden/>
              </w:rPr>
              <w:fldChar w:fldCharType="end"/>
            </w:r>
          </w:hyperlink>
        </w:p>
        <w:p w14:paraId="4EDFC86C" w14:textId="10B92A03"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1" w:history="1">
            <w:r w:rsidRPr="00B96DF3">
              <w:rPr>
                <w:rStyle w:val="Hyperkobling"/>
                <w:noProof/>
                <w:lang w:eastAsia="nb-NO"/>
              </w:rPr>
              <w:t>7.1.8-FR Godsvogner</w:t>
            </w:r>
            <w:r>
              <w:rPr>
                <w:noProof/>
                <w:webHidden/>
              </w:rPr>
              <w:tab/>
            </w:r>
            <w:r>
              <w:rPr>
                <w:noProof/>
                <w:webHidden/>
              </w:rPr>
              <w:fldChar w:fldCharType="begin"/>
            </w:r>
            <w:r>
              <w:rPr>
                <w:noProof/>
                <w:webHidden/>
              </w:rPr>
              <w:instrText xml:space="preserve"> PAGEREF _Toc192249871 \h </w:instrText>
            </w:r>
            <w:r>
              <w:rPr>
                <w:noProof/>
                <w:webHidden/>
              </w:rPr>
            </w:r>
            <w:r>
              <w:rPr>
                <w:noProof/>
                <w:webHidden/>
              </w:rPr>
              <w:fldChar w:fldCharType="separate"/>
            </w:r>
            <w:r>
              <w:rPr>
                <w:noProof/>
                <w:webHidden/>
              </w:rPr>
              <w:t>162</w:t>
            </w:r>
            <w:r>
              <w:rPr>
                <w:noProof/>
                <w:webHidden/>
              </w:rPr>
              <w:fldChar w:fldCharType="end"/>
            </w:r>
          </w:hyperlink>
        </w:p>
        <w:p w14:paraId="7A18A528" w14:textId="44887AA0"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2" w:history="1">
            <w:r w:rsidRPr="00B96DF3">
              <w:rPr>
                <w:rStyle w:val="Hyperkobling"/>
                <w:noProof/>
                <w:lang w:eastAsia="nb-NO"/>
              </w:rPr>
              <w:t>7.1.9-FR Avsporing</w:t>
            </w:r>
            <w:r>
              <w:rPr>
                <w:noProof/>
                <w:webHidden/>
              </w:rPr>
              <w:tab/>
            </w:r>
            <w:r>
              <w:rPr>
                <w:noProof/>
                <w:webHidden/>
              </w:rPr>
              <w:fldChar w:fldCharType="begin"/>
            </w:r>
            <w:r>
              <w:rPr>
                <w:noProof/>
                <w:webHidden/>
              </w:rPr>
              <w:instrText xml:space="preserve"> PAGEREF _Toc192249872 \h </w:instrText>
            </w:r>
            <w:r>
              <w:rPr>
                <w:noProof/>
                <w:webHidden/>
              </w:rPr>
            </w:r>
            <w:r>
              <w:rPr>
                <w:noProof/>
                <w:webHidden/>
              </w:rPr>
              <w:fldChar w:fldCharType="separate"/>
            </w:r>
            <w:r>
              <w:rPr>
                <w:noProof/>
                <w:webHidden/>
              </w:rPr>
              <w:t>162</w:t>
            </w:r>
            <w:r>
              <w:rPr>
                <w:noProof/>
                <w:webHidden/>
              </w:rPr>
              <w:fldChar w:fldCharType="end"/>
            </w:r>
          </w:hyperlink>
        </w:p>
        <w:p w14:paraId="1E84EC24" w14:textId="46D82436"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3" w:history="1">
            <w:r w:rsidRPr="00B96DF3">
              <w:rPr>
                <w:rStyle w:val="Hyperkobling"/>
                <w:noProof/>
                <w:lang w:eastAsia="nb-NO"/>
              </w:rPr>
              <w:t>7.1.10-FR Uforutsett stopp på linjen/stasjon</w:t>
            </w:r>
            <w:r>
              <w:rPr>
                <w:noProof/>
                <w:webHidden/>
              </w:rPr>
              <w:tab/>
            </w:r>
            <w:r>
              <w:rPr>
                <w:noProof/>
                <w:webHidden/>
              </w:rPr>
              <w:fldChar w:fldCharType="begin"/>
            </w:r>
            <w:r>
              <w:rPr>
                <w:noProof/>
                <w:webHidden/>
              </w:rPr>
              <w:instrText xml:space="preserve"> PAGEREF _Toc192249873 \h </w:instrText>
            </w:r>
            <w:r>
              <w:rPr>
                <w:noProof/>
                <w:webHidden/>
              </w:rPr>
            </w:r>
            <w:r>
              <w:rPr>
                <w:noProof/>
                <w:webHidden/>
              </w:rPr>
              <w:fldChar w:fldCharType="separate"/>
            </w:r>
            <w:r>
              <w:rPr>
                <w:noProof/>
                <w:webHidden/>
              </w:rPr>
              <w:t>163</w:t>
            </w:r>
            <w:r>
              <w:rPr>
                <w:noProof/>
                <w:webHidden/>
              </w:rPr>
              <w:fldChar w:fldCharType="end"/>
            </w:r>
          </w:hyperlink>
        </w:p>
        <w:p w14:paraId="6C63D740" w14:textId="771904C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4" w:history="1">
            <w:r w:rsidRPr="00B96DF3">
              <w:rPr>
                <w:rStyle w:val="Hyperkobling"/>
                <w:noProof/>
                <w:lang w:eastAsia="nb-NO"/>
              </w:rPr>
              <w:t>7.1.11-FR Skadde strømavtakere</w:t>
            </w:r>
            <w:r>
              <w:rPr>
                <w:noProof/>
                <w:webHidden/>
              </w:rPr>
              <w:tab/>
            </w:r>
            <w:r>
              <w:rPr>
                <w:noProof/>
                <w:webHidden/>
              </w:rPr>
              <w:fldChar w:fldCharType="begin"/>
            </w:r>
            <w:r>
              <w:rPr>
                <w:noProof/>
                <w:webHidden/>
              </w:rPr>
              <w:instrText xml:space="preserve"> PAGEREF _Toc192249874 \h </w:instrText>
            </w:r>
            <w:r>
              <w:rPr>
                <w:noProof/>
                <w:webHidden/>
              </w:rPr>
            </w:r>
            <w:r>
              <w:rPr>
                <w:noProof/>
                <w:webHidden/>
              </w:rPr>
              <w:fldChar w:fldCharType="separate"/>
            </w:r>
            <w:r>
              <w:rPr>
                <w:noProof/>
                <w:webHidden/>
              </w:rPr>
              <w:t>163</w:t>
            </w:r>
            <w:r>
              <w:rPr>
                <w:noProof/>
                <w:webHidden/>
              </w:rPr>
              <w:fldChar w:fldCharType="end"/>
            </w:r>
          </w:hyperlink>
        </w:p>
        <w:p w14:paraId="4D45989A" w14:textId="3E162A5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5" w:history="1">
            <w:r w:rsidRPr="00B96DF3">
              <w:rPr>
                <w:rStyle w:val="Hyperkobling"/>
                <w:noProof/>
              </w:rPr>
              <w:t>7.2 Toglederens og togekspeditørens plikter ved feil på jernbaneinfrastruktur, feil på kjøretøy eller ved uregelmessigheter</w:t>
            </w:r>
            <w:r>
              <w:rPr>
                <w:noProof/>
                <w:webHidden/>
              </w:rPr>
              <w:tab/>
            </w:r>
            <w:r>
              <w:rPr>
                <w:noProof/>
                <w:webHidden/>
              </w:rPr>
              <w:fldChar w:fldCharType="begin"/>
            </w:r>
            <w:r>
              <w:rPr>
                <w:noProof/>
                <w:webHidden/>
              </w:rPr>
              <w:instrText xml:space="preserve"> PAGEREF _Toc192249875 \h </w:instrText>
            </w:r>
            <w:r>
              <w:rPr>
                <w:noProof/>
                <w:webHidden/>
              </w:rPr>
            </w:r>
            <w:r>
              <w:rPr>
                <w:noProof/>
                <w:webHidden/>
              </w:rPr>
              <w:fldChar w:fldCharType="separate"/>
            </w:r>
            <w:r>
              <w:rPr>
                <w:noProof/>
                <w:webHidden/>
              </w:rPr>
              <w:t>164</w:t>
            </w:r>
            <w:r>
              <w:rPr>
                <w:noProof/>
                <w:webHidden/>
              </w:rPr>
              <w:fldChar w:fldCharType="end"/>
            </w:r>
          </w:hyperlink>
        </w:p>
        <w:p w14:paraId="01FC2A95" w14:textId="401F23E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6" w:history="1">
            <w:r w:rsidRPr="00B96DF3">
              <w:rPr>
                <w:rStyle w:val="Hyperkobling"/>
                <w:noProof/>
              </w:rPr>
              <w:t>7.3 Toglederens og togekspeditørens plikter til varsling ved uregelmessigheter som kan påvirke sikkerheten</w:t>
            </w:r>
            <w:r>
              <w:rPr>
                <w:noProof/>
                <w:webHidden/>
              </w:rPr>
              <w:tab/>
            </w:r>
            <w:r>
              <w:rPr>
                <w:noProof/>
                <w:webHidden/>
              </w:rPr>
              <w:fldChar w:fldCharType="begin"/>
            </w:r>
            <w:r>
              <w:rPr>
                <w:noProof/>
                <w:webHidden/>
              </w:rPr>
              <w:instrText xml:space="preserve"> PAGEREF _Toc192249876 \h </w:instrText>
            </w:r>
            <w:r>
              <w:rPr>
                <w:noProof/>
                <w:webHidden/>
              </w:rPr>
            </w:r>
            <w:r>
              <w:rPr>
                <w:noProof/>
                <w:webHidden/>
              </w:rPr>
              <w:fldChar w:fldCharType="separate"/>
            </w:r>
            <w:r>
              <w:rPr>
                <w:noProof/>
                <w:webHidden/>
              </w:rPr>
              <w:t>164</w:t>
            </w:r>
            <w:r>
              <w:rPr>
                <w:noProof/>
                <w:webHidden/>
              </w:rPr>
              <w:fldChar w:fldCharType="end"/>
            </w:r>
          </w:hyperlink>
        </w:p>
        <w:p w14:paraId="41FA596A" w14:textId="268D58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7" w:history="1">
            <w:r w:rsidRPr="00B96DF3">
              <w:rPr>
                <w:rStyle w:val="Hyperkobling"/>
                <w:noProof/>
              </w:rPr>
              <w:t>7.3-BN</w:t>
            </w:r>
            <w:r>
              <w:rPr>
                <w:noProof/>
                <w:webHidden/>
              </w:rPr>
              <w:tab/>
            </w:r>
            <w:r>
              <w:rPr>
                <w:noProof/>
                <w:webHidden/>
              </w:rPr>
              <w:fldChar w:fldCharType="begin"/>
            </w:r>
            <w:r>
              <w:rPr>
                <w:noProof/>
                <w:webHidden/>
              </w:rPr>
              <w:instrText xml:space="preserve"> PAGEREF _Toc192249877 \h </w:instrText>
            </w:r>
            <w:r>
              <w:rPr>
                <w:noProof/>
                <w:webHidden/>
              </w:rPr>
            </w:r>
            <w:r>
              <w:rPr>
                <w:noProof/>
                <w:webHidden/>
              </w:rPr>
              <w:fldChar w:fldCharType="separate"/>
            </w:r>
            <w:r>
              <w:rPr>
                <w:noProof/>
                <w:webHidden/>
              </w:rPr>
              <w:t>164</w:t>
            </w:r>
            <w:r>
              <w:rPr>
                <w:noProof/>
                <w:webHidden/>
              </w:rPr>
              <w:fldChar w:fldCharType="end"/>
            </w:r>
          </w:hyperlink>
        </w:p>
        <w:p w14:paraId="3C4515B2" w14:textId="58FCA7F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8" w:history="1">
            <w:r w:rsidRPr="00B96DF3">
              <w:rPr>
                <w:rStyle w:val="Hyperkobling"/>
                <w:noProof/>
              </w:rPr>
              <w:t>7.4 Førerens plikter ved nødanrop</w:t>
            </w:r>
            <w:r>
              <w:rPr>
                <w:noProof/>
                <w:webHidden/>
              </w:rPr>
              <w:tab/>
            </w:r>
            <w:r>
              <w:rPr>
                <w:noProof/>
                <w:webHidden/>
              </w:rPr>
              <w:fldChar w:fldCharType="begin"/>
            </w:r>
            <w:r>
              <w:rPr>
                <w:noProof/>
                <w:webHidden/>
              </w:rPr>
              <w:instrText xml:space="preserve"> PAGEREF _Toc192249878 \h </w:instrText>
            </w:r>
            <w:r>
              <w:rPr>
                <w:noProof/>
                <w:webHidden/>
              </w:rPr>
            </w:r>
            <w:r>
              <w:rPr>
                <w:noProof/>
                <w:webHidden/>
              </w:rPr>
              <w:fldChar w:fldCharType="separate"/>
            </w:r>
            <w:r>
              <w:rPr>
                <w:noProof/>
                <w:webHidden/>
              </w:rPr>
              <w:t>165</w:t>
            </w:r>
            <w:r>
              <w:rPr>
                <w:noProof/>
                <w:webHidden/>
              </w:rPr>
              <w:fldChar w:fldCharType="end"/>
            </w:r>
          </w:hyperlink>
        </w:p>
        <w:p w14:paraId="415E2482" w14:textId="5CE127B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79" w:history="1">
            <w:r w:rsidRPr="00B96DF3">
              <w:rPr>
                <w:rStyle w:val="Hyperkobling"/>
                <w:noProof/>
              </w:rPr>
              <w:t>7.5 Nødsituasjon</w:t>
            </w:r>
            <w:r>
              <w:rPr>
                <w:noProof/>
                <w:webHidden/>
              </w:rPr>
              <w:tab/>
            </w:r>
            <w:r>
              <w:rPr>
                <w:noProof/>
                <w:webHidden/>
              </w:rPr>
              <w:fldChar w:fldCharType="begin"/>
            </w:r>
            <w:r>
              <w:rPr>
                <w:noProof/>
                <w:webHidden/>
              </w:rPr>
              <w:instrText xml:space="preserve"> PAGEREF _Toc192249879 \h </w:instrText>
            </w:r>
            <w:r>
              <w:rPr>
                <w:noProof/>
                <w:webHidden/>
              </w:rPr>
            </w:r>
            <w:r>
              <w:rPr>
                <w:noProof/>
                <w:webHidden/>
              </w:rPr>
              <w:fldChar w:fldCharType="separate"/>
            </w:r>
            <w:r>
              <w:rPr>
                <w:noProof/>
                <w:webHidden/>
              </w:rPr>
              <w:t>165</w:t>
            </w:r>
            <w:r>
              <w:rPr>
                <w:noProof/>
                <w:webHidden/>
              </w:rPr>
              <w:fldChar w:fldCharType="end"/>
            </w:r>
          </w:hyperlink>
        </w:p>
        <w:p w14:paraId="53AB56B5" w14:textId="7177B95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0" w:history="1">
            <w:r w:rsidRPr="00B96DF3">
              <w:rPr>
                <w:rStyle w:val="Hyperkobling"/>
                <w:noProof/>
              </w:rPr>
              <w:t>7.6 Evakuering av tog</w:t>
            </w:r>
            <w:r>
              <w:rPr>
                <w:noProof/>
                <w:webHidden/>
              </w:rPr>
              <w:tab/>
            </w:r>
            <w:r>
              <w:rPr>
                <w:noProof/>
                <w:webHidden/>
              </w:rPr>
              <w:fldChar w:fldCharType="begin"/>
            </w:r>
            <w:r>
              <w:rPr>
                <w:noProof/>
                <w:webHidden/>
              </w:rPr>
              <w:instrText xml:space="preserve"> PAGEREF _Toc192249880 \h </w:instrText>
            </w:r>
            <w:r>
              <w:rPr>
                <w:noProof/>
                <w:webHidden/>
              </w:rPr>
            </w:r>
            <w:r>
              <w:rPr>
                <w:noProof/>
                <w:webHidden/>
              </w:rPr>
              <w:fldChar w:fldCharType="separate"/>
            </w:r>
            <w:r>
              <w:rPr>
                <w:noProof/>
                <w:webHidden/>
              </w:rPr>
              <w:t>166</w:t>
            </w:r>
            <w:r>
              <w:rPr>
                <w:noProof/>
                <w:webHidden/>
              </w:rPr>
              <w:fldChar w:fldCharType="end"/>
            </w:r>
          </w:hyperlink>
        </w:p>
        <w:p w14:paraId="6F2A4288" w14:textId="166F70A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1" w:history="1">
            <w:r w:rsidRPr="00B96DF3">
              <w:rPr>
                <w:rStyle w:val="Hyperkobling"/>
                <w:noProof/>
              </w:rPr>
              <w:t>7.7 Oppstått behov for feilretting, reparasjon e.l. på kjøretøy utenfor vedlikeholdsbase</w:t>
            </w:r>
            <w:r>
              <w:rPr>
                <w:noProof/>
                <w:webHidden/>
              </w:rPr>
              <w:tab/>
            </w:r>
            <w:r>
              <w:rPr>
                <w:noProof/>
                <w:webHidden/>
              </w:rPr>
              <w:fldChar w:fldCharType="begin"/>
            </w:r>
            <w:r>
              <w:rPr>
                <w:noProof/>
                <w:webHidden/>
              </w:rPr>
              <w:instrText xml:space="preserve"> PAGEREF _Toc192249881 \h </w:instrText>
            </w:r>
            <w:r>
              <w:rPr>
                <w:noProof/>
                <w:webHidden/>
              </w:rPr>
            </w:r>
            <w:r>
              <w:rPr>
                <w:noProof/>
                <w:webHidden/>
              </w:rPr>
              <w:fldChar w:fldCharType="separate"/>
            </w:r>
            <w:r>
              <w:rPr>
                <w:noProof/>
                <w:webHidden/>
              </w:rPr>
              <w:t>166</w:t>
            </w:r>
            <w:r>
              <w:rPr>
                <w:noProof/>
                <w:webHidden/>
              </w:rPr>
              <w:fldChar w:fldCharType="end"/>
            </w:r>
          </w:hyperlink>
        </w:p>
        <w:p w14:paraId="43474102" w14:textId="5ADBBA4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2" w:history="1">
            <w:r w:rsidRPr="00B96DF3">
              <w:rPr>
                <w:rStyle w:val="Hyperkobling"/>
                <w:noProof/>
              </w:rPr>
              <w:t>II. Tillatelse til å kjøre forbi hovedsignal, enkelt innkjørsignal, midlertidig innkjørsignal og midlertidig utkjørsignal som ikke kan vise kjørsignal</w:t>
            </w:r>
            <w:r>
              <w:rPr>
                <w:noProof/>
                <w:webHidden/>
              </w:rPr>
              <w:tab/>
            </w:r>
            <w:r>
              <w:rPr>
                <w:noProof/>
                <w:webHidden/>
              </w:rPr>
              <w:fldChar w:fldCharType="begin"/>
            </w:r>
            <w:r>
              <w:rPr>
                <w:noProof/>
                <w:webHidden/>
              </w:rPr>
              <w:instrText xml:space="preserve"> PAGEREF _Toc192249882 \h </w:instrText>
            </w:r>
            <w:r>
              <w:rPr>
                <w:noProof/>
                <w:webHidden/>
              </w:rPr>
            </w:r>
            <w:r>
              <w:rPr>
                <w:noProof/>
                <w:webHidden/>
              </w:rPr>
              <w:fldChar w:fldCharType="separate"/>
            </w:r>
            <w:r>
              <w:rPr>
                <w:noProof/>
                <w:webHidden/>
              </w:rPr>
              <w:t>167</w:t>
            </w:r>
            <w:r>
              <w:rPr>
                <w:noProof/>
                <w:webHidden/>
              </w:rPr>
              <w:fldChar w:fldCharType="end"/>
            </w:r>
          </w:hyperlink>
        </w:p>
        <w:p w14:paraId="1F95CF42" w14:textId="012B5B6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3" w:history="1">
            <w:r w:rsidRPr="00B96DF3">
              <w:rPr>
                <w:rStyle w:val="Hyperkobling"/>
                <w:noProof/>
              </w:rPr>
              <w:t>7.8 Tillatelse på strekning med fjernstyring</w:t>
            </w:r>
            <w:r>
              <w:rPr>
                <w:noProof/>
                <w:webHidden/>
              </w:rPr>
              <w:tab/>
            </w:r>
            <w:r>
              <w:rPr>
                <w:noProof/>
                <w:webHidden/>
              </w:rPr>
              <w:fldChar w:fldCharType="begin"/>
            </w:r>
            <w:r>
              <w:rPr>
                <w:noProof/>
                <w:webHidden/>
              </w:rPr>
              <w:instrText xml:space="preserve"> PAGEREF _Toc192249883 \h </w:instrText>
            </w:r>
            <w:r>
              <w:rPr>
                <w:noProof/>
                <w:webHidden/>
              </w:rPr>
            </w:r>
            <w:r>
              <w:rPr>
                <w:noProof/>
                <w:webHidden/>
              </w:rPr>
              <w:fldChar w:fldCharType="separate"/>
            </w:r>
            <w:r>
              <w:rPr>
                <w:noProof/>
                <w:webHidden/>
              </w:rPr>
              <w:t>167</w:t>
            </w:r>
            <w:r>
              <w:rPr>
                <w:noProof/>
                <w:webHidden/>
              </w:rPr>
              <w:fldChar w:fldCharType="end"/>
            </w:r>
          </w:hyperlink>
        </w:p>
        <w:p w14:paraId="513CCF2C" w14:textId="369620A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4" w:history="1">
            <w:r w:rsidRPr="00B96DF3">
              <w:rPr>
                <w:rStyle w:val="Hyperkobling"/>
                <w:noProof/>
              </w:rPr>
              <w:t>7.9 Tillatelse på grensestasjon</w:t>
            </w:r>
            <w:r>
              <w:rPr>
                <w:noProof/>
                <w:webHidden/>
              </w:rPr>
              <w:tab/>
            </w:r>
            <w:r>
              <w:rPr>
                <w:noProof/>
                <w:webHidden/>
              </w:rPr>
              <w:fldChar w:fldCharType="begin"/>
            </w:r>
            <w:r>
              <w:rPr>
                <w:noProof/>
                <w:webHidden/>
              </w:rPr>
              <w:instrText xml:space="preserve"> PAGEREF _Toc192249884 \h </w:instrText>
            </w:r>
            <w:r>
              <w:rPr>
                <w:noProof/>
                <w:webHidden/>
              </w:rPr>
            </w:r>
            <w:r>
              <w:rPr>
                <w:noProof/>
                <w:webHidden/>
              </w:rPr>
              <w:fldChar w:fldCharType="separate"/>
            </w:r>
            <w:r>
              <w:rPr>
                <w:noProof/>
                <w:webHidden/>
              </w:rPr>
              <w:t>167</w:t>
            </w:r>
            <w:r>
              <w:rPr>
                <w:noProof/>
                <w:webHidden/>
              </w:rPr>
              <w:fldChar w:fldCharType="end"/>
            </w:r>
          </w:hyperlink>
        </w:p>
        <w:p w14:paraId="24E4ADAB" w14:textId="1691638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5" w:history="1">
            <w:r w:rsidRPr="00B96DF3">
              <w:rPr>
                <w:rStyle w:val="Hyperkobling"/>
                <w:noProof/>
              </w:rPr>
              <w:t>7.10 Tillatelse på strekning med togmelding</w:t>
            </w:r>
            <w:r>
              <w:rPr>
                <w:noProof/>
                <w:webHidden/>
              </w:rPr>
              <w:tab/>
            </w:r>
            <w:r>
              <w:rPr>
                <w:noProof/>
                <w:webHidden/>
              </w:rPr>
              <w:fldChar w:fldCharType="begin"/>
            </w:r>
            <w:r>
              <w:rPr>
                <w:noProof/>
                <w:webHidden/>
              </w:rPr>
              <w:instrText xml:space="preserve"> PAGEREF _Toc192249885 \h </w:instrText>
            </w:r>
            <w:r>
              <w:rPr>
                <w:noProof/>
                <w:webHidden/>
              </w:rPr>
            </w:r>
            <w:r>
              <w:rPr>
                <w:noProof/>
                <w:webHidden/>
              </w:rPr>
              <w:fldChar w:fldCharType="separate"/>
            </w:r>
            <w:r>
              <w:rPr>
                <w:noProof/>
                <w:webHidden/>
              </w:rPr>
              <w:t>168</w:t>
            </w:r>
            <w:r>
              <w:rPr>
                <w:noProof/>
                <w:webHidden/>
              </w:rPr>
              <w:fldChar w:fldCharType="end"/>
            </w:r>
          </w:hyperlink>
        </w:p>
        <w:p w14:paraId="73E73510" w14:textId="2DDF871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6" w:history="1">
            <w:r w:rsidRPr="00B96DF3">
              <w:rPr>
                <w:rStyle w:val="Hyperkobling"/>
                <w:noProof/>
              </w:rPr>
              <w:t>7.11 Signaler som ikke viser kjørsignal på ubetjent stasjon</w:t>
            </w:r>
            <w:r>
              <w:rPr>
                <w:noProof/>
                <w:webHidden/>
              </w:rPr>
              <w:tab/>
            </w:r>
            <w:r>
              <w:rPr>
                <w:noProof/>
                <w:webHidden/>
              </w:rPr>
              <w:fldChar w:fldCharType="begin"/>
            </w:r>
            <w:r>
              <w:rPr>
                <w:noProof/>
                <w:webHidden/>
              </w:rPr>
              <w:instrText xml:space="preserve"> PAGEREF _Toc192249886 \h </w:instrText>
            </w:r>
            <w:r>
              <w:rPr>
                <w:noProof/>
                <w:webHidden/>
              </w:rPr>
            </w:r>
            <w:r>
              <w:rPr>
                <w:noProof/>
                <w:webHidden/>
              </w:rPr>
              <w:fldChar w:fldCharType="separate"/>
            </w:r>
            <w:r>
              <w:rPr>
                <w:noProof/>
                <w:webHidden/>
              </w:rPr>
              <w:t>168</w:t>
            </w:r>
            <w:r>
              <w:rPr>
                <w:noProof/>
                <w:webHidden/>
              </w:rPr>
              <w:fldChar w:fldCharType="end"/>
            </w:r>
          </w:hyperlink>
        </w:p>
        <w:p w14:paraId="07EB8CA5" w14:textId="6FD002C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7" w:history="1">
            <w:r w:rsidRPr="00B96DF3">
              <w:rPr>
                <w:rStyle w:val="Hyperkobling"/>
                <w:noProof/>
              </w:rPr>
              <w:t>7.12 Innhenting av tillatelse</w:t>
            </w:r>
            <w:r>
              <w:rPr>
                <w:noProof/>
                <w:webHidden/>
              </w:rPr>
              <w:tab/>
            </w:r>
            <w:r>
              <w:rPr>
                <w:noProof/>
                <w:webHidden/>
              </w:rPr>
              <w:fldChar w:fldCharType="begin"/>
            </w:r>
            <w:r>
              <w:rPr>
                <w:noProof/>
                <w:webHidden/>
              </w:rPr>
              <w:instrText xml:space="preserve"> PAGEREF _Toc192249887 \h </w:instrText>
            </w:r>
            <w:r>
              <w:rPr>
                <w:noProof/>
                <w:webHidden/>
              </w:rPr>
            </w:r>
            <w:r>
              <w:rPr>
                <w:noProof/>
                <w:webHidden/>
              </w:rPr>
              <w:fldChar w:fldCharType="separate"/>
            </w:r>
            <w:r>
              <w:rPr>
                <w:noProof/>
                <w:webHidden/>
              </w:rPr>
              <w:t>169</w:t>
            </w:r>
            <w:r>
              <w:rPr>
                <w:noProof/>
                <w:webHidden/>
              </w:rPr>
              <w:fldChar w:fldCharType="end"/>
            </w:r>
          </w:hyperlink>
        </w:p>
        <w:p w14:paraId="727F43B8" w14:textId="01FBC94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8" w:history="1">
            <w:r w:rsidRPr="00B96DF3">
              <w:rPr>
                <w:rStyle w:val="Hyperkobling"/>
                <w:noProof/>
              </w:rPr>
              <w:t>7.13 Tillatelsens ordlyd og innhold</w:t>
            </w:r>
            <w:r>
              <w:rPr>
                <w:noProof/>
                <w:webHidden/>
              </w:rPr>
              <w:tab/>
            </w:r>
            <w:r>
              <w:rPr>
                <w:noProof/>
                <w:webHidden/>
              </w:rPr>
              <w:fldChar w:fldCharType="begin"/>
            </w:r>
            <w:r>
              <w:rPr>
                <w:noProof/>
                <w:webHidden/>
              </w:rPr>
              <w:instrText xml:space="preserve"> PAGEREF _Toc192249888 \h </w:instrText>
            </w:r>
            <w:r>
              <w:rPr>
                <w:noProof/>
                <w:webHidden/>
              </w:rPr>
            </w:r>
            <w:r>
              <w:rPr>
                <w:noProof/>
                <w:webHidden/>
              </w:rPr>
              <w:fldChar w:fldCharType="separate"/>
            </w:r>
            <w:r>
              <w:rPr>
                <w:noProof/>
                <w:webHidden/>
              </w:rPr>
              <w:t>169</w:t>
            </w:r>
            <w:r>
              <w:rPr>
                <w:noProof/>
                <w:webHidden/>
              </w:rPr>
              <w:fldChar w:fldCharType="end"/>
            </w:r>
          </w:hyperlink>
        </w:p>
        <w:p w14:paraId="1755E960" w14:textId="3DB21AF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89" w:history="1">
            <w:r w:rsidRPr="00B96DF3">
              <w:rPr>
                <w:rStyle w:val="Hyperkobling"/>
                <w:noProof/>
              </w:rPr>
              <w:t>7.14 Hvor langt tillatelsen gjelder</w:t>
            </w:r>
            <w:r>
              <w:rPr>
                <w:noProof/>
                <w:webHidden/>
              </w:rPr>
              <w:tab/>
            </w:r>
            <w:r>
              <w:rPr>
                <w:noProof/>
                <w:webHidden/>
              </w:rPr>
              <w:fldChar w:fldCharType="begin"/>
            </w:r>
            <w:r>
              <w:rPr>
                <w:noProof/>
                <w:webHidden/>
              </w:rPr>
              <w:instrText xml:space="preserve"> PAGEREF _Toc192249889 \h </w:instrText>
            </w:r>
            <w:r>
              <w:rPr>
                <w:noProof/>
                <w:webHidden/>
              </w:rPr>
            </w:r>
            <w:r>
              <w:rPr>
                <w:noProof/>
                <w:webHidden/>
              </w:rPr>
              <w:fldChar w:fldCharType="separate"/>
            </w:r>
            <w:r>
              <w:rPr>
                <w:noProof/>
                <w:webHidden/>
              </w:rPr>
              <w:t>169</w:t>
            </w:r>
            <w:r>
              <w:rPr>
                <w:noProof/>
                <w:webHidden/>
              </w:rPr>
              <w:fldChar w:fldCharType="end"/>
            </w:r>
          </w:hyperlink>
        </w:p>
        <w:p w14:paraId="55E6C158" w14:textId="42AE398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0" w:history="1">
            <w:r w:rsidRPr="00B96DF3">
              <w:rPr>
                <w:rStyle w:val="Hyperkobling"/>
                <w:noProof/>
              </w:rPr>
              <w:t>7.15 Hastighet når signaler ikke kan vise kjørsignal</w:t>
            </w:r>
            <w:r>
              <w:rPr>
                <w:noProof/>
                <w:webHidden/>
              </w:rPr>
              <w:tab/>
            </w:r>
            <w:r>
              <w:rPr>
                <w:noProof/>
                <w:webHidden/>
              </w:rPr>
              <w:fldChar w:fldCharType="begin"/>
            </w:r>
            <w:r>
              <w:rPr>
                <w:noProof/>
                <w:webHidden/>
              </w:rPr>
              <w:instrText xml:space="preserve"> PAGEREF _Toc192249890 \h </w:instrText>
            </w:r>
            <w:r>
              <w:rPr>
                <w:noProof/>
                <w:webHidden/>
              </w:rPr>
            </w:r>
            <w:r>
              <w:rPr>
                <w:noProof/>
                <w:webHidden/>
              </w:rPr>
              <w:fldChar w:fldCharType="separate"/>
            </w:r>
            <w:r>
              <w:rPr>
                <w:noProof/>
                <w:webHidden/>
              </w:rPr>
              <w:t>169</w:t>
            </w:r>
            <w:r>
              <w:rPr>
                <w:noProof/>
                <w:webHidden/>
              </w:rPr>
              <w:fldChar w:fldCharType="end"/>
            </w:r>
          </w:hyperlink>
        </w:p>
        <w:p w14:paraId="10943306" w14:textId="349E14B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1" w:history="1">
            <w:r w:rsidRPr="00B96DF3">
              <w:rPr>
                <w:rStyle w:val="Hyperkobling"/>
                <w:noProof/>
              </w:rPr>
              <w:t>7.16 Tillatelse forbi indre hovedsignal som ikke kan vise kjørsignal</w:t>
            </w:r>
            <w:r>
              <w:rPr>
                <w:noProof/>
                <w:webHidden/>
              </w:rPr>
              <w:tab/>
            </w:r>
            <w:r>
              <w:rPr>
                <w:noProof/>
                <w:webHidden/>
              </w:rPr>
              <w:fldChar w:fldCharType="begin"/>
            </w:r>
            <w:r>
              <w:rPr>
                <w:noProof/>
                <w:webHidden/>
              </w:rPr>
              <w:instrText xml:space="preserve"> PAGEREF _Toc192249891 \h </w:instrText>
            </w:r>
            <w:r>
              <w:rPr>
                <w:noProof/>
                <w:webHidden/>
              </w:rPr>
            </w:r>
            <w:r>
              <w:rPr>
                <w:noProof/>
                <w:webHidden/>
              </w:rPr>
              <w:fldChar w:fldCharType="separate"/>
            </w:r>
            <w:r>
              <w:rPr>
                <w:noProof/>
                <w:webHidden/>
              </w:rPr>
              <w:t>170</w:t>
            </w:r>
            <w:r>
              <w:rPr>
                <w:noProof/>
                <w:webHidden/>
              </w:rPr>
              <w:fldChar w:fldCharType="end"/>
            </w:r>
          </w:hyperlink>
        </w:p>
        <w:p w14:paraId="20762FCB" w14:textId="23E065C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2" w:history="1">
            <w:r w:rsidRPr="00B96DF3">
              <w:rPr>
                <w:rStyle w:val="Hyperkobling"/>
                <w:noProof/>
              </w:rPr>
              <w:t>7.17 Midlertidig innkjørsignal og midlertidig utkjørsignal som ikke kan vise kjørsignal</w:t>
            </w:r>
            <w:r>
              <w:rPr>
                <w:noProof/>
                <w:webHidden/>
              </w:rPr>
              <w:tab/>
            </w:r>
            <w:r>
              <w:rPr>
                <w:noProof/>
                <w:webHidden/>
              </w:rPr>
              <w:fldChar w:fldCharType="begin"/>
            </w:r>
            <w:r>
              <w:rPr>
                <w:noProof/>
                <w:webHidden/>
              </w:rPr>
              <w:instrText xml:space="preserve"> PAGEREF _Toc192249892 \h </w:instrText>
            </w:r>
            <w:r>
              <w:rPr>
                <w:noProof/>
                <w:webHidden/>
              </w:rPr>
            </w:r>
            <w:r>
              <w:rPr>
                <w:noProof/>
                <w:webHidden/>
              </w:rPr>
              <w:fldChar w:fldCharType="separate"/>
            </w:r>
            <w:r>
              <w:rPr>
                <w:noProof/>
                <w:webHidden/>
              </w:rPr>
              <w:t>170</w:t>
            </w:r>
            <w:r>
              <w:rPr>
                <w:noProof/>
                <w:webHidden/>
              </w:rPr>
              <w:fldChar w:fldCharType="end"/>
            </w:r>
          </w:hyperlink>
        </w:p>
        <w:p w14:paraId="71144494" w14:textId="3EE9478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3" w:history="1">
            <w:r w:rsidRPr="00B96DF3">
              <w:rPr>
                <w:rStyle w:val="Hyperkobling"/>
                <w:noProof/>
              </w:rPr>
              <w:t>7.18 (Ledig)</w:t>
            </w:r>
            <w:r>
              <w:rPr>
                <w:noProof/>
                <w:webHidden/>
              </w:rPr>
              <w:tab/>
            </w:r>
            <w:r>
              <w:rPr>
                <w:noProof/>
                <w:webHidden/>
              </w:rPr>
              <w:fldChar w:fldCharType="begin"/>
            </w:r>
            <w:r>
              <w:rPr>
                <w:noProof/>
                <w:webHidden/>
              </w:rPr>
              <w:instrText xml:space="preserve"> PAGEREF _Toc192249893 \h </w:instrText>
            </w:r>
            <w:r>
              <w:rPr>
                <w:noProof/>
                <w:webHidden/>
              </w:rPr>
            </w:r>
            <w:r>
              <w:rPr>
                <w:noProof/>
                <w:webHidden/>
              </w:rPr>
              <w:fldChar w:fldCharType="separate"/>
            </w:r>
            <w:r>
              <w:rPr>
                <w:noProof/>
                <w:webHidden/>
              </w:rPr>
              <w:t>170</w:t>
            </w:r>
            <w:r>
              <w:rPr>
                <w:noProof/>
                <w:webHidden/>
              </w:rPr>
              <w:fldChar w:fldCharType="end"/>
            </w:r>
          </w:hyperlink>
        </w:p>
        <w:p w14:paraId="3197C6B2" w14:textId="4A6B1E3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4" w:history="1">
            <w:r w:rsidRPr="00B96DF3">
              <w:rPr>
                <w:rStyle w:val="Hyperkobling"/>
                <w:noProof/>
              </w:rPr>
              <w:t>7.19 Togleders tillatelse for videre kjøring fra sted på fjernstyrt stasjon der føreren ikke kan se hovedsignalets identifikasjon</w:t>
            </w:r>
            <w:r>
              <w:rPr>
                <w:noProof/>
                <w:webHidden/>
              </w:rPr>
              <w:tab/>
            </w:r>
            <w:r>
              <w:rPr>
                <w:noProof/>
                <w:webHidden/>
              </w:rPr>
              <w:fldChar w:fldCharType="begin"/>
            </w:r>
            <w:r>
              <w:rPr>
                <w:noProof/>
                <w:webHidden/>
              </w:rPr>
              <w:instrText xml:space="preserve"> PAGEREF _Toc192249894 \h </w:instrText>
            </w:r>
            <w:r>
              <w:rPr>
                <w:noProof/>
                <w:webHidden/>
              </w:rPr>
            </w:r>
            <w:r>
              <w:rPr>
                <w:noProof/>
                <w:webHidden/>
              </w:rPr>
              <w:fldChar w:fldCharType="separate"/>
            </w:r>
            <w:r>
              <w:rPr>
                <w:noProof/>
                <w:webHidden/>
              </w:rPr>
              <w:t>170</w:t>
            </w:r>
            <w:r>
              <w:rPr>
                <w:noProof/>
                <w:webHidden/>
              </w:rPr>
              <w:fldChar w:fldCharType="end"/>
            </w:r>
          </w:hyperlink>
        </w:p>
        <w:p w14:paraId="26AE67EB" w14:textId="321DE63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5" w:history="1">
            <w:r w:rsidRPr="00B96DF3">
              <w:rPr>
                <w:rStyle w:val="Hyperkobling"/>
                <w:noProof/>
              </w:rPr>
              <w:t>7.20 Utilsiktet passering av signal som angir at toget skal stoppe</w:t>
            </w:r>
            <w:r>
              <w:rPr>
                <w:noProof/>
                <w:webHidden/>
              </w:rPr>
              <w:tab/>
            </w:r>
            <w:r>
              <w:rPr>
                <w:noProof/>
                <w:webHidden/>
              </w:rPr>
              <w:fldChar w:fldCharType="begin"/>
            </w:r>
            <w:r>
              <w:rPr>
                <w:noProof/>
                <w:webHidden/>
              </w:rPr>
              <w:instrText xml:space="preserve"> PAGEREF _Toc192249895 \h </w:instrText>
            </w:r>
            <w:r>
              <w:rPr>
                <w:noProof/>
                <w:webHidden/>
              </w:rPr>
            </w:r>
            <w:r>
              <w:rPr>
                <w:noProof/>
                <w:webHidden/>
              </w:rPr>
              <w:fldChar w:fldCharType="separate"/>
            </w:r>
            <w:r>
              <w:rPr>
                <w:noProof/>
                <w:webHidden/>
              </w:rPr>
              <w:t>171</w:t>
            </w:r>
            <w:r>
              <w:rPr>
                <w:noProof/>
                <w:webHidden/>
              </w:rPr>
              <w:fldChar w:fldCharType="end"/>
            </w:r>
          </w:hyperlink>
        </w:p>
        <w:p w14:paraId="0BD56044" w14:textId="7647DF6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6" w:history="1">
            <w:r w:rsidRPr="00B96DF3">
              <w:rPr>
                <w:rStyle w:val="Hyperkobling"/>
                <w:noProof/>
              </w:rPr>
              <w:t>III. Tillatelse til å kjøre forbi sluttpunkt for kjøretillatelse, kjøring i modus særlig ansvar (SR-modus) og annullering eller forkortelse av kjøretillatelse på strekning med ERTMS</w:t>
            </w:r>
            <w:r>
              <w:rPr>
                <w:noProof/>
                <w:webHidden/>
              </w:rPr>
              <w:tab/>
            </w:r>
            <w:r>
              <w:rPr>
                <w:noProof/>
                <w:webHidden/>
              </w:rPr>
              <w:fldChar w:fldCharType="begin"/>
            </w:r>
            <w:r>
              <w:rPr>
                <w:noProof/>
                <w:webHidden/>
              </w:rPr>
              <w:instrText xml:space="preserve"> PAGEREF _Toc192249896 \h </w:instrText>
            </w:r>
            <w:r>
              <w:rPr>
                <w:noProof/>
                <w:webHidden/>
              </w:rPr>
            </w:r>
            <w:r>
              <w:rPr>
                <w:noProof/>
                <w:webHidden/>
              </w:rPr>
              <w:fldChar w:fldCharType="separate"/>
            </w:r>
            <w:r>
              <w:rPr>
                <w:noProof/>
                <w:webHidden/>
              </w:rPr>
              <w:t>171</w:t>
            </w:r>
            <w:r>
              <w:rPr>
                <w:noProof/>
                <w:webHidden/>
              </w:rPr>
              <w:fldChar w:fldCharType="end"/>
            </w:r>
          </w:hyperlink>
        </w:p>
        <w:p w14:paraId="13DAC588" w14:textId="675267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7" w:history="1">
            <w:r w:rsidRPr="00B96DF3">
              <w:rPr>
                <w:rStyle w:val="Hyperkobling"/>
                <w:noProof/>
              </w:rPr>
              <w:t>7.21 Generelt om tillatelse forbi sluttpunkt for kjøretillatelse</w:t>
            </w:r>
            <w:r>
              <w:rPr>
                <w:noProof/>
                <w:webHidden/>
              </w:rPr>
              <w:tab/>
            </w:r>
            <w:r>
              <w:rPr>
                <w:noProof/>
                <w:webHidden/>
              </w:rPr>
              <w:fldChar w:fldCharType="begin"/>
            </w:r>
            <w:r>
              <w:rPr>
                <w:noProof/>
                <w:webHidden/>
              </w:rPr>
              <w:instrText xml:space="preserve"> PAGEREF _Toc192249897 \h </w:instrText>
            </w:r>
            <w:r>
              <w:rPr>
                <w:noProof/>
                <w:webHidden/>
              </w:rPr>
            </w:r>
            <w:r>
              <w:rPr>
                <w:noProof/>
                <w:webHidden/>
              </w:rPr>
              <w:fldChar w:fldCharType="separate"/>
            </w:r>
            <w:r>
              <w:rPr>
                <w:noProof/>
                <w:webHidden/>
              </w:rPr>
              <w:t>171</w:t>
            </w:r>
            <w:r>
              <w:rPr>
                <w:noProof/>
                <w:webHidden/>
              </w:rPr>
              <w:fldChar w:fldCharType="end"/>
            </w:r>
          </w:hyperlink>
        </w:p>
        <w:p w14:paraId="4AD8A80E" w14:textId="3C6223E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8" w:history="1">
            <w:r w:rsidRPr="00B96DF3">
              <w:rPr>
                <w:rStyle w:val="Hyperkobling"/>
                <w:noProof/>
              </w:rPr>
              <w:t>7.22 Bruk av stopp-passeringsfunksjonen etter tillatelse til å kjøre forbi sluttpunkt for kjøretillatelse</w:t>
            </w:r>
            <w:r>
              <w:rPr>
                <w:noProof/>
                <w:webHidden/>
              </w:rPr>
              <w:tab/>
            </w:r>
            <w:r>
              <w:rPr>
                <w:noProof/>
                <w:webHidden/>
              </w:rPr>
              <w:fldChar w:fldCharType="begin"/>
            </w:r>
            <w:r>
              <w:rPr>
                <w:noProof/>
                <w:webHidden/>
              </w:rPr>
              <w:instrText xml:space="preserve"> PAGEREF _Toc192249898 \h </w:instrText>
            </w:r>
            <w:r>
              <w:rPr>
                <w:noProof/>
                <w:webHidden/>
              </w:rPr>
            </w:r>
            <w:r>
              <w:rPr>
                <w:noProof/>
                <w:webHidden/>
              </w:rPr>
              <w:fldChar w:fldCharType="separate"/>
            </w:r>
            <w:r>
              <w:rPr>
                <w:noProof/>
                <w:webHidden/>
              </w:rPr>
              <w:t>172</w:t>
            </w:r>
            <w:r>
              <w:rPr>
                <w:noProof/>
                <w:webHidden/>
              </w:rPr>
              <w:fldChar w:fldCharType="end"/>
            </w:r>
          </w:hyperlink>
        </w:p>
        <w:p w14:paraId="74B3FD05" w14:textId="232FE50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899" w:history="1">
            <w:r w:rsidRPr="00B96DF3">
              <w:rPr>
                <w:rStyle w:val="Hyperkobling"/>
                <w:noProof/>
              </w:rPr>
              <w:t>7.23 Kjøring i modus særlig ansvar (SR-modus)</w:t>
            </w:r>
            <w:r>
              <w:rPr>
                <w:noProof/>
                <w:webHidden/>
              </w:rPr>
              <w:tab/>
            </w:r>
            <w:r>
              <w:rPr>
                <w:noProof/>
                <w:webHidden/>
              </w:rPr>
              <w:fldChar w:fldCharType="begin"/>
            </w:r>
            <w:r>
              <w:rPr>
                <w:noProof/>
                <w:webHidden/>
              </w:rPr>
              <w:instrText xml:space="preserve"> PAGEREF _Toc192249899 \h </w:instrText>
            </w:r>
            <w:r>
              <w:rPr>
                <w:noProof/>
                <w:webHidden/>
              </w:rPr>
            </w:r>
            <w:r>
              <w:rPr>
                <w:noProof/>
                <w:webHidden/>
              </w:rPr>
              <w:fldChar w:fldCharType="separate"/>
            </w:r>
            <w:r>
              <w:rPr>
                <w:noProof/>
                <w:webHidden/>
              </w:rPr>
              <w:t>172</w:t>
            </w:r>
            <w:r>
              <w:rPr>
                <w:noProof/>
                <w:webHidden/>
              </w:rPr>
              <w:fldChar w:fldCharType="end"/>
            </w:r>
          </w:hyperlink>
        </w:p>
        <w:p w14:paraId="37FEA426" w14:textId="754BA52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0" w:history="1">
            <w:r w:rsidRPr="00B96DF3">
              <w:rPr>
                <w:rStyle w:val="Hyperkobling"/>
                <w:noProof/>
              </w:rPr>
              <w:t>7.24 Annullering eller forkortelse av kjøretillatelsen ved behov for endringer i trafikkstyringen</w:t>
            </w:r>
            <w:r>
              <w:rPr>
                <w:noProof/>
                <w:webHidden/>
              </w:rPr>
              <w:tab/>
            </w:r>
            <w:r>
              <w:rPr>
                <w:noProof/>
                <w:webHidden/>
              </w:rPr>
              <w:fldChar w:fldCharType="begin"/>
            </w:r>
            <w:r>
              <w:rPr>
                <w:noProof/>
                <w:webHidden/>
              </w:rPr>
              <w:instrText xml:space="preserve"> PAGEREF _Toc192249900 \h </w:instrText>
            </w:r>
            <w:r>
              <w:rPr>
                <w:noProof/>
                <w:webHidden/>
              </w:rPr>
            </w:r>
            <w:r>
              <w:rPr>
                <w:noProof/>
                <w:webHidden/>
              </w:rPr>
              <w:fldChar w:fldCharType="separate"/>
            </w:r>
            <w:r>
              <w:rPr>
                <w:noProof/>
                <w:webHidden/>
              </w:rPr>
              <w:t>173</w:t>
            </w:r>
            <w:r>
              <w:rPr>
                <w:noProof/>
                <w:webHidden/>
              </w:rPr>
              <w:fldChar w:fldCharType="end"/>
            </w:r>
          </w:hyperlink>
        </w:p>
        <w:p w14:paraId="3EEC1F0B" w14:textId="2AF1C91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1" w:history="1">
            <w:r w:rsidRPr="00B96DF3">
              <w:rPr>
                <w:rStyle w:val="Hyperkobling"/>
                <w:noProof/>
              </w:rPr>
              <w:t>IV. Uregelmessigheter og feil på jernbaneinfrastrukturen</w:t>
            </w:r>
            <w:r>
              <w:rPr>
                <w:noProof/>
                <w:webHidden/>
              </w:rPr>
              <w:tab/>
            </w:r>
            <w:r>
              <w:rPr>
                <w:noProof/>
                <w:webHidden/>
              </w:rPr>
              <w:fldChar w:fldCharType="begin"/>
            </w:r>
            <w:r>
              <w:rPr>
                <w:noProof/>
                <w:webHidden/>
              </w:rPr>
              <w:instrText xml:space="preserve"> PAGEREF _Toc192249901 \h </w:instrText>
            </w:r>
            <w:r>
              <w:rPr>
                <w:noProof/>
                <w:webHidden/>
              </w:rPr>
            </w:r>
            <w:r>
              <w:rPr>
                <w:noProof/>
                <w:webHidden/>
              </w:rPr>
              <w:fldChar w:fldCharType="separate"/>
            </w:r>
            <w:r>
              <w:rPr>
                <w:noProof/>
                <w:webHidden/>
              </w:rPr>
              <w:t>173</w:t>
            </w:r>
            <w:r>
              <w:rPr>
                <w:noProof/>
                <w:webHidden/>
              </w:rPr>
              <w:fldChar w:fldCharType="end"/>
            </w:r>
          </w:hyperlink>
        </w:p>
        <w:p w14:paraId="036FCFA7" w14:textId="59D56F5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2" w:history="1">
            <w:r w:rsidRPr="00B96DF3">
              <w:rPr>
                <w:rStyle w:val="Hyperkobling"/>
                <w:noProof/>
              </w:rPr>
              <w:t>7.25 Spenningsløs kontaktledning</w:t>
            </w:r>
            <w:r>
              <w:rPr>
                <w:noProof/>
                <w:webHidden/>
              </w:rPr>
              <w:tab/>
            </w:r>
            <w:r>
              <w:rPr>
                <w:noProof/>
                <w:webHidden/>
              </w:rPr>
              <w:fldChar w:fldCharType="begin"/>
            </w:r>
            <w:r>
              <w:rPr>
                <w:noProof/>
                <w:webHidden/>
              </w:rPr>
              <w:instrText xml:space="preserve"> PAGEREF _Toc192249902 \h </w:instrText>
            </w:r>
            <w:r>
              <w:rPr>
                <w:noProof/>
                <w:webHidden/>
              </w:rPr>
            </w:r>
            <w:r>
              <w:rPr>
                <w:noProof/>
                <w:webHidden/>
              </w:rPr>
              <w:fldChar w:fldCharType="separate"/>
            </w:r>
            <w:r>
              <w:rPr>
                <w:noProof/>
                <w:webHidden/>
              </w:rPr>
              <w:t>173</w:t>
            </w:r>
            <w:r>
              <w:rPr>
                <w:noProof/>
                <w:webHidden/>
              </w:rPr>
              <w:fldChar w:fldCharType="end"/>
            </w:r>
          </w:hyperlink>
        </w:p>
        <w:p w14:paraId="737DE74C" w14:textId="272DEA2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3" w:history="1">
            <w:r w:rsidRPr="00B96DF3">
              <w:rPr>
                <w:rStyle w:val="Hyperkobling"/>
                <w:noProof/>
              </w:rPr>
              <w:t>7.26 Rasvarslingsanlegg</w:t>
            </w:r>
            <w:r>
              <w:rPr>
                <w:noProof/>
                <w:webHidden/>
              </w:rPr>
              <w:tab/>
            </w:r>
            <w:r>
              <w:rPr>
                <w:noProof/>
                <w:webHidden/>
              </w:rPr>
              <w:fldChar w:fldCharType="begin"/>
            </w:r>
            <w:r>
              <w:rPr>
                <w:noProof/>
                <w:webHidden/>
              </w:rPr>
              <w:instrText xml:space="preserve"> PAGEREF _Toc192249903 \h </w:instrText>
            </w:r>
            <w:r>
              <w:rPr>
                <w:noProof/>
                <w:webHidden/>
              </w:rPr>
            </w:r>
            <w:r>
              <w:rPr>
                <w:noProof/>
                <w:webHidden/>
              </w:rPr>
              <w:fldChar w:fldCharType="separate"/>
            </w:r>
            <w:r>
              <w:rPr>
                <w:noProof/>
                <w:webHidden/>
              </w:rPr>
              <w:t>173</w:t>
            </w:r>
            <w:r>
              <w:rPr>
                <w:noProof/>
                <w:webHidden/>
              </w:rPr>
              <w:fldChar w:fldCharType="end"/>
            </w:r>
          </w:hyperlink>
        </w:p>
        <w:p w14:paraId="401F4033" w14:textId="20D2388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4" w:history="1">
            <w:r w:rsidRPr="00B96DF3">
              <w:rPr>
                <w:rStyle w:val="Hyperkobling"/>
                <w:noProof/>
              </w:rPr>
              <w:t>7.27 Feil på veisikringsanlegg på strekning med fjernstyring og strekning med togmelding</w:t>
            </w:r>
            <w:r>
              <w:rPr>
                <w:noProof/>
                <w:webHidden/>
              </w:rPr>
              <w:tab/>
            </w:r>
            <w:r>
              <w:rPr>
                <w:noProof/>
                <w:webHidden/>
              </w:rPr>
              <w:fldChar w:fldCharType="begin"/>
            </w:r>
            <w:r>
              <w:rPr>
                <w:noProof/>
                <w:webHidden/>
              </w:rPr>
              <w:instrText xml:space="preserve"> PAGEREF _Toc192249904 \h </w:instrText>
            </w:r>
            <w:r>
              <w:rPr>
                <w:noProof/>
                <w:webHidden/>
              </w:rPr>
            </w:r>
            <w:r>
              <w:rPr>
                <w:noProof/>
                <w:webHidden/>
              </w:rPr>
              <w:fldChar w:fldCharType="separate"/>
            </w:r>
            <w:r>
              <w:rPr>
                <w:noProof/>
                <w:webHidden/>
              </w:rPr>
              <w:t>174</w:t>
            </w:r>
            <w:r>
              <w:rPr>
                <w:noProof/>
                <w:webHidden/>
              </w:rPr>
              <w:fldChar w:fldCharType="end"/>
            </w:r>
          </w:hyperlink>
        </w:p>
        <w:p w14:paraId="09EECC75" w14:textId="134E8BD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5" w:history="1">
            <w:r w:rsidRPr="00B96DF3">
              <w:rPr>
                <w:rStyle w:val="Hyperkobling"/>
                <w:noProof/>
                <w:bdr w:val="none" w:sz="0" w:space="0" w:color="auto" w:frame="1"/>
              </w:rPr>
              <w:t>7.27-BN</w:t>
            </w:r>
            <w:r>
              <w:rPr>
                <w:noProof/>
                <w:webHidden/>
              </w:rPr>
              <w:tab/>
            </w:r>
            <w:r>
              <w:rPr>
                <w:noProof/>
                <w:webHidden/>
              </w:rPr>
              <w:fldChar w:fldCharType="begin"/>
            </w:r>
            <w:r>
              <w:rPr>
                <w:noProof/>
                <w:webHidden/>
              </w:rPr>
              <w:instrText xml:space="preserve"> PAGEREF _Toc192249905 \h </w:instrText>
            </w:r>
            <w:r>
              <w:rPr>
                <w:noProof/>
                <w:webHidden/>
              </w:rPr>
            </w:r>
            <w:r>
              <w:rPr>
                <w:noProof/>
                <w:webHidden/>
              </w:rPr>
              <w:fldChar w:fldCharType="separate"/>
            </w:r>
            <w:r>
              <w:rPr>
                <w:noProof/>
                <w:webHidden/>
              </w:rPr>
              <w:t>174</w:t>
            </w:r>
            <w:r>
              <w:rPr>
                <w:noProof/>
                <w:webHidden/>
              </w:rPr>
              <w:fldChar w:fldCharType="end"/>
            </w:r>
          </w:hyperlink>
        </w:p>
        <w:p w14:paraId="29265582" w14:textId="4D70454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6" w:history="1">
            <w:r w:rsidRPr="00B96DF3">
              <w:rPr>
                <w:rStyle w:val="Hyperkobling"/>
                <w:noProof/>
              </w:rPr>
              <w:t>7.28 Veisikringsanlegg som settes midlertidig ut av bruk på strekning med fjernstyring og strekning med togmelding</w:t>
            </w:r>
            <w:r>
              <w:rPr>
                <w:noProof/>
                <w:webHidden/>
              </w:rPr>
              <w:tab/>
            </w:r>
            <w:r>
              <w:rPr>
                <w:noProof/>
                <w:webHidden/>
              </w:rPr>
              <w:fldChar w:fldCharType="begin"/>
            </w:r>
            <w:r>
              <w:rPr>
                <w:noProof/>
                <w:webHidden/>
              </w:rPr>
              <w:instrText xml:space="preserve"> PAGEREF _Toc192249906 \h </w:instrText>
            </w:r>
            <w:r>
              <w:rPr>
                <w:noProof/>
                <w:webHidden/>
              </w:rPr>
            </w:r>
            <w:r>
              <w:rPr>
                <w:noProof/>
                <w:webHidden/>
              </w:rPr>
              <w:fldChar w:fldCharType="separate"/>
            </w:r>
            <w:r>
              <w:rPr>
                <w:noProof/>
                <w:webHidden/>
              </w:rPr>
              <w:t>176</w:t>
            </w:r>
            <w:r>
              <w:rPr>
                <w:noProof/>
                <w:webHidden/>
              </w:rPr>
              <w:fldChar w:fldCharType="end"/>
            </w:r>
          </w:hyperlink>
        </w:p>
        <w:p w14:paraId="3EAB2E20" w14:textId="75C4D50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7" w:history="1">
            <w:r w:rsidRPr="00B96DF3">
              <w:rPr>
                <w:rStyle w:val="Hyperkobling"/>
                <w:noProof/>
              </w:rPr>
              <w:t>7.29 Feil på veisikringsanlegg eller veisikringsanlegg satt ut av bruk på strekning med ERTMS</w:t>
            </w:r>
            <w:r>
              <w:rPr>
                <w:noProof/>
                <w:webHidden/>
              </w:rPr>
              <w:tab/>
            </w:r>
            <w:r>
              <w:rPr>
                <w:noProof/>
                <w:webHidden/>
              </w:rPr>
              <w:fldChar w:fldCharType="begin"/>
            </w:r>
            <w:r>
              <w:rPr>
                <w:noProof/>
                <w:webHidden/>
              </w:rPr>
              <w:instrText xml:space="preserve"> PAGEREF _Toc192249907 \h </w:instrText>
            </w:r>
            <w:r>
              <w:rPr>
                <w:noProof/>
                <w:webHidden/>
              </w:rPr>
            </w:r>
            <w:r>
              <w:rPr>
                <w:noProof/>
                <w:webHidden/>
              </w:rPr>
              <w:fldChar w:fldCharType="separate"/>
            </w:r>
            <w:r>
              <w:rPr>
                <w:noProof/>
                <w:webHidden/>
              </w:rPr>
              <w:t>176</w:t>
            </w:r>
            <w:r>
              <w:rPr>
                <w:noProof/>
                <w:webHidden/>
              </w:rPr>
              <w:fldChar w:fldCharType="end"/>
            </w:r>
          </w:hyperlink>
        </w:p>
        <w:p w14:paraId="4815498E" w14:textId="268BE2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8" w:history="1">
            <w:r w:rsidRPr="00B96DF3">
              <w:rPr>
                <w:rStyle w:val="Hyperkobling"/>
                <w:noProof/>
              </w:rPr>
              <w:t>7.29-FR Passering av planovergang ved kjøring med særlig ansvar (SR-modus)</w:t>
            </w:r>
            <w:r>
              <w:rPr>
                <w:noProof/>
                <w:webHidden/>
              </w:rPr>
              <w:tab/>
            </w:r>
            <w:r>
              <w:rPr>
                <w:noProof/>
                <w:webHidden/>
              </w:rPr>
              <w:fldChar w:fldCharType="begin"/>
            </w:r>
            <w:r>
              <w:rPr>
                <w:noProof/>
                <w:webHidden/>
              </w:rPr>
              <w:instrText xml:space="preserve"> PAGEREF _Toc192249908 \h </w:instrText>
            </w:r>
            <w:r>
              <w:rPr>
                <w:noProof/>
                <w:webHidden/>
              </w:rPr>
            </w:r>
            <w:r>
              <w:rPr>
                <w:noProof/>
                <w:webHidden/>
              </w:rPr>
              <w:fldChar w:fldCharType="separate"/>
            </w:r>
            <w:r>
              <w:rPr>
                <w:noProof/>
                <w:webHidden/>
              </w:rPr>
              <w:t>177</w:t>
            </w:r>
            <w:r>
              <w:rPr>
                <w:noProof/>
                <w:webHidden/>
              </w:rPr>
              <w:fldChar w:fldCharType="end"/>
            </w:r>
          </w:hyperlink>
        </w:p>
        <w:p w14:paraId="73B3B4CF" w14:textId="225B02E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09" w:history="1">
            <w:r w:rsidRPr="00B96DF3">
              <w:rPr>
                <w:rStyle w:val="Hyperkobling"/>
                <w:noProof/>
              </w:rPr>
              <w:t>7.30 Feil ved infrastrukturen som medfører at hastigheten må reduseres</w:t>
            </w:r>
            <w:r>
              <w:rPr>
                <w:noProof/>
                <w:webHidden/>
              </w:rPr>
              <w:tab/>
            </w:r>
            <w:r>
              <w:rPr>
                <w:noProof/>
                <w:webHidden/>
              </w:rPr>
              <w:fldChar w:fldCharType="begin"/>
            </w:r>
            <w:r>
              <w:rPr>
                <w:noProof/>
                <w:webHidden/>
              </w:rPr>
              <w:instrText xml:space="preserve"> PAGEREF _Toc192249909 \h </w:instrText>
            </w:r>
            <w:r>
              <w:rPr>
                <w:noProof/>
                <w:webHidden/>
              </w:rPr>
            </w:r>
            <w:r>
              <w:rPr>
                <w:noProof/>
                <w:webHidden/>
              </w:rPr>
              <w:fldChar w:fldCharType="separate"/>
            </w:r>
            <w:r>
              <w:rPr>
                <w:noProof/>
                <w:webHidden/>
              </w:rPr>
              <w:t>177</w:t>
            </w:r>
            <w:r>
              <w:rPr>
                <w:noProof/>
                <w:webHidden/>
              </w:rPr>
              <w:fldChar w:fldCharType="end"/>
            </w:r>
          </w:hyperlink>
        </w:p>
        <w:p w14:paraId="502C5C70" w14:textId="777708A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0" w:history="1">
            <w:r w:rsidRPr="00B96DF3">
              <w:rPr>
                <w:rStyle w:val="Hyperkobling"/>
                <w:noProof/>
              </w:rPr>
              <w:t>7.30-BN</w:t>
            </w:r>
            <w:r>
              <w:rPr>
                <w:noProof/>
                <w:webHidden/>
              </w:rPr>
              <w:tab/>
            </w:r>
            <w:r>
              <w:rPr>
                <w:noProof/>
                <w:webHidden/>
              </w:rPr>
              <w:fldChar w:fldCharType="begin"/>
            </w:r>
            <w:r>
              <w:rPr>
                <w:noProof/>
                <w:webHidden/>
              </w:rPr>
              <w:instrText xml:space="preserve"> PAGEREF _Toc192249910 \h </w:instrText>
            </w:r>
            <w:r>
              <w:rPr>
                <w:noProof/>
                <w:webHidden/>
              </w:rPr>
            </w:r>
            <w:r>
              <w:rPr>
                <w:noProof/>
                <w:webHidden/>
              </w:rPr>
              <w:fldChar w:fldCharType="separate"/>
            </w:r>
            <w:r>
              <w:rPr>
                <w:noProof/>
                <w:webHidden/>
              </w:rPr>
              <w:t>179</w:t>
            </w:r>
            <w:r>
              <w:rPr>
                <w:noProof/>
                <w:webHidden/>
              </w:rPr>
              <w:fldChar w:fldCharType="end"/>
            </w:r>
          </w:hyperlink>
        </w:p>
        <w:p w14:paraId="50E31C9D" w14:textId="60A1A26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1" w:history="1">
            <w:r w:rsidRPr="00B96DF3">
              <w:rPr>
                <w:rStyle w:val="Hyperkobling"/>
                <w:noProof/>
              </w:rPr>
              <w:t>7.31 Bremseinngrep av ATC</w:t>
            </w:r>
            <w:r>
              <w:rPr>
                <w:noProof/>
                <w:webHidden/>
              </w:rPr>
              <w:tab/>
            </w:r>
            <w:r>
              <w:rPr>
                <w:noProof/>
                <w:webHidden/>
              </w:rPr>
              <w:fldChar w:fldCharType="begin"/>
            </w:r>
            <w:r>
              <w:rPr>
                <w:noProof/>
                <w:webHidden/>
              </w:rPr>
              <w:instrText xml:space="preserve"> PAGEREF _Toc192249911 \h </w:instrText>
            </w:r>
            <w:r>
              <w:rPr>
                <w:noProof/>
                <w:webHidden/>
              </w:rPr>
            </w:r>
            <w:r>
              <w:rPr>
                <w:noProof/>
                <w:webHidden/>
              </w:rPr>
              <w:fldChar w:fldCharType="separate"/>
            </w:r>
            <w:r>
              <w:rPr>
                <w:noProof/>
                <w:webHidden/>
              </w:rPr>
              <w:t>180</w:t>
            </w:r>
            <w:r>
              <w:rPr>
                <w:noProof/>
                <w:webHidden/>
              </w:rPr>
              <w:fldChar w:fldCharType="end"/>
            </w:r>
          </w:hyperlink>
        </w:p>
        <w:p w14:paraId="33CD8A67" w14:textId="7A806D0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2" w:history="1">
            <w:r w:rsidRPr="00B96DF3">
              <w:rPr>
                <w:rStyle w:val="Hyperkobling"/>
                <w:noProof/>
              </w:rPr>
              <w:t>7.31-FR Bremseinngrep av ATC</w:t>
            </w:r>
            <w:r>
              <w:rPr>
                <w:noProof/>
                <w:webHidden/>
              </w:rPr>
              <w:tab/>
            </w:r>
            <w:r>
              <w:rPr>
                <w:noProof/>
                <w:webHidden/>
              </w:rPr>
              <w:fldChar w:fldCharType="begin"/>
            </w:r>
            <w:r>
              <w:rPr>
                <w:noProof/>
                <w:webHidden/>
              </w:rPr>
              <w:instrText xml:space="preserve"> PAGEREF _Toc192249912 \h </w:instrText>
            </w:r>
            <w:r>
              <w:rPr>
                <w:noProof/>
                <w:webHidden/>
              </w:rPr>
            </w:r>
            <w:r>
              <w:rPr>
                <w:noProof/>
                <w:webHidden/>
              </w:rPr>
              <w:fldChar w:fldCharType="separate"/>
            </w:r>
            <w:r>
              <w:rPr>
                <w:noProof/>
                <w:webHidden/>
              </w:rPr>
              <w:t>180</w:t>
            </w:r>
            <w:r>
              <w:rPr>
                <w:noProof/>
                <w:webHidden/>
              </w:rPr>
              <w:fldChar w:fldCharType="end"/>
            </w:r>
          </w:hyperlink>
        </w:p>
        <w:p w14:paraId="6F436350" w14:textId="18CCBA6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3" w:history="1">
            <w:r w:rsidRPr="00B96DF3">
              <w:rPr>
                <w:rStyle w:val="Hyperkobling"/>
                <w:noProof/>
              </w:rPr>
              <w:t>7.32 Feil på togradioinfrastruktur</w:t>
            </w:r>
            <w:r>
              <w:rPr>
                <w:noProof/>
                <w:webHidden/>
              </w:rPr>
              <w:tab/>
            </w:r>
            <w:r>
              <w:rPr>
                <w:noProof/>
                <w:webHidden/>
              </w:rPr>
              <w:fldChar w:fldCharType="begin"/>
            </w:r>
            <w:r>
              <w:rPr>
                <w:noProof/>
                <w:webHidden/>
              </w:rPr>
              <w:instrText xml:space="preserve"> PAGEREF _Toc192249913 \h </w:instrText>
            </w:r>
            <w:r>
              <w:rPr>
                <w:noProof/>
                <w:webHidden/>
              </w:rPr>
            </w:r>
            <w:r>
              <w:rPr>
                <w:noProof/>
                <w:webHidden/>
              </w:rPr>
              <w:fldChar w:fldCharType="separate"/>
            </w:r>
            <w:r>
              <w:rPr>
                <w:noProof/>
                <w:webHidden/>
              </w:rPr>
              <w:t>180</w:t>
            </w:r>
            <w:r>
              <w:rPr>
                <w:noProof/>
                <w:webHidden/>
              </w:rPr>
              <w:fldChar w:fldCharType="end"/>
            </w:r>
          </w:hyperlink>
        </w:p>
        <w:p w14:paraId="0745E25C" w14:textId="573808B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4" w:history="1">
            <w:r w:rsidRPr="00B96DF3">
              <w:rPr>
                <w:rStyle w:val="Hyperkobling"/>
                <w:noProof/>
              </w:rPr>
              <w:t>V. Uregelmessigheter og feil på kjøretøy</w:t>
            </w:r>
            <w:r>
              <w:rPr>
                <w:noProof/>
                <w:webHidden/>
              </w:rPr>
              <w:tab/>
            </w:r>
            <w:r>
              <w:rPr>
                <w:noProof/>
                <w:webHidden/>
              </w:rPr>
              <w:fldChar w:fldCharType="begin"/>
            </w:r>
            <w:r>
              <w:rPr>
                <w:noProof/>
                <w:webHidden/>
              </w:rPr>
              <w:instrText xml:space="preserve"> PAGEREF _Toc192249914 \h </w:instrText>
            </w:r>
            <w:r>
              <w:rPr>
                <w:noProof/>
                <w:webHidden/>
              </w:rPr>
            </w:r>
            <w:r>
              <w:rPr>
                <w:noProof/>
                <w:webHidden/>
              </w:rPr>
              <w:fldChar w:fldCharType="separate"/>
            </w:r>
            <w:r>
              <w:rPr>
                <w:noProof/>
                <w:webHidden/>
              </w:rPr>
              <w:t>181</w:t>
            </w:r>
            <w:r>
              <w:rPr>
                <w:noProof/>
                <w:webHidden/>
              </w:rPr>
              <w:fldChar w:fldCharType="end"/>
            </w:r>
          </w:hyperlink>
        </w:p>
        <w:p w14:paraId="1F09A549" w14:textId="3930C52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5" w:history="1">
            <w:r w:rsidRPr="00B96DF3">
              <w:rPr>
                <w:rStyle w:val="Hyperkobling"/>
                <w:noProof/>
              </w:rPr>
              <w:t>7.33 Feil på sikkerhetsbremseapparatet</w:t>
            </w:r>
            <w:r>
              <w:rPr>
                <w:noProof/>
                <w:webHidden/>
              </w:rPr>
              <w:tab/>
            </w:r>
            <w:r>
              <w:rPr>
                <w:noProof/>
                <w:webHidden/>
              </w:rPr>
              <w:fldChar w:fldCharType="begin"/>
            </w:r>
            <w:r>
              <w:rPr>
                <w:noProof/>
                <w:webHidden/>
              </w:rPr>
              <w:instrText xml:space="preserve"> PAGEREF _Toc192249915 \h </w:instrText>
            </w:r>
            <w:r>
              <w:rPr>
                <w:noProof/>
                <w:webHidden/>
              </w:rPr>
            </w:r>
            <w:r>
              <w:rPr>
                <w:noProof/>
                <w:webHidden/>
              </w:rPr>
              <w:fldChar w:fldCharType="separate"/>
            </w:r>
            <w:r>
              <w:rPr>
                <w:noProof/>
                <w:webHidden/>
              </w:rPr>
              <w:t>181</w:t>
            </w:r>
            <w:r>
              <w:rPr>
                <w:noProof/>
                <w:webHidden/>
              </w:rPr>
              <w:fldChar w:fldCharType="end"/>
            </w:r>
          </w:hyperlink>
        </w:p>
        <w:p w14:paraId="5016AE65" w14:textId="653030C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6" w:history="1">
            <w:r w:rsidRPr="00B96DF3">
              <w:rPr>
                <w:rStyle w:val="Hyperkobling"/>
                <w:noProof/>
              </w:rPr>
              <w:t>7.33-FR Feil på sikkerhetsbremseapparat</w:t>
            </w:r>
            <w:r>
              <w:rPr>
                <w:noProof/>
                <w:webHidden/>
              </w:rPr>
              <w:tab/>
            </w:r>
            <w:r>
              <w:rPr>
                <w:noProof/>
                <w:webHidden/>
              </w:rPr>
              <w:fldChar w:fldCharType="begin"/>
            </w:r>
            <w:r>
              <w:rPr>
                <w:noProof/>
                <w:webHidden/>
              </w:rPr>
              <w:instrText xml:space="preserve"> PAGEREF _Toc192249916 \h </w:instrText>
            </w:r>
            <w:r>
              <w:rPr>
                <w:noProof/>
                <w:webHidden/>
              </w:rPr>
            </w:r>
            <w:r>
              <w:rPr>
                <w:noProof/>
                <w:webHidden/>
              </w:rPr>
              <w:fldChar w:fldCharType="separate"/>
            </w:r>
            <w:r>
              <w:rPr>
                <w:noProof/>
                <w:webHidden/>
              </w:rPr>
              <w:t>181</w:t>
            </w:r>
            <w:r>
              <w:rPr>
                <w:noProof/>
                <w:webHidden/>
              </w:rPr>
              <w:fldChar w:fldCharType="end"/>
            </w:r>
          </w:hyperlink>
        </w:p>
        <w:p w14:paraId="112D4078" w14:textId="279BD3F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7" w:history="1">
            <w:r w:rsidRPr="00B96DF3">
              <w:rPr>
                <w:rStyle w:val="Hyperkobling"/>
                <w:noProof/>
              </w:rPr>
              <w:t>7.34 Feil på togets ATC- eller ETCS-utstyr på ATC-strekning</w:t>
            </w:r>
            <w:r>
              <w:rPr>
                <w:noProof/>
                <w:webHidden/>
              </w:rPr>
              <w:tab/>
            </w:r>
            <w:r>
              <w:rPr>
                <w:noProof/>
                <w:webHidden/>
              </w:rPr>
              <w:fldChar w:fldCharType="begin"/>
            </w:r>
            <w:r>
              <w:rPr>
                <w:noProof/>
                <w:webHidden/>
              </w:rPr>
              <w:instrText xml:space="preserve"> PAGEREF _Toc192249917 \h </w:instrText>
            </w:r>
            <w:r>
              <w:rPr>
                <w:noProof/>
                <w:webHidden/>
              </w:rPr>
            </w:r>
            <w:r>
              <w:rPr>
                <w:noProof/>
                <w:webHidden/>
              </w:rPr>
              <w:fldChar w:fldCharType="separate"/>
            </w:r>
            <w:r>
              <w:rPr>
                <w:noProof/>
                <w:webHidden/>
              </w:rPr>
              <w:t>181</w:t>
            </w:r>
            <w:r>
              <w:rPr>
                <w:noProof/>
                <w:webHidden/>
              </w:rPr>
              <w:fldChar w:fldCharType="end"/>
            </w:r>
          </w:hyperlink>
        </w:p>
        <w:p w14:paraId="100F0507" w14:textId="1501EB8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8" w:history="1">
            <w:r w:rsidRPr="00B96DF3">
              <w:rPr>
                <w:rStyle w:val="Hyperkobling"/>
                <w:noProof/>
                <w:bdr w:val="none" w:sz="0" w:space="0" w:color="auto" w:frame="1"/>
              </w:rPr>
              <w:t>7.34-BN</w:t>
            </w:r>
            <w:r>
              <w:rPr>
                <w:noProof/>
                <w:webHidden/>
              </w:rPr>
              <w:tab/>
            </w:r>
            <w:r>
              <w:rPr>
                <w:noProof/>
                <w:webHidden/>
              </w:rPr>
              <w:fldChar w:fldCharType="begin"/>
            </w:r>
            <w:r>
              <w:rPr>
                <w:noProof/>
                <w:webHidden/>
              </w:rPr>
              <w:instrText xml:space="preserve"> PAGEREF _Toc192249918 \h </w:instrText>
            </w:r>
            <w:r>
              <w:rPr>
                <w:noProof/>
                <w:webHidden/>
              </w:rPr>
            </w:r>
            <w:r>
              <w:rPr>
                <w:noProof/>
                <w:webHidden/>
              </w:rPr>
              <w:fldChar w:fldCharType="separate"/>
            </w:r>
            <w:r>
              <w:rPr>
                <w:noProof/>
                <w:webHidden/>
              </w:rPr>
              <w:t>181</w:t>
            </w:r>
            <w:r>
              <w:rPr>
                <w:noProof/>
                <w:webHidden/>
              </w:rPr>
              <w:fldChar w:fldCharType="end"/>
            </w:r>
          </w:hyperlink>
        </w:p>
        <w:p w14:paraId="2B409152" w14:textId="6912548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19" w:history="1">
            <w:r w:rsidRPr="00B96DF3">
              <w:rPr>
                <w:rStyle w:val="Hyperkobling"/>
                <w:noProof/>
              </w:rPr>
              <w:t>7.34-FR Feil ved ATC (balisefeil)</w:t>
            </w:r>
            <w:r>
              <w:rPr>
                <w:noProof/>
                <w:webHidden/>
              </w:rPr>
              <w:tab/>
            </w:r>
            <w:r>
              <w:rPr>
                <w:noProof/>
                <w:webHidden/>
              </w:rPr>
              <w:fldChar w:fldCharType="begin"/>
            </w:r>
            <w:r>
              <w:rPr>
                <w:noProof/>
                <w:webHidden/>
              </w:rPr>
              <w:instrText xml:space="preserve"> PAGEREF _Toc192249919 \h </w:instrText>
            </w:r>
            <w:r>
              <w:rPr>
                <w:noProof/>
                <w:webHidden/>
              </w:rPr>
            </w:r>
            <w:r>
              <w:rPr>
                <w:noProof/>
                <w:webHidden/>
              </w:rPr>
              <w:fldChar w:fldCharType="separate"/>
            </w:r>
            <w:r>
              <w:rPr>
                <w:noProof/>
                <w:webHidden/>
              </w:rPr>
              <w:t>181</w:t>
            </w:r>
            <w:r>
              <w:rPr>
                <w:noProof/>
                <w:webHidden/>
              </w:rPr>
              <w:fldChar w:fldCharType="end"/>
            </w:r>
          </w:hyperlink>
        </w:p>
        <w:p w14:paraId="6713BDF8" w14:textId="6C9AC19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0" w:history="1">
            <w:r w:rsidRPr="00B96DF3">
              <w:rPr>
                <w:rStyle w:val="Hyperkobling"/>
                <w:noProof/>
                <w:lang w:eastAsia="nb-NO"/>
              </w:rPr>
              <w:t>7.34.1-FR Forespørsel om neste hovedsignal</w:t>
            </w:r>
            <w:r>
              <w:rPr>
                <w:noProof/>
                <w:webHidden/>
              </w:rPr>
              <w:tab/>
            </w:r>
            <w:r>
              <w:rPr>
                <w:noProof/>
                <w:webHidden/>
              </w:rPr>
              <w:fldChar w:fldCharType="begin"/>
            </w:r>
            <w:r>
              <w:rPr>
                <w:noProof/>
                <w:webHidden/>
              </w:rPr>
              <w:instrText xml:space="preserve"> PAGEREF _Toc192249920 \h </w:instrText>
            </w:r>
            <w:r>
              <w:rPr>
                <w:noProof/>
                <w:webHidden/>
              </w:rPr>
            </w:r>
            <w:r>
              <w:rPr>
                <w:noProof/>
                <w:webHidden/>
              </w:rPr>
              <w:fldChar w:fldCharType="separate"/>
            </w:r>
            <w:r>
              <w:rPr>
                <w:noProof/>
                <w:webHidden/>
              </w:rPr>
              <w:t>182</w:t>
            </w:r>
            <w:r>
              <w:rPr>
                <w:noProof/>
                <w:webHidden/>
              </w:rPr>
              <w:fldChar w:fldCharType="end"/>
            </w:r>
          </w:hyperlink>
        </w:p>
        <w:p w14:paraId="7B6BC25C" w14:textId="28A9A2E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1" w:history="1">
            <w:r w:rsidRPr="00B96DF3">
              <w:rPr>
                <w:rStyle w:val="Hyperkobling"/>
                <w:noProof/>
                <w:lang w:eastAsia="nb-NO"/>
              </w:rPr>
              <w:t>7.34.2-FR Varslingsrutiner ved feil på ETCS-ombordutrustning</w:t>
            </w:r>
            <w:r>
              <w:rPr>
                <w:noProof/>
                <w:webHidden/>
              </w:rPr>
              <w:tab/>
            </w:r>
            <w:r>
              <w:rPr>
                <w:noProof/>
                <w:webHidden/>
              </w:rPr>
              <w:fldChar w:fldCharType="begin"/>
            </w:r>
            <w:r>
              <w:rPr>
                <w:noProof/>
                <w:webHidden/>
              </w:rPr>
              <w:instrText xml:space="preserve"> PAGEREF _Toc192249921 \h </w:instrText>
            </w:r>
            <w:r>
              <w:rPr>
                <w:noProof/>
                <w:webHidden/>
              </w:rPr>
            </w:r>
            <w:r>
              <w:rPr>
                <w:noProof/>
                <w:webHidden/>
              </w:rPr>
              <w:fldChar w:fldCharType="separate"/>
            </w:r>
            <w:r>
              <w:rPr>
                <w:noProof/>
                <w:webHidden/>
              </w:rPr>
              <w:t>182</w:t>
            </w:r>
            <w:r>
              <w:rPr>
                <w:noProof/>
                <w:webHidden/>
              </w:rPr>
              <w:fldChar w:fldCharType="end"/>
            </w:r>
          </w:hyperlink>
        </w:p>
        <w:p w14:paraId="700C3982" w14:textId="4B06ADC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2" w:history="1">
            <w:r w:rsidRPr="00B96DF3">
              <w:rPr>
                <w:rStyle w:val="Hyperkobling"/>
                <w:noProof/>
              </w:rPr>
              <w:t>7.35 Feil på samtlige frontlys</w:t>
            </w:r>
            <w:r>
              <w:rPr>
                <w:noProof/>
                <w:webHidden/>
              </w:rPr>
              <w:tab/>
            </w:r>
            <w:r>
              <w:rPr>
                <w:noProof/>
                <w:webHidden/>
              </w:rPr>
              <w:fldChar w:fldCharType="begin"/>
            </w:r>
            <w:r>
              <w:rPr>
                <w:noProof/>
                <w:webHidden/>
              </w:rPr>
              <w:instrText xml:space="preserve"> PAGEREF _Toc192249922 \h </w:instrText>
            </w:r>
            <w:r>
              <w:rPr>
                <w:noProof/>
                <w:webHidden/>
              </w:rPr>
            </w:r>
            <w:r>
              <w:rPr>
                <w:noProof/>
                <w:webHidden/>
              </w:rPr>
              <w:fldChar w:fldCharType="separate"/>
            </w:r>
            <w:r>
              <w:rPr>
                <w:noProof/>
                <w:webHidden/>
              </w:rPr>
              <w:t>182</w:t>
            </w:r>
            <w:r>
              <w:rPr>
                <w:noProof/>
                <w:webHidden/>
              </w:rPr>
              <w:fldChar w:fldCharType="end"/>
            </w:r>
          </w:hyperlink>
        </w:p>
        <w:p w14:paraId="20071442" w14:textId="70C4B53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3" w:history="1">
            <w:r w:rsidRPr="00B96DF3">
              <w:rPr>
                <w:rStyle w:val="Hyperkobling"/>
                <w:noProof/>
              </w:rPr>
              <w:t>7.35-FR Frontlys som ikke fungerer</w:t>
            </w:r>
            <w:r>
              <w:rPr>
                <w:noProof/>
                <w:webHidden/>
              </w:rPr>
              <w:tab/>
            </w:r>
            <w:r>
              <w:rPr>
                <w:noProof/>
                <w:webHidden/>
              </w:rPr>
              <w:fldChar w:fldCharType="begin"/>
            </w:r>
            <w:r>
              <w:rPr>
                <w:noProof/>
                <w:webHidden/>
              </w:rPr>
              <w:instrText xml:space="preserve"> PAGEREF _Toc192249923 \h </w:instrText>
            </w:r>
            <w:r>
              <w:rPr>
                <w:noProof/>
                <w:webHidden/>
              </w:rPr>
            </w:r>
            <w:r>
              <w:rPr>
                <w:noProof/>
                <w:webHidden/>
              </w:rPr>
              <w:fldChar w:fldCharType="separate"/>
            </w:r>
            <w:r>
              <w:rPr>
                <w:noProof/>
                <w:webHidden/>
              </w:rPr>
              <w:t>182</w:t>
            </w:r>
            <w:r>
              <w:rPr>
                <w:noProof/>
                <w:webHidden/>
              </w:rPr>
              <w:fldChar w:fldCharType="end"/>
            </w:r>
          </w:hyperlink>
        </w:p>
        <w:p w14:paraId="4AA0EE55" w14:textId="706A705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4" w:history="1">
            <w:r w:rsidRPr="00B96DF3">
              <w:rPr>
                <w:rStyle w:val="Hyperkobling"/>
                <w:noProof/>
              </w:rPr>
              <w:t>7.36 Feil på samtlige baklys eller sluttsignal</w:t>
            </w:r>
            <w:r>
              <w:rPr>
                <w:noProof/>
                <w:webHidden/>
              </w:rPr>
              <w:tab/>
            </w:r>
            <w:r>
              <w:rPr>
                <w:noProof/>
                <w:webHidden/>
              </w:rPr>
              <w:fldChar w:fldCharType="begin"/>
            </w:r>
            <w:r>
              <w:rPr>
                <w:noProof/>
                <w:webHidden/>
              </w:rPr>
              <w:instrText xml:space="preserve"> PAGEREF _Toc192249924 \h </w:instrText>
            </w:r>
            <w:r>
              <w:rPr>
                <w:noProof/>
                <w:webHidden/>
              </w:rPr>
            </w:r>
            <w:r>
              <w:rPr>
                <w:noProof/>
                <w:webHidden/>
              </w:rPr>
              <w:fldChar w:fldCharType="separate"/>
            </w:r>
            <w:r>
              <w:rPr>
                <w:noProof/>
                <w:webHidden/>
              </w:rPr>
              <w:t>182</w:t>
            </w:r>
            <w:r>
              <w:rPr>
                <w:noProof/>
                <w:webHidden/>
              </w:rPr>
              <w:fldChar w:fldCharType="end"/>
            </w:r>
          </w:hyperlink>
        </w:p>
        <w:p w14:paraId="1AE4223A" w14:textId="67583E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5" w:history="1">
            <w:r w:rsidRPr="00B96DF3">
              <w:rPr>
                <w:rStyle w:val="Hyperkobling"/>
                <w:noProof/>
              </w:rPr>
              <w:t>7.37 Feil på togets togradio</w:t>
            </w:r>
            <w:r>
              <w:rPr>
                <w:noProof/>
                <w:webHidden/>
              </w:rPr>
              <w:tab/>
            </w:r>
            <w:r>
              <w:rPr>
                <w:noProof/>
                <w:webHidden/>
              </w:rPr>
              <w:fldChar w:fldCharType="begin"/>
            </w:r>
            <w:r>
              <w:rPr>
                <w:noProof/>
                <w:webHidden/>
              </w:rPr>
              <w:instrText xml:space="preserve"> PAGEREF _Toc192249925 \h </w:instrText>
            </w:r>
            <w:r>
              <w:rPr>
                <w:noProof/>
                <w:webHidden/>
              </w:rPr>
            </w:r>
            <w:r>
              <w:rPr>
                <w:noProof/>
                <w:webHidden/>
              </w:rPr>
              <w:fldChar w:fldCharType="separate"/>
            </w:r>
            <w:r>
              <w:rPr>
                <w:noProof/>
                <w:webHidden/>
              </w:rPr>
              <w:t>183</w:t>
            </w:r>
            <w:r>
              <w:rPr>
                <w:noProof/>
                <w:webHidden/>
              </w:rPr>
              <w:fldChar w:fldCharType="end"/>
            </w:r>
          </w:hyperlink>
        </w:p>
        <w:p w14:paraId="3D01BB66" w14:textId="00FAE27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6" w:history="1">
            <w:r w:rsidRPr="00B96DF3">
              <w:rPr>
                <w:rStyle w:val="Hyperkobling"/>
                <w:noProof/>
              </w:rPr>
              <w:t>7.38 Feil på togfløyten</w:t>
            </w:r>
            <w:r>
              <w:rPr>
                <w:noProof/>
                <w:webHidden/>
              </w:rPr>
              <w:tab/>
            </w:r>
            <w:r>
              <w:rPr>
                <w:noProof/>
                <w:webHidden/>
              </w:rPr>
              <w:fldChar w:fldCharType="begin"/>
            </w:r>
            <w:r>
              <w:rPr>
                <w:noProof/>
                <w:webHidden/>
              </w:rPr>
              <w:instrText xml:space="preserve"> PAGEREF _Toc192249926 \h </w:instrText>
            </w:r>
            <w:r>
              <w:rPr>
                <w:noProof/>
                <w:webHidden/>
              </w:rPr>
            </w:r>
            <w:r>
              <w:rPr>
                <w:noProof/>
                <w:webHidden/>
              </w:rPr>
              <w:fldChar w:fldCharType="separate"/>
            </w:r>
            <w:r>
              <w:rPr>
                <w:noProof/>
                <w:webHidden/>
              </w:rPr>
              <w:t>183</w:t>
            </w:r>
            <w:r>
              <w:rPr>
                <w:noProof/>
                <w:webHidden/>
              </w:rPr>
              <w:fldChar w:fldCharType="end"/>
            </w:r>
          </w:hyperlink>
        </w:p>
        <w:p w14:paraId="067F17F7" w14:textId="1D4DE33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7" w:history="1">
            <w:r w:rsidRPr="00B96DF3">
              <w:rPr>
                <w:rStyle w:val="Hyperkobling"/>
                <w:noProof/>
              </w:rPr>
              <w:t>7.39 Hjulslag</w:t>
            </w:r>
            <w:r>
              <w:rPr>
                <w:noProof/>
                <w:webHidden/>
              </w:rPr>
              <w:tab/>
            </w:r>
            <w:r>
              <w:rPr>
                <w:noProof/>
                <w:webHidden/>
              </w:rPr>
              <w:fldChar w:fldCharType="begin"/>
            </w:r>
            <w:r>
              <w:rPr>
                <w:noProof/>
                <w:webHidden/>
              </w:rPr>
              <w:instrText xml:space="preserve"> PAGEREF _Toc192249927 \h </w:instrText>
            </w:r>
            <w:r>
              <w:rPr>
                <w:noProof/>
                <w:webHidden/>
              </w:rPr>
            </w:r>
            <w:r>
              <w:rPr>
                <w:noProof/>
                <w:webHidden/>
              </w:rPr>
              <w:fldChar w:fldCharType="separate"/>
            </w:r>
            <w:r>
              <w:rPr>
                <w:noProof/>
                <w:webHidden/>
              </w:rPr>
              <w:t>183</w:t>
            </w:r>
            <w:r>
              <w:rPr>
                <w:noProof/>
                <w:webHidden/>
              </w:rPr>
              <w:fldChar w:fldCharType="end"/>
            </w:r>
          </w:hyperlink>
        </w:p>
        <w:p w14:paraId="54C72563" w14:textId="65691A8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8" w:history="1">
            <w:r w:rsidRPr="00B96DF3">
              <w:rPr>
                <w:rStyle w:val="Hyperkobling"/>
                <w:noProof/>
              </w:rPr>
              <w:t>7.40 Hjelpetog</w:t>
            </w:r>
            <w:r>
              <w:rPr>
                <w:noProof/>
                <w:webHidden/>
              </w:rPr>
              <w:tab/>
            </w:r>
            <w:r>
              <w:rPr>
                <w:noProof/>
                <w:webHidden/>
              </w:rPr>
              <w:fldChar w:fldCharType="begin"/>
            </w:r>
            <w:r>
              <w:rPr>
                <w:noProof/>
                <w:webHidden/>
              </w:rPr>
              <w:instrText xml:space="preserve"> PAGEREF _Toc192249928 \h </w:instrText>
            </w:r>
            <w:r>
              <w:rPr>
                <w:noProof/>
                <w:webHidden/>
              </w:rPr>
            </w:r>
            <w:r>
              <w:rPr>
                <w:noProof/>
                <w:webHidden/>
              </w:rPr>
              <w:fldChar w:fldCharType="separate"/>
            </w:r>
            <w:r>
              <w:rPr>
                <w:noProof/>
                <w:webHidden/>
              </w:rPr>
              <w:t>184</w:t>
            </w:r>
            <w:r>
              <w:rPr>
                <w:noProof/>
                <w:webHidden/>
              </w:rPr>
              <w:fldChar w:fldCharType="end"/>
            </w:r>
          </w:hyperlink>
        </w:p>
        <w:p w14:paraId="76F22BD1" w14:textId="4347F5F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29" w:history="1">
            <w:r w:rsidRPr="00B96DF3">
              <w:rPr>
                <w:rStyle w:val="Hyperkobling"/>
                <w:noProof/>
              </w:rPr>
              <w:t>7.40-FR Hjelpetog</w:t>
            </w:r>
            <w:r>
              <w:rPr>
                <w:noProof/>
                <w:webHidden/>
              </w:rPr>
              <w:tab/>
            </w:r>
            <w:r>
              <w:rPr>
                <w:noProof/>
                <w:webHidden/>
              </w:rPr>
              <w:fldChar w:fldCharType="begin"/>
            </w:r>
            <w:r>
              <w:rPr>
                <w:noProof/>
                <w:webHidden/>
              </w:rPr>
              <w:instrText xml:space="preserve"> PAGEREF _Toc192249929 \h </w:instrText>
            </w:r>
            <w:r>
              <w:rPr>
                <w:noProof/>
                <w:webHidden/>
              </w:rPr>
            </w:r>
            <w:r>
              <w:rPr>
                <w:noProof/>
                <w:webHidden/>
              </w:rPr>
              <w:fldChar w:fldCharType="separate"/>
            </w:r>
            <w:r>
              <w:rPr>
                <w:noProof/>
                <w:webHidden/>
              </w:rPr>
              <w:t>185</w:t>
            </w:r>
            <w:r>
              <w:rPr>
                <w:noProof/>
                <w:webHidden/>
              </w:rPr>
              <w:fldChar w:fldCharType="end"/>
            </w:r>
          </w:hyperlink>
        </w:p>
        <w:p w14:paraId="4387DD7F" w14:textId="486E42E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0" w:history="1">
            <w:r w:rsidRPr="00B96DF3">
              <w:rPr>
                <w:rStyle w:val="Hyperkobling"/>
                <w:noProof/>
                <w:lang w:eastAsia="nb-NO"/>
              </w:rPr>
              <w:t>7.40.1-FR Havarert tog som skal hentes (ERTMS)</w:t>
            </w:r>
            <w:r>
              <w:rPr>
                <w:noProof/>
                <w:webHidden/>
              </w:rPr>
              <w:tab/>
            </w:r>
            <w:r>
              <w:rPr>
                <w:noProof/>
                <w:webHidden/>
              </w:rPr>
              <w:fldChar w:fldCharType="begin"/>
            </w:r>
            <w:r>
              <w:rPr>
                <w:noProof/>
                <w:webHidden/>
              </w:rPr>
              <w:instrText xml:space="preserve"> PAGEREF _Toc192249930 \h </w:instrText>
            </w:r>
            <w:r>
              <w:rPr>
                <w:noProof/>
                <w:webHidden/>
              </w:rPr>
            </w:r>
            <w:r>
              <w:rPr>
                <w:noProof/>
                <w:webHidden/>
              </w:rPr>
              <w:fldChar w:fldCharType="separate"/>
            </w:r>
            <w:r>
              <w:rPr>
                <w:noProof/>
                <w:webHidden/>
              </w:rPr>
              <w:t>185</w:t>
            </w:r>
            <w:r>
              <w:rPr>
                <w:noProof/>
                <w:webHidden/>
              </w:rPr>
              <w:fldChar w:fldCharType="end"/>
            </w:r>
          </w:hyperlink>
        </w:p>
        <w:p w14:paraId="4E49329E" w14:textId="5BFA2B9C"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1" w:history="1">
            <w:r w:rsidRPr="00B96DF3">
              <w:rPr>
                <w:rStyle w:val="Hyperkobling"/>
                <w:noProof/>
                <w:lang w:eastAsia="nb-NO"/>
              </w:rPr>
              <w:t>7.40.2-FR Nødsleping/-skyving av arbeidstog</w:t>
            </w:r>
            <w:r>
              <w:rPr>
                <w:noProof/>
                <w:webHidden/>
              </w:rPr>
              <w:tab/>
            </w:r>
            <w:r>
              <w:rPr>
                <w:noProof/>
                <w:webHidden/>
              </w:rPr>
              <w:fldChar w:fldCharType="begin"/>
            </w:r>
            <w:r>
              <w:rPr>
                <w:noProof/>
                <w:webHidden/>
              </w:rPr>
              <w:instrText xml:space="preserve"> PAGEREF _Toc192249931 \h </w:instrText>
            </w:r>
            <w:r>
              <w:rPr>
                <w:noProof/>
                <w:webHidden/>
              </w:rPr>
            </w:r>
            <w:r>
              <w:rPr>
                <w:noProof/>
                <w:webHidden/>
              </w:rPr>
              <w:fldChar w:fldCharType="separate"/>
            </w:r>
            <w:r>
              <w:rPr>
                <w:noProof/>
                <w:webHidden/>
              </w:rPr>
              <w:t>185</w:t>
            </w:r>
            <w:r>
              <w:rPr>
                <w:noProof/>
                <w:webHidden/>
              </w:rPr>
              <w:fldChar w:fldCharType="end"/>
            </w:r>
          </w:hyperlink>
        </w:p>
        <w:p w14:paraId="6927BD4C" w14:textId="087F5F7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2" w:history="1">
            <w:r w:rsidRPr="00B96DF3">
              <w:rPr>
                <w:rStyle w:val="Hyperkobling"/>
                <w:noProof/>
              </w:rPr>
              <w:t>7.41 Brann i tog og sikringshendelse</w:t>
            </w:r>
            <w:r>
              <w:rPr>
                <w:noProof/>
                <w:webHidden/>
              </w:rPr>
              <w:tab/>
            </w:r>
            <w:r>
              <w:rPr>
                <w:noProof/>
                <w:webHidden/>
              </w:rPr>
              <w:fldChar w:fldCharType="begin"/>
            </w:r>
            <w:r>
              <w:rPr>
                <w:noProof/>
                <w:webHidden/>
              </w:rPr>
              <w:instrText xml:space="preserve"> PAGEREF _Toc192249932 \h </w:instrText>
            </w:r>
            <w:r>
              <w:rPr>
                <w:noProof/>
                <w:webHidden/>
              </w:rPr>
            </w:r>
            <w:r>
              <w:rPr>
                <w:noProof/>
                <w:webHidden/>
              </w:rPr>
              <w:fldChar w:fldCharType="separate"/>
            </w:r>
            <w:r>
              <w:rPr>
                <w:noProof/>
                <w:webHidden/>
              </w:rPr>
              <w:t>185</w:t>
            </w:r>
            <w:r>
              <w:rPr>
                <w:noProof/>
                <w:webHidden/>
              </w:rPr>
              <w:fldChar w:fldCharType="end"/>
            </w:r>
          </w:hyperlink>
        </w:p>
        <w:p w14:paraId="34960E03" w14:textId="6303CCC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3" w:history="1">
            <w:r w:rsidRPr="00B96DF3">
              <w:rPr>
                <w:rStyle w:val="Hyperkobling"/>
                <w:noProof/>
              </w:rPr>
              <w:t>7.41-FR Brann i tog og sikringshendelse</w:t>
            </w:r>
            <w:r>
              <w:rPr>
                <w:noProof/>
                <w:webHidden/>
              </w:rPr>
              <w:tab/>
            </w:r>
            <w:r>
              <w:rPr>
                <w:noProof/>
                <w:webHidden/>
              </w:rPr>
              <w:fldChar w:fldCharType="begin"/>
            </w:r>
            <w:r>
              <w:rPr>
                <w:noProof/>
                <w:webHidden/>
              </w:rPr>
              <w:instrText xml:space="preserve"> PAGEREF _Toc192249933 \h </w:instrText>
            </w:r>
            <w:r>
              <w:rPr>
                <w:noProof/>
                <w:webHidden/>
              </w:rPr>
            </w:r>
            <w:r>
              <w:rPr>
                <w:noProof/>
                <w:webHidden/>
              </w:rPr>
              <w:fldChar w:fldCharType="separate"/>
            </w:r>
            <w:r>
              <w:rPr>
                <w:noProof/>
                <w:webHidden/>
              </w:rPr>
              <w:t>186</w:t>
            </w:r>
            <w:r>
              <w:rPr>
                <w:noProof/>
                <w:webHidden/>
              </w:rPr>
              <w:fldChar w:fldCharType="end"/>
            </w:r>
          </w:hyperlink>
        </w:p>
        <w:p w14:paraId="7BA45729" w14:textId="7A10A12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4" w:history="1">
            <w:r w:rsidRPr="00B96DF3">
              <w:rPr>
                <w:rStyle w:val="Hyperkobling"/>
                <w:noProof/>
              </w:rPr>
              <w:t>VI. Andre feil og uregelmessigheter</w:t>
            </w:r>
            <w:r>
              <w:rPr>
                <w:noProof/>
                <w:webHidden/>
              </w:rPr>
              <w:tab/>
            </w:r>
            <w:r>
              <w:rPr>
                <w:noProof/>
                <w:webHidden/>
              </w:rPr>
              <w:fldChar w:fldCharType="begin"/>
            </w:r>
            <w:r>
              <w:rPr>
                <w:noProof/>
                <w:webHidden/>
              </w:rPr>
              <w:instrText xml:space="preserve"> PAGEREF _Toc192249934 \h </w:instrText>
            </w:r>
            <w:r>
              <w:rPr>
                <w:noProof/>
                <w:webHidden/>
              </w:rPr>
            </w:r>
            <w:r>
              <w:rPr>
                <w:noProof/>
                <w:webHidden/>
              </w:rPr>
              <w:fldChar w:fldCharType="separate"/>
            </w:r>
            <w:r>
              <w:rPr>
                <w:noProof/>
                <w:webHidden/>
              </w:rPr>
              <w:t>186</w:t>
            </w:r>
            <w:r>
              <w:rPr>
                <w:noProof/>
                <w:webHidden/>
              </w:rPr>
              <w:fldChar w:fldCharType="end"/>
            </w:r>
          </w:hyperlink>
        </w:p>
        <w:p w14:paraId="6AB0CA6F" w14:textId="79151FA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5" w:history="1">
            <w:r w:rsidRPr="00B96DF3">
              <w:rPr>
                <w:rStyle w:val="Hyperkobling"/>
                <w:noProof/>
              </w:rPr>
              <w:t>7.42 Kjøring i stigning og gjennom snøhindring</w:t>
            </w:r>
            <w:r>
              <w:rPr>
                <w:noProof/>
                <w:webHidden/>
              </w:rPr>
              <w:tab/>
            </w:r>
            <w:r>
              <w:rPr>
                <w:noProof/>
                <w:webHidden/>
              </w:rPr>
              <w:fldChar w:fldCharType="begin"/>
            </w:r>
            <w:r>
              <w:rPr>
                <w:noProof/>
                <w:webHidden/>
              </w:rPr>
              <w:instrText xml:space="preserve"> PAGEREF _Toc192249935 \h </w:instrText>
            </w:r>
            <w:r>
              <w:rPr>
                <w:noProof/>
                <w:webHidden/>
              </w:rPr>
            </w:r>
            <w:r>
              <w:rPr>
                <w:noProof/>
                <w:webHidden/>
              </w:rPr>
              <w:fldChar w:fldCharType="separate"/>
            </w:r>
            <w:r>
              <w:rPr>
                <w:noProof/>
                <w:webHidden/>
              </w:rPr>
              <w:t>186</w:t>
            </w:r>
            <w:r>
              <w:rPr>
                <w:noProof/>
                <w:webHidden/>
              </w:rPr>
              <w:fldChar w:fldCharType="end"/>
            </w:r>
          </w:hyperlink>
        </w:p>
        <w:p w14:paraId="1B52FEFC" w14:textId="0D7773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6" w:history="1">
            <w:r w:rsidRPr="00B96DF3">
              <w:rPr>
                <w:rStyle w:val="Hyperkobling"/>
                <w:noProof/>
              </w:rPr>
              <w:t>7.43 Påkjørsel av storvilt eller husdyr</w:t>
            </w:r>
            <w:r>
              <w:rPr>
                <w:noProof/>
                <w:webHidden/>
              </w:rPr>
              <w:tab/>
            </w:r>
            <w:r>
              <w:rPr>
                <w:noProof/>
                <w:webHidden/>
              </w:rPr>
              <w:fldChar w:fldCharType="begin"/>
            </w:r>
            <w:r>
              <w:rPr>
                <w:noProof/>
                <w:webHidden/>
              </w:rPr>
              <w:instrText xml:space="preserve"> PAGEREF _Toc192249936 \h </w:instrText>
            </w:r>
            <w:r>
              <w:rPr>
                <w:noProof/>
                <w:webHidden/>
              </w:rPr>
            </w:r>
            <w:r>
              <w:rPr>
                <w:noProof/>
                <w:webHidden/>
              </w:rPr>
              <w:fldChar w:fldCharType="separate"/>
            </w:r>
            <w:r>
              <w:rPr>
                <w:noProof/>
                <w:webHidden/>
              </w:rPr>
              <w:t>186</w:t>
            </w:r>
            <w:r>
              <w:rPr>
                <w:noProof/>
                <w:webHidden/>
              </w:rPr>
              <w:fldChar w:fldCharType="end"/>
            </w:r>
          </w:hyperlink>
        </w:p>
        <w:p w14:paraId="5A0CCA49" w14:textId="066C55A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7" w:history="1">
            <w:r w:rsidRPr="00B96DF3">
              <w:rPr>
                <w:rStyle w:val="Hyperkobling"/>
                <w:noProof/>
              </w:rPr>
              <w:t>VII. Forskjellige feilsituasjoner og uregelmessigheter for kjøretøy med ETCS-ombordutrustning</w:t>
            </w:r>
            <w:r>
              <w:rPr>
                <w:noProof/>
                <w:webHidden/>
              </w:rPr>
              <w:tab/>
            </w:r>
            <w:r>
              <w:rPr>
                <w:noProof/>
                <w:webHidden/>
              </w:rPr>
              <w:fldChar w:fldCharType="begin"/>
            </w:r>
            <w:r>
              <w:rPr>
                <w:noProof/>
                <w:webHidden/>
              </w:rPr>
              <w:instrText xml:space="preserve"> PAGEREF _Toc192249937 \h </w:instrText>
            </w:r>
            <w:r>
              <w:rPr>
                <w:noProof/>
                <w:webHidden/>
              </w:rPr>
            </w:r>
            <w:r>
              <w:rPr>
                <w:noProof/>
                <w:webHidden/>
              </w:rPr>
              <w:fldChar w:fldCharType="separate"/>
            </w:r>
            <w:r>
              <w:rPr>
                <w:noProof/>
                <w:webHidden/>
              </w:rPr>
              <w:t>186</w:t>
            </w:r>
            <w:r>
              <w:rPr>
                <w:noProof/>
                <w:webHidden/>
              </w:rPr>
              <w:fldChar w:fldCharType="end"/>
            </w:r>
          </w:hyperlink>
        </w:p>
        <w:p w14:paraId="37B929F6" w14:textId="52A11B1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8" w:history="1">
            <w:r w:rsidRPr="00B96DF3">
              <w:rPr>
                <w:rStyle w:val="Hyperkobling"/>
                <w:noProof/>
              </w:rPr>
              <w:t>7.44 Når fjernstyringen ikke virker og det ikke gis kjøretillatelse i systemet</w:t>
            </w:r>
            <w:r>
              <w:rPr>
                <w:noProof/>
                <w:webHidden/>
              </w:rPr>
              <w:tab/>
            </w:r>
            <w:r>
              <w:rPr>
                <w:noProof/>
                <w:webHidden/>
              </w:rPr>
              <w:fldChar w:fldCharType="begin"/>
            </w:r>
            <w:r>
              <w:rPr>
                <w:noProof/>
                <w:webHidden/>
              </w:rPr>
              <w:instrText xml:space="preserve"> PAGEREF _Toc192249938 \h </w:instrText>
            </w:r>
            <w:r>
              <w:rPr>
                <w:noProof/>
                <w:webHidden/>
              </w:rPr>
            </w:r>
            <w:r>
              <w:rPr>
                <w:noProof/>
                <w:webHidden/>
              </w:rPr>
              <w:fldChar w:fldCharType="separate"/>
            </w:r>
            <w:r>
              <w:rPr>
                <w:noProof/>
                <w:webHidden/>
              </w:rPr>
              <w:t>186</w:t>
            </w:r>
            <w:r>
              <w:rPr>
                <w:noProof/>
                <w:webHidden/>
              </w:rPr>
              <w:fldChar w:fldCharType="end"/>
            </w:r>
          </w:hyperlink>
        </w:p>
        <w:p w14:paraId="558B9B3B" w14:textId="1808668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39" w:history="1">
            <w:r w:rsidRPr="00B96DF3">
              <w:rPr>
                <w:rStyle w:val="Hyperkobling"/>
                <w:noProof/>
              </w:rPr>
              <w:t>7.45 Nødstoppmodus (TR-modus)</w:t>
            </w:r>
            <w:r>
              <w:rPr>
                <w:noProof/>
                <w:webHidden/>
              </w:rPr>
              <w:tab/>
            </w:r>
            <w:r>
              <w:rPr>
                <w:noProof/>
                <w:webHidden/>
              </w:rPr>
              <w:fldChar w:fldCharType="begin"/>
            </w:r>
            <w:r>
              <w:rPr>
                <w:noProof/>
                <w:webHidden/>
              </w:rPr>
              <w:instrText xml:space="preserve"> PAGEREF _Toc192249939 \h </w:instrText>
            </w:r>
            <w:r>
              <w:rPr>
                <w:noProof/>
                <w:webHidden/>
              </w:rPr>
            </w:r>
            <w:r>
              <w:rPr>
                <w:noProof/>
                <w:webHidden/>
              </w:rPr>
              <w:fldChar w:fldCharType="separate"/>
            </w:r>
            <w:r>
              <w:rPr>
                <w:noProof/>
                <w:webHidden/>
              </w:rPr>
              <w:t>187</w:t>
            </w:r>
            <w:r>
              <w:rPr>
                <w:noProof/>
                <w:webHidden/>
              </w:rPr>
              <w:fldChar w:fldCharType="end"/>
            </w:r>
          </w:hyperlink>
        </w:p>
        <w:p w14:paraId="67CF109B" w14:textId="0A32305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0" w:history="1">
            <w:r w:rsidRPr="00B96DF3">
              <w:rPr>
                <w:rStyle w:val="Hyperkobling"/>
                <w:noProof/>
              </w:rPr>
              <w:t>7.46 Balisefeil</w:t>
            </w:r>
            <w:r>
              <w:rPr>
                <w:noProof/>
                <w:webHidden/>
              </w:rPr>
              <w:tab/>
            </w:r>
            <w:r>
              <w:rPr>
                <w:noProof/>
                <w:webHidden/>
              </w:rPr>
              <w:fldChar w:fldCharType="begin"/>
            </w:r>
            <w:r>
              <w:rPr>
                <w:noProof/>
                <w:webHidden/>
              </w:rPr>
              <w:instrText xml:space="preserve"> PAGEREF _Toc192249940 \h </w:instrText>
            </w:r>
            <w:r>
              <w:rPr>
                <w:noProof/>
                <w:webHidden/>
              </w:rPr>
            </w:r>
            <w:r>
              <w:rPr>
                <w:noProof/>
                <w:webHidden/>
              </w:rPr>
              <w:fldChar w:fldCharType="separate"/>
            </w:r>
            <w:r>
              <w:rPr>
                <w:noProof/>
                <w:webHidden/>
              </w:rPr>
              <w:t>187</w:t>
            </w:r>
            <w:r>
              <w:rPr>
                <w:noProof/>
                <w:webHidden/>
              </w:rPr>
              <w:fldChar w:fldCharType="end"/>
            </w:r>
          </w:hyperlink>
        </w:p>
        <w:p w14:paraId="0DBCF2E9" w14:textId="5426550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1" w:history="1">
            <w:r w:rsidRPr="00B96DF3">
              <w:rPr>
                <w:rStyle w:val="Hyperkobling"/>
                <w:noProof/>
              </w:rPr>
              <w:t>7.47 Manglende samsvar mellom ETCS-baneutrustningen og ETCS-ombordutrustningen</w:t>
            </w:r>
            <w:r>
              <w:rPr>
                <w:noProof/>
                <w:webHidden/>
              </w:rPr>
              <w:tab/>
            </w:r>
            <w:r>
              <w:rPr>
                <w:noProof/>
                <w:webHidden/>
              </w:rPr>
              <w:fldChar w:fldCharType="begin"/>
            </w:r>
            <w:r>
              <w:rPr>
                <w:noProof/>
                <w:webHidden/>
              </w:rPr>
              <w:instrText xml:space="preserve"> PAGEREF _Toc192249941 \h </w:instrText>
            </w:r>
            <w:r>
              <w:rPr>
                <w:noProof/>
                <w:webHidden/>
              </w:rPr>
            </w:r>
            <w:r>
              <w:rPr>
                <w:noProof/>
                <w:webHidden/>
              </w:rPr>
              <w:fldChar w:fldCharType="separate"/>
            </w:r>
            <w:r>
              <w:rPr>
                <w:noProof/>
                <w:webHidden/>
              </w:rPr>
              <w:t>188</w:t>
            </w:r>
            <w:r>
              <w:rPr>
                <w:noProof/>
                <w:webHidden/>
              </w:rPr>
              <w:fldChar w:fldCharType="end"/>
            </w:r>
          </w:hyperlink>
        </w:p>
        <w:p w14:paraId="24BF9E00" w14:textId="37A62E1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2" w:history="1">
            <w:r w:rsidRPr="00B96DF3">
              <w:rPr>
                <w:rStyle w:val="Hyperkobling"/>
                <w:noProof/>
              </w:rPr>
              <w:t>7.48 Manglende informasjon fra radioblokksentralen</w:t>
            </w:r>
            <w:r>
              <w:rPr>
                <w:noProof/>
                <w:webHidden/>
              </w:rPr>
              <w:tab/>
            </w:r>
            <w:r>
              <w:rPr>
                <w:noProof/>
                <w:webHidden/>
              </w:rPr>
              <w:fldChar w:fldCharType="begin"/>
            </w:r>
            <w:r>
              <w:rPr>
                <w:noProof/>
                <w:webHidden/>
              </w:rPr>
              <w:instrText xml:space="preserve"> PAGEREF _Toc192249942 \h </w:instrText>
            </w:r>
            <w:r>
              <w:rPr>
                <w:noProof/>
                <w:webHidden/>
              </w:rPr>
            </w:r>
            <w:r>
              <w:rPr>
                <w:noProof/>
                <w:webHidden/>
              </w:rPr>
              <w:fldChar w:fldCharType="separate"/>
            </w:r>
            <w:r>
              <w:rPr>
                <w:noProof/>
                <w:webHidden/>
              </w:rPr>
              <w:t>188</w:t>
            </w:r>
            <w:r>
              <w:rPr>
                <w:noProof/>
                <w:webHidden/>
              </w:rPr>
              <w:fldChar w:fldCharType="end"/>
            </w:r>
          </w:hyperlink>
        </w:p>
        <w:p w14:paraId="661D392B" w14:textId="3104B34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3" w:history="1">
            <w:r w:rsidRPr="00B96DF3">
              <w:rPr>
                <w:rStyle w:val="Hyperkobling"/>
                <w:noProof/>
              </w:rPr>
              <w:t>7.49 Radiokommunikasjonsfeil</w:t>
            </w:r>
            <w:r>
              <w:rPr>
                <w:noProof/>
                <w:webHidden/>
              </w:rPr>
              <w:tab/>
            </w:r>
            <w:r>
              <w:rPr>
                <w:noProof/>
                <w:webHidden/>
              </w:rPr>
              <w:fldChar w:fldCharType="begin"/>
            </w:r>
            <w:r>
              <w:rPr>
                <w:noProof/>
                <w:webHidden/>
              </w:rPr>
              <w:instrText xml:space="preserve"> PAGEREF _Toc192249943 \h </w:instrText>
            </w:r>
            <w:r>
              <w:rPr>
                <w:noProof/>
                <w:webHidden/>
              </w:rPr>
            </w:r>
            <w:r>
              <w:rPr>
                <w:noProof/>
                <w:webHidden/>
              </w:rPr>
              <w:fldChar w:fldCharType="separate"/>
            </w:r>
            <w:r>
              <w:rPr>
                <w:noProof/>
                <w:webHidden/>
              </w:rPr>
              <w:t>188</w:t>
            </w:r>
            <w:r>
              <w:rPr>
                <w:noProof/>
                <w:webHidden/>
              </w:rPr>
              <w:fldChar w:fldCharType="end"/>
            </w:r>
          </w:hyperlink>
        </w:p>
        <w:p w14:paraId="0A27184A" w14:textId="0D2EDE4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4" w:history="1">
            <w:r w:rsidRPr="00B96DF3">
              <w:rPr>
                <w:rStyle w:val="Hyperkobling"/>
                <w:noProof/>
              </w:rPr>
              <w:t>7.50 Feil ved systemets egentest</w:t>
            </w:r>
            <w:r>
              <w:rPr>
                <w:noProof/>
                <w:webHidden/>
              </w:rPr>
              <w:tab/>
            </w:r>
            <w:r>
              <w:rPr>
                <w:noProof/>
                <w:webHidden/>
              </w:rPr>
              <w:fldChar w:fldCharType="begin"/>
            </w:r>
            <w:r>
              <w:rPr>
                <w:noProof/>
                <w:webHidden/>
              </w:rPr>
              <w:instrText xml:space="preserve"> PAGEREF _Toc192249944 \h </w:instrText>
            </w:r>
            <w:r>
              <w:rPr>
                <w:noProof/>
                <w:webHidden/>
              </w:rPr>
            </w:r>
            <w:r>
              <w:rPr>
                <w:noProof/>
                <w:webHidden/>
              </w:rPr>
              <w:fldChar w:fldCharType="separate"/>
            </w:r>
            <w:r>
              <w:rPr>
                <w:noProof/>
                <w:webHidden/>
              </w:rPr>
              <w:t>189</w:t>
            </w:r>
            <w:r>
              <w:rPr>
                <w:noProof/>
                <w:webHidden/>
              </w:rPr>
              <w:fldChar w:fldCharType="end"/>
            </w:r>
          </w:hyperlink>
        </w:p>
        <w:p w14:paraId="18DB976B" w14:textId="140280C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5" w:history="1">
            <w:r w:rsidRPr="00B96DF3">
              <w:rPr>
                <w:rStyle w:val="Hyperkobling"/>
                <w:noProof/>
              </w:rPr>
              <w:t>7.51 Feil ved ombordradioutrustningen for kommunikasjon med radioblokksentralen</w:t>
            </w:r>
            <w:r>
              <w:rPr>
                <w:noProof/>
                <w:webHidden/>
              </w:rPr>
              <w:tab/>
            </w:r>
            <w:r>
              <w:rPr>
                <w:noProof/>
                <w:webHidden/>
              </w:rPr>
              <w:fldChar w:fldCharType="begin"/>
            </w:r>
            <w:r>
              <w:rPr>
                <w:noProof/>
                <w:webHidden/>
              </w:rPr>
              <w:instrText xml:space="preserve"> PAGEREF _Toc192249945 \h </w:instrText>
            </w:r>
            <w:r>
              <w:rPr>
                <w:noProof/>
                <w:webHidden/>
              </w:rPr>
            </w:r>
            <w:r>
              <w:rPr>
                <w:noProof/>
                <w:webHidden/>
              </w:rPr>
              <w:fldChar w:fldCharType="separate"/>
            </w:r>
            <w:r>
              <w:rPr>
                <w:noProof/>
                <w:webHidden/>
              </w:rPr>
              <w:t>189</w:t>
            </w:r>
            <w:r>
              <w:rPr>
                <w:noProof/>
                <w:webHidden/>
              </w:rPr>
              <w:fldChar w:fldCharType="end"/>
            </w:r>
          </w:hyperlink>
        </w:p>
        <w:p w14:paraId="3B4C90C1" w14:textId="17B7467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6" w:history="1">
            <w:r w:rsidRPr="00B96DF3">
              <w:rPr>
                <w:rStyle w:val="Hyperkobling"/>
                <w:noProof/>
              </w:rPr>
              <w:t>7.52 Feil ved førerpanel og teknisk feil ved odometer</w:t>
            </w:r>
            <w:r>
              <w:rPr>
                <w:noProof/>
                <w:webHidden/>
              </w:rPr>
              <w:tab/>
            </w:r>
            <w:r>
              <w:rPr>
                <w:noProof/>
                <w:webHidden/>
              </w:rPr>
              <w:fldChar w:fldCharType="begin"/>
            </w:r>
            <w:r>
              <w:rPr>
                <w:noProof/>
                <w:webHidden/>
              </w:rPr>
              <w:instrText xml:space="preserve"> PAGEREF _Toc192249946 \h </w:instrText>
            </w:r>
            <w:r>
              <w:rPr>
                <w:noProof/>
                <w:webHidden/>
              </w:rPr>
            </w:r>
            <w:r>
              <w:rPr>
                <w:noProof/>
                <w:webHidden/>
              </w:rPr>
              <w:fldChar w:fldCharType="separate"/>
            </w:r>
            <w:r>
              <w:rPr>
                <w:noProof/>
                <w:webHidden/>
              </w:rPr>
              <w:t>189</w:t>
            </w:r>
            <w:r>
              <w:rPr>
                <w:noProof/>
                <w:webHidden/>
              </w:rPr>
              <w:fldChar w:fldCharType="end"/>
            </w:r>
          </w:hyperlink>
        </w:p>
        <w:p w14:paraId="035A0E63" w14:textId="1CE5411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7" w:history="1">
            <w:r w:rsidRPr="00B96DF3">
              <w:rPr>
                <w:rStyle w:val="Hyperkobling"/>
                <w:noProof/>
              </w:rPr>
              <w:t>7.53 Systemfeil</w:t>
            </w:r>
            <w:r>
              <w:rPr>
                <w:noProof/>
                <w:webHidden/>
              </w:rPr>
              <w:tab/>
            </w:r>
            <w:r>
              <w:rPr>
                <w:noProof/>
                <w:webHidden/>
              </w:rPr>
              <w:fldChar w:fldCharType="begin"/>
            </w:r>
            <w:r>
              <w:rPr>
                <w:noProof/>
                <w:webHidden/>
              </w:rPr>
              <w:instrText xml:space="preserve"> PAGEREF _Toc192249947 \h </w:instrText>
            </w:r>
            <w:r>
              <w:rPr>
                <w:noProof/>
                <w:webHidden/>
              </w:rPr>
            </w:r>
            <w:r>
              <w:rPr>
                <w:noProof/>
                <w:webHidden/>
              </w:rPr>
              <w:fldChar w:fldCharType="separate"/>
            </w:r>
            <w:r>
              <w:rPr>
                <w:noProof/>
                <w:webHidden/>
              </w:rPr>
              <w:t>189</w:t>
            </w:r>
            <w:r>
              <w:rPr>
                <w:noProof/>
                <w:webHidden/>
              </w:rPr>
              <w:fldChar w:fldCharType="end"/>
            </w:r>
          </w:hyperlink>
        </w:p>
        <w:p w14:paraId="30E6B060" w14:textId="2FFCEA0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8" w:history="1">
            <w:r w:rsidRPr="00B96DF3">
              <w:rPr>
                <w:rStyle w:val="Hyperkobling"/>
                <w:noProof/>
              </w:rPr>
              <w:t>7.53-FR Ø Systemfeil på siste blokkstrekning før grensestasjon</w:t>
            </w:r>
            <w:r>
              <w:rPr>
                <w:noProof/>
                <w:webHidden/>
              </w:rPr>
              <w:tab/>
            </w:r>
            <w:r>
              <w:rPr>
                <w:noProof/>
                <w:webHidden/>
              </w:rPr>
              <w:fldChar w:fldCharType="begin"/>
            </w:r>
            <w:r>
              <w:rPr>
                <w:noProof/>
                <w:webHidden/>
              </w:rPr>
              <w:instrText xml:space="preserve"> PAGEREF _Toc192249948 \h </w:instrText>
            </w:r>
            <w:r>
              <w:rPr>
                <w:noProof/>
                <w:webHidden/>
              </w:rPr>
            </w:r>
            <w:r>
              <w:rPr>
                <w:noProof/>
                <w:webHidden/>
              </w:rPr>
              <w:fldChar w:fldCharType="separate"/>
            </w:r>
            <w:r>
              <w:rPr>
                <w:noProof/>
                <w:webHidden/>
              </w:rPr>
              <w:t>189</w:t>
            </w:r>
            <w:r>
              <w:rPr>
                <w:noProof/>
                <w:webHidden/>
              </w:rPr>
              <w:fldChar w:fldCharType="end"/>
            </w:r>
          </w:hyperlink>
        </w:p>
        <w:p w14:paraId="1D09267F" w14:textId="0B35D16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49" w:history="1">
            <w:r w:rsidRPr="00B96DF3">
              <w:rPr>
                <w:rStyle w:val="Hyperkobling"/>
                <w:noProof/>
              </w:rPr>
              <w:t>7.54 Mislykket omkobling til nivå 2 ved passering av systemgrense</w:t>
            </w:r>
            <w:r>
              <w:rPr>
                <w:noProof/>
                <w:webHidden/>
              </w:rPr>
              <w:tab/>
            </w:r>
            <w:r>
              <w:rPr>
                <w:noProof/>
                <w:webHidden/>
              </w:rPr>
              <w:fldChar w:fldCharType="begin"/>
            </w:r>
            <w:r>
              <w:rPr>
                <w:noProof/>
                <w:webHidden/>
              </w:rPr>
              <w:instrText xml:space="preserve"> PAGEREF _Toc192249949 \h </w:instrText>
            </w:r>
            <w:r>
              <w:rPr>
                <w:noProof/>
                <w:webHidden/>
              </w:rPr>
            </w:r>
            <w:r>
              <w:rPr>
                <w:noProof/>
                <w:webHidden/>
              </w:rPr>
              <w:fldChar w:fldCharType="separate"/>
            </w:r>
            <w:r>
              <w:rPr>
                <w:noProof/>
                <w:webHidden/>
              </w:rPr>
              <w:t>190</w:t>
            </w:r>
            <w:r>
              <w:rPr>
                <w:noProof/>
                <w:webHidden/>
              </w:rPr>
              <w:fldChar w:fldCharType="end"/>
            </w:r>
          </w:hyperlink>
        </w:p>
        <w:p w14:paraId="0316A4E4" w14:textId="1B6787C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0" w:history="1">
            <w:r w:rsidRPr="00B96DF3">
              <w:rPr>
                <w:rStyle w:val="Hyperkobling"/>
                <w:noProof/>
              </w:rPr>
              <w:t>7.55 Uventede situasjoner ved forberedelse til kjøring av tog</w:t>
            </w:r>
            <w:r>
              <w:rPr>
                <w:noProof/>
                <w:webHidden/>
              </w:rPr>
              <w:tab/>
            </w:r>
            <w:r>
              <w:rPr>
                <w:noProof/>
                <w:webHidden/>
              </w:rPr>
              <w:fldChar w:fldCharType="begin"/>
            </w:r>
            <w:r>
              <w:rPr>
                <w:noProof/>
                <w:webHidden/>
              </w:rPr>
              <w:instrText xml:space="preserve"> PAGEREF _Toc192249950 \h </w:instrText>
            </w:r>
            <w:r>
              <w:rPr>
                <w:noProof/>
                <w:webHidden/>
              </w:rPr>
            </w:r>
            <w:r>
              <w:rPr>
                <w:noProof/>
                <w:webHidden/>
              </w:rPr>
              <w:fldChar w:fldCharType="separate"/>
            </w:r>
            <w:r>
              <w:rPr>
                <w:noProof/>
                <w:webHidden/>
              </w:rPr>
              <w:t>190</w:t>
            </w:r>
            <w:r>
              <w:rPr>
                <w:noProof/>
                <w:webHidden/>
              </w:rPr>
              <w:fldChar w:fldCharType="end"/>
            </w:r>
          </w:hyperlink>
        </w:p>
        <w:p w14:paraId="16C06EA3" w14:textId="48CC2E8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1" w:history="1">
            <w:r w:rsidRPr="00B96DF3">
              <w:rPr>
                <w:rStyle w:val="Hyperkobling"/>
                <w:noProof/>
              </w:rPr>
              <w:t>7.56 Uforutsette bevegelser</w:t>
            </w:r>
            <w:r>
              <w:rPr>
                <w:noProof/>
                <w:webHidden/>
              </w:rPr>
              <w:tab/>
            </w:r>
            <w:r>
              <w:rPr>
                <w:noProof/>
                <w:webHidden/>
              </w:rPr>
              <w:fldChar w:fldCharType="begin"/>
            </w:r>
            <w:r>
              <w:rPr>
                <w:noProof/>
                <w:webHidden/>
              </w:rPr>
              <w:instrText xml:space="preserve"> PAGEREF _Toc192249951 \h </w:instrText>
            </w:r>
            <w:r>
              <w:rPr>
                <w:noProof/>
                <w:webHidden/>
              </w:rPr>
            </w:r>
            <w:r>
              <w:rPr>
                <w:noProof/>
                <w:webHidden/>
              </w:rPr>
              <w:fldChar w:fldCharType="separate"/>
            </w:r>
            <w:r>
              <w:rPr>
                <w:noProof/>
                <w:webHidden/>
              </w:rPr>
              <w:t>191</w:t>
            </w:r>
            <w:r>
              <w:rPr>
                <w:noProof/>
                <w:webHidden/>
              </w:rPr>
              <w:fldChar w:fldCharType="end"/>
            </w:r>
          </w:hyperlink>
        </w:p>
        <w:p w14:paraId="6F611258" w14:textId="387D3CE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2" w:history="1">
            <w:r w:rsidRPr="00B96DF3">
              <w:rPr>
                <w:rStyle w:val="Hyperkobling"/>
                <w:noProof/>
              </w:rPr>
              <w:t>7.57 Bakking av tog på strekning med ERTMS</w:t>
            </w:r>
            <w:r>
              <w:rPr>
                <w:noProof/>
                <w:webHidden/>
              </w:rPr>
              <w:tab/>
            </w:r>
            <w:r>
              <w:rPr>
                <w:noProof/>
                <w:webHidden/>
              </w:rPr>
              <w:fldChar w:fldCharType="begin"/>
            </w:r>
            <w:r>
              <w:rPr>
                <w:noProof/>
                <w:webHidden/>
              </w:rPr>
              <w:instrText xml:space="preserve"> PAGEREF _Toc192249952 \h </w:instrText>
            </w:r>
            <w:r>
              <w:rPr>
                <w:noProof/>
                <w:webHidden/>
              </w:rPr>
            </w:r>
            <w:r>
              <w:rPr>
                <w:noProof/>
                <w:webHidden/>
              </w:rPr>
              <w:fldChar w:fldCharType="separate"/>
            </w:r>
            <w:r>
              <w:rPr>
                <w:noProof/>
                <w:webHidden/>
              </w:rPr>
              <w:t>191</w:t>
            </w:r>
            <w:r>
              <w:rPr>
                <w:noProof/>
                <w:webHidden/>
              </w:rPr>
              <w:fldChar w:fldCharType="end"/>
            </w:r>
          </w:hyperlink>
        </w:p>
        <w:p w14:paraId="7A09B479" w14:textId="36F5A96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3" w:history="1">
            <w:r w:rsidRPr="00B96DF3">
              <w:rPr>
                <w:rStyle w:val="Hyperkobling"/>
                <w:noProof/>
              </w:rPr>
              <w:t>7.58 Bruk av isolasjonsmodus (IS-modus)</w:t>
            </w:r>
            <w:r>
              <w:rPr>
                <w:noProof/>
                <w:webHidden/>
              </w:rPr>
              <w:tab/>
            </w:r>
            <w:r>
              <w:rPr>
                <w:noProof/>
                <w:webHidden/>
              </w:rPr>
              <w:fldChar w:fldCharType="begin"/>
            </w:r>
            <w:r>
              <w:rPr>
                <w:noProof/>
                <w:webHidden/>
              </w:rPr>
              <w:instrText xml:space="preserve"> PAGEREF _Toc192249953 \h </w:instrText>
            </w:r>
            <w:r>
              <w:rPr>
                <w:noProof/>
                <w:webHidden/>
              </w:rPr>
            </w:r>
            <w:r>
              <w:rPr>
                <w:noProof/>
                <w:webHidden/>
              </w:rPr>
              <w:fldChar w:fldCharType="separate"/>
            </w:r>
            <w:r>
              <w:rPr>
                <w:noProof/>
                <w:webHidden/>
              </w:rPr>
              <w:t>191</w:t>
            </w:r>
            <w:r>
              <w:rPr>
                <w:noProof/>
                <w:webHidden/>
              </w:rPr>
              <w:fldChar w:fldCharType="end"/>
            </w:r>
          </w:hyperlink>
        </w:p>
        <w:p w14:paraId="615D858F" w14:textId="64681F6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4" w:history="1">
            <w:r w:rsidRPr="00B96DF3">
              <w:rPr>
                <w:rStyle w:val="Hyperkobling"/>
                <w:noProof/>
              </w:rPr>
              <w:t>7.58-FR Bruk av isolasjonsmodus (IS-modus)</w:t>
            </w:r>
            <w:r>
              <w:rPr>
                <w:noProof/>
                <w:webHidden/>
              </w:rPr>
              <w:tab/>
            </w:r>
            <w:r>
              <w:rPr>
                <w:noProof/>
                <w:webHidden/>
              </w:rPr>
              <w:fldChar w:fldCharType="begin"/>
            </w:r>
            <w:r>
              <w:rPr>
                <w:noProof/>
                <w:webHidden/>
              </w:rPr>
              <w:instrText xml:space="preserve"> PAGEREF _Toc192249954 \h </w:instrText>
            </w:r>
            <w:r>
              <w:rPr>
                <w:noProof/>
                <w:webHidden/>
              </w:rPr>
            </w:r>
            <w:r>
              <w:rPr>
                <w:noProof/>
                <w:webHidden/>
              </w:rPr>
              <w:fldChar w:fldCharType="separate"/>
            </w:r>
            <w:r>
              <w:rPr>
                <w:noProof/>
                <w:webHidden/>
              </w:rPr>
              <w:t>191</w:t>
            </w:r>
            <w:r>
              <w:rPr>
                <w:noProof/>
                <w:webHidden/>
              </w:rPr>
              <w:fldChar w:fldCharType="end"/>
            </w:r>
          </w:hyperlink>
        </w:p>
        <w:p w14:paraId="5BD9A5AD" w14:textId="274942E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5" w:history="1">
            <w:r w:rsidRPr="00B96DF3">
              <w:rPr>
                <w:rStyle w:val="Hyperkobling"/>
                <w:noProof/>
              </w:rPr>
              <w:t>7.59 Samtidig bortfall av både talekommunikasjon og kommunikasjon med radioblokksentralen</w:t>
            </w:r>
            <w:r>
              <w:rPr>
                <w:noProof/>
                <w:webHidden/>
              </w:rPr>
              <w:tab/>
            </w:r>
            <w:r>
              <w:rPr>
                <w:noProof/>
                <w:webHidden/>
              </w:rPr>
              <w:fldChar w:fldCharType="begin"/>
            </w:r>
            <w:r>
              <w:rPr>
                <w:noProof/>
                <w:webHidden/>
              </w:rPr>
              <w:instrText xml:space="preserve"> PAGEREF _Toc192249955 \h </w:instrText>
            </w:r>
            <w:r>
              <w:rPr>
                <w:noProof/>
                <w:webHidden/>
              </w:rPr>
            </w:r>
            <w:r>
              <w:rPr>
                <w:noProof/>
                <w:webHidden/>
              </w:rPr>
              <w:fldChar w:fldCharType="separate"/>
            </w:r>
            <w:r>
              <w:rPr>
                <w:noProof/>
                <w:webHidden/>
              </w:rPr>
              <w:t>191</w:t>
            </w:r>
            <w:r>
              <w:rPr>
                <w:noProof/>
                <w:webHidden/>
              </w:rPr>
              <w:fldChar w:fldCharType="end"/>
            </w:r>
          </w:hyperlink>
        </w:p>
        <w:p w14:paraId="47B5B8CF" w14:textId="13BEC03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6" w:history="1">
            <w:r w:rsidRPr="00B96DF3">
              <w:rPr>
                <w:rStyle w:val="Hyperkobling"/>
                <w:noProof/>
              </w:rPr>
              <w:t>7.60 Frostport</w:t>
            </w:r>
            <w:r>
              <w:rPr>
                <w:noProof/>
                <w:webHidden/>
              </w:rPr>
              <w:tab/>
            </w:r>
            <w:r>
              <w:rPr>
                <w:noProof/>
                <w:webHidden/>
              </w:rPr>
              <w:fldChar w:fldCharType="begin"/>
            </w:r>
            <w:r>
              <w:rPr>
                <w:noProof/>
                <w:webHidden/>
              </w:rPr>
              <w:instrText xml:space="preserve"> PAGEREF _Toc192249956 \h </w:instrText>
            </w:r>
            <w:r>
              <w:rPr>
                <w:noProof/>
                <w:webHidden/>
              </w:rPr>
            </w:r>
            <w:r>
              <w:rPr>
                <w:noProof/>
                <w:webHidden/>
              </w:rPr>
              <w:fldChar w:fldCharType="separate"/>
            </w:r>
            <w:r>
              <w:rPr>
                <w:noProof/>
                <w:webHidden/>
              </w:rPr>
              <w:t>191</w:t>
            </w:r>
            <w:r>
              <w:rPr>
                <w:noProof/>
                <w:webHidden/>
              </w:rPr>
              <w:fldChar w:fldCharType="end"/>
            </w:r>
          </w:hyperlink>
        </w:p>
        <w:p w14:paraId="217FCAAC" w14:textId="5C8F4E7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7" w:history="1">
            <w:r w:rsidRPr="00B96DF3">
              <w:rPr>
                <w:rStyle w:val="Hyperkobling"/>
                <w:noProof/>
              </w:rPr>
              <w:t>7.61 NTC-feil</w:t>
            </w:r>
            <w:r>
              <w:rPr>
                <w:noProof/>
                <w:webHidden/>
              </w:rPr>
              <w:tab/>
            </w:r>
            <w:r>
              <w:rPr>
                <w:noProof/>
                <w:webHidden/>
              </w:rPr>
              <w:fldChar w:fldCharType="begin"/>
            </w:r>
            <w:r>
              <w:rPr>
                <w:noProof/>
                <w:webHidden/>
              </w:rPr>
              <w:instrText xml:space="preserve"> PAGEREF _Toc192249957 \h </w:instrText>
            </w:r>
            <w:r>
              <w:rPr>
                <w:noProof/>
                <w:webHidden/>
              </w:rPr>
            </w:r>
            <w:r>
              <w:rPr>
                <w:noProof/>
                <w:webHidden/>
              </w:rPr>
              <w:fldChar w:fldCharType="separate"/>
            </w:r>
            <w:r>
              <w:rPr>
                <w:noProof/>
                <w:webHidden/>
              </w:rPr>
              <w:t>192</w:t>
            </w:r>
            <w:r>
              <w:rPr>
                <w:noProof/>
                <w:webHidden/>
              </w:rPr>
              <w:fldChar w:fldCharType="end"/>
            </w:r>
          </w:hyperlink>
        </w:p>
        <w:p w14:paraId="3E8EEA6C" w14:textId="2B4A3EE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8" w:history="1">
            <w:r w:rsidRPr="00B96DF3">
              <w:rPr>
                <w:rStyle w:val="Hyperkobling"/>
                <w:noProof/>
              </w:rPr>
              <w:t>VIII. Tillatelse til å kjøre forbi dvergsignal</w:t>
            </w:r>
            <w:r>
              <w:rPr>
                <w:noProof/>
                <w:webHidden/>
              </w:rPr>
              <w:tab/>
            </w:r>
            <w:r>
              <w:rPr>
                <w:noProof/>
                <w:webHidden/>
              </w:rPr>
              <w:fldChar w:fldCharType="begin"/>
            </w:r>
            <w:r>
              <w:rPr>
                <w:noProof/>
                <w:webHidden/>
              </w:rPr>
              <w:instrText xml:space="preserve"> PAGEREF _Toc192249958 \h </w:instrText>
            </w:r>
            <w:r>
              <w:rPr>
                <w:noProof/>
                <w:webHidden/>
              </w:rPr>
            </w:r>
            <w:r>
              <w:rPr>
                <w:noProof/>
                <w:webHidden/>
              </w:rPr>
              <w:fldChar w:fldCharType="separate"/>
            </w:r>
            <w:r>
              <w:rPr>
                <w:noProof/>
                <w:webHidden/>
              </w:rPr>
              <w:t>192</w:t>
            </w:r>
            <w:r>
              <w:rPr>
                <w:noProof/>
                <w:webHidden/>
              </w:rPr>
              <w:fldChar w:fldCharType="end"/>
            </w:r>
          </w:hyperlink>
        </w:p>
        <w:p w14:paraId="0BC40515" w14:textId="1D9828B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59" w:history="1">
            <w:r w:rsidRPr="00B96DF3">
              <w:rPr>
                <w:rStyle w:val="Hyperkobling"/>
                <w:noProof/>
              </w:rPr>
              <w:t>7.62 Dvergsignal som ikke kan vise «Kjøring tillatt», «Varsom kjøring tillatt», «Skifting tillatt» eller «Varsom skifting tillatt»</w:t>
            </w:r>
            <w:r>
              <w:rPr>
                <w:noProof/>
                <w:webHidden/>
              </w:rPr>
              <w:tab/>
            </w:r>
            <w:r>
              <w:rPr>
                <w:noProof/>
                <w:webHidden/>
              </w:rPr>
              <w:fldChar w:fldCharType="begin"/>
            </w:r>
            <w:r>
              <w:rPr>
                <w:noProof/>
                <w:webHidden/>
              </w:rPr>
              <w:instrText xml:space="preserve"> PAGEREF _Toc192249959 \h </w:instrText>
            </w:r>
            <w:r>
              <w:rPr>
                <w:noProof/>
                <w:webHidden/>
              </w:rPr>
            </w:r>
            <w:r>
              <w:rPr>
                <w:noProof/>
                <w:webHidden/>
              </w:rPr>
              <w:fldChar w:fldCharType="separate"/>
            </w:r>
            <w:r>
              <w:rPr>
                <w:noProof/>
                <w:webHidden/>
              </w:rPr>
              <w:t>192</w:t>
            </w:r>
            <w:r>
              <w:rPr>
                <w:noProof/>
                <w:webHidden/>
              </w:rPr>
              <w:fldChar w:fldCharType="end"/>
            </w:r>
          </w:hyperlink>
        </w:p>
        <w:p w14:paraId="7A03B3EB" w14:textId="1203469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0" w:history="1">
            <w:r w:rsidRPr="00B96DF3">
              <w:rPr>
                <w:rStyle w:val="Hyperkobling"/>
                <w:noProof/>
              </w:rPr>
              <w:t>7.63-FR Andre feil og uregelmessigheter</w:t>
            </w:r>
            <w:r>
              <w:rPr>
                <w:noProof/>
                <w:webHidden/>
              </w:rPr>
              <w:tab/>
            </w:r>
            <w:r>
              <w:rPr>
                <w:noProof/>
                <w:webHidden/>
              </w:rPr>
              <w:fldChar w:fldCharType="begin"/>
            </w:r>
            <w:r>
              <w:rPr>
                <w:noProof/>
                <w:webHidden/>
              </w:rPr>
              <w:instrText xml:space="preserve"> PAGEREF _Toc192249960 \h </w:instrText>
            </w:r>
            <w:r>
              <w:rPr>
                <w:noProof/>
                <w:webHidden/>
              </w:rPr>
            </w:r>
            <w:r>
              <w:rPr>
                <w:noProof/>
                <w:webHidden/>
              </w:rPr>
              <w:fldChar w:fldCharType="separate"/>
            </w:r>
            <w:r>
              <w:rPr>
                <w:noProof/>
                <w:webHidden/>
              </w:rPr>
              <w:t>192</w:t>
            </w:r>
            <w:r>
              <w:rPr>
                <w:noProof/>
                <w:webHidden/>
              </w:rPr>
              <w:fldChar w:fldCharType="end"/>
            </w:r>
          </w:hyperlink>
        </w:p>
        <w:p w14:paraId="7B1A2E89" w14:textId="37E4C74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1" w:history="1">
            <w:r w:rsidRPr="00B96DF3">
              <w:rPr>
                <w:rStyle w:val="Hyperkobling"/>
                <w:noProof/>
                <w:lang w:eastAsia="nb-NO"/>
              </w:rPr>
              <w:t>7.63.1-FR Betjening fra annet førerrom</w:t>
            </w:r>
            <w:r>
              <w:rPr>
                <w:noProof/>
                <w:webHidden/>
              </w:rPr>
              <w:tab/>
            </w:r>
            <w:r>
              <w:rPr>
                <w:noProof/>
                <w:webHidden/>
              </w:rPr>
              <w:fldChar w:fldCharType="begin"/>
            </w:r>
            <w:r>
              <w:rPr>
                <w:noProof/>
                <w:webHidden/>
              </w:rPr>
              <w:instrText xml:space="preserve"> PAGEREF _Toc192249961 \h </w:instrText>
            </w:r>
            <w:r>
              <w:rPr>
                <w:noProof/>
                <w:webHidden/>
              </w:rPr>
            </w:r>
            <w:r>
              <w:rPr>
                <w:noProof/>
                <w:webHidden/>
              </w:rPr>
              <w:fldChar w:fldCharType="separate"/>
            </w:r>
            <w:r>
              <w:rPr>
                <w:noProof/>
                <w:webHidden/>
              </w:rPr>
              <w:t>192</w:t>
            </w:r>
            <w:r>
              <w:rPr>
                <w:noProof/>
                <w:webHidden/>
              </w:rPr>
              <w:fldChar w:fldCharType="end"/>
            </w:r>
          </w:hyperlink>
        </w:p>
        <w:p w14:paraId="36783AD3" w14:textId="65F351C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2" w:history="1">
            <w:r w:rsidRPr="00B96DF3">
              <w:rPr>
                <w:rStyle w:val="Hyperkobling"/>
                <w:noProof/>
                <w:lang w:eastAsia="nb-NO"/>
              </w:rPr>
              <w:t>7.63.2-FR Feil på hastighetsmåler underveis</w:t>
            </w:r>
            <w:r>
              <w:rPr>
                <w:noProof/>
                <w:webHidden/>
              </w:rPr>
              <w:tab/>
            </w:r>
            <w:r>
              <w:rPr>
                <w:noProof/>
                <w:webHidden/>
              </w:rPr>
              <w:fldChar w:fldCharType="begin"/>
            </w:r>
            <w:r>
              <w:rPr>
                <w:noProof/>
                <w:webHidden/>
              </w:rPr>
              <w:instrText xml:space="preserve"> PAGEREF _Toc192249962 \h </w:instrText>
            </w:r>
            <w:r>
              <w:rPr>
                <w:noProof/>
                <w:webHidden/>
              </w:rPr>
            </w:r>
            <w:r>
              <w:rPr>
                <w:noProof/>
                <w:webHidden/>
              </w:rPr>
              <w:fldChar w:fldCharType="separate"/>
            </w:r>
            <w:r>
              <w:rPr>
                <w:noProof/>
                <w:webHidden/>
              </w:rPr>
              <w:t>192</w:t>
            </w:r>
            <w:r>
              <w:rPr>
                <w:noProof/>
                <w:webHidden/>
              </w:rPr>
              <w:fldChar w:fldCharType="end"/>
            </w:r>
          </w:hyperlink>
        </w:p>
        <w:p w14:paraId="3D7590A3" w14:textId="4D9ACC68"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3" w:history="1">
            <w:r w:rsidRPr="00B96DF3">
              <w:rPr>
                <w:rStyle w:val="Hyperkobling"/>
                <w:noProof/>
                <w:lang w:eastAsia="nb-NO"/>
              </w:rPr>
              <w:t>7.63.3-FR Feil på ombordutrustning/fjernstyring, samt brukerfeil</w:t>
            </w:r>
            <w:r>
              <w:rPr>
                <w:noProof/>
                <w:webHidden/>
              </w:rPr>
              <w:tab/>
            </w:r>
            <w:r>
              <w:rPr>
                <w:noProof/>
                <w:webHidden/>
              </w:rPr>
              <w:fldChar w:fldCharType="begin"/>
            </w:r>
            <w:r>
              <w:rPr>
                <w:noProof/>
                <w:webHidden/>
              </w:rPr>
              <w:instrText xml:space="preserve"> PAGEREF _Toc192249963 \h </w:instrText>
            </w:r>
            <w:r>
              <w:rPr>
                <w:noProof/>
                <w:webHidden/>
              </w:rPr>
            </w:r>
            <w:r>
              <w:rPr>
                <w:noProof/>
                <w:webHidden/>
              </w:rPr>
              <w:fldChar w:fldCharType="separate"/>
            </w:r>
            <w:r>
              <w:rPr>
                <w:noProof/>
                <w:webHidden/>
              </w:rPr>
              <w:t>193</w:t>
            </w:r>
            <w:r>
              <w:rPr>
                <w:noProof/>
                <w:webHidden/>
              </w:rPr>
              <w:fldChar w:fldCharType="end"/>
            </w:r>
          </w:hyperlink>
        </w:p>
        <w:p w14:paraId="623A8AD7" w14:textId="13C9C79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4" w:history="1">
            <w:r w:rsidRPr="00B96DF3">
              <w:rPr>
                <w:rStyle w:val="Hyperkobling"/>
                <w:noProof/>
                <w:lang w:eastAsia="nb-NO"/>
              </w:rPr>
              <w:t>7.63.4-FR Utilsiktet bremsing (tjuvbrems)</w:t>
            </w:r>
            <w:r>
              <w:rPr>
                <w:noProof/>
                <w:webHidden/>
              </w:rPr>
              <w:tab/>
            </w:r>
            <w:r>
              <w:rPr>
                <w:noProof/>
                <w:webHidden/>
              </w:rPr>
              <w:fldChar w:fldCharType="begin"/>
            </w:r>
            <w:r>
              <w:rPr>
                <w:noProof/>
                <w:webHidden/>
              </w:rPr>
              <w:instrText xml:space="preserve"> PAGEREF _Toc192249964 \h </w:instrText>
            </w:r>
            <w:r>
              <w:rPr>
                <w:noProof/>
                <w:webHidden/>
              </w:rPr>
            </w:r>
            <w:r>
              <w:rPr>
                <w:noProof/>
                <w:webHidden/>
              </w:rPr>
              <w:fldChar w:fldCharType="separate"/>
            </w:r>
            <w:r>
              <w:rPr>
                <w:noProof/>
                <w:webHidden/>
              </w:rPr>
              <w:t>193</w:t>
            </w:r>
            <w:r>
              <w:rPr>
                <w:noProof/>
                <w:webHidden/>
              </w:rPr>
              <w:fldChar w:fldCharType="end"/>
            </w:r>
          </w:hyperlink>
        </w:p>
        <w:p w14:paraId="7AED3AD6" w14:textId="0ED529F2"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5" w:history="1">
            <w:r w:rsidRPr="00B96DF3">
              <w:rPr>
                <w:rStyle w:val="Hyperkobling"/>
                <w:noProof/>
                <w:lang w:eastAsia="nb-NO"/>
              </w:rPr>
              <w:t>7.63.5-FR Avstenging av bremsen</w:t>
            </w:r>
            <w:r>
              <w:rPr>
                <w:noProof/>
                <w:webHidden/>
              </w:rPr>
              <w:tab/>
            </w:r>
            <w:r>
              <w:rPr>
                <w:noProof/>
                <w:webHidden/>
              </w:rPr>
              <w:fldChar w:fldCharType="begin"/>
            </w:r>
            <w:r>
              <w:rPr>
                <w:noProof/>
                <w:webHidden/>
              </w:rPr>
              <w:instrText xml:space="preserve"> PAGEREF _Toc192249965 \h </w:instrText>
            </w:r>
            <w:r>
              <w:rPr>
                <w:noProof/>
                <w:webHidden/>
              </w:rPr>
            </w:r>
            <w:r>
              <w:rPr>
                <w:noProof/>
                <w:webHidden/>
              </w:rPr>
              <w:fldChar w:fldCharType="separate"/>
            </w:r>
            <w:r>
              <w:rPr>
                <w:noProof/>
                <w:webHidden/>
              </w:rPr>
              <w:t>193</w:t>
            </w:r>
            <w:r>
              <w:rPr>
                <w:noProof/>
                <w:webHidden/>
              </w:rPr>
              <w:fldChar w:fldCharType="end"/>
            </w:r>
          </w:hyperlink>
        </w:p>
        <w:p w14:paraId="79F710AF" w14:textId="3FF719FA"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6" w:history="1">
            <w:r w:rsidRPr="00B96DF3">
              <w:rPr>
                <w:rStyle w:val="Hyperkobling"/>
                <w:noProof/>
                <w:lang w:eastAsia="nb-NO"/>
              </w:rPr>
              <w:t>7.63.6-FR Merking av vogner når bremsen avstenges</w:t>
            </w:r>
            <w:r>
              <w:rPr>
                <w:noProof/>
                <w:webHidden/>
              </w:rPr>
              <w:tab/>
            </w:r>
            <w:r>
              <w:rPr>
                <w:noProof/>
                <w:webHidden/>
              </w:rPr>
              <w:fldChar w:fldCharType="begin"/>
            </w:r>
            <w:r>
              <w:rPr>
                <w:noProof/>
                <w:webHidden/>
              </w:rPr>
              <w:instrText xml:space="preserve"> PAGEREF _Toc192249966 \h </w:instrText>
            </w:r>
            <w:r>
              <w:rPr>
                <w:noProof/>
                <w:webHidden/>
              </w:rPr>
            </w:r>
            <w:r>
              <w:rPr>
                <w:noProof/>
                <w:webHidden/>
              </w:rPr>
              <w:fldChar w:fldCharType="separate"/>
            </w:r>
            <w:r>
              <w:rPr>
                <w:noProof/>
                <w:webHidden/>
              </w:rPr>
              <w:t>194</w:t>
            </w:r>
            <w:r>
              <w:rPr>
                <w:noProof/>
                <w:webHidden/>
              </w:rPr>
              <w:fldChar w:fldCharType="end"/>
            </w:r>
          </w:hyperlink>
        </w:p>
        <w:p w14:paraId="16480DFA" w14:textId="668EFF7C"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7" w:history="1">
            <w:r w:rsidRPr="00B96DF3">
              <w:rPr>
                <w:rStyle w:val="Hyperkobling"/>
                <w:noProof/>
                <w:lang w:eastAsia="nb-NO"/>
              </w:rPr>
              <w:t>7.63.6-FR Slangebrudd</w:t>
            </w:r>
            <w:r>
              <w:rPr>
                <w:noProof/>
                <w:webHidden/>
              </w:rPr>
              <w:tab/>
            </w:r>
            <w:r>
              <w:rPr>
                <w:noProof/>
                <w:webHidden/>
              </w:rPr>
              <w:fldChar w:fldCharType="begin"/>
            </w:r>
            <w:r>
              <w:rPr>
                <w:noProof/>
                <w:webHidden/>
              </w:rPr>
              <w:instrText xml:space="preserve"> PAGEREF _Toc192249967 \h </w:instrText>
            </w:r>
            <w:r>
              <w:rPr>
                <w:noProof/>
                <w:webHidden/>
              </w:rPr>
            </w:r>
            <w:r>
              <w:rPr>
                <w:noProof/>
                <w:webHidden/>
              </w:rPr>
              <w:fldChar w:fldCharType="separate"/>
            </w:r>
            <w:r>
              <w:rPr>
                <w:noProof/>
                <w:webHidden/>
              </w:rPr>
              <w:t>194</w:t>
            </w:r>
            <w:r>
              <w:rPr>
                <w:noProof/>
                <w:webHidden/>
              </w:rPr>
              <w:fldChar w:fldCharType="end"/>
            </w:r>
          </w:hyperlink>
        </w:p>
        <w:p w14:paraId="654CE1CC" w14:textId="1A1325B0"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49968" w:history="1">
            <w:r w:rsidRPr="00B96DF3">
              <w:rPr>
                <w:rStyle w:val="Hyperkobling"/>
                <w:noProof/>
              </w:rPr>
              <w:t>Kapittel 8. Signaler</w:t>
            </w:r>
            <w:r>
              <w:rPr>
                <w:noProof/>
                <w:webHidden/>
              </w:rPr>
              <w:tab/>
            </w:r>
            <w:r>
              <w:rPr>
                <w:noProof/>
                <w:webHidden/>
              </w:rPr>
              <w:fldChar w:fldCharType="begin"/>
            </w:r>
            <w:r>
              <w:rPr>
                <w:noProof/>
                <w:webHidden/>
              </w:rPr>
              <w:instrText xml:space="preserve"> PAGEREF _Toc192249968 \h </w:instrText>
            </w:r>
            <w:r>
              <w:rPr>
                <w:noProof/>
                <w:webHidden/>
              </w:rPr>
            </w:r>
            <w:r>
              <w:rPr>
                <w:noProof/>
                <w:webHidden/>
              </w:rPr>
              <w:fldChar w:fldCharType="separate"/>
            </w:r>
            <w:r>
              <w:rPr>
                <w:noProof/>
                <w:webHidden/>
              </w:rPr>
              <w:t>196</w:t>
            </w:r>
            <w:r>
              <w:rPr>
                <w:noProof/>
                <w:webHidden/>
              </w:rPr>
              <w:fldChar w:fldCharType="end"/>
            </w:r>
          </w:hyperlink>
        </w:p>
        <w:p w14:paraId="517F2EDE" w14:textId="0129C3C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69" w:history="1">
            <w:r w:rsidRPr="00B96DF3">
              <w:rPr>
                <w:rStyle w:val="Hyperkobling"/>
                <w:noProof/>
              </w:rPr>
              <w:t>I. Generelle bestemmelser</w:t>
            </w:r>
            <w:r>
              <w:rPr>
                <w:noProof/>
                <w:webHidden/>
              </w:rPr>
              <w:tab/>
            </w:r>
            <w:r>
              <w:rPr>
                <w:noProof/>
                <w:webHidden/>
              </w:rPr>
              <w:fldChar w:fldCharType="begin"/>
            </w:r>
            <w:r>
              <w:rPr>
                <w:noProof/>
                <w:webHidden/>
              </w:rPr>
              <w:instrText xml:space="preserve"> PAGEREF _Toc192249969 \h </w:instrText>
            </w:r>
            <w:r>
              <w:rPr>
                <w:noProof/>
                <w:webHidden/>
              </w:rPr>
            </w:r>
            <w:r>
              <w:rPr>
                <w:noProof/>
                <w:webHidden/>
              </w:rPr>
              <w:fldChar w:fldCharType="separate"/>
            </w:r>
            <w:r>
              <w:rPr>
                <w:noProof/>
                <w:webHidden/>
              </w:rPr>
              <w:t>196</w:t>
            </w:r>
            <w:r>
              <w:rPr>
                <w:noProof/>
                <w:webHidden/>
              </w:rPr>
              <w:fldChar w:fldCharType="end"/>
            </w:r>
          </w:hyperlink>
        </w:p>
        <w:p w14:paraId="1735D9BC" w14:textId="7737011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0" w:history="1">
            <w:r w:rsidRPr="00B96DF3">
              <w:rPr>
                <w:rStyle w:val="Hyperkobling"/>
                <w:noProof/>
              </w:rPr>
              <w:t>8.1 Bruk av signaler</w:t>
            </w:r>
            <w:r>
              <w:rPr>
                <w:noProof/>
                <w:webHidden/>
              </w:rPr>
              <w:tab/>
            </w:r>
            <w:r>
              <w:rPr>
                <w:noProof/>
                <w:webHidden/>
              </w:rPr>
              <w:fldChar w:fldCharType="begin"/>
            </w:r>
            <w:r>
              <w:rPr>
                <w:noProof/>
                <w:webHidden/>
              </w:rPr>
              <w:instrText xml:space="preserve"> PAGEREF _Toc192249970 \h </w:instrText>
            </w:r>
            <w:r>
              <w:rPr>
                <w:noProof/>
                <w:webHidden/>
              </w:rPr>
            </w:r>
            <w:r>
              <w:rPr>
                <w:noProof/>
                <w:webHidden/>
              </w:rPr>
              <w:fldChar w:fldCharType="separate"/>
            </w:r>
            <w:r>
              <w:rPr>
                <w:noProof/>
                <w:webHidden/>
              </w:rPr>
              <w:t>196</w:t>
            </w:r>
            <w:r>
              <w:rPr>
                <w:noProof/>
                <w:webHidden/>
              </w:rPr>
              <w:fldChar w:fldCharType="end"/>
            </w:r>
          </w:hyperlink>
        </w:p>
        <w:p w14:paraId="07EEC808" w14:textId="22C870F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1" w:history="1">
            <w:r w:rsidRPr="00B96DF3">
              <w:rPr>
                <w:rStyle w:val="Hyperkobling"/>
                <w:noProof/>
              </w:rPr>
              <w:t>8.1-FR Bruk av signaler</w:t>
            </w:r>
            <w:r>
              <w:rPr>
                <w:noProof/>
                <w:webHidden/>
              </w:rPr>
              <w:tab/>
            </w:r>
            <w:r>
              <w:rPr>
                <w:noProof/>
                <w:webHidden/>
              </w:rPr>
              <w:fldChar w:fldCharType="begin"/>
            </w:r>
            <w:r>
              <w:rPr>
                <w:noProof/>
                <w:webHidden/>
              </w:rPr>
              <w:instrText xml:space="preserve"> PAGEREF _Toc192249971 \h </w:instrText>
            </w:r>
            <w:r>
              <w:rPr>
                <w:noProof/>
                <w:webHidden/>
              </w:rPr>
            </w:r>
            <w:r>
              <w:rPr>
                <w:noProof/>
                <w:webHidden/>
              </w:rPr>
              <w:fldChar w:fldCharType="separate"/>
            </w:r>
            <w:r>
              <w:rPr>
                <w:noProof/>
                <w:webHidden/>
              </w:rPr>
              <w:t>196</w:t>
            </w:r>
            <w:r>
              <w:rPr>
                <w:noProof/>
                <w:webHidden/>
              </w:rPr>
              <w:fldChar w:fldCharType="end"/>
            </w:r>
          </w:hyperlink>
        </w:p>
        <w:p w14:paraId="6E7CA05D" w14:textId="70503BA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2" w:history="1">
            <w:r w:rsidRPr="00B96DF3">
              <w:rPr>
                <w:rStyle w:val="Hyperkobling"/>
                <w:noProof/>
              </w:rPr>
              <w:t>8.2 Signalfargenes grunnbetydning</w:t>
            </w:r>
            <w:r>
              <w:rPr>
                <w:noProof/>
                <w:webHidden/>
              </w:rPr>
              <w:tab/>
            </w:r>
            <w:r>
              <w:rPr>
                <w:noProof/>
                <w:webHidden/>
              </w:rPr>
              <w:fldChar w:fldCharType="begin"/>
            </w:r>
            <w:r>
              <w:rPr>
                <w:noProof/>
                <w:webHidden/>
              </w:rPr>
              <w:instrText xml:space="preserve"> PAGEREF _Toc192249972 \h </w:instrText>
            </w:r>
            <w:r>
              <w:rPr>
                <w:noProof/>
                <w:webHidden/>
              </w:rPr>
            </w:r>
            <w:r>
              <w:rPr>
                <w:noProof/>
                <w:webHidden/>
              </w:rPr>
              <w:fldChar w:fldCharType="separate"/>
            </w:r>
            <w:r>
              <w:rPr>
                <w:noProof/>
                <w:webHidden/>
              </w:rPr>
              <w:t>197</w:t>
            </w:r>
            <w:r>
              <w:rPr>
                <w:noProof/>
                <w:webHidden/>
              </w:rPr>
              <w:fldChar w:fldCharType="end"/>
            </w:r>
          </w:hyperlink>
        </w:p>
        <w:p w14:paraId="3E20F83C" w14:textId="1757A13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3" w:history="1">
            <w:r w:rsidRPr="00B96DF3">
              <w:rPr>
                <w:rStyle w:val="Hyperkobling"/>
                <w:noProof/>
              </w:rPr>
              <w:t>8.3 Nødsignal</w:t>
            </w:r>
            <w:r>
              <w:rPr>
                <w:noProof/>
                <w:webHidden/>
              </w:rPr>
              <w:tab/>
            </w:r>
            <w:r>
              <w:rPr>
                <w:noProof/>
                <w:webHidden/>
              </w:rPr>
              <w:fldChar w:fldCharType="begin"/>
            </w:r>
            <w:r>
              <w:rPr>
                <w:noProof/>
                <w:webHidden/>
              </w:rPr>
              <w:instrText xml:space="preserve"> PAGEREF _Toc192249973 \h </w:instrText>
            </w:r>
            <w:r>
              <w:rPr>
                <w:noProof/>
                <w:webHidden/>
              </w:rPr>
            </w:r>
            <w:r>
              <w:rPr>
                <w:noProof/>
                <w:webHidden/>
              </w:rPr>
              <w:fldChar w:fldCharType="separate"/>
            </w:r>
            <w:r>
              <w:rPr>
                <w:noProof/>
                <w:webHidden/>
              </w:rPr>
              <w:t>197</w:t>
            </w:r>
            <w:r>
              <w:rPr>
                <w:noProof/>
                <w:webHidden/>
              </w:rPr>
              <w:fldChar w:fldCharType="end"/>
            </w:r>
          </w:hyperlink>
        </w:p>
        <w:p w14:paraId="11DFF7BB" w14:textId="026CDD7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4" w:history="1">
            <w:r w:rsidRPr="00B96DF3">
              <w:rPr>
                <w:rStyle w:val="Hyperkobling"/>
                <w:noProof/>
              </w:rPr>
              <w:t>8.4 Plassering av signaler</w:t>
            </w:r>
            <w:r>
              <w:rPr>
                <w:noProof/>
                <w:webHidden/>
              </w:rPr>
              <w:tab/>
            </w:r>
            <w:r>
              <w:rPr>
                <w:noProof/>
                <w:webHidden/>
              </w:rPr>
              <w:fldChar w:fldCharType="begin"/>
            </w:r>
            <w:r>
              <w:rPr>
                <w:noProof/>
                <w:webHidden/>
              </w:rPr>
              <w:instrText xml:space="preserve"> PAGEREF _Toc192249974 \h </w:instrText>
            </w:r>
            <w:r>
              <w:rPr>
                <w:noProof/>
                <w:webHidden/>
              </w:rPr>
            </w:r>
            <w:r>
              <w:rPr>
                <w:noProof/>
                <w:webHidden/>
              </w:rPr>
              <w:fldChar w:fldCharType="separate"/>
            </w:r>
            <w:r>
              <w:rPr>
                <w:noProof/>
                <w:webHidden/>
              </w:rPr>
              <w:t>197</w:t>
            </w:r>
            <w:r>
              <w:rPr>
                <w:noProof/>
                <w:webHidden/>
              </w:rPr>
              <w:fldChar w:fldCharType="end"/>
            </w:r>
          </w:hyperlink>
        </w:p>
        <w:p w14:paraId="582F83EB" w14:textId="6DD893F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5" w:history="1">
            <w:r w:rsidRPr="00B96DF3">
              <w:rPr>
                <w:rStyle w:val="Hyperkobling"/>
                <w:noProof/>
              </w:rPr>
              <w:t>8.5 Signaler som ikke er i bruk</w:t>
            </w:r>
            <w:r>
              <w:rPr>
                <w:noProof/>
                <w:webHidden/>
              </w:rPr>
              <w:tab/>
            </w:r>
            <w:r>
              <w:rPr>
                <w:noProof/>
                <w:webHidden/>
              </w:rPr>
              <w:fldChar w:fldCharType="begin"/>
            </w:r>
            <w:r>
              <w:rPr>
                <w:noProof/>
                <w:webHidden/>
              </w:rPr>
              <w:instrText xml:space="preserve"> PAGEREF _Toc192249975 \h </w:instrText>
            </w:r>
            <w:r>
              <w:rPr>
                <w:noProof/>
                <w:webHidden/>
              </w:rPr>
            </w:r>
            <w:r>
              <w:rPr>
                <w:noProof/>
                <w:webHidden/>
              </w:rPr>
              <w:fldChar w:fldCharType="separate"/>
            </w:r>
            <w:r>
              <w:rPr>
                <w:noProof/>
                <w:webHidden/>
              </w:rPr>
              <w:t>197</w:t>
            </w:r>
            <w:r>
              <w:rPr>
                <w:noProof/>
                <w:webHidden/>
              </w:rPr>
              <w:fldChar w:fldCharType="end"/>
            </w:r>
          </w:hyperlink>
        </w:p>
        <w:p w14:paraId="31E4B70C" w14:textId="371F62B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6" w:history="1">
            <w:r w:rsidRPr="00B96DF3">
              <w:rPr>
                <w:rStyle w:val="Hyperkobling"/>
                <w:noProof/>
              </w:rPr>
              <w:t>8.6 Blinkende eller fast lys</w:t>
            </w:r>
            <w:r>
              <w:rPr>
                <w:noProof/>
                <w:webHidden/>
              </w:rPr>
              <w:tab/>
            </w:r>
            <w:r>
              <w:rPr>
                <w:noProof/>
                <w:webHidden/>
              </w:rPr>
              <w:fldChar w:fldCharType="begin"/>
            </w:r>
            <w:r>
              <w:rPr>
                <w:noProof/>
                <w:webHidden/>
              </w:rPr>
              <w:instrText xml:space="preserve"> PAGEREF _Toc192249976 \h </w:instrText>
            </w:r>
            <w:r>
              <w:rPr>
                <w:noProof/>
                <w:webHidden/>
              </w:rPr>
            </w:r>
            <w:r>
              <w:rPr>
                <w:noProof/>
                <w:webHidden/>
              </w:rPr>
              <w:fldChar w:fldCharType="separate"/>
            </w:r>
            <w:r>
              <w:rPr>
                <w:noProof/>
                <w:webHidden/>
              </w:rPr>
              <w:t>197</w:t>
            </w:r>
            <w:r>
              <w:rPr>
                <w:noProof/>
                <w:webHidden/>
              </w:rPr>
              <w:fldChar w:fldCharType="end"/>
            </w:r>
          </w:hyperlink>
        </w:p>
        <w:p w14:paraId="2E4F17AF" w14:textId="26A2CDC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7" w:history="1">
            <w:r w:rsidRPr="00B96DF3">
              <w:rPr>
                <w:rStyle w:val="Hyperkobling"/>
                <w:noProof/>
              </w:rPr>
              <w:t>8.7 Hovedsignaler og forsignaler</w:t>
            </w:r>
            <w:r>
              <w:rPr>
                <w:noProof/>
                <w:webHidden/>
              </w:rPr>
              <w:tab/>
            </w:r>
            <w:r>
              <w:rPr>
                <w:noProof/>
                <w:webHidden/>
              </w:rPr>
              <w:fldChar w:fldCharType="begin"/>
            </w:r>
            <w:r>
              <w:rPr>
                <w:noProof/>
                <w:webHidden/>
              </w:rPr>
              <w:instrText xml:space="preserve"> PAGEREF _Toc192249977 \h </w:instrText>
            </w:r>
            <w:r>
              <w:rPr>
                <w:noProof/>
                <w:webHidden/>
              </w:rPr>
            </w:r>
            <w:r>
              <w:rPr>
                <w:noProof/>
                <w:webHidden/>
              </w:rPr>
              <w:fldChar w:fldCharType="separate"/>
            </w:r>
            <w:r>
              <w:rPr>
                <w:noProof/>
                <w:webHidden/>
              </w:rPr>
              <w:t>197</w:t>
            </w:r>
            <w:r>
              <w:rPr>
                <w:noProof/>
                <w:webHidden/>
              </w:rPr>
              <w:fldChar w:fldCharType="end"/>
            </w:r>
          </w:hyperlink>
        </w:p>
        <w:p w14:paraId="2B4C63A0" w14:textId="110EF99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8" w:history="1">
            <w:r w:rsidRPr="00B96DF3">
              <w:rPr>
                <w:rStyle w:val="Hyperkobling"/>
                <w:noProof/>
              </w:rPr>
              <w:t>8.8 Lysreflekterende skilt og orienteringsstolper</w:t>
            </w:r>
            <w:r>
              <w:rPr>
                <w:noProof/>
                <w:webHidden/>
              </w:rPr>
              <w:tab/>
            </w:r>
            <w:r>
              <w:rPr>
                <w:noProof/>
                <w:webHidden/>
              </w:rPr>
              <w:fldChar w:fldCharType="begin"/>
            </w:r>
            <w:r>
              <w:rPr>
                <w:noProof/>
                <w:webHidden/>
              </w:rPr>
              <w:instrText xml:space="preserve"> PAGEREF _Toc192249978 \h </w:instrText>
            </w:r>
            <w:r>
              <w:rPr>
                <w:noProof/>
                <w:webHidden/>
              </w:rPr>
            </w:r>
            <w:r>
              <w:rPr>
                <w:noProof/>
                <w:webHidden/>
              </w:rPr>
              <w:fldChar w:fldCharType="separate"/>
            </w:r>
            <w:r>
              <w:rPr>
                <w:noProof/>
                <w:webHidden/>
              </w:rPr>
              <w:t>198</w:t>
            </w:r>
            <w:r>
              <w:rPr>
                <w:noProof/>
                <w:webHidden/>
              </w:rPr>
              <w:fldChar w:fldCharType="end"/>
            </w:r>
          </w:hyperlink>
        </w:p>
        <w:p w14:paraId="2C96BCCE" w14:textId="6382DB5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79" w:history="1">
            <w:r w:rsidRPr="00B96DF3">
              <w:rPr>
                <w:rStyle w:val="Hyperkobling"/>
                <w:noProof/>
              </w:rPr>
              <w:t>8.9 Omstilling av kjørsignal</w:t>
            </w:r>
            <w:r>
              <w:rPr>
                <w:noProof/>
                <w:webHidden/>
              </w:rPr>
              <w:tab/>
            </w:r>
            <w:r>
              <w:rPr>
                <w:noProof/>
                <w:webHidden/>
              </w:rPr>
              <w:fldChar w:fldCharType="begin"/>
            </w:r>
            <w:r>
              <w:rPr>
                <w:noProof/>
                <w:webHidden/>
              </w:rPr>
              <w:instrText xml:space="preserve"> PAGEREF _Toc192249979 \h </w:instrText>
            </w:r>
            <w:r>
              <w:rPr>
                <w:noProof/>
                <w:webHidden/>
              </w:rPr>
            </w:r>
            <w:r>
              <w:rPr>
                <w:noProof/>
                <w:webHidden/>
              </w:rPr>
              <w:fldChar w:fldCharType="separate"/>
            </w:r>
            <w:r>
              <w:rPr>
                <w:noProof/>
                <w:webHidden/>
              </w:rPr>
              <w:t>198</w:t>
            </w:r>
            <w:r>
              <w:rPr>
                <w:noProof/>
                <w:webHidden/>
              </w:rPr>
              <w:fldChar w:fldCharType="end"/>
            </w:r>
          </w:hyperlink>
        </w:p>
        <w:p w14:paraId="2DD5EFD9" w14:textId="12C786E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0" w:history="1">
            <w:r w:rsidRPr="00B96DF3">
              <w:rPr>
                <w:rStyle w:val="Hyperkobling"/>
                <w:noProof/>
              </w:rPr>
              <w:t>II. Lyssignaler</w:t>
            </w:r>
            <w:r>
              <w:rPr>
                <w:noProof/>
                <w:webHidden/>
              </w:rPr>
              <w:tab/>
            </w:r>
            <w:r>
              <w:rPr>
                <w:noProof/>
                <w:webHidden/>
              </w:rPr>
              <w:fldChar w:fldCharType="begin"/>
            </w:r>
            <w:r>
              <w:rPr>
                <w:noProof/>
                <w:webHidden/>
              </w:rPr>
              <w:instrText xml:space="preserve"> PAGEREF _Toc192249980 \h </w:instrText>
            </w:r>
            <w:r>
              <w:rPr>
                <w:noProof/>
                <w:webHidden/>
              </w:rPr>
            </w:r>
            <w:r>
              <w:rPr>
                <w:noProof/>
                <w:webHidden/>
              </w:rPr>
              <w:fldChar w:fldCharType="separate"/>
            </w:r>
            <w:r>
              <w:rPr>
                <w:noProof/>
                <w:webHidden/>
              </w:rPr>
              <w:t>198</w:t>
            </w:r>
            <w:r>
              <w:rPr>
                <w:noProof/>
                <w:webHidden/>
              </w:rPr>
              <w:fldChar w:fldCharType="end"/>
            </w:r>
          </w:hyperlink>
        </w:p>
        <w:p w14:paraId="035F167A" w14:textId="0FABCCA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1" w:history="1">
            <w:r w:rsidRPr="00B96DF3">
              <w:rPr>
                <w:rStyle w:val="Hyperkobling"/>
                <w:noProof/>
              </w:rPr>
              <w:t>8.10 Innkjørhovedsignal</w:t>
            </w:r>
            <w:r>
              <w:rPr>
                <w:noProof/>
                <w:webHidden/>
              </w:rPr>
              <w:tab/>
            </w:r>
            <w:r>
              <w:rPr>
                <w:noProof/>
                <w:webHidden/>
              </w:rPr>
              <w:fldChar w:fldCharType="begin"/>
            </w:r>
            <w:r>
              <w:rPr>
                <w:noProof/>
                <w:webHidden/>
              </w:rPr>
              <w:instrText xml:space="preserve"> PAGEREF _Toc192249981 \h </w:instrText>
            </w:r>
            <w:r>
              <w:rPr>
                <w:noProof/>
                <w:webHidden/>
              </w:rPr>
            </w:r>
            <w:r>
              <w:rPr>
                <w:noProof/>
                <w:webHidden/>
              </w:rPr>
              <w:fldChar w:fldCharType="separate"/>
            </w:r>
            <w:r>
              <w:rPr>
                <w:noProof/>
                <w:webHidden/>
              </w:rPr>
              <w:t>198</w:t>
            </w:r>
            <w:r>
              <w:rPr>
                <w:noProof/>
                <w:webHidden/>
              </w:rPr>
              <w:fldChar w:fldCharType="end"/>
            </w:r>
          </w:hyperlink>
        </w:p>
        <w:p w14:paraId="71EDF419" w14:textId="5782E6C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2" w:history="1">
            <w:r w:rsidRPr="00B96DF3">
              <w:rPr>
                <w:rStyle w:val="Hyperkobling"/>
                <w:noProof/>
              </w:rPr>
              <w:t>8.11 Utkjørhovedsignal</w:t>
            </w:r>
            <w:r>
              <w:rPr>
                <w:noProof/>
                <w:webHidden/>
              </w:rPr>
              <w:tab/>
            </w:r>
            <w:r>
              <w:rPr>
                <w:noProof/>
                <w:webHidden/>
              </w:rPr>
              <w:fldChar w:fldCharType="begin"/>
            </w:r>
            <w:r>
              <w:rPr>
                <w:noProof/>
                <w:webHidden/>
              </w:rPr>
              <w:instrText xml:space="preserve"> PAGEREF _Toc192249982 \h </w:instrText>
            </w:r>
            <w:r>
              <w:rPr>
                <w:noProof/>
                <w:webHidden/>
              </w:rPr>
            </w:r>
            <w:r>
              <w:rPr>
                <w:noProof/>
                <w:webHidden/>
              </w:rPr>
              <w:fldChar w:fldCharType="separate"/>
            </w:r>
            <w:r>
              <w:rPr>
                <w:noProof/>
                <w:webHidden/>
              </w:rPr>
              <w:t>199</w:t>
            </w:r>
            <w:r>
              <w:rPr>
                <w:noProof/>
                <w:webHidden/>
              </w:rPr>
              <w:fldChar w:fldCharType="end"/>
            </w:r>
          </w:hyperlink>
        </w:p>
        <w:p w14:paraId="50BA629C" w14:textId="4BC4BC0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3" w:history="1">
            <w:r w:rsidRPr="00B96DF3">
              <w:rPr>
                <w:rStyle w:val="Hyperkobling"/>
                <w:noProof/>
              </w:rPr>
              <w:t>8.12 Indre hovedsignal</w:t>
            </w:r>
            <w:r>
              <w:rPr>
                <w:noProof/>
                <w:webHidden/>
              </w:rPr>
              <w:tab/>
            </w:r>
            <w:r>
              <w:rPr>
                <w:noProof/>
                <w:webHidden/>
              </w:rPr>
              <w:fldChar w:fldCharType="begin"/>
            </w:r>
            <w:r>
              <w:rPr>
                <w:noProof/>
                <w:webHidden/>
              </w:rPr>
              <w:instrText xml:space="preserve"> PAGEREF _Toc192249983 \h </w:instrText>
            </w:r>
            <w:r>
              <w:rPr>
                <w:noProof/>
                <w:webHidden/>
              </w:rPr>
            </w:r>
            <w:r>
              <w:rPr>
                <w:noProof/>
                <w:webHidden/>
              </w:rPr>
              <w:fldChar w:fldCharType="separate"/>
            </w:r>
            <w:r>
              <w:rPr>
                <w:noProof/>
                <w:webHidden/>
              </w:rPr>
              <w:t>200</w:t>
            </w:r>
            <w:r>
              <w:rPr>
                <w:noProof/>
                <w:webHidden/>
              </w:rPr>
              <w:fldChar w:fldCharType="end"/>
            </w:r>
          </w:hyperlink>
        </w:p>
        <w:p w14:paraId="1965DA82" w14:textId="5011A38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4" w:history="1">
            <w:r w:rsidRPr="00B96DF3">
              <w:rPr>
                <w:rStyle w:val="Hyperkobling"/>
                <w:noProof/>
              </w:rPr>
              <w:t>8.13 Blokksignal</w:t>
            </w:r>
            <w:r>
              <w:rPr>
                <w:noProof/>
                <w:webHidden/>
              </w:rPr>
              <w:tab/>
            </w:r>
            <w:r>
              <w:rPr>
                <w:noProof/>
                <w:webHidden/>
              </w:rPr>
              <w:fldChar w:fldCharType="begin"/>
            </w:r>
            <w:r>
              <w:rPr>
                <w:noProof/>
                <w:webHidden/>
              </w:rPr>
              <w:instrText xml:space="preserve"> PAGEREF _Toc192249984 \h </w:instrText>
            </w:r>
            <w:r>
              <w:rPr>
                <w:noProof/>
                <w:webHidden/>
              </w:rPr>
            </w:r>
            <w:r>
              <w:rPr>
                <w:noProof/>
                <w:webHidden/>
              </w:rPr>
              <w:fldChar w:fldCharType="separate"/>
            </w:r>
            <w:r>
              <w:rPr>
                <w:noProof/>
                <w:webHidden/>
              </w:rPr>
              <w:t>200</w:t>
            </w:r>
            <w:r>
              <w:rPr>
                <w:noProof/>
                <w:webHidden/>
              </w:rPr>
              <w:fldChar w:fldCharType="end"/>
            </w:r>
          </w:hyperlink>
        </w:p>
        <w:p w14:paraId="737C6CEA" w14:textId="4ADE4EE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5" w:history="1">
            <w:r w:rsidRPr="00B96DF3">
              <w:rPr>
                <w:rStyle w:val="Hyperkobling"/>
                <w:noProof/>
              </w:rPr>
              <w:t>8.14 Forsignal for hovedsignal</w:t>
            </w:r>
            <w:r>
              <w:rPr>
                <w:noProof/>
                <w:webHidden/>
              </w:rPr>
              <w:tab/>
            </w:r>
            <w:r>
              <w:rPr>
                <w:noProof/>
                <w:webHidden/>
              </w:rPr>
              <w:fldChar w:fldCharType="begin"/>
            </w:r>
            <w:r>
              <w:rPr>
                <w:noProof/>
                <w:webHidden/>
              </w:rPr>
              <w:instrText xml:space="preserve"> PAGEREF _Toc192249985 \h </w:instrText>
            </w:r>
            <w:r>
              <w:rPr>
                <w:noProof/>
                <w:webHidden/>
              </w:rPr>
            </w:r>
            <w:r>
              <w:rPr>
                <w:noProof/>
                <w:webHidden/>
              </w:rPr>
              <w:fldChar w:fldCharType="separate"/>
            </w:r>
            <w:r>
              <w:rPr>
                <w:noProof/>
                <w:webHidden/>
              </w:rPr>
              <w:t>201</w:t>
            </w:r>
            <w:r>
              <w:rPr>
                <w:noProof/>
                <w:webHidden/>
              </w:rPr>
              <w:fldChar w:fldCharType="end"/>
            </w:r>
          </w:hyperlink>
        </w:p>
        <w:p w14:paraId="076B35FC" w14:textId="0378F10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6" w:history="1">
            <w:r w:rsidRPr="00B96DF3">
              <w:rPr>
                <w:rStyle w:val="Hyperkobling"/>
                <w:noProof/>
              </w:rPr>
              <w:t>8.15 Repetérsignal</w:t>
            </w:r>
            <w:r>
              <w:rPr>
                <w:noProof/>
                <w:webHidden/>
              </w:rPr>
              <w:tab/>
            </w:r>
            <w:r>
              <w:rPr>
                <w:noProof/>
                <w:webHidden/>
              </w:rPr>
              <w:fldChar w:fldCharType="begin"/>
            </w:r>
            <w:r>
              <w:rPr>
                <w:noProof/>
                <w:webHidden/>
              </w:rPr>
              <w:instrText xml:space="preserve"> PAGEREF _Toc192249986 \h </w:instrText>
            </w:r>
            <w:r>
              <w:rPr>
                <w:noProof/>
                <w:webHidden/>
              </w:rPr>
            </w:r>
            <w:r>
              <w:rPr>
                <w:noProof/>
                <w:webHidden/>
              </w:rPr>
              <w:fldChar w:fldCharType="separate"/>
            </w:r>
            <w:r>
              <w:rPr>
                <w:noProof/>
                <w:webHidden/>
              </w:rPr>
              <w:t>202</w:t>
            </w:r>
            <w:r>
              <w:rPr>
                <w:noProof/>
                <w:webHidden/>
              </w:rPr>
              <w:fldChar w:fldCharType="end"/>
            </w:r>
          </w:hyperlink>
        </w:p>
        <w:p w14:paraId="3702CA75" w14:textId="5293297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7" w:history="1">
            <w:r w:rsidRPr="00B96DF3">
              <w:rPr>
                <w:rStyle w:val="Hyperkobling"/>
                <w:noProof/>
              </w:rPr>
              <w:t>8.16 Enkelt innkjørsignal</w:t>
            </w:r>
            <w:r>
              <w:rPr>
                <w:noProof/>
                <w:webHidden/>
              </w:rPr>
              <w:tab/>
            </w:r>
            <w:r>
              <w:rPr>
                <w:noProof/>
                <w:webHidden/>
              </w:rPr>
              <w:fldChar w:fldCharType="begin"/>
            </w:r>
            <w:r>
              <w:rPr>
                <w:noProof/>
                <w:webHidden/>
              </w:rPr>
              <w:instrText xml:space="preserve"> PAGEREF _Toc192249987 \h </w:instrText>
            </w:r>
            <w:r>
              <w:rPr>
                <w:noProof/>
                <w:webHidden/>
              </w:rPr>
            </w:r>
            <w:r>
              <w:rPr>
                <w:noProof/>
                <w:webHidden/>
              </w:rPr>
              <w:fldChar w:fldCharType="separate"/>
            </w:r>
            <w:r>
              <w:rPr>
                <w:noProof/>
                <w:webHidden/>
              </w:rPr>
              <w:t>203</w:t>
            </w:r>
            <w:r>
              <w:rPr>
                <w:noProof/>
                <w:webHidden/>
              </w:rPr>
              <w:fldChar w:fldCharType="end"/>
            </w:r>
          </w:hyperlink>
        </w:p>
        <w:p w14:paraId="011DB00B" w14:textId="12BEAA0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8" w:history="1">
            <w:r w:rsidRPr="00B96DF3">
              <w:rPr>
                <w:rStyle w:val="Hyperkobling"/>
                <w:noProof/>
              </w:rPr>
              <w:t>8.17 Midlertidig innkjørsignal</w:t>
            </w:r>
            <w:r>
              <w:rPr>
                <w:noProof/>
                <w:webHidden/>
              </w:rPr>
              <w:tab/>
            </w:r>
            <w:r>
              <w:rPr>
                <w:noProof/>
                <w:webHidden/>
              </w:rPr>
              <w:fldChar w:fldCharType="begin"/>
            </w:r>
            <w:r>
              <w:rPr>
                <w:noProof/>
                <w:webHidden/>
              </w:rPr>
              <w:instrText xml:space="preserve"> PAGEREF _Toc192249988 \h </w:instrText>
            </w:r>
            <w:r>
              <w:rPr>
                <w:noProof/>
                <w:webHidden/>
              </w:rPr>
            </w:r>
            <w:r>
              <w:rPr>
                <w:noProof/>
                <w:webHidden/>
              </w:rPr>
              <w:fldChar w:fldCharType="separate"/>
            </w:r>
            <w:r>
              <w:rPr>
                <w:noProof/>
                <w:webHidden/>
              </w:rPr>
              <w:t>203</w:t>
            </w:r>
            <w:r>
              <w:rPr>
                <w:noProof/>
                <w:webHidden/>
              </w:rPr>
              <w:fldChar w:fldCharType="end"/>
            </w:r>
          </w:hyperlink>
        </w:p>
        <w:p w14:paraId="6AF738B0" w14:textId="006A1AD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89" w:history="1">
            <w:r w:rsidRPr="00B96DF3">
              <w:rPr>
                <w:rStyle w:val="Hyperkobling"/>
                <w:noProof/>
              </w:rPr>
              <w:t>8.18 Midlertidig utkjørsignal</w:t>
            </w:r>
            <w:r>
              <w:rPr>
                <w:noProof/>
                <w:webHidden/>
              </w:rPr>
              <w:tab/>
            </w:r>
            <w:r>
              <w:rPr>
                <w:noProof/>
                <w:webHidden/>
              </w:rPr>
              <w:fldChar w:fldCharType="begin"/>
            </w:r>
            <w:r>
              <w:rPr>
                <w:noProof/>
                <w:webHidden/>
              </w:rPr>
              <w:instrText xml:space="preserve"> PAGEREF _Toc192249989 \h </w:instrText>
            </w:r>
            <w:r>
              <w:rPr>
                <w:noProof/>
                <w:webHidden/>
              </w:rPr>
            </w:r>
            <w:r>
              <w:rPr>
                <w:noProof/>
                <w:webHidden/>
              </w:rPr>
              <w:fldChar w:fldCharType="separate"/>
            </w:r>
            <w:r>
              <w:rPr>
                <w:noProof/>
                <w:webHidden/>
              </w:rPr>
              <w:t>204</w:t>
            </w:r>
            <w:r>
              <w:rPr>
                <w:noProof/>
                <w:webHidden/>
              </w:rPr>
              <w:fldChar w:fldCharType="end"/>
            </w:r>
          </w:hyperlink>
        </w:p>
        <w:p w14:paraId="2946959A" w14:textId="7BD471D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0" w:history="1">
            <w:r w:rsidRPr="00B96DF3">
              <w:rPr>
                <w:rStyle w:val="Hyperkobling"/>
                <w:noProof/>
              </w:rPr>
              <w:t>8.19 Forsiktig kjøring</w:t>
            </w:r>
            <w:r>
              <w:rPr>
                <w:noProof/>
                <w:webHidden/>
              </w:rPr>
              <w:tab/>
            </w:r>
            <w:r>
              <w:rPr>
                <w:noProof/>
                <w:webHidden/>
              </w:rPr>
              <w:fldChar w:fldCharType="begin"/>
            </w:r>
            <w:r>
              <w:rPr>
                <w:noProof/>
                <w:webHidden/>
              </w:rPr>
              <w:instrText xml:space="preserve"> PAGEREF _Toc192249990 \h </w:instrText>
            </w:r>
            <w:r>
              <w:rPr>
                <w:noProof/>
                <w:webHidden/>
              </w:rPr>
            </w:r>
            <w:r>
              <w:rPr>
                <w:noProof/>
                <w:webHidden/>
              </w:rPr>
              <w:fldChar w:fldCharType="separate"/>
            </w:r>
            <w:r>
              <w:rPr>
                <w:noProof/>
                <w:webHidden/>
              </w:rPr>
              <w:t>204</w:t>
            </w:r>
            <w:r>
              <w:rPr>
                <w:noProof/>
                <w:webHidden/>
              </w:rPr>
              <w:fldChar w:fldCharType="end"/>
            </w:r>
          </w:hyperlink>
        </w:p>
        <w:p w14:paraId="13E5F5E9" w14:textId="026DA39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1" w:history="1">
            <w:r w:rsidRPr="00B96DF3">
              <w:rPr>
                <w:rStyle w:val="Hyperkobling"/>
                <w:noProof/>
              </w:rPr>
              <w:t>8.20 Linjesignal</w:t>
            </w:r>
            <w:r>
              <w:rPr>
                <w:noProof/>
                <w:webHidden/>
              </w:rPr>
              <w:tab/>
            </w:r>
            <w:r>
              <w:rPr>
                <w:noProof/>
                <w:webHidden/>
              </w:rPr>
              <w:fldChar w:fldCharType="begin"/>
            </w:r>
            <w:r>
              <w:rPr>
                <w:noProof/>
                <w:webHidden/>
              </w:rPr>
              <w:instrText xml:space="preserve"> PAGEREF _Toc192249991 \h </w:instrText>
            </w:r>
            <w:r>
              <w:rPr>
                <w:noProof/>
                <w:webHidden/>
              </w:rPr>
            </w:r>
            <w:r>
              <w:rPr>
                <w:noProof/>
                <w:webHidden/>
              </w:rPr>
              <w:fldChar w:fldCharType="separate"/>
            </w:r>
            <w:r>
              <w:rPr>
                <w:noProof/>
                <w:webHidden/>
              </w:rPr>
              <w:t>205</w:t>
            </w:r>
            <w:r>
              <w:rPr>
                <w:noProof/>
                <w:webHidden/>
              </w:rPr>
              <w:fldChar w:fldCharType="end"/>
            </w:r>
          </w:hyperlink>
        </w:p>
        <w:p w14:paraId="7817B1A0" w14:textId="40AA49C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2" w:history="1">
            <w:r w:rsidRPr="00B96DF3">
              <w:rPr>
                <w:rStyle w:val="Hyperkobling"/>
                <w:noProof/>
              </w:rPr>
              <w:t>8.21 Togsporsignal</w:t>
            </w:r>
            <w:r>
              <w:rPr>
                <w:noProof/>
                <w:webHidden/>
              </w:rPr>
              <w:tab/>
            </w:r>
            <w:r>
              <w:rPr>
                <w:noProof/>
                <w:webHidden/>
              </w:rPr>
              <w:fldChar w:fldCharType="begin"/>
            </w:r>
            <w:r>
              <w:rPr>
                <w:noProof/>
                <w:webHidden/>
              </w:rPr>
              <w:instrText xml:space="preserve"> PAGEREF _Toc192249992 \h </w:instrText>
            </w:r>
            <w:r>
              <w:rPr>
                <w:noProof/>
                <w:webHidden/>
              </w:rPr>
            </w:r>
            <w:r>
              <w:rPr>
                <w:noProof/>
                <w:webHidden/>
              </w:rPr>
              <w:fldChar w:fldCharType="separate"/>
            </w:r>
            <w:r>
              <w:rPr>
                <w:noProof/>
                <w:webHidden/>
              </w:rPr>
              <w:t>205</w:t>
            </w:r>
            <w:r>
              <w:rPr>
                <w:noProof/>
                <w:webHidden/>
              </w:rPr>
              <w:fldChar w:fldCharType="end"/>
            </w:r>
          </w:hyperlink>
        </w:p>
        <w:p w14:paraId="400639FE" w14:textId="2C95C3E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3" w:history="1">
            <w:r w:rsidRPr="00B96DF3">
              <w:rPr>
                <w:rStyle w:val="Hyperkobling"/>
                <w:noProof/>
              </w:rPr>
              <w:t>8.22 Høyt skiftesignal</w:t>
            </w:r>
            <w:r>
              <w:rPr>
                <w:noProof/>
                <w:webHidden/>
              </w:rPr>
              <w:tab/>
            </w:r>
            <w:r>
              <w:rPr>
                <w:noProof/>
                <w:webHidden/>
              </w:rPr>
              <w:fldChar w:fldCharType="begin"/>
            </w:r>
            <w:r>
              <w:rPr>
                <w:noProof/>
                <w:webHidden/>
              </w:rPr>
              <w:instrText xml:space="preserve"> PAGEREF _Toc192249993 \h </w:instrText>
            </w:r>
            <w:r>
              <w:rPr>
                <w:noProof/>
                <w:webHidden/>
              </w:rPr>
            </w:r>
            <w:r>
              <w:rPr>
                <w:noProof/>
                <w:webHidden/>
              </w:rPr>
              <w:fldChar w:fldCharType="separate"/>
            </w:r>
            <w:r>
              <w:rPr>
                <w:noProof/>
                <w:webHidden/>
              </w:rPr>
              <w:t>206</w:t>
            </w:r>
            <w:r>
              <w:rPr>
                <w:noProof/>
                <w:webHidden/>
              </w:rPr>
              <w:fldChar w:fldCharType="end"/>
            </w:r>
          </w:hyperlink>
        </w:p>
        <w:p w14:paraId="49EB8A48" w14:textId="139786E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4" w:history="1">
            <w:r w:rsidRPr="00B96DF3">
              <w:rPr>
                <w:rStyle w:val="Hyperkobling"/>
                <w:noProof/>
              </w:rPr>
              <w:t>8.23 Dvergsignaler på stasjoner med hovedsignaler</w:t>
            </w:r>
            <w:r>
              <w:rPr>
                <w:noProof/>
                <w:webHidden/>
              </w:rPr>
              <w:tab/>
            </w:r>
            <w:r>
              <w:rPr>
                <w:noProof/>
                <w:webHidden/>
              </w:rPr>
              <w:fldChar w:fldCharType="begin"/>
            </w:r>
            <w:r>
              <w:rPr>
                <w:noProof/>
                <w:webHidden/>
              </w:rPr>
              <w:instrText xml:space="preserve"> PAGEREF _Toc192249994 \h </w:instrText>
            </w:r>
            <w:r>
              <w:rPr>
                <w:noProof/>
                <w:webHidden/>
              </w:rPr>
            </w:r>
            <w:r>
              <w:rPr>
                <w:noProof/>
                <w:webHidden/>
              </w:rPr>
              <w:fldChar w:fldCharType="separate"/>
            </w:r>
            <w:r>
              <w:rPr>
                <w:noProof/>
                <w:webHidden/>
              </w:rPr>
              <w:t>207</w:t>
            </w:r>
            <w:r>
              <w:rPr>
                <w:noProof/>
                <w:webHidden/>
              </w:rPr>
              <w:fldChar w:fldCharType="end"/>
            </w:r>
          </w:hyperlink>
        </w:p>
        <w:p w14:paraId="6C24D128" w14:textId="7027D77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5" w:history="1">
            <w:r w:rsidRPr="00B96DF3">
              <w:rPr>
                <w:rStyle w:val="Hyperkobling"/>
                <w:noProof/>
              </w:rPr>
              <w:t>8.24 Dvergsignaler på stasjoner på strekning med ERTMS</w:t>
            </w:r>
            <w:r>
              <w:rPr>
                <w:noProof/>
                <w:webHidden/>
              </w:rPr>
              <w:tab/>
            </w:r>
            <w:r>
              <w:rPr>
                <w:noProof/>
                <w:webHidden/>
              </w:rPr>
              <w:fldChar w:fldCharType="begin"/>
            </w:r>
            <w:r>
              <w:rPr>
                <w:noProof/>
                <w:webHidden/>
              </w:rPr>
              <w:instrText xml:space="preserve"> PAGEREF _Toc192249995 \h </w:instrText>
            </w:r>
            <w:r>
              <w:rPr>
                <w:noProof/>
                <w:webHidden/>
              </w:rPr>
            </w:r>
            <w:r>
              <w:rPr>
                <w:noProof/>
                <w:webHidden/>
              </w:rPr>
              <w:fldChar w:fldCharType="separate"/>
            </w:r>
            <w:r>
              <w:rPr>
                <w:noProof/>
                <w:webHidden/>
              </w:rPr>
              <w:t>209</w:t>
            </w:r>
            <w:r>
              <w:rPr>
                <w:noProof/>
                <w:webHidden/>
              </w:rPr>
              <w:fldChar w:fldCharType="end"/>
            </w:r>
          </w:hyperlink>
        </w:p>
        <w:p w14:paraId="5B78E60A" w14:textId="6613128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6" w:history="1">
            <w:r w:rsidRPr="00B96DF3">
              <w:rPr>
                <w:rStyle w:val="Hyperkobling"/>
                <w:noProof/>
              </w:rPr>
              <w:t>8.25 Avvikende hastighet</w:t>
            </w:r>
            <w:r>
              <w:rPr>
                <w:noProof/>
                <w:webHidden/>
              </w:rPr>
              <w:tab/>
            </w:r>
            <w:r>
              <w:rPr>
                <w:noProof/>
                <w:webHidden/>
              </w:rPr>
              <w:fldChar w:fldCharType="begin"/>
            </w:r>
            <w:r>
              <w:rPr>
                <w:noProof/>
                <w:webHidden/>
              </w:rPr>
              <w:instrText xml:space="preserve"> PAGEREF _Toc192249996 \h </w:instrText>
            </w:r>
            <w:r>
              <w:rPr>
                <w:noProof/>
                <w:webHidden/>
              </w:rPr>
            </w:r>
            <w:r>
              <w:rPr>
                <w:noProof/>
                <w:webHidden/>
              </w:rPr>
              <w:fldChar w:fldCharType="separate"/>
            </w:r>
            <w:r>
              <w:rPr>
                <w:noProof/>
                <w:webHidden/>
              </w:rPr>
              <w:t>210</w:t>
            </w:r>
            <w:r>
              <w:rPr>
                <w:noProof/>
                <w:webHidden/>
              </w:rPr>
              <w:fldChar w:fldCharType="end"/>
            </w:r>
          </w:hyperlink>
        </w:p>
        <w:p w14:paraId="481DE6DF" w14:textId="71FCF6C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7" w:history="1">
            <w:r w:rsidRPr="00B96DF3">
              <w:rPr>
                <w:rStyle w:val="Hyperkobling"/>
                <w:noProof/>
              </w:rPr>
              <w:t>8.26 Sporvekselsignal for enkel sporveksel</w:t>
            </w:r>
            <w:r>
              <w:rPr>
                <w:noProof/>
                <w:webHidden/>
              </w:rPr>
              <w:tab/>
            </w:r>
            <w:r>
              <w:rPr>
                <w:noProof/>
                <w:webHidden/>
              </w:rPr>
              <w:fldChar w:fldCharType="begin"/>
            </w:r>
            <w:r>
              <w:rPr>
                <w:noProof/>
                <w:webHidden/>
              </w:rPr>
              <w:instrText xml:space="preserve"> PAGEREF _Toc192249997 \h </w:instrText>
            </w:r>
            <w:r>
              <w:rPr>
                <w:noProof/>
                <w:webHidden/>
              </w:rPr>
            </w:r>
            <w:r>
              <w:rPr>
                <w:noProof/>
                <w:webHidden/>
              </w:rPr>
              <w:fldChar w:fldCharType="separate"/>
            </w:r>
            <w:r>
              <w:rPr>
                <w:noProof/>
                <w:webHidden/>
              </w:rPr>
              <w:t>211</w:t>
            </w:r>
            <w:r>
              <w:rPr>
                <w:noProof/>
                <w:webHidden/>
              </w:rPr>
              <w:fldChar w:fldCharType="end"/>
            </w:r>
          </w:hyperlink>
        </w:p>
        <w:p w14:paraId="3E2EDFAA" w14:textId="103DA82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8" w:history="1">
            <w:r w:rsidRPr="00B96DF3">
              <w:rPr>
                <w:rStyle w:val="Hyperkobling"/>
                <w:noProof/>
              </w:rPr>
              <w:t>8.27 Sporvekselsignal for kryssporveksel</w:t>
            </w:r>
            <w:r>
              <w:rPr>
                <w:noProof/>
                <w:webHidden/>
              </w:rPr>
              <w:tab/>
            </w:r>
            <w:r>
              <w:rPr>
                <w:noProof/>
                <w:webHidden/>
              </w:rPr>
              <w:fldChar w:fldCharType="begin"/>
            </w:r>
            <w:r>
              <w:rPr>
                <w:noProof/>
                <w:webHidden/>
              </w:rPr>
              <w:instrText xml:space="preserve"> PAGEREF _Toc192249998 \h </w:instrText>
            </w:r>
            <w:r>
              <w:rPr>
                <w:noProof/>
                <w:webHidden/>
              </w:rPr>
            </w:r>
            <w:r>
              <w:rPr>
                <w:noProof/>
                <w:webHidden/>
              </w:rPr>
              <w:fldChar w:fldCharType="separate"/>
            </w:r>
            <w:r>
              <w:rPr>
                <w:noProof/>
                <w:webHidden/>
              </w:rPr>
              <w:t>211</w:t>
            </w:r>
            <w:r>
              <w:rPr>
                <w:noProof/>
                <w:webHidden/>
              </w:rPr>
              <w:fldChar w:fldCharType="end"/>
            </w:r>
          </w:hyperlink>
        </w:p>
        <w:p w14:paraId="274750C1" w14:textId="0AD1EBD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49999" w:history="1">
            <w:r w:rsidRPr="00B96DF3">
              <w:rPr>
                <w:rStyle w:val="Hyperkobling"/>
                <w:noProof/>
              </w:rPr>
              <w:t>8.28 Sporsperresignal</w:t>
            </w:r>
            <w:r>
              <w:rPr>
                <w:noProof/>
                <w:webHidden/>
              </w:rPr>
              <w:tab/>
            </w:r>
            <w:r>
              <w:rPr>
                <w:noProof/>
                <w:webHidden/>
              </w:rPr>
              <w:fldChar w:fldCharType="begin"/>
            </w:r>
            <w:r>
              <w:rPr>
                <w:noProof/>
                <w:webHidden/>
              </w:rPr>
              <w:instrText xml:space="preserve"> PAGEREF _Toc192249999 \h </w:instrText>
            </w:r>
            <w:r>
              <w:rPr>
                <w:noProof/>
                <w:webHidden/>
              </w:rPr>
            </w:r>
            <w:r>
              <w:rPr>
                <w:noProof/>
                <w:webHidden/>
              </w:rPr>
              <w:fldChar w:fldCharType="separate"/>
            </w:r>
            <w:r>
              <w:rPr>
                <w:noProof/>
                <w:webHidden/>
              </w:rPr>
              <w:t>212</w:t>
            </w:r>
            <w:r>
              <w:rPr>
                <w:noProof/>
                <w:webHidden/>
              </w:rPr>
              <w:fldChar w:fldCharType="end"/>
            </w:r>
          </w:hyperlink>
        </w:p>
        <w:p w14:paraId="75F1C757" w14:textId="2AC25F6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0" w:history="1">
            <w:r w:rsidRPr="00B96DF3">
              <w:rPr>
                <w:rStyle w:val="Hyperkobling"/>
                <w:noProof/>
              </w:rPr>
              <w:t>8.29 Planovergangssignal</w:t>
            </w:r>
            <w:r>
              <w:rPr>
                <w:noProof/>
                <w:webHidden/>
              </w:rPr>
              <w:tab/>
            </w:r>
            <w:r>
              <w:rPr>
                <w:noProof/>
                <w:webHidden/>
              </w:rPr>
              <w:fldChar w:fldCharType="begin"/>
            </w:r>
            <w:r>
              <w:rPr>
                <w:noProof/>
                <w:webHidden/>
              </w:rPr>
              <w:instrText xml:space="preserve"> PAGEREF _Toc192250000 \h </w:instrText>
            </w:r>
            <w:r>
              <w:rPr>
                <w:noProof/>
                <w:webHidden/>
              </w:rPr>
            </w:r>
            <w:r>
              <w:rPr>
                <w:noProof/>
                <w:webHidden/>
              </w:rPr>
              <w:fldChar w:fldCharType="separate"/>
            </w:r>
            <w:r>
              <w:rPr>
                <w:noProof/>
                <w:webHidden/>
              </w:rPr>
              <w:t>213</w:t>
            </w:r>
            <w:r>
              <w:rPr>
                <w:noProof/>
                <w:webHidden/>
              </w:rPr>
              <w:fldChar w:fldCharType="end"/>
            </w:r>
          </w:hyperlink>
        </w:p>
        <w:p w14:paraId="57793C88" w14:textId="56FFE70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1" w:history="1">
            <w:r w:rsidRPr="00B96DF3">
              <w:rPr>
                <w:rStyle w:val="Hyperkobling"/>
                <w:noProof/>
              </w:rPr>
              <w:t>8.30 Forsignal for planovergangssignal</w:t>
            </w:r>
            <w:r>
              <w:rPr>
                <w:noProof/>
                <w:webHidden/>
              </w:rPr>
              <w:tab/>
            </w:r>
            <w:r>
              <w:rPr>
                <w:noProof/>
                <w:webHidden/>
              </w:rPr>
              <w:fldChar w:fldCharType="begin"/>
            </w:r>
            <w:r>
              <w:rPr>
                <w:noProof/>
                <w:webHidden/>
              </w:rPr>
              <w:instrText xml:space="preserve"> PAGEREF _Toc192250001 \h </w:instrText>
            </w:r>
            <w:r>
              <w:rPr>
                <w:noProof/>
                <w:webHidden/>
              </w:rPr>
            </w:r>
            <w:r>
              <w:rPr>
                <w:noProof/>
                <w:webHidden/>
              </w:rPr>
              <w:fldChar w:fldCharType="separate"/>
            </w:r>
            <w:r>
              <w:rPr>
                <w:noProof/>
                <w:webHidden/>
              </w:rPr>
              <w:t>213</w:t>
            </w:r>
            <w:r>
              <w:rPr>
                <w:noProof/>
                <w:webHidden/>
              </w:rPr>
              <w:fldChar w:fldCharType="end"/>
            </w:r>
          </w:hyperlink>
        </w:p>
        <w:p w14:paraId="611404D9" w14:textId="2926A74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2" w:history="1">
            <w:r w:rsidRPr="00B96DF3">
              <w:rPr>
                <w:rStyle w:val="Hyperkobling"/>
                <w:noProof/>
              </w:rPr>
              <w:t>8.31 Rasvarslingssignal</w:t>
            </w:r>
            <w:r>
              <w:rPr>
                <w:noProof/>
                <w:webHidden/>
              </w:rPr>
              <w:tab/>
            </w:r>
            <w:r>
              <w:rPr>
                <w:noProof/>
                <w:webHidden/>
              </w:rPr>
              <w:fldChar w:fldCharType="begin"/>
            </w:r>
            <w:r>
              <w:rPr>
                <w:noProof/>
                <w:webHidden/>
              </w:rPr>
              <w:instrText xml:space="preserve"> PAGEREF _Toc192250002 \h </w:instrText>
            </w:r>
            <w:r>
              <w:rPr>
                <w:noProof/>
                <w:webHidden/>
              </w:rPr>
            </w:r>
            <w:r>
              <w:rPr>
                <w:noProof/>
                <w:webHidden/>
              </w:rPr>
              <w:fldChar w:fldCharType="separate"/>
            </w:r>
            <w:r>
              <w:rPr>
                <w:noProof/>
                <w:webHidden/>
              </w:rPr>
              <w:t>214</w:t>
            </w:r>
            <w:r>
              <w:rPr>
                <w:noProof/>
                <w:webHidden/>
              </w:rPr>
              <w:fldChar w:fldCharType="end"/>
            </w:r>
          </w:hyperlink>
        </w:p>
        <w:p w14:paraId="580AD1B2" w14:textId="316D2E2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3" w:history="1">
            <w:r w:rsidRPr="00B96DF3">
              <w:rPr>
                <w:rStyle w:val="Hyperkobling"/>
                <w:noProof/>
              </w:rPr>
              <w:t>8.32 Bru- og frostportsignal</w:t>
            </w:r>
            <w:r>
              <w:rPr>
                <w:noProof/>
                <w:webHidden/>
              </w:rPr>
              <w:tab/>
            </w:r>
            <w:r>
              <w:rPr>
                <w:noProof/>
                <w:webHidden/>
              </w:rPr>
              <w:fldChar w:fldCharType="begin"/>
            </w:r>
            <w:r>
              <w:rPr>
                <w:noProof/>
                <w:webHidden/>
              </w:rPr>
              <w:instrText xml:space="preserve"> PAGEREF _Toc192250003 \h </w:instrText>
            </w:r>
            <w:r>
              <w:rPr>
                <w:noProof/>
                <w:webHidden/>
              </w:rPr>
            </w:r>
            <w:r>
              <w:rPr>
                <w:noProof/>
                <w:webHidden/>
              </w:rPr>
              <w:fldChar w:fldCharType="separate"/>
            </w:r>
            <w:r>
              <w:rPr>
                <w:noProof/>
                <w:webHidden/>
              </w:rPr>
              <w:t>214</w:t>
            </w:r>
            <w:r>
              <w:rPr>
                <w:noProof/>
                <w:webHidden/>
              </w:rPr>
              <w:fldChar w:fldCharType="end"/>
            </w:r>
          </w:hyperlink>
        </w:p>
        <w:p w14:paraId="321B83D7" w14:textId="084E35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4" w:history="1">
            <w:r w:rsidRPr="00B96DF3">
              <w:rPr>
                <w:rStyle w:val="Hyperkobling"/>
                <w:noProof/>
              </w:rPr>
              <w:t>8.33 Middelkontrollampe</w:t>
            </w:r>
            <w:r>
              <w:rPr>
                <w:noProof/>
                <w:webHidden/>
              </w:rPr>
              <w:tab/>
            </w:r>
            <w:r>
              <w:rPr>
                <w:noProof/>
                <w:webHidden/>
              </w:rPr>
              <w:fldChar w:fldCharType="begin"/>
            </w:r>
            <w:r>
              <w:rPr>
                <w:noProof/>
                <w:webHidden/>
              </w:rPr>
              <w:instrText xml:space="preserve"> PAGEREF _Toc192250004 \h </w:instrText>
            </w:r>
            <w:r>
              <w:rPr>
                <w:noProof/>
                <w:webHidden/>
              </w:rPr>
            </w:r>
            <w:r>
              <w:rPr>
                <w:noProof/>
                <w:webHidden/>
              </w:rPr>
              <w:fldChar w:fldCharType="separate"/>
            </w:r>
            <w:r>
              <w:rPr>
                <w:noProof/>
                <w:webHidden/>
              </w:rPr>
              <w:t>215</w:t>
            </w:r>
            <w:r>
              <w:rPr>
                <w:noProof/>
                <w:webHidden/>
              </w:rPr>
              <w:fldChar w:fldCharType="end"/>
            </w:r>
          </w:hyperlink>
        </w:p>
        <w:p w14:paraId="649D9157" w14:textId="2B06110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5" w:history="1">
            <w:r w:rsidRPr="00B96DF3">
              <w:rPr>
                <w:rStyle w:val="Hyperkobling"/>
                <w:noProof/>
              </w:rPr>
              <w:t>8.34 Fast lyssignalanlegg for skifting</w:t>
            </w:r>
            <w:r>
              <w:rPr>
                <w:noProof/>
                <w:webHidden/>
              </w:rPr>
              <w:tab/>
            </w:r>
            <w:r>
              <w:rPr>
                <w:noProof/>
                <w:webHidden/>
              </w:rPr>
              <w:fldChar w:fldCharType="begin"/>
            </w:r>
            <w:r>
              <w:rPr>
                <w:noProof/>
                <w:webHidden/>
              </w:rPr>
              <w:instrText xml:space="preserve"> PAGEREF _Toc192250005 \h </w:instrText>
            </w:r>
            <w:r>
              <w:rPr>
                <w:noProof/>
                <w:webHidden/>
              </w:rPr>
            </w:r>
            <w:r>
              <w:rPr>
                <w:noProof/>
                <w:webHidden/>
              </w:rPr>
              <w:fldChar w:fldCharType="separate"/>
            </w:r>
            <w:r>
              <w:rPr>
                <w:noProof/>
                <w:webHidden/>
              </w:rPr>
              <w:t>215</w:t>
            </w:r>
            <w:r>
              <w:rPr>
                <w:noProof/>
                <w:webHidden/>
              </w:rPr>
              <w:fldChar w:fldCharType="end"/>
            </w:r>
          </w:hyperlink>
        </w:p>
        <w:p w14:paraId="0BDDA654" w14:textId="32084B3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6" w:history="1">
            <w:r w:rsidRPr="00B96DF3">
              <w:rPr>
                <w:rStyle w:val="Hyperkobling"/>
                <w:noProof/>
              </w:rPr>
              <w:t>Ill. Signaler i førerpanelet på trekkraftkjøretøy med ETCS</w:t>
            </w:r>
            <w:r>
              <w:rPr>
                <w:noProof/>
                <w:webHidden/>
              </w:rPr>
              <w:tab/>
            </w:r>
            <w:r>
              <w:rPr>
                <w:noProof/>
                <w:webHidden/>
              </w:rPr>
              <w:fldChar w:fldCharType="begin"/>
            </w:r>
            <w:r>
              <w:rPr>
                <w:noProof/>
                <w:webHidden/>
              </w:rPr>
              <w:instrText xml:space="preserve"> PAGEREF _Toc192250006 \h </w:instrText>
            </w:r>
            <w:r>
              <w:rPr>
                <w:noProof/>
                <w:webHidden/>
              </w:rPr>
            </w:r>
            <w:r>
              <w:rPr>
                <w:noProof/>
                <w:webHidden/>
              </w:rPr>
              <w:fldChar w:fldCharType="separate"/>
            </w:r>
            <w:r>
              <w:rPr>
                <w:noProof/>
                <w:webHidden/>
              </w:rPr>
              <w:t>216</w:t>
            </w:r>
            <w:r>
              <w:rPr>
                <w:noProof/>
                <w:webHidden/>
              </w:rPr>
              <w:fldChar w:fldCharType="end"/>
            </w:r>
          </w:hyperlink>
        </w:p>
        <w:p w14:paraId="51429152" w14:textId="36E6BA2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7" w:history="1">
            <w:r w:rsidRPr="00B96DF3">
              <w:rPr>
                <w:rStyle w:val="Hyperkobling"/>
                <w:noProof/>
              </w:rPr>
              <w:t>8.35 Signaler om kjøretillatelse på strekning med ERTMS</w:t>
            </w:r>
            <w:r>
              <w:rPr>
                <w:noProof/>
                <w:webHidden/>
              </w:rPr>
              <w:tab/>
            </w:r>
            <w:r>
              <w:rPr>
                <w:noProof/>
                <w:webHidden/>
              </w:rPr>
              <w:fldChar w:fldCharType="begin"/>
            </w:r>
            <w:r>
              <w:rPr>
                <w:noProof/>
                <w:webHidden/>
              </w:rPr>
              <w:instrText xml:space="preserve"> PAGEREF _Toc192250007 \h </w:instrText>
            </w:r>
            <w:r>
              <w:rPr>
                <w:noProof/>
                <w:webHidden/>
              </w:rPr>
            </w:r>
            <w:r>
              <w:rPr>
                <w:noProof/>
                <w:webHidden/>
              </w:rPr>
              <w:fldChar w:fldCharType="separate"/>
            </w:r>
            <w:r>
              <w:rPr>
                <w:noProof/>
                <w:webHidden/>
              </w:rPr>
              <w:t>216</w:t>
            </w:r>
            <w:r>
              <w:rPr>
                <w:noProof/>
                <w:webHidden/>
              </w:rPr>
              <w:fldChar w:fldCharType="end"/>
            </w:r>
          </w:hyperlink>
        </w:p>
        <w:p w14:paraId="01CDE876" w14:textId="53B59BF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8" w:history="1">
            <w:r w:rsidRPr="00B96DF3">
              <w:rPr>
                <w:rStyle w:val="Hyperkobling"/>
                <w:noProof/>
              </w:rPr>
              <w:t>8.36 Signaler om endret hastighet på strekning med ERTMS</w:t>
            </w:r>
            <w:r>
              <w:rPr>
                <w:noProof/>
                <w:webHidden/>
              </w:rPr>
              <w:tab/>
            </w:r>
            <w:r>
              <w:rPr>
                <w:noProof/>
                <w:webHidden/>
              </w:rPr>
              <w:fldChar w:fldCharType="begin"/>
            </w:r>
            <w:r>
              <w:rPr>
                <w:noProof/>
                <w:webHidden/>
              </w:rPr>
              <w:instrText xml:space="preserve"> PAGEREF _Toc192250008 \h </w:instrText>
            </w:r>
            <w:r>
              <w:rPr>
                <w:noProof/>
                <w:webHidden/>
              </w:rPr>
            </w:r>
            <w:r>
              <w:rPr>
                <w:noProof/>
                <w:webHidden/>
              </w:rPr>
              <w:fldChar w:fldCharType="separate"/>
            </w:r>
            <w:r>
              <w:rPr>
                <w:noProof/>
                <w:webHidden/>
              </w:rPr>
              <w:t>217</w:t>
            </w:r>
            <w:r>
              <w:rPr>
                <w:noProof/>
                <w:webHidden/>
              </w:rPr>
              <w:fldChar w:fldCharType="end"/>
            </w:r>
          </w:hyperlink>
        </w:p>
        <w:p w14:paraId="535B9909" w14:textId="3068314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09" w:history="1">
            <w:r w:rsidRPr="00B96DF3">
              <w:rPr>
                <w:rStyle w:val="Hyperkobling"/>
                <w:noProof/>
              </w:rPr>
              <w:t>8.37 Signaler for muntlig kjøretillatelse på strekning med ERTMS</w:t>
            </w:r>
            <w:r>
              <w:rPr>
                <w:noProof/>
                <w:webHidden/>
              </w:rPr>
              <w:tab/>
            </w:r>
            <w:r>
              <w:rPr>
                <w:noProof/>
                <w:webHidden/>
              </w:rPr>
              <w:fldChar w:fldCharType="begin"/>
            </w:r>
            <w:r>
              <w:rPr>
                <w:noProof/>
                <w:webHidden/>
              </w:rPr>
              <w:instrText xml:space="preserve"> PAGEREF _Toc192250009 \h </w:instrText>
            </w:r>
            <w:r>
              <w:rPr>
                <w:noProof/>
                <w:webHidden/>
              </w:rPr>
            </w:r>
            <w:r>
              <w:rPr>
                <w:noProof/>
                <w:webHidden/>
              </w:rPr>
              <w:fldChar w:fldCharType="separate"/>
            </w:r>
            <w:r>
              <w:rPr>
                <w:noProof/>
                <w:webHidden/>
              </w:rPr>
              <w:t>219</w:t>
            </w:r>
            <w:r>
              <w:rPr>
                <w:noProof/>
                <w:webHidden/>
              </w:rPr>
              <w:fldChar w:fldCharType="end"/>
            </w:r>
          </w:hyperlink>
        </w:p>
        <w:p w14:paraId="7C0AC184" w14:textId="588EB54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0" w:history="1">
            <w:r w:rsidRPr="00B96DF3">
              <w:rPr>
                <w:rStyle w:val="Hyperkobling"/>
                <w:noProof/>
              </w:rPr>
              <w:t>8.38 Signaler om nødstoppmodus (TR-modus) på strekning med ERTMS</w:t>
            </w:r>
            <w:r>
              <w:rPr>
                <w:noProof/>
                <w:webHidden/>
              </w:rPr>
              <w:tab/>
            </w:r>
            <w:r>
              <w:rPr>
                <w:noProof/>
                <w:webHidden/>
              </w:rPr>
              <w:fldChar w:fldCharType="begin"/>
            </w:r>
            <w:r>
              <w:rPr>
                <w:noProof/>
                <w:webHidden/>
              </w:rPr>
              <w:instrText xml:space="preserve"> PAGEREF _Toc192250010 \h </w:instrText>
            </w:r>
            <w:r>
              <w:rPr>
                <w:noProof/>
                <w:webHidden/>
              </w:rPr>
            </w:r>
            <w:r>
              <w:rPr>
                <w:noProof/>
                <w:webHidden/>
              </w:rPr>
              <w:fldChar w:fldCharType="separate"/>
            </w:r>
            <w:r>
              <w:rPr>
                <w:noProof/>
                <w:webHidden/>
              </w:rPr>
              <w:t>219</w:t>
            </w:r>
            <w:r>
              <w:rPr>
                <w:noProof/>
                <w:webHidden/>
              </w:rPr>
              <w:fldChar w:fldCharType="end"/>
            </w:r>
          </w:hyperlink>
        </w:p>
        <w:p w14:paraId="43AECE3A" w14:textId="53AD8C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1" w:history="1">
            <w:r w:rsidRPr="00B96DF3">
              <w:rPr>
                <w:rStyle w:val="Hyperkobling"/>
                <w:noProof/>
              </w:rPr>
              <w:t>8.39 Signaler om systemnivå på strekning med ERTMS</w:t>
            </w:r>
            <w:r>
              <w:rPr>
                <w:noProof/>
                <w:webHidden/>
              </w:rPr>
              <w:tab/>
            </w:r>
            <w:r>
              <w:rPr>
                <w:noProof/>
                <w:webHidden/>
              </w:rPr>
              <w:fldChar w:fldCharType="begin"/>
            </w:r>
            <w:r>
              <w:rPr>
                <w:noProof/>
                <w:webHidden/>
              </w:rPr>
              <w:instrText xml:space="preserve"> PAGEREF _Toc192250011 \h </w:instrText>
            </w:r>
            <w:r>
              <w:rPr>
                <w:noProof/>
                <w:webHidden/>
              </w:rPr>
            </w:r>
            <w:r>
              <w:rPr>
                <w:noProof/>
                <w:webHidden/>
              </w:rPr>
              <w:fldChar w:fldCharType="separate"/>
            </w:r>
            <w:r>
              <w:rPr>
                <w:noProof/>
                <w:webHidden/>
              </w:rPr>
              <w:t>220</w:t>
            </w:r>
            <w:r>
              <w:rPr>
                <w:noProof/>
                <w:webHidden/>
              </w:rPr>
              <w:fldChar w:fldCharType="end"/>
            </w:r>
          </w:hyperlink>
        </w:p>
        <w:p w14:paraId="242A68DB" w14:textId="0D623D6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2" w:history="1">
            <w:r w:rsidRPr="00B96DF3">
              <w:rPr>
                <w:rStyle w:val="Hyperkobling"/>
                <w:noProof/>
              </w:rPr>
              <w:t>8.40 Signaler om modi og om bekreftelse av fritt spor på strekning med ERTMS</w:t>
            </w:r>
            <w:r>
              <w:rPr>
                <w:noProof/>
                <w:webHidden/>
              </w:rPr>
              <w:tab/>
            </w:r>
            <w:r>
              <w:rPr>
                <w:noProof/>
                <w:webHidden/>
              </w:rPr>
              <w:fldChar w:fldCharType="begin"/>
            </w:r>
            <w:r>
              <w:rPr>
                <w:noProof/>
                <w:webHidden/>
              </w:rPr>
              <w:instrText xml:space="preserve"> PAGEREF _Toc192250012 \h </w:instrText>
            </w:r>
            <w:r>
              <w:rPr>
                <w:noProof/>
                <w:webHidden/>
              </w:rPr>
            </w:r>
            <w:r>
              <w:rPr>
                <w:noProof/>
                <w:webHidden/>
              </w:rPr>
              <w:fldChar w:fldCharType="separate"/>
            </w:r>
            <w:r>
              <w:rPr>
                <w:noProof/>
                <w:webHidden/>
              </w:rPr>
              <w:t>221</w:t>
            </w:r>
            <w:r>
              <w:rPr>
                <w:noProof/>
                <w:webHidden/>
              </w:rPr>
              <w:fldChar w:fldCharType="end"/>
            </w:r>
          </w:hyperlink>
        </w:p>
        <w:p w14:paraId="0A054E9D" w14:textId="42D15F7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3" w:history="1">
            <w:r w:rsidRPr="00B96DF3">
              <w:rPr>
                <w:rStyle w:val="Hyperkobling"/>
                <w:noProof/>
              </w:rPr>
              <w:t>8.41 (Ledig)</w:t>
            </w:r>
            <w:r>
              <w:rPr>
                <w:noProof/>
                <w:webHidden/>
              </w:rPr>
              <w:tab/>
            </w:r>
            <w:r>
              <w:rPr>
                <w:noProof/>
                <w:webHidden/>
              </w:rPr>
              <w:fldChar w:fldCharType="begin"/>
            </w:r>
            <w:r>
              <w:rPr>
                <w:noProof/>
                <w:webHidden/>
              </w:rPr>
              <w:instrText xml:space="preserve"> PAGEREF _Toc192250013 \h </w:instrText>
            </w:r>
            <w:r>
              <w:rPr>
                <w:noProof/>
                <w:webHidden/>
              </w:rPr>
            </w:r>
            <w:r>
              <w:rPr>
                <w:noProof/>
                <w:webHidden/>
              </w:rPr>
              <w:fldChar w:fldCharType="separate"/>
            </w:r>
            <w:r>
              <w:rPr>
                <w:noProof/>
                <w:webHidden/>
              </w:rPr>
              <w:t>222</w:t>
            </w:r>
            <w:r>
              <w:rPr>
                <w:noProof/>
                <w:webHidden/>
              </w:rPr>
              <w:fldChar w:fldCharType="end"/>
            </w:r>
          </w:hyperlink>
        </w:p>
        <w:p w14:paraId="08A5813B" w14:textId="6E3B90C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4" w:history="1">
            <w:r w:rsidRPr="00B96DF3">
              <w:rPr>
                <w:rStyle w:val="Hyperkobling"/>
                <w:noProof/>
              </w:rPr>
              <w:t>8.42 Signal om feil ved veisikringsanlegg på strekning med ERTMS</w:t>
            </w:r>
            <w:r>
              <w:rPr>
                <w:noProof/>
                <w:webHidden/>
              </w:rPr>
              <w:tab/>
            </w:r>
            <w:r>
              <w:rPr>
                <w:noProof/>
                <w:webHidden/>
              </w:rPr>
              <w:fldChar w:fldCharType="begin"/>
            </w:r>
            <w:r>
              <w:rPr>
                <w:noProof/>
                <w:webHidden/>
              </w:rPr>
              <w:instrText xml:space="preserve"> PAGEREF _Toc192250014 \h </w:instrText>
            </w:r>
            <w:r>
              <w:rPr>
                <w:noProof/>
                <w:webHidden/>
              </w:rPr>
            </w:r>
            <w:r>
              <w:rPr>
                <w:noProof/>
                <w:webHidden/>
              </w:rPr>
              <w:fldChar w:fldCharType="separate"/>
            </w:r>
            <w:r>
              <w:rPr>
                <w:noProof/>
                <w:webHidden/>
              </w:rPr>
              <w:t>222</w:t>
            </w:r>
            <w:r>
              <w:rPr>
                <w:noProof/>
                <w:webHidden/>
              </w:rPr>
              <w:fldChar w:fldCharType="end"/>
            </w:r>
          </w:hyperlink>
        </w:p>
        <w:p w14:paraId="505B5DA5" w14:textId="29B562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5" w:history="1">
            <w:r w:rsidRPr="00B96DF3">
              <w:rPr>
                <w:rStyle w:val="Hyperkobling"/>
                <w:noProof/>
              </w:rPr>
              <w:t>8.43 Signaler om radiokommunikasjon i ETCS-ombordutrustningen</w:t>
            </w:r>
            <w:r>
              <w:rPr>
                <w:noProof/>
                <w:webHidden/>
              </w:rPr>
              <w:tab/>
            </w:r>
            <w:r>
              <w:rPr>
                <w:noProof/>
                <w:webHidden/>
              </w:rPr>
              <w:fldChar w:fldCharType="begin"/>
            </w:r>
            <w:r>
              <w:rPr>
                <w:noProof/>
                <w:webHidden/>
              </w:rPr>
              <w:instrText xml:space="preserve"> PAGEREF _Toc192250015 \h </w:instrText>
            </w:r>
            <w:r>
              <w:rPr>
                <w:noProof/>
                <w:webHidden/>
              </w:rPr>
            </w:r>
            <w:r>
              <w:rPr>
                <w:noProof/>
                <w:webHidden/>
              </w:rPr>
              <w:fldChar w:fldCharType="separate"/>
            </w:r>
            <w:r>
              <w:rPr>
                <w:noProof/>
                <w:webHidden/>
              </w:rPr>
              <w:t>222</w:t>
            </w:r>
            <w:r>
              <w:rPr>
                <w:noProof/>
                <w:webHidden/>
              </w:rPr>
              <w:fldChar w:fldCharType="end"/>
            </w:r>
          </w:hyperlink>
        </w:p>
        <w:p w14:paraId="5C245908" w14:textId="560E704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6" w:history="1">
            <w:r w:rsidRPr="00B96DF3">
              <w:rPr>
                <w:rStyle w:val="Hyperkobling"/>
                <w:noProof/>
              </w:rPr>
              <w:t>8.44 Systemfeilsignal i ETCS-ombordutrustningen</w:t>
            </w:r>
            <w:r>
              <w:rPr>
                <w:noProof/>
                <w:webHidden/>
              </w:rPr>
              <w:tab/>
            </w:r>
            <w:r>
              <w:rPr>
                <w:noProof/>
                <w:webHidden/>
              </w:rPr>
              <w:fldChar w:fldCharType="begin"/>
            </w:r>
            <w:r>
              <w:rPr>
                <w:noProof/>
                <w:webHidden/>
              </w:rPr>
              <w:instrText xml:space="preserve"> PAGEREF _Toc192250016 \h </w:instrText>
            </w:r>
            <w:r>
              <w:rPr>
                <w:noProof/>
                <w:webHidden/>
              </w:rPr>
            </w:r>
            <w:r>
              <w:rPr>
                <w:noProof/>
                <w:webHidden/>
              </w:rPr>
              <w:fldChar w:fldCharType="separate"/>
            </w:r>
            <w:r>
              <w:rPr>
                <w:noProof/>
                <w:webHidden/>
              </w:rPr>
              <w:t>222</w:t>
            </w:r>
            <w:r>
              <w:rPr>
                <w:noProof/>
                <w:webHidden/>
              </w:rPr>
              <w:fldChar w:fldCharType="end"/>
            </w:r>
          </w:hyperlink>
        </w:p>
        <w:p w14:paraId="79787CCB" w14:textId="60E27DD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7" w:history="1">
            <w:r w:rsidRPr="00B96DF3">
              <w:rPr>
                <w:rStyle w:val="Hyperkobling"/>
                <w:noProof/>
              </w:rPr>
              <w:t>IV. Signalskilt</w:t>
            </w:r>
            <w:r>
              <w:rPr>
                <w:noProof/>
                <w:webHidden/>
              </w:rPr>
              <w:tab/>
            </w:r>
            <w:r>
              <w:rPr>
                <w:noProof/>
                <w:webHidden/>
              </w:rPr>
              <w:fldChar w:fldCharType="begin"/>
            </w:r>
            <w:r>
              <w:rPr>
                <w:noProof/>
                <w:webHidden/>
              </w:rPr>
              <w:instrText xml:space="preserve"> PAGEREF _Toc192250017 \h </w:instrText>
            </w:r>
            <w:r>
              <w:rPr>
                <w:noProof/>
                <w:webHidden/>
              </w:rPr>
            </w:r>
            <w:r>
              <w:rPr>
                <w:noProof/>
                <w:webHidden/>
              </w:rPr>
              <w:fldChar w:fldCharType="separate"/>
            </w:r>
            <w:r>
              <w:rPr>
                <w:noProof/>
                <w:webHidden/>
              </w:rPr>
              <w:t>222</w:t>
            </w:r>
            <w:r>
              <w:rPr>
                <w:noProof/>
                <w:webHidden/>
              </w:rPr>
              <w:fldChar w:fldCharType="end"/>
            </w:r>
          </w:hyperlink>
        </w:p>
        <w:p w14:paraId="1E585F60" w14:textId="3F0DC45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8" w:history="1">
            <w:r w:rsidRPr="00B96DF3">
              <w:rPr>
                <w:rStyle w:val="Hyperkobling"/>
                <w:noProof/>
              </w:rPr>
              <w:t>8.45 Jordet seksjon</w:t>
            </w:r>
            <w:r>
              <w:rPr>
                <w:noProof/>
                <w:webHidden/>
              </w:rPr>
              <w:tab/>
            </w:r>
            <w:r>
              <w:rPr>
                <w:noProof/>
                <w:webHidden/>
              </w:rPr>
              <w:fldChar w:fldCharType="begin"/>
            </w:r>
            <w:r>
              <w:rPr>
                <w:noProof/>
                <w:webHidden/>
              </w:rPr>
              <w:instrText xml:space="preserve"> PAGEREF _Toc192250018 \h </w:instrText>
            </w:r>
            <w:r>
              <w:rPr>
                <w:noProof/>
                <w:webHidden/>
              </w:rPr>
            </w:r>
            <w:r>
              <w:rPr>
                <w:noProof/>
                <w:webHidden/>
              </w:rPr>
              <w:fldChar w:fldCharType="separate"/>
            </w:r>
            <w:r>
              <w:rPr>
                <w:noProof/>
                <w:webHidden/>
              </w:rPr>
              <w:t>222</w:t>
            </w:r>
            <w:r>
              <w:rPr>
                <w:noProof/>
                <w:webHidden/>
              </w:rPr>
              <w:fldChar w:fldCharType="end"/>
            </w:r>
          </w:hyperlink>
        </w:p>
        <w:p w14:paraId="3F4FA172" w14:textId="4A1DD54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19" w:history="1">
            <w:r w:rsidRPr="00B96DF3">
              <w:rPr>
                <w:rStyle w:val="Hyperkobling"/>
                <w:noProof/>
              </w:rPr>
              <w:t>8.46 Varselsignal for kontaktledningssignal</w:t>
            </w:r>
            <w:r>
              <w:rPr>
                <w:noProof/>
                <w:webHidden/>
              </w:rPr>
              <w:tab/>
            </w:r>
            <w:r>
              <w:rPr>
                <w:noProof/>
                <w:webHidden/>
              </w:rPr>
              <w:fldChar w:fldCharType="begin"/>
            </w:r>
            <w:r>
              <w:rPr>
                <w:noProof/>
                <w:webHidden/>
              </w:rPr>
              <w:instrText xml:space="preserve"> PAGEREF _Toc192250019 \h </w:instrText>
            </w:r>
            <w:r>
              <w:rPr>
                <w:noProof/>
                <w:webHidden/>
              </w:rPr>
            </w:r>
            <w:r>
              <w:rPr>
                <w:noProof/>
                <w:webHidden/>
              </w:rPr>
              <w:fldChar w:fldCharType="separate"/>
            </w:r>
            <w:r>
              <w:rPr>
                <w:noProof/>
                <w:webHidden/>
              </w:rPr>
              <w:t>223</w:t>
            </w:r>
            <w:r>
              <w:rPr>
                <w:noProof/>
                <w:webHidden/>
              </w:rPr>
              <w:fldChar w:fldCharType="end"/>
            </w:r>
          </w:hyperlink>
        </w:p>
        <w:p w14:paraId="6CF15566" w14:textId="2D87DC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0" w:history="1">
            <w:r w:rsidRPr="00B96DF3">
              <w:rPr>
                <w:rStyle w:val="Hyperkobling"/>
                <w:noProof/>
              </w:rPr>
              <w:t>8.47 Utkobling foran nøytralseksjon</w:t>
            </w:r>
            <w:r>
              <w:rPr>
                <w:noProof/>
                <w:webHidden/>
              </w:rPr>
              <w:tab/>
            </w:r>
            <w:r>
              <w:rPr>
                <w:noProof/>
                <w:webHidden/>
              </w:rPr>
              <w:fldChar w:fldCharType="begin"/>
            </w:r>
            <w:r>
              <w:rPr>
                <w:noProof/>
                <w:webHidden/>
              </w:rPr>
              <w:instrText xml:space="preserve"> PAGEREF _Toc192250020 \h </w:instrText>
            </w:r>
            <w:r>
              <w:rPr>
                <w:noProof/>
                <w:webHidden/>
              </w:rPr>
            </w:r>
            <w:r>
              <w:rPr>
                <w:noProof/>
                <w:webHidden/>
              </w:rPr>
              <w:fldChar w:fldCharType="separate"/>
            </w:r>
            <w:r>
              <w:rPr>
                <w:noProof/>
                <w:webHidden/>
              </w:rPr>
              <w:t>224</w:t>
            </w:r>
            <w:r>
              <w:rPr>
                <w:noProof/>
                <w:webHidden/>
              </w:rPr>
              <w:fldChar w:fldCharType="end"/>
            </w:r>
          </w:hyperlink>
        </w:p>
        <w:p w14:paraId="016612BC" w14:textId="188B394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1" w:history="1">
            <w:r w:rsidRPr="00B96DF3">
              <w:rPr>
                <w:rStyle w:val="Hyperkobling"/>
                <w:noProof/>
              </w:rPr>
              <w:t>8.48 Innkobling etter nøytralseksjon</w:t>
            </w:r>
            <w:r>
              <w:rPr>
                <w:noProof/>
                <w:webHidden/>
              </w:rPr>
              <w:tab/>
            </w:r>
            <w:r>
              <w:rPr>
                <w:noProof/>
                <w:webHidden/>
              </w:rPr>
              <w:fldChar w:fldCharType="begin"/>
            </w:r>
            <w:r>
              <w:rPr>
                <w:noProof/>
                <w:webHidden/>
              </w:rPr>
              <w:instrText xml:space="preserve"> PAGEREF _Toc192250021 \h </w:instrText>
            </w:r>
            <w:r>
              <w:rPr>
                <w:noProof/>
                <w:webHidden/>
              </w:rPr>
            </w:r>
            <w:r>
              <w:rPr>
                <w:noProof/>
                <w:webHidden/>
              </w:rPr>
              <w:fldChar w:fldCharType="separate"/>
            </w:r>
            <w:r>
              <w:rPr>
                <w:noProof/>
                <w:webHidden/>
              </w:rPr>
              <w:t>224</w:t>
            </w:r>
            <w:r>
              <w:rPr>
                <w:noProof/>
                <w:webHidden/>
              </w:rPr>
              <w:fldChar w:fldCharType="end"/>
            </w:r>
          </w:hyperlink>
        </w:p>
        <w:p w14:paraId="43E96055" w14:textId="6A256E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2" w:history="1">
            <w:r w:rsidRPr="00B96DF3">
              <w:rPr>
                <w:rStyle w:val="Hyperkobling"/>
                <w:noProof/>
              </w:rPr>
              <w:t>8.49 Senking av strømavtaker</w:t>
            </w:r>
            <w:r>
              <w:rPr>
                <w:noProof/>
                <w:webHidden/>
              </w:rPr>
              <w:tab/>
            </w:r>
            <w:r>
              <w:rPr>
                <w:noProof/>
                <w:webHidden/>
              </w:rPr>
              <w:fldChar w:fldCharType="begin"/>
            </w:r>
            <w:r>
              <w:rPr>
                <w:noProof/>
                <w:webHidden/>
              </w:rPr>
              <w:instrText xml:space="preserve"> PAGEREF _Toc192250022 \h </w:instrText>
            </w:r>
            <w:r>
              <w:rPr>
                <w:noProof/>
                <w:webHidden/>
              </w:rPr>
            </w:r>
            <w:r>
              <w:rPr>
                <w:noProof/>
                <w:webHidden/>
              </w:rPr>
              <w:fldChar w:fldCharType="separate"/>
            </w:r>
            <w:r>
              <w:rPr>
                <w:noProof/>
                <w:webHidden/>
              </w:rPr>
              <w:t>225</w:t>
            </w:r>
            <w:r>
              <w:rPr>
                <w:noProof/>
                <w:webHidden/>
              </w:rPr>
              <w:fldChar w:fldCharType="end"/>
            </w:r>
          </w:hyperlink>
        </w:p>
        <w:p w14:paraId="6B2172E5" w14:textId="36BF8DB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3" w:history="1">
            <w:r w:rsidRPr="00B96DF3">
              <w:rPr>
                <w:rStyle w:val="Hyperkobling"/>
                <w:noProof/>
              </w:rPr>
              <w:t>8.50 Heving av strømavtaker</w:t>
            </w:r>
            <w:r>
              <w:rPr>
                <w:noProof/>
                <w:webHidden/>
              </w:rPr>
              <w:tab/>
            </w:r>
            <w:r>
              <w:rPr>
                <w:noProof/>
                <w:webHidden/>
              </w:rPr>
              <w:fldChar w:fldCharType="begin"/>
            </w:r>
            <w:r>
              <w:rPr>
                <w:noProof/>
                <w:webHidden/>
              </w:rPr>
              <w:instrText xml:space="preserve"> PAGEREF _Toc192250023 \h </w:instrText>
            </w:r>
            <w:r>
              <w:rPr>
                <w:noProof/>
                <w:webHidden/>
              </w:rPr>
            </w:r>
            <w:r>
              <w:rPr>
                <w:noProof/>
                <w:webHidden/>
              </w:rPr>
              <w:fldChar w:fldCharType="separate"/>
            </w:r>
            <w:r>
              <w:rPr>
                <w:noProof/>
                <w:webHidden/>
              </w:rPr>
              <w:t>225</w:t>
            </w:r>
            <w:r>
              <w:rPr>
                <w:noProof/>
                <w:webHidden/>
              </w:rPr>
              <w:fldChar w:fldCharType="end"/>
            </w:r>
          </w:hyperlink>
        </w:p>
        <w:p w14:paraId="7D41B492" w14:textId="453E30F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4" w:history="1">
            <w:r w:rsidRPr="00B96DF3">
              <w:rPr>
                <w:rStyle w:val="Hyperkobling"/>
                <w:noProof/>
              </w:rPr>
              <w:t>8.51 Stopp for kjøretøy med hevet strømavtaker</w:t>
            </w:r>
            <w:r>
              <w:rPr>
                <w:noProof/>
                <w:webHidden/>
              </w:rPr>
              <w:tab/>
            </w:r>
            <w:r>
              <w:rPr>
                <w:noProof/>
                <w:webHidden/>
              </w:rPr>
              <w:fldChar w:fldCharType="begin"/>
            </w:r>
            <w:r>
              <w:rPr>
                <w:noProof/>
                <w:webHidden/>
              </w:rPr>
              <w:instrText xml:space="preserve"> PAGEREF _Toc192250024 \h </w:instrText>
            </w:r>
            <w:r>
              <w:rPr>
                <w:noProof/>
                <w:webHidden/>
              </w:rPr>
            </w:r>
            <w:r>
              <w:rPr>
                <w:noProof/>
                <w:webHidden/>
              </w:rPr>
              <w:fldChar w:fldCharType="separate"/>
            </w:r>
            <w:r>
              <w:rPr>
                <w:noProof/>
                <w:webHidden/>
              </w:rPr>
              <w:t>226</w:t>
            </w:r>
            <w:r>
              <w:rPr>
                <w:noProof/>
                <w:webHidden/>
              </w:rPr>
              <w:fldChar w:fldCharType="end"/>
            </w:r>
          </w:hyperlink>
        </w:p>
        <w:p w14:paraId="5CB94F21" w14:textId="22CEA6B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5" w:history="1">
            <w:r w:rsidRPr="00B96DF3">
              <w:rPr>
                <w:rStyle w:val="Hyperkobling"/>
                <w:noProof/>
              </w:rPr>
              <w:t>8.52 Togvei slutt</w:t>
            </w:r>
            <w:r>
              <w:rPr>
                <w:noProof/>
                <w:webHidden/>
              </w:rPr>
              <w:tab/>
            </w:r>
            <w:r>
              <w:rPr>
                <w:noProof/>
                <w:webHidden/>
              </w:rPr>
              <w:fldChar w:fldCharType="begin"/>
            </w:r>
            <w:r>
              <w:rPr>
                <w:noProof/>
                <w:webHidden/>
              </w:rPr>
              <w:instrText xml:space="preserve"> PAGEREF _Toc192250025 \h </w:instrText>
            </w:r>
            <w:r>
              <w:rPr>
                <w:noProof/>
                <w:webHidden/>
              </w:rPr>
            </w:r>
            <w:r>
              <w:rPr>
                <w:noProof/>
                <w:webHidden/>
              </w:rPr>
              <w:fldChar w:fldCharType="separate"/>
            </w:r>
            <w:r>
              <w:rPr>
                <w:noProof/>
                <w:webHidden/>
              </w:rPr>
              <w:t>226</w:t>
            </w:r>
            <w:r>
              <w:rPr>
                <w:noProof/>
                <w:webHidden/>
              </w:rPr>
              <w:fldChar w:fldCharType="end"/>
            </w:r>
          </w:hyperlink>
        </w:p>
        <w:p w14:paraId="4C1D9C33" w14:textId="5AB93F5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6" w:history="1">
            <w:r w:rsidRPr="00B96DF3">
              <w:rPr>
                <w:rStyle w:val="Hyperkobling"/>
                <w:noProof/>
              </w:rPr>
              <w:t>8.53 Orienteringssignaler</w:t>
            </w:r>
            <w:r>
              <w:rPr>
                <w:noProof/>
                <w:webHidden/>
              </w:rPr>
              <w:tab/>
            </w:r>
            <w:r>
              <w:rPr>
                <w:noProof/>
                <w:webHidden/>
              </w:rPr>
              <w:fldChar w:fldCharType="begin"/>
            </w:r>
            <w:r>
              <w:rPr>
                <w:noProof/>
                <w:webHidden/>
              </w:rPr>
              <w:instrText xml:space="preserve"> PAGEREF _Toc192250026 \h </w:instrText>
            </w:r>
            <w:r>
              <w:rPr>
                <w:noProof/>
                <w:webHidden/>
              </w:rPr>
            </w:r>
            <w:r>
              <w:rPr>
                <w:noProof/>
                <w:webHidden/>
              </w:rPr>
              <w:fldChar w:fldCharType="separate"/>
            </w:r>
            <w:r>
              <w:rPr>
                <w:noProof/>
                <w:webHidden/>
              </w:rPr>
              <w:t>227</w:t>
            </w:r>
            <w:r>
              <w:rPr>
                <w:noProof/>
                <w:webHidden/>
              </w:rPr>
              <w:fldChar w:fldCharType="end"/>
            </w:r>
          </w:hyperlink>
        </w:p>
        <w:p w14:paraId="26FE29FE" w14:textId="6A9774E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7" w:history="1">
            <w:r w:rsidRPr="00B96DF3">
              <w:rPr>
                <w:rStyle w:val="Hyperkobling"/>
                <w:noProof/>
              </w:rPr>
              <w:t>8.54 Hastighetssignaler</w:t>
            </w:r>
            <w:r>
              <w:rPr>
                <w:noProof/>
                <w:webHidden/>
              </w:rPr>
              <w:tab/>
            </w:r>
            <w:r>
              <w:rPr>
                <w:noProof/>
                <w:webHidden/>
              </w:rPr>
              <w:fldChar w:fldCharType="begin"/>
            </w:r>
            <w:r>
              <w:rPr>
                <w:noProof/>
                <w:webHidden/>
              </w:rPr>
              <w:instrText xml:space="preserve"> PAGEREF _Toc192250027 \h </w:instrText>
            </w:r>
            <w:r>
              <w:rPr>
                <w:noProof/>
                <w:webHidden/>
              </w:rPr>
            </w:r>
            <w:r>
              <w:rPr>
                <w:noProof/>
                <w:webHidden/>
              </w:rPr>
              <w:fldChar w:fldCharType="separate"/>
            </w:r>
            <w:r>
              <w:rPr>
                <w:noProof/>
                <w:webHidden/>
              </w:rPr>
              <w:t>228</w:t>
            </w:r>
            <w:r>
              <w:rPr>
                <w:noProof/>
                <w:webHidden/>
              </w:rPr>
              <w:fldChar w:fldCharType="end"/>
            </w:r>
          </w:hyperlink>
        </w:p>
        <w:p w14:paraId="7F9DCA77" w14:textId="311F160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8" w:history="1">
            <w:r w:rsidRPr="00B96DF3">
              <w:rPr>
                <w:rStyle w:val="Hyperkobling"/>
                <w:noProof/>
              </w:rPr>
              <w:t>8.55 Tilleggshastighet</w:t>
            </w:r>
            <w:r>
              <w:rPr>
                <w:noProof/>
                <w:webHidden/>
              </w:rPr>
              <w:tab/>
            </w:r>
            <w:r>
              <w:rPr>
                <w:noProof/>
                <w:webHidden/>
              </w:rPr>
              <w:fldChar w:fldCharType="begin"/>
            </w:r>
            <w:r>
              <w:rPr>
                <w:noProof/>
                <w:webHidden/>
              </w:rPr>
              <w:instrText xml:space="preserve"> PAGEREF _Toc192250028 \h </w:instrText>
            </w:r>
            <w:r>
              <w:rPr>
                <w:noProof/>
                <w:webHidden/>
              </w:rPr>
            </w:r>
            <w:r>
              <w:rPr>
                <w:noProof/>
                <w:webHidden/>
              </w:rPr>
              <w:fldChar w:fldCharType="separate"/>
            </w:r>
            <w:r>
              <w:rPr>
                <w:noProof/>
                <w:webHidden/>
              </w:rPr>
              <w:t>229</w:t>
            </w:r>
            <w:r>
              <w:rPr>
                <w:noProof/>
                <w:webHidden/>
              </w:rPr>
              <w:fldChar w:fldCharType="end"/>
            </w:r>
          </w:hyperlink>
        </w:p>
        <w:p w14:paraId="636D2539" w14:textId="76E8452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29" w:history="1">
            <w:r w:rsidRPr="00B96DF3">
              <w:rPr>
                <w:rStyle w:val="Hyperkobling"/>
                <w:noProof/>
              </w:rPr>
              <w:t>8.56 Hastighet for krengetog</w:t>
            </w:r>
            <w:r>
              <w:rPr>
                <w:noProof/>
                <w:webHidden/>
              </w:rPr>
              <w:tab/>
            </w:r>
            <w:r>
              <w:rPr>
                <w:noProof/>
                <w:webHidden/>
              </w:rPr>
              <w:fldChar w:fldCharType="begin"/>
            </w:r>
            <w:r>
              <w:rPr>
                <w:noProof/>
                <w:webHidden/>
              </w:rPr>
              <w:instrText xml:space="preserve"> PAGEREF _Toc192250029 \h </w:instrText>
            </w:r>
            <w:r>
              <w:rPr>
                <w:noProof/>
                <w:webHidden/>
              </w:rPr>
            </w:r>
            <w:r>
              <w:rPr>
                <w:noProof/>
                <w:webHidden/>
              </w:rPr>
              <w:fldChar w:fldCharType="separate"/>
            </w:r>
            <w:r>
              <w:rPr>
                <w:noProof/>
                <w:webHidden/>
              </w:rPr>
              <w:t>230</w:t>
            </w:r>
            <w:r>
              <w:rPr>
                <w:noProof/>
                <w:webHidden/>
              </w:rPr>
              <w:fldChar w:fldCharType="end"/>
            </w:r>
          </w:hyperlink>
        </w:p>
        <w:p w14:paraId="6D39EE6B" w14:textId="1C78E11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0" w:history="1">
            <w:r w:rsidRPr="00B96DF3">
              <w:rPr>
                <w:rStyle w:val="Hyperkobling"/>
                <w:noProof/>
              </w:rPr>
              <w:t>8.57 Midlertidig hastighetssignal</w:t>
            </w:r>
            <w:r>
              <w:rPr>
                <w:noProof/>
                <w:webHidden/>
              </w:rPr>
              <w:tab/>
            </w:r>
            <w:r>
              <w:rPr>
                <w:noProof/>
                <w:webHidden/>
              </w:rPr>
              <w:fldChar w:fldCharType="begin"/>
            </w:r>
            <w:r>
              <w:rPr>
                <w:noProof/>
                <w:webHidden/>
              </w:rPr>
              <w:instrText xml:space="preserve"> PAGEREF _Toc192250030 \h </w:instrText>
            </w:r>
            <w:r>
              <w:rPr>
                <w:noProof/>
                <w:webHidden/>
              </w:rPr>
            </w:r>
            <w:r>
              <w:rPr>
                <w:noProof/>
                <w:webHidden/>
              </w:rPr>
              <w:fldChar w:fldCharType="separate"/>
            </w:r>
            <w:r>
              <w:rPr>
                <w:noProof/>
                <w:webHidden/>
              </w:rPr>
              <w:t>230</w:t>
            </w:r>
            <w:r>
              <w:rPr>
                <w:noProof/>
                <w:webHidden/>
              </w:rPr>
              <w:fldChar w:fldCharType="end"/>
            </w:r>
          </w:hyperlink>
        </w:p>
        <w:p w14:paraId="627C8298" w14:textId="31ADB7B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1" w:history="1">
            <w:r w:rsidRPr="00B96DF3">
              <w:rPr>
                <w:rStyle w:val="Hyperkobling"/>
                <w:noProof/>
              </w:rPr>
              <w:t>8.58 Signaler for driftsbanegård</w:t>
            </w:r>
            <w:r>
              <w:rPr>
                <w:noProof/>
                <w:webHidden/>
              </w:rPr>
              <w:tab/>
            </w:r>
            <w:r>
              <w:rPr>
                <w:noProof/>
                <w:webHidden/>
              </w:rPr>
              <w:fldChar w:fldCharType="begin"/>
            </w:r>
            <w:r>
              <w:rPr>
                <w:noProof/>
                <w:webHidden/>
              </w:rPr>
              <w:instrText xml:space="preserve"> PAGEREF _Toc192250031 \h </w:instrText>
            </w:r>
            <w:r>
              <w:rPr>
                <w:noProof/>
                <w:webHidden/>
              </w:rPr>
            </w:r>
            <w:r>
              <w:rPr>
                <w:noProof/>
                <w:webHidden/>
              </w:rPr>
              <w:fldChar w:fldCharType="separate"/>
            </w:r>
            <w:r>
              <w:rPr>
                <w:noProof/>
                <w:webHidden/>
              </w:rPr>
              <w:t>231</w:t>
            </w:r>
            <w:r>
              <w:rPr>
                <w:noProof/>
                <w:webHidden/>
              </w:rPr>
              <w:fldChar w:fldCharType="end"/>
            </w:r>
          </w:hyperlink>
        </w:p>
        <w:p w14:paraId="5DAAE7A5" w14:textId="22EFEFB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2" w:history="1">
            <w:r w:rsidRPr="00B96DF3">
              <w:rPr>
                <w:rStyle w:val="Hyperkobling"/>
                <w:noProof/>
              </w:rPr>
              <w:t>8.59 Signaler for arbeid</w:t>
            </w:r>
            <w:r>
              <w:rPr>
                <w:noProof/>
                <w:webHidden/>
              </w:rPr>
              <w:tab/>
            </w:r>
            <w:r>
              <w:rPr>
                <w:noProof/>
                <w:webHidden/>
              </w:rPr>
              <w:fldChar w:fldCharType="begin"/>
            </w:r>
            <w:r>
              <w:rPr>
                <w:noProof/>
                <w:webHidden/>
              </w:rPr>
              <w:instrText xml:space="preserve"> PAGEREF _Toc192250032 \h </w:instrText>
            </w:r>
            <w:r>
              <w:rPr>
                <w:noProof/>
                <w:webHidden/>
              </w:rPr>
            </w:r>
            <w:r>
              <w:rPr>
                <w:noProof/>
                <w:webHidden/>
              </w:rPr>
              <w:fldChar w:fldCharType="separate"/>
            </w:r>
            <w:r>
              <w:rPr>
                <w:noProof/>
                <w:webHidden/>
              </w:rPr>
              <w:t>231</w:t>
            </w:r>
            <w:r>
              <w:rPr>
                <w:noProof/>
                <w:webHidden/>
              </w:rPr>
              <w:fldChar w:fldCharType="end"/>
            </w:r>
          </w:hyperlink>
        </w:p>
        <w:p w14:paraId="00858A66" w14:textId="28777FF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3" w:history="1">
            <w:r w:rsidRPr="00B96DF3">
              <w:rPr>
                <w:rStyle w:val="Hyperkobling"/>
                <w:noProof/>
              </w:rPr>
              <w:t>8.60 Signalskilt for skift</w:t>
            </w:r>
            <w:r>
              <w:rPr>
                <w:noProof/>
                <w:webHidden/>
              </w:rPr>
              <w:tab/>
            </w:r>
            <w:r>
              <w:rPr>
                <w:noProof/>
                <w:webHidden/>
              </w:rPr>
              <w:fldChar w:fldCharType="begin"/>
            </w:r>
            <w:r>
              <w:rPr>
                <w:noProof/>
                <w:webHidden/>
              </w:rPr>
              <w:instrText xml:space="preserve"> PAGEREF _Toc192250033 \h </w:instrText>
            </w:r>
            <w:r>
              <w:rPr>
                <w:noProof/>
                <w:webHidden/>
              </w:rPr>
            </w:r>
            <w:r>
              <w:rPr>
                <w:noProof/>
                <w:webHidden/>
              </w:rPr>
              <w:fldChar w:fldCharType="separate"/>
            </w:r>
            <w:r>
              <w:rPr>
                <w:noProof/>
                <w:webHidden/>
              </w:rPr>
              <w:t>233</w:t>
            </w:r>
            <w:r>
              <w:rPr>
                <w:noProof/>
                <w:webHidden/>
              </w:rPr>
              <w:fldChar w:fldCharType="end"/>
            </w:r>
          </w:hyperlink>
        </w:p>
        <w:p w14:paraId="1E1B1C49" w14:textId="2B894AF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4" w:history="1">
            <w:r w:rsidRPr="00B96DF3">
              <w:rPr>
                <w:rStyle w:val="Hyperkobling"/>
                <w:noProof/>
              </w:rPr>
              <w:t>V. Opplysningsskilt</w:t>
            </w:r>
            <w:r>
              <w:rPr>
                <w:noProof/>
                <w:webHidden/>
              </w:rPr>
              <w:tab/>
            </w:r>
            <w:r>
              <w:rPr>
                <w:noProof/>
                <w:webHidden/>
              </w:rPr>
              <w:fldChar w:fldCharType="begin"/>
            </w:r>
            <w:r>
              <w:rPr>
                <w:noProof/>
                <w:webHidden/>
              </w:rPr>
              <w:instrText xml:space="preserve"> PAGEREF _Toc192250034 \h </w:instrText>
            </w:r>
            <w:r>
              <w:rPr>
                <w:noProof/>
                <w:webHidden/>
              </w:rPr>
            </w:r>
            <w:r>
              <w:rPr>
                <w:noProof/>
                <w:webHidden/>
              </w:rPr>
              <w:fldChar w:fldCharType="separate"/>
            </w:r>
            <w:r>
              <w:rPr>
                <w:noProof/>
                <w:webHidden/>
              </w:rPr>
              <w:t>234</w:t>
            </w:r>
            <w:r>
              <w:rPr>
                <w:noProof/>
                <w:webHidden/>
              </w:rPr>
              <w:fldChar w:fldCharType="end"/>
            </w:r>
          </w:hyperlink>
        </w:p>
        <w:p w14:paraId="1118DCF6" w14:textId="0D3241F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5" w:history="1">
            <w:r w:rsidRPr="00B96DF3">
              <w:rPr>
                <w:rStyle w:val="Hyperkobling"/>
                <w:noProof/>
              </w:rPr>
              <w:t>8.61 Identifikasjonsskilt</w:t>
            </w:r>
            <w:r>
              <w:rPr>
                <w:noProof/>
                <w:webHidden/>
              </w:rPr>
              <w:tab/>
            </w:r>
            <w:r>
              <w:rPr>
                <w:noProof/>
                <w:webHidden/>
              </w:rPr>
              <w:fldChar w:fldCharType="begin"/>
            </w:r>
            <w:r>
              <w:rPr>
                <w:noProof/>
                <w:webHidden/>
              </w:rPr>
              <w:instrText xml:space="preserve"> PAGEREF _Toc192250035 \h </w:instrText>
            </w:r>
            <w:r>
              <w:rPr>
                <w:noProof/>
                <w:webHidden/>
              </w:rPr>
            </w:r>
            <w:r>
              <w:rPr>
                <w:noProof/>
                <w:webHidden/>
              </w:rPr>
              <w:fldChar w:fldCharType="separate"/>
            </w:r>
            <w:r>
              <w:rPr>
                <w:noProof/>
                <w:webHidden/>
              </w:rPr>
              <w:t>234</w:t>
            </w:r>
            <w:r>
              <w:rPr>
                <w:noProof/>
                <w:webHidden/>
              </w:rPr>
              <w:fldChar w:fldCharType="end"/>
            </w:r>
          </w:hyperlink>
        </w:p>
        <w:p w14:paraId="01E19071" w14:textId="2C13B61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6" w:history="1">
            <w:r w:rsidRPr="00B96DF3">
              <w:rPr>
                <w:rStyle w:val="Hyperkobling"/>
                <w:noProof/>
              </w:rPr>
              <w:t>8.62 Sidesporskilt</w:t>
            </w:r>
            <w:r>
              <w:rPr>
                <w:noProof/>
                <w:webHidden/>
              </w:rPr>
              <w:tab/>
            </w:r>
            <w:r>
              <w:rPr>
                <w:noProof/>
                <w:webHidden/>
              </w:rPr>
              <w:fldChar w:fldCharType="begin"/>
            </w:r>
            <w:r>
              <w:rPr>
                <w:noProof/>
                <w:webHidden/>
              </w:rPr>
              <w:instrText xml:space="preserve"> PAGEREF _Toc192250036 \h </w:instrText>
            </w:r>
            <w:r>
              <w:rPr>
                <w:noProof/>
                <w:webHidden/>
              </w:rPr>
            </w:r>
            <w:r>
              <w:rPr>
                <w:noProof/>
                <w:webHidden/>
              </w:rPr>
              <w:fldChar w:fldCharType="separate"/>
            </w:r>
            <w:r>
              <w:rPr>
                <w:noProof/>
                <w:webHidden/>
              </w:rPr>
              <w:t>236</w:t>
            </w:r>
            <w:r>
              <w:rPr>
                <w:noProof/>
                <w:webHidden/>
              </w:rPr>
              <w:fldChar w:fldCharType="end"/>
            </w:r>
          </w:hyperlink>
        </w:p>
        <w:p w14:paraId="456EEA52" w14:textId="5B793FB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7" w:history="1">
            <w:r w:rsidRPr="00B96DF3">
              <w:rPr>
                <w:rStyle w:val="Hyperkobling"/>
                <w:noProof/>
              </w:rPr>
              <w:t>8.63 Pilskilt</w:t>
            </w:r>
            <w:r>
              <w:rPr>
                <w:noProof/>
                <w:webHidden/>
              </w:rPr>
              <w:tab/>
            </w:r>
            <w:r>
              <w:rPr>
                <w:noProof/>
                <w:webHidden/>
              </w:rPr>
              <w:fldChar w:fldCharType="begin"/>
            </w:r>
            <w:r>
              <w:rPr>
                <w:noProof/>
                <w:webHidden/>
              </w:rPr>
              <w:instrText xml:space="preserve"> PAGEREF _Toc192250037 \h </w:instrText>
            </w:r>
            <w:r>
              <w:rPr>
                <w:noProof/>
                <w:webHidden/>
              </w:rPr>
            </w:r>
            <w:r>
              <w:rPr>
                <w:noProof/>
                <w:webHidden/>
              </w:rPr>
              <w:fldChar w:fldCharType="separate"/>
            </w:r>
            <w:r>
              <w:rPr>
                <w:noProof/>
                <w:webHidden/>
              </w:rPr>
              <w:t>236</w:t>
            </w:r>
            <w:r>
              <w:rPr>
                <w:noProof/>
                <w:webHidden/>
              </w:rPr>
              <w:fldChar w:fldCharType="end"/>
            </w:r>
          </w:hyperlink>
        </w:p>
        <w:p w14:paraId="4B2034E1" w14:textId="36DFE95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8" w:history="1">
            <w:r w:rsidRPr="00B96DF3">
              <w:rPr>
                <w:rStyle w:val="Hyperkobling"/>
                <w:noProof/>
              </w:rPr>
              <w:t>8.64 Skilt for ATC</w:t>
            </w:r>
            <w:r>
              <w:rPr>
                <w:noProof/>
                <w:webHidden/>
              </w:rPr>
              <w:tab/>
            </w:r>
            <w:r>
              <w:rPr>
                <w:noProof/>
                <w:webHidden/>
              </w:rPr>
              <w:fldChar w:fldCharType="begin"/>
            </w:r>
            <w:r>
              <w:rPr>
                <w:noProof/>
                <w:webHidden/>
              </w:rPr>
              <w:instrText xml:space="preserve"> PAGEREF _Toc192250038 \h </w:instrText>
            </w:r>
            <w:r>
              <w:rPr>
                <w:noProof/>
                <w:webHidden/>
              </w:rPr>
            </w:r>
            <w:r>
              <w:rPr>
                <w:noProof/>
                <w:webHidden/>
              </w:rPr>
              <w:fldChar w:fldCharType="separate"/>
            </w:r>
            <w:r>
              <w:rPr>
                <w:noProof/>
                <w:webHidden/>
              </w:rPr>
              <w:t>237</w:t>
            </w:r>
            <w:r>
              <w:rPr>
                <w:noProof/>
                <w:webHidden/>
              </w:rPr>
              <w:fldChar w:fldCharType="end"/>
            </w:r>
          </w:hyperlink>
        </w:p>
        <w:p w14:paraId="2D996FCF" w14:textId="783A386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39" w:history="1">
            <w:r w:rsidRPr="00B96DF3">
              <w:rPr>
                <w:rStyle w:val="Hyperkobling"/>
                <w:noProof/>
              </w:rPr>
              <w:t>8.65 Avstandsskilt</w:t>
            </w:r>
            <w:r>
              <w:rPr>
                <w:noProof/>
                <w:webHidden/>
              </w:rPr>
              <w:tab/>
            </w:r>
            <w:r>
              <w:rPr>
                <w:noProof/>
                <w:webHidden/>
              </w:rPr>
              <w:fldChar w:fldCharType="begin"/>
            </w:r>
            <w:r>
              <w:rPr>
                <w:noProof/>
                <w:webHidden/>
              </w:rPr>
              <w:instrText xml:space="preserve"> PAGEREF _Toc192250039 \h </w:instrText>
            </w:r>
            <w:r>
              <w:rPr>
                <w:noProof/>
                <w:webHidden/>
              </w:rPr>
            </w:r>
            <w:r>
              <w:rPr>
                <w:noProof/>
                <w:webHidden/>
              </w:rPr>
              <w:fldChar w:fldCharType="separate"/>
            </w:r>
            <w:r>
              <w:rPr>
                <w:noProof/>
                <w:webHidden/>
              </w:rPr>
              <w:t>239</w:t>
            </w:r>
            <w:r>
              <w:rPr>
                <w:noProof/>
                <w:webHidden/>
              </w:rPr>
              <w:fldChar w:fldCharType="end"/>
            </w:r>
          </w:hyperlink>
        </w:p>
        <w:p w14:paraId="72632A65" w14:textId="33083E7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0" w:history="1">
            <w:r w:rsidRPr="00B96DF3">
              <w:rPr>
                <w:rStyle w:val="Hyperkobling"/>
                <w:noProof/>
              </w:rPr>
              <w:t>8.66 Ugyldighetsskilt</w:t>
            </w:r>
            <w:r>
              <w:rPr>
                <w:noProof/>
                <w:webHidden/>
              </w:rPr>
              <w:tab/>
            </w:r>
            <w:r>
              <w:rPr>
                <w:noProof/>
                <w:webHidden/>
              </w:rPr>
              <w:fldChar w:fldCharType="begin"/>
            </w:r>
            <w:r>
              <w:rPr>
                <w:noProof/>
                <w:webHidden/>
              </w:rPr>
              <w:instrText xml:space="preserve"> PAGEREF _Toc192250040 \h </w:instrText>
            </w:r>
            <w:r>
              <w:rPr>
                <w:noProof/>
                <w:webHidden/>
              </w:rPr>
            </w:r>
            <w:r>
              <w:rPr>
                <w:noProof/>
                <w:webHidden/>
              </w:rPr>
              <w:fldChar w:fldCharType="separate"/>
            </w:r>
            <w:r>
              <w:rPr>
                <w:noProof/>
                <w:webHidden/>
              </w:rPr>
              <w:t>240</w:t>
            </w:r>
            <w:r>
              <w:rPr>
                <w:noProof/>
                <w:webHidden/>
              </w:rPr>
              <w:fldChar w:fldCharType="end"/>
            </w:r>
          </w:hyperlink>
        </w:p>
        <w:p w14:paraId="615E487F" w14:textId="57856A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1" w:history="1">
            <w:r w:rsidRPr="00B96DF3">
              <w:rPr>
                <w:rStyle w:val="Hyperkobling"/>
                <w:noProof/>
              </w:rPr>
              <w:t>8.67 Fallviser og stigningsviser</w:t>
            </w:r>
            <w:r>
              <w:rPr>
                <w:noProof/>
                <w:webHidden/>
              </w:rPr>
              <w:tab/>
            </w:r>
            <w:r>
              <w:rPr>
                <w:noProof/>
                <w:webHidden/>
              </w:rPr>
              <w:fldChar w:fldCharType="begin"/>
            </w:r>
            <w:r>
              <w:rPr>
                <w:noProof/>
                <w:webHidden/>
              </w:rPr>
              <w:instrText xml:space="preserve"> PAGEREF _Toc192250041 \h </w:instrText>
            </w:r>
            <w:r>
              <w:rPr>
                <w:noProof/>
                <w:webHidden/>
              </w:rPr>
            </w:r>
            <w:r>
              <w:rPr>
                <w:noProof/>
                <w:webHidden/>
              </w:rPr>
              <w:fldChar w:fldCharType="separate"/>
            </w:r>
            <w:r>
              <w:rPr>
                <w:noProof/>
                <w:webHidden/>
              </w:rPr>
              <w:t>241</w:t>
            </w:r>
            <w:r>
              <w:rPr>
                <w:noProof/>
                <w:webHidden/>
              </w:rPr>
              <w:fldChar w:fldCharType="end"/>
            </w:r>
          </w:hyperlink>
        </w:p>
        <w:p w14:paraId="791007E0" w14:textId="32EC820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2" w:history="1">
            <w:r w:rsidRPr="00B96DF3">
              <w:rPr>
                <w:rStyle w:val="Hyperkobling"/>
                <w:noProof/>
              </w:rPr>
              <w:t>8.68 Orienteringsstolper og -skilt</w:t>
            </w:r>
            <w:r>
              <w:rPr>
                <w:noProof/>
                <w:webHidden/>
              </w:rPr>
              <w:tab/>
            </w:r>
            <w:r>
              <w:rPr>
                <w:noProof/>
                <w:webHidden/>
              </w:rPr>
              <w:fldChar w:fldCharType="begin"/>
            </w:r>
            <w:r>
              <w:rPr>
                <w:noProof/>
                <w:webHidden/>
              </w:rPr>
              <w:instrText xml:space="preserve"> PAGEREF _Toc192250042 \h </w:instrText>
            </w:r>
            <w:r>
              <w:rPr>
                <w:noProof/>
                <w:webHidden/>
              </w:rPr>
            </w:r>
            <w:r>
              <w:rPr>
                <w:noProof/>
                <w:webHidden/>
              </w:rPr>
              <w:fldChar w:fldCharType="separate"/>
            </w:r>
            <w:r>
              <w:rPr>
                <w:noProof/>
                <w:webHidden/>
              </w:rPr>
              <w:t>241</w:t>
            </w:r>
            <w:r>
              <w:rPr>
                <w:noProof/>
                <w:webHidden/>
              </w:rPr>
              <w:fldChar w:fldCharType="end"/>
            </w:r>
          </w:hyperlink>
        </w:p>
        <w:p w14:paraId="770B111C" w14:textId="5CCD47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3" w:history="1">
            <w:r w:rsidRPr="00B96DF3">
              <w:rPr>
                <w:rStyle w:val="Hyperkobling"/>
                <w:noProof/>
              </w:rPr>
              <w:t>8.69 Planovergangsskilt</w:t>
            </w:r>
            <w:r>
              <w:rPr>
                <w:noProof/>
                <w:webHidden/>
              </w:rPr>
              <w:tab/>
            </w:r>
            <w:r>
              <w:rPr>
                <w:noProof/>
                <w:webHidden/>
              </w:rPr>
              <w:fldChar w:fldCharType="begin"/>
            </w:r>
            <w:r>
              <w:rPr>
                <w:noProof/>
                <w:webHidden/>
              </w:rPr>
              <w:instrText xml:space="preserve"> PAGEREF _Toc192250043 \h </w:instrText>
            </w:r>
            <w:r>
              <w:rPr>
                <w:noProof/>
                <w:webHidden/>
              </w:rPr>
            </w:r>
            <w:r>
              <w:rPr>
                <w:noProof/>
                <w:webHidden/>
              </w:rPr>
              <w:fldChar w:fldCharType="separate"/>
            </w:r>
            <w:r>
              <w:rPr>
                <w:noProof/>
                <w:webHidden/>
              </w:rPr>
              <w:t>244</w:t>
            </w:r>
            <w:r>
              <w:rPr>
                <w:noProof/>
                <w:webHidden/>
              </w:rPr>
              <w:fldChar w:fldCharType="end"/>
            </w:r>
          </w:hyperlink>
        </w:p>
        <w:p w14:paraId="7E9C5F5F" w14:textId="2BE34A6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4" w:history="1">
            <w:r w:rsidRPr="00B96DF3">
              <w:rPr>
                <w:rStyle w:val="Hyperkobling"/>
                <w:noProof/>
              </w:rPr>
              <w:t>8.70 Skilt for strekning med fjernstyring, grensestasjon og strekning med togmelding</w:t>
            </w:r>
            <w:r>
              <w:rPr>
                <w:noProof/>
                <w:webHidden/>
              </w:rPr>
              <w:tab/>
            </w:r>
            <w:r>
              <w:rPr>
                <w:noProof/>
                <w:webHidden/>
              </w:rPr>
              <w:fldChar w:fldCharType="begin"/>
            </w:r>
            <w:r>
              <w:rPr>
                <w:noProof/>
                <w:webHidden/>
              </w:rPr>
              <w:instrText xml:space="preserve"> PAGEREF _Toc192250044 \h </w:instrText>
            </w:r>
            <w:r>
              <w:rPr>
                <w:noProof/>
                <w:webHidden/>
              </w:rPr>
            </w:r>
            <w:r>
              <w:rPr>
                <w:noProof/>
                <w:webHidden/>
              </w:rPr>
              <w:fldChar w:fldCharType="separate"/>
            </w:r>
            <w:r>
              <w:rPr>
                <w:noProof/>
                <w:webHidden/>
              </w:rPr>
              <w:t>244</w:t>
            </w:r>
            <w:r>
              <w:rPr>
                <w:noProof/>
                <w:webHidden/>
              </w:rPr>
              <w:fldChar w:fldCharType="end"/>
            </w:r>
          </w:hyperlink>
        </w:p>
        <w:p w14:paraId="5003B79F" w14:textId="3FAA466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5" w:history="1">
            <w:r w:rsidRPr="00B96DF3">
              <w:rPr>
                <w:rStyle w:val="Hyperkobling"/>
                <w:noProof/>
              </w:rPr>
              <w:t>8.71 Rasvarslingsskilt</w:t>
            </w:r>
            <w:r>
              <w:rPr>
                <w:noProof/>
                <w:webHidden/>
              </w:rPr>
              <w:tab/>
            </w:r>
            <w:r>
              <w:rPr>
                <w:noProof/>
                <w:webHidden/>
              </w:rPr>
              <w:fldChar w:fldCharType="begin"/>
            </w:r>
            <w:r>
              <w:rPr>
                <w:noProof/>
                <w:webHidden/>
              </w:rPr>
              <w:instrText xml:space="preserve"> PAGEREF _Toc192250045 \h </w:instrText>
            </w:r>
            <w:r>
              <w:rPr>
                <w:noProof/>
                <w:webHidden/>
              </w:rPr>
            </w:r>
            <w:r>
              <w:rPr>
                <w:noProof/>
                <w:webHidden/>
              </w:rPr>
              <w:fldChar w:fldCharType="separate"/>
            </w:r>
            <w:r>
              <w:rPr>
                <w:noProof/>
                <w:webHidden/>
              </w:rPr>
              <w:t>245</w:t>
            </w:r>
            <w:r>
              <w:rPr>
                <w:noProof/>
                <w:webHidden/>
              </w:rPr>
              <w:fldChar w:fldCharType="end"/>
            </w:r>
          </w:hyperlink>
        </w:p>
        <w:p w14:paraId="39A82F32" w14:textId="18A070E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6" w:history="1">
            <w:r w:rsidRPr="00B96DF3">
              <w:rPr>
                <w:rStyle w:val="Hyperkobling"/>
                <w:noProof/>
              </w:rPr>
              <w:t>8.72 Toglengdeskilt og lengdeskilt</w:t>
            </w:r>
            <w:r>
              <w:rPr>
                <w:noProof/>
                <w:webHidden/>
              </w:rPr>
              <w:tab/>
            </w:r>
            <w:r>
              <w:rPr>
                <w:noProof/>
                <w:webHidden/>
              </w:rPr>
              <w:fldChar w:fldCharType="begin"/>
            </w:r>
            <w:r>
              <w:rPr>
                <w:noProof/>
                <w:webHidden/>
              </w:rPr>
              <w:instrText xml:space="preserve"> PAGEREF _Toc192250046 \h </w:instrText>
            </w:r>
            <w:r>
              <w:rPr>
                <w:noProof/>
                <w:webHidden/>
              </w:rPr>
            </w:r>
            <w:r>
              <w:rPr>
                <w:noProof/>
                <w:webHidden/>
              </w:rPr>
              <w:fldChar w:fldCharType="separate"/>
            </w:r>
            <w:r>
              <w:rPr>
                <w:noProof/>
                <w:webHidden/>
              </w:rPr>
              <w:t>245</w:t>
            </w:r>
            <w:r>
              <w:rPr>
                <w:noProof/>
                <w:webHidden/>
              </w:rPr>
              <w:fldChar w:fldCharType="end"/>
            </w:r>
          </w:hyperlink>
        </w:p>
        <w:p w14:paraId="0427623E" w14:textId="6CF1992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7" w:history="1">
            <w:r w:rsidRPr="00B96DF3">
              <w:rPr>
                <w:rStyle w:val="Hyperkobling"/>
                <w:noProof/>
              </w:rPr>
              <w:t>8.73 Kilometerskilt</w:t>
            </w:r>
            <w:r>
              <w:rPr>
                <w:noProof/>
                <w:webHidden/>
              </w:rPr>
              <w:tab/>
            </w:r>
            <w:r>
              <w:rPr>
                <w:noProof/>
                <w:webHidden/>
              </w:rPr>
              <w:fldChar w:fldCharType="begin"/>
            </w:r>
            <w:r>
              <w:rPr>
                <w:noProof/>
                <w:webHidden/>
              </w:rPr>
              <w:instrText xml:space="preserve"> PAGEREF _Toc192250047 \h </w:instrText>
            </w:r>
            <w:r>
              <w:rPr>
                <w:noProof/>
                <w:webHidden/>
              </w:rPr>
            </w:r>
            <w:r>
              <w:rPr>
                <w:noProof/>
                <w:webHidden/>
              </w:rPr>
              <w:fldChar w:fldCharType="separate"/>
            </w:r>
            <w:r>
              <w:rPr>
                <w:noProof/>
                <w:webHidden/>
              </w:rPr>
              <w:t>246</w:t>
            </w:r>
            <w:r>
              <w:rPr>
                <w:noProof/>
                <w:webHidden/>
              </w:rPr>
              <w:fldChar w:fldCharType="end"/>
            </w:r>
          </w:hyperlink>
        </w:p>
        <w:p w14:paraId="75F0862A" w14:textId="2255C88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8" w:history="1">
            <w:r w:rsidRPr="00B96DF3">
              <w:rPr>
                <w:rStyle w:val="Hyperkobling"/>
                <w:noProof/>
              </w:rPr>
              <w:t>8.74 Signal for heving og senking av sporrenser</w:t>
            </w:r>
            <w:r>
              <w:rPr>
                <w:noProof/>
                <w:webHidden/>
              </w:rPr>
              <w:tab/>
            </w:r>
            <w:r>
              <w:rPr>
                <w:noProof/>
                <w:webHidden/>
              </w:rPr>
              <w:fldChar w:fldCharType="begin"/>
            </w:r>
            <w:r>
              <w:rPr>
                <w:noProof/>
                <w:webHidden/>
              </w:rPr>
              <w:instrText xml:space="preserve"> PAGEREF _Toc192250048 \h </w:instrText>
            </w:r>
            <w:r>
              <w:rPr>
                <w:noProof/>
                <w:webHidden/>
              </w:rPr>
            </w:r>
            <w:r>
              <w:rPr>
                <w:noProof/>
                <w:webHidden/>
              </w:rPr>
              <w:fldChar w:fldCharType="separate"/>
            </w:r>
            <w:r>
              <w:rPr>
                <w:noProof/>
                <w:webHidden/>
              </w:rPr>
              <w:t>247</w:t>
            </w:r>
            <w:r>
              <w:rPr>
                <w:noProof/>
                <w:webHidden/>
              </w:rPr>
              <w:fldChar w:fldCharType="end"/>
            </w:r>
          </w:hyperlink>
        </w:p>
        <w:p w14:paraId="2757E874" w14:textId="2F0F98D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49" w:history="1">
            <w:r w:rsidRPr="00B96DF3">
              <w:rPr>
                <w:rStyle w:val="Hyperkobling"/>
                <w:noProof/>
              </w:rPr>
              <w:t>VI Særlige skilt på strekning med ERTMS</w:t>
            </w:r>
            <w:r>
              <w:rPr>
                <w:noProof/>
                <w:webHidden/>
              </w:rPr>
              <w:tab/>
            </w:r>
            <w:r>
              <w:rPr>
                <w:noProof/>
                <w:webHidden/>
              </w:rPr>
              <w:fldChar w:fldCharType="begin"/>
            </w:r>
            <w:r>
              <w:rPr>
                <w:noProof/>
                <w:webHidden/>
              </w:rPr>
              <w:instrText xml:space="preserve"> PAGEREF _Toc192250049 \h </w:instrText>
            </w:r>
            <w:r>
              <w:rPr>
                <w:noProof/>
                <w:webHidden/>
              </w:rPr>
            </w:r>
            <w:r>
              <w:rPr>
                <w:noProof/>
                <w:webHidden/>
              </w:rPr>
              <w:fldChar w:fldCharType="separate"/>
            </w:r>
            <w:r>
              <w:rPr>
                <w:noProof/>
                <w:webHidden/>
              </w:rPr>
              <w:t>247</w:t>
            </w:r>
            <w:r>
              <w:rPr>
                <w:noProof/>
                <w:webHidden/>
              </w:rPr>
              <w:fldChar w:fldCharType="end"/>
            </w:r>
          </w:hyperlink>
        </w:p>
        <w:p w14:paraId="727D72E5" w14:textId="0642B81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0" w:history="1">
            <w:r w:rsidRPr="00B96DF3">
              <w:rPr>
                <w:rStyle w:val="Hyperkobling"/>
                <w:noProof/>
              </w:rPr>
              <w:t>8.75 Stoppskilt på strekning med ERTMS</w:t>
            </w:r>
            <w:r>
              <w:rPr>
                <w:noProof/>
                <w:webHidden/>
              </w:rPr>
              <w:tab/>
            </w:r>
            <w:r>
              <w:rPr>
                <w:noProof/>
                <w:webHidden/>
              </w:rPr>
              <w:fldChar w:fldCharType="begin"/>
            </w:r>
            <w:r>
              <w:rPr>
                <w:noProof/>
                <w:webHidden/>
              </w:rPr>
              <w:instrText xml:space="preserve"> PAGEREF _Toc192250050 \h </w:instrText>
            </w:r>
            <w:r>
              <w:rPr>
                <w:noProof/>
                <w:webHidden/>
              </w:rPr>
            </w:r>
            <w:r>
              <w:rPr>
                <w:noProof/>
                <w:webHidden/>
              </w:rPr>
              <w:fldChar w:fldCharType="separate"/>
            </w:r>
            <w:r>
              <w:rPr>
                <w:noProof/>
                <w:webHidden/>
              </w:rPr>
              <w:t>247</w:t>
            </w:r>
            <w:r>
              <w:rPr>
                <w:noProof/>
                <w:webHidden/>
              </w:rPr>
              <w:fldChar w:fldCharType="end"/>
            </w:r>
          </w:hyperlink>
        </w:p>
        <w:p w14:paraId="51ADA357" w14:textId="513B379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1" w:history="1">
            <w:r w:rsidRPr="00B96DF3">
              <w:rPr>
                <w:rStyle w:val="Hyperkobling"/>
                <w:noProof/>
              </w:rPr>
              <w:t>8.76 Skilt for veisikringsanlegg på strekning med ERTMS</w:t>
            </w:r>
            <w:r>
              <w:rPr>
                <w:noProof/>
                <w:webHidden/>
              </w:rPr>
              <w:tab/>
            </w:r>
            <w:r>
              <w:rPr>
                <w:noProof/>
                <w:webHidden/>
              </w:rPr>
              <w:fldChar w:fldCharType="begin"/>
            </w:r>
            <w:r>
              <w:rPr>
                <w:noProof/>
                <w:webHidden/>
              </w:rPr>
              <w:instrText xml:space="preserve"> PAGEREF _Toc192250051 \h </w:instrText>
            </w:r>
            <w:r>
              <w:rPr>
                <w:noProof/>
                <w:webHidden/>
              </w:rPr>
            </w:r>
            <w:r>
              <w:rPr>
                <w:noProof/>
                <w:webHidden/>
              </w:rPr>
              <w:fldChar w:fldCharType="separate"/>
            </w:r>
            <w:r>
              <w:rPr>
                <w:noProof/>
                <w:webHidden/>
              </w:rPr>
              <w:t>248</w:t>
            </w:r>
            <w:r>
              <w:rPr>
                <w:noProof/>
                <w:webHidden/>
              </w:rPr>
              <w:fldChar w:fldCharType="end"/>
            </w:r>
          </w:hyperlink>
        </w:p>
        <w:p w14:paraId="0D602D08" w14:textId="1BD1AF2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2" w:history="1">
            <w:r w:rsidRPr="00B96DF3">
              <w:rPr>
                <w:rStyle w:val="Hyperkobling"/>
                <w:noProof/>
              </w:rPr>
              <w:t>8.77 Signal for systemovergang til og fra nivå 2</w:t>
            </w:r>
            <w:r>
              <w:rPr>
                <w:noProof/>
                <w:webHidden/>
              </w:rPr>
              <w:tab/>
            </w:r>
            <w:r>
              <w:rPr>
                <w:noProof/>
                <w:webHidden/>
              </w:rPr>
              <w:fldChar w:fldCharType="begin"/>
            </w:r>
            <w:r>
              <w:rPr>
                <w:noProof/>
                <w:webHidden/>
              </w:rPr>
              <w:instrText xml:space="preserve"> PAGEREF _Toc192250052 \h </w:instrText>
            </w:r>
            <w:r>
              <w:rPr>
                <w:noProof/>
                <w:webHidden/>
              </w:rPr>
            </w:r>
            <w:r>
              <w:rPr>
                <w:noProof/>
                <w:webHidden/>
              </w:rPr>
              <w:fldChar w:fldCharType="separate"/>
            </w:r>
            <w:r>
              <w:rPr>
                <w:noProof/>
                <w:webHidden/>
              </w:rPr>
              <w:t>248</w:t>
            </w:r>
            <w:r>
              <w:rPr>
                <w:noProof/>
                <w:webHidden/>
              </w:rPr>
              <w:fldChar w:fldCharType="end"/>
            </w:r>
          </w:hyperlink>
        </w:p>
        <w:p w14:paraId="3DAC3903" w14:textId="7CCB3E2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3" w:history="1">
            <w:r w:rsidRPr="00B96DF3">
              <w:rPr>
                <w:rStyle w:val="Hyperkobling"/>
                <w:noProof/>
              </w:rPr>
              <w:t>8.78 Skilt for rasvarslingsanlegg og frostport på strekning med ERTMS</w:t>
            </w:r>
            <w:r>
              <w:rPr>
                <w:noProof/>
                <w:webHidden/>
              </w:rPr>
              <w:tab/>
            </w:r>
            <w:r>
              <w:rPr>
                <w:noProof/>
                <w:webHidden/>
              </w:rPr>
              <w:fldChar w:fldCharType="begin"/>
            </w:r>
            <w:r>
              <w:rPr>
                <w:noProof/>
                <w:webHidden/>
              </w:rPr>
              <w:instrText xml:space="preserve"> PAGEREF _Toc192250053 \h </w:instrText>
            </w:r>
            <w:r>
              <w:rPr>
                <w:noProof/>
                <w:webHidden/>
              </w:rPr>
            </w:r>
            <w:r>
              <w:rPr>
                <w:noProof/>
                <w:webHidden/>
              </w:rPr>
              <w:fldChar w:fldCharType="separate"/>
            </w:r>
            <w:r>
              <w:rPr>
                <w:noProof/>
                <w:webHidden/>
              </w:rPr>
              <w:t>249</w:t>
            </w:r>
            <w:r>
              <w:rPr>
                <w:noProof/>
                <w:webHidden/>
              </w:rPr>
              <w:fldChar w:fldCharType="end"/>
            </w:r>
          </w:hyperlink>
        </w:p>
        <w:p w14:paraId="13140F45" w14:textId="4868A6F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4" w:history="1">
            <w:r w:rsidRPr="00B96DF3">
              <w:rPr>
                <w:rStyle w:val="Hyperkobling"/>
                <w:noProof/>
              </w:rPr>
              <w:t>8.79 Hastighetssignaler på strekning med ERTMS</w:t>
            </w:r>
            <w:r>
              <w:rPr>
                <w:noProof/>
                <w:webHidden/>
              </w:rPr>
              <w:tab/>
            </w:r>
            <w:r>
              <w:rPr>
                <w:noProof/>
                <w:webHidden/>
              </w:rPr>
              <w:fldChar w:fldCharType="begin"/>
            </w:r>
            <w:r>
              <w:rPr>
                <w:noProof/>
                <w:webHidden/>
              </w:rPr>
              <w:instrText xml:space="preserve"> PAGEREF _Toc192250054 \h </w:instrText>
            </w:r>
            <w:r>
              <w:rPr>
                <w:noProof/>
                <w:webHidden/>
              </w:rPr>
            </w:r>
            <w:r>
              <w:rPr>
                <w:noProof/>
                <w:webHidden/>
              </w:rPr>
              <w:fldChar w:fldCharType="separate"/>
            </w:r>
            <w:r>
              <w:rPr>
                <w:noProof/>
                <w:webHidden/>
              </w:rPr>
              <w:t>250</w:t>
            </w:r>
            <w:r>
              <w:rPr>
                <w:noProof/>
                <w:webHidden/>
              </w:rPr>
              <w:fldChar w:fldCharType="end"/>
            </w:r>
          </w:hyperlink>
        </w:p>
        <w:p w14:paraId="039A821E" w14:textId="7C70218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5" w:history="1">
            <w:r w:rsidRPr="00B96DF3">
              <w:rPr>
                <w:rStyle w:val="Hyperkobling"/>
                <w:noProof/>
              </w:rPr>
              <w:t>VII. Håndsignaler og bruk av radiokommunikasjon</w:t>
            </w:r>
            <w:r>
              <w:rPr>
                <w:noProof/>
                <w:webHidden/>
              </w:rPr>
              <w:tab/>
            </w:r>
            <w:r>
              <w:rPr>
                <w:noProof/>
                <w:webHidden/>
              </w:rPr>
              <w:fldChar w:fldCharType="begin"/>
            </w:r>
            <w:r>
              <w:rPr>
                <w:noProof/>
                <w:webHidden/>
              </w:rPr>
              <w:instrText xml:space="preserve"> PAGEREF _Toc192250055 \h </w:instrText>
            </w:r>
            <w:r>
              <w:rPr>
                <w:noProof/>
                <w:webHidden/>
              </w:rPr>
            </w:r>
            <w:r>
              <w:rPr>
                <w:noProof/>
                <w:webHidden/>
              </w:rPr>
              <w:fldChar w:fldCharType="separate"/>
            </w:r>
            <w:r>
              <w:rPr>
                <w:noProof/>
                <w:webHidden/>
              </w:rPr>
              <w:t>251</w:t>
            </w:r>
            <w:r>
              <w:rPr>
                <w:noProof/>
                <w:webHidden/>
              </w:rPr>
              <w:fldChar w:fldCharType="end"/>
            </w:r>
          </w:hyperlink>
        </w:p>
        <w:p w14:paraId="597E6747" w14:textId="5540B43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6" w:history="1">
            <w:r w:rsidRPr="00B96DF3">
              <w:rPr>
                <w:rStyle w:val="Hyperkobling"/>
                <w:noProof/>
              </w:rPr>
              <w:t>8.80 Bruk av dagsignaler og nattsignaler</w:t>
            </w:r>
            <w:r>
              <w:rPr>
                <w:noProof/>
                <w:webHidden/>
              </w:rPr>
              <w:tab/>
            </w:r>
            <w:r>
              <w:rPr>
                <w:noProof/>
                <w:webHidden/>
              </w:rPr>
              <w:fldChar w:fldCharType="begin"/>
            </w:r>
            <w:r>
              <w:rPr>
                <w:noProof/>
                <w:webHidden/>
              </w:rPr>
              <w:instrText xml:space="preserve"> PAGEREF _Toc192250056 \h </w:instrText>
            </w:r>
            <w:r>
              <w:rPr>
                <w:noProof/>
                <w:webHidden/>
              </w:rPr>
            </w:r>
            <w:r>
              <w:rPr>
                <w:noProof/>
                <w:webHidden/>
              </w:rPr>
              <w:fldChar w:fldCharType="separate"/>
            </w:r>
            <w:r>
              <w:rPr>
                <w:noProof/>
                <w:webHidden/>
              </w:rPr>
              <w:t>251</w:t>
            </w:r>
            <w:r>
              <w:rPr>
                <w:noProof/>
                <w:webHidden/>
              </w:rPr>
              <w:fldChar w:fldCharType="end"/>
            </w:r>
          </w:hyperlink>
        </w:p>
        <w:p w14:paraId="614CF957" w14:textId="117B785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7" w:history="1">
            <w:r w:rsidRPr="00B96DF3">
              <w:rPr>
                <w:rStyle w:val="Hyperkobling"/>
                <w:noProof/>
              </w:rPr>
              <w:t>8.81 Signal «Stopp» på stasjon</w:t>
            </w:r>
            <w:r>
              <w:rPr>
                <w:noProof/>
                <w:webHidden/>
              </w:rPr>
              <w:tab/>
            </w:r>
            <w:r>
              <w:rPr>
                <w:noProof/>
                <w:webHidden/>
              </w:rPr>
              <w:fldChar w:fldCharType="begin"/>
            </w:r>
            <w:r>
              <w:rPr>
                <w:noProof/>
                <w:webHidden/>
              </w:rPr>
              <w:instrText xml:space="preserve"> PAGEREF _Toc192250057 \h </w:instrText>
            </w:r>
            <w:r>
              <w:rPr>
                <w:noProof/>
                <w:webHidden/>
              </w:rPr>
            </w:r>
            <w:r>
              <w:rPr>
                <w:noProof/>
                <w:webHidden/>
              </w:rPr>
              <w:fldChar w:fldCharType="separate"/>
            </w:r>
            <w:r>
              <w:rPr>
                <w:noProof/>
                <w:webHidden/>
              </w:rPr>
              <w:t>251</w:t>
            </w:r>
            <w:r>
              <w:rPr>
                <w:noProof/>
                <w:webHidden/>
              </w:rPr>
              <w:fldChar w:fldCharType="end"/>
            </w:r>
          </w:hyperlink>
        </w:p>
        <w:p w14:paraId="610663AF" w14:textId="499A4F1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8" w:history="1">
            <w:r w:rsidRPr="00B96DF3">
              <w:rPr>
                <w:rStyle w:val="Hyperkobling"/>
                <w:noProof/>
              </w:rPr>
              <w:t>8.82 Signal «Stopp» på linjen</w:t>
            </w:r>
            <w:r>
              <w:rPr>
                <w:noProof/>
                <w:webHidden/>
              </w:rPr>
              <w:tab/>
            </w:r>
            <w:r>
              <w:rPr>
                <w:noProof/>
                <w:webHidden/>
              </w:rPr>
              <w:fldChar w:fldCharType="begin"/>
            </w:r>
            <w:r>
              <w:rPr>
                <w:noProof/>
                <w:webHidden/>
              </w:rPr>
              <w:instrText xml:space="preserve"> PAGEREF _Toc192250058 \h </w:instrText>
            </w:r>
            <w:r>
              <w:rPr>
                <w:noProof/>
                <w:webHidden/>
              </w:rPr>
            </w:r>
            <w:r>
              <w:rPr>
                <w:noProof/>
                <w:webHidden/>
              </w:rPr>
              <w:fldChar w:fldCharType="separate"/>
            </w:r>
            <w:r>
              <w:rPr>
                <w:noProof/>
                <w:webHidden/>
              </w:rPr>
              <w:t>252</w:t>
            </w:r>
            <w:r>
              <w:rPr>
                <w:noProof/>
                <w:webHidden/>
              </w:rPr>
              <w:fldChar w:fldCharType="end"/>
            </w:r>
          </w:hyperlink>
        </w:p>
        <w:p w14:paraId="4D2B0BB0" w14:textId="6177AA3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59" w:history="1">
            <w:r w:rsidRPr="00B96DF3">
              <w:rPr>
                <w:rStyle w:val="Hyperkobling"/>
                <w:noProof/>
              </w:rPr>
              <w:t>8.82-FR Signal «Stopp» ved arbeid i spor</w:t>
            </w:r>
            <w:r>
              <w:rPr>
                <w:noProof/>
                <w:webHidden/>
              </w:rPr>
              <w:tab/>
            </w:r>
            <w:r>
              <w:rPr>
                <w:noProof/>
                <w:webHidden/>
              </w:rPr>
              <w:fldChar w:fldCharType="begin"/>
            </w:r>
            <w:r>
              <w:rPr>
                <w:noProof/>
                <w:webHidden/>
              </w:rPr>
              <w:instrText xml:space="preserve"> PAGEREF _Toc192250059 \h </w:instrText>
            </w:r>
            <w:r>
              <w:rPr>
                <w:noProof/>
                <w:webHidden/>
              </w:rPr>
            </w:r>
            <w:r>
              <w:rPr>
                <w:noProof/>
                <w:webHidden/>
              </w:rPr>
              <w:fldChar w:fldCharType="separate"/>
            </w:r>
            <w:r>
              <w:rPr>
                <w:noProof/>
                <w:webHidden/>
              </w:rPr>
              <w:t>252</w:t>
            </w:r>
            <w:r>
              <w:rPr>
                <w:noProof/>
                <w:webHidden/>
              </w:rPr>
              <w:fldChar w:fldCharType="end"/>
            </w:r>
          </w:hyperlink>
        </w:p>
        <w:p w14:paraId="076C33FC" w14:textId="44A5B4C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0" w:history="1">
            <w:r w:rsidRPr="00B96DF3">
              <w:rPr>
                <w:rStyle w:val="Hyperkobling"/>
                <w:noProof/>
              </w:rPr>
              <w:t>8.83 Signal «Passér»</w:t>
            </w:r>
            <w:r>
              <w:rPr>
                <w:noProof/>
                <w:webHidden/>
              </w:rPr>
              <w:tab/>
            </w:r>
            <w:r>
              <w:rPr>
                <w:noProof/>
                <w:webHidden/>
              </w:rPr>
              <w:fldChar w:fldCharType="begin"/>
            </w:r>
            <w:r>
              <w:rPr>
                <w:noProof/>
                <w:webHidden/>
              </w:rPr>
              <w:instrText xml:space="preserve"> PAGEREF _Toc192250060 \h </w:instrText>
            </w:r>
            <w:r>
              <w:rPr>
                <w:noProof/>
                <w:webHidden/>
              </w:rPr>
            </w:r>
            <w:r>
              <w:rPr>
                <w:noProof/>
                <w:webHidden/>
              </w:rPr>
              <w:fldChar w:fldCharType="separate"/>
            </w:r>
            <w:r>
              <w:rPr>
                <w:noProof/>
                <w:webHidden/>
              </w:rPr>
              <w:t>253</w:t>
            </w:r>
            <w:r>
              <w:rPr>
                <w:noProof/>
                <w:webHidden/>
              </w:rPr>
              <w:fldChar w:fldCharType="end"/>
            </w:r>
          </w:hyperlink>
        </w:p>
        <w:p w14:paraId="5D13043D" w14:textId="128CC51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1" w:history="1">
            <w:r w:rsidRPr="00B96DF3">
              <w:rPr>
                <w:rStyle w:val="Hyperkobling"/>
                <w:noProof/>
              </w:rPr>
              <w:t>8.84 Signal «Klar linje»</w:t>
            </w:r>
            <w:r>
              <w:rPr>
                <w:noProof/>
                <w:webHidden/>
              </w:rPr>
              <w:tab/>
            </w:r>
            <w:r>
              <w:rPr>
                <w:noProof/>
                <w:webHidden/>
              </w:rPr>
              <w:fldChar w:fldCharType="begin"/>
            </w:r>
            <w:r>
              <w:rPr>
                <w:noProof/>
                <w:webHidden/>
              </w:rPr>
              <w:instrText xml:space="preserve"> PAGEREF _Toc192250061 \h </w:instrText>
            </w:r>
            <w:r>
              <w:rPr>
                <w:noProof/>
                <w:webHidden/>
              </w:rPr>
            </w:r>
            <w:r>
              <w:rPr>
                <w:noProof/>
                <w:webHidden/>
              </w:rPr>
              <w:fldChar w:fldCharType="separate"/>
            </w:r>
            <w:r>
              <w:rPr>
                <w:noProof/>
                <w:webHidden/>
              </w:rPr>
              <w:t>253</w:t>
            </w:r>
            <w:r>
              <w:rPr>
                <w:noProof/>
                <w:webHidden/>
              </w:rPr>
              <w:fldChar w:fldCharType="end"/>
            </w:r>
          </w:hyperlink>
        </w:p>
        <w:p w14:paraId="3D96931E" w14:textId="6A23000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2" w:history="1">
            <w:r w:rsidRPr="00B96DF3">
              <w:rPr>
                <w:rStyle w:val="Hyperkobling"/>
                <w:noProof/>
              </w:rPr>
              <w:t>8.85 Signal «Kjøretillatelse»</w:t>
            </w:r>
            <w:r>
              <w:rPr>
                <w:noProof/>
                <w:webHidden/>
              </w:rPr>
              <w:tab/>
            </w:r>
            <w:r>
              <w:rPr>
                <w:noProof/>
                <w:webHidden/>
              </w:rPr>
              <w:fldChar w:fldCharType="begin"/>
            </w:r>
            <w:r>
              <w:rPr>
                <w:noProof/>
                <w:webHidden/>
              </w:rPr>
              <w:instrText xml:space="preserve"> PAGEREF _Toc192250062 \h </w:instrText>
            </w:r>
            <w:r>
              <w:rPr>
                <w:noProof/>
                <w:webHidden/>
              </w:rPr>
            </w:r>
            <w:r>
              <w:rPr>
                <w:noProof/>
                <w:webHidden/>
              </w:rPr>
              <w:fldChar w:fldCharType="separate"/>
            </w:r>
            <w:r>
              <w:rPr>
                <w:noProof/>
                <w:webHidden/>
              </w:rPr>
              <w:t>254</w:t>
            </w:r>
            <w:r>
              <w:rPr>
                <w:noProof/>
                <w:webHidden/>
              </w:rPr>
              <w:fldChar w:fldCharType="end"/>
            </w:r>
          </w:hyperlink>
        </w:p>
        <w:p w14:paraId="5496C282" w14:textId="73B9D4E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3" w:history="1">
            <w:r w:rsidRPr="00B96DF3">
              <w:rPr>
                <w:rStyle w:val="Hyperkobling"/>
                <w:noProof/>
              </w:rPr>
              <w:t>8.86 Signal «Kjøretillatelse mottatt»</w:t>
            </w:r>
            <w:r>
              <w:rPr>
                <w:noProof/>
                <w:webHidden/>
              </w:rPr>
              <w:tab/>
            </w:r>
            <w:r>
              <w:rPr>
                <w:noProof/>
                <w:webHidden/>
              </w:rPr>
              <w:fldChar w:fldCharType="begin"/>
            </w:r>
            <w:r>
              <w:rPr>
                <w:noProof/>
                <w:webHidden/>
              </w:rPr>
              <w:instrText xml:space="preserve"> PAGEREF _Toc192250063 \h </w:instrText>
            </w:r>
            <w:r>
              <w:rPr>
                <w:noProof/>
                <w:webHidden/>
              </w:rPr>
            </w:r>
            <w:r>
              <w:rPr>
                <w:noProof/>
                <w:webHidden/>
              </w:rPr>
              <w:fldChar w:fldCharType="separate"/>
            </w:r>
            <w:r>
              <w:rPr>
                <w:noProof/>
                <w:webHidden/>
              </w:rPr>
              <w:t>255</w:t>
            </w:r>
            <w:r>
              <w:rPr>
                <w:noProof/>
                <w:webHidden/>
              </w:rPr>
              <w:fldChar w:fldCharType="end"/>
            </w:r>
          </w:hyperlink>
        </w:p>
        <w:p w14:paraId="36B0E28C" w14:textId="6562E4D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4" w:history="1">
            <w:r w:rsidRPr="00B96DF3">
              <w:rPr>
                <w:rStyle w:val="Hyperkobling"/>
                <w:noProof/>
              </w:rPr>
              <w:t>8.87 Signal «Klart for avgang» og «Oppfattet»</w:t>
            </w:r>
            <w:r>
              <w:rPr>
                <w:noProof/>
                <w:webHidden/>
              </w:rPr>
              <w:tab/>
            </w:r>
            <w:r>
              <w:rPr>
                <w:noProof/>
                <w:webHidden/>
              </w:rPr>
              <w:fldChar w:fldCharType="begin"/>
            </w:r>
            <w:r>
              <w:rPr>
                <w:noProof/>
                <w:webHidden/>
              </w:rPr>
              <w:instrText xml:space="preserve"> PAGEREF _Toc192250064 \h </w:instrText>
            </w:r>
            <w:r>
              <w:rPr>
                <w:noProof/>
                <w:webHidden/>
              </w:rPr>
            </w:r>
            <w:r>
              <w:rPr>
                <w:noProof/>
                <w:webHidden/>
              </w:rPr>
              <w:fldChar w:fldCharType="separate"/>
            </w:r>
            <w:r>
              <w:rPr>
                <w:noProof/>
                <w:webHidden/>
              </w:rPr>
              <w:t>256</w:t>
            </w:r>
            <w:r>
              <w:rPr>
                <w:noProof/>
                <w:webHidden/>
              </w:rPr>
              <w:fldChar w:fldCharType="end"/>
            </w:r>
          </w:hyperlink>
        </w:p>
        <w:p w14:paraId="3AEFEF39" w14:textId="0EE812F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5" w:history="1">
            <w:r w:rsidRPr="00B96DF3">
              <w:rPr>
                <w:rStyle w:val="Hyperkobling"/>
                <w:noProof/>
              </w:rPr>
              <w:t>8.88 Signal «Avgang»</w:t>
            </w:r>
            <w:r>
              <w:rPr>
                <w:noProof/>
                <w:webHidden/>
              </w:rPr>
              <w:tab/>
            </w:r>
            <w:r>
              <w:rPr>
                <w:noProof/>
                <w:webHidden/>
              </w:rPr>
              <w:fldChar w:fldCharType="begin"/>
            </w:r>
            <w:r>
              <w:rPr>
                <w:noProof/>
                <w:webHidden/>
              </w:rPr>
              <w:instrText xml:space="preserve"> PAGEREF _Toc192250065 \h </w:instrText>
            </w:r>
            <w:r>
              <w:rPr>
                <w:noProof/>
                <w:webHidden/>
              </w:rPr>
            </w:r>
            <w:r>
              <w:rPr>
                <w:noProof/>
                <w:webHidden/>
              </w:rPr>
              <w:fldChar w:fldCharType="separate"/>
            </w:r>
            <w:r>
              <w:rPr>
                <w:noProof/>
                <w:webHidden/>
              </w:rPr>
              <w:t>257</w:t>
            </w:r>
            <w:r>
              <w:rPr>
                <w:noProof/>
                <w:webHidden/>
              </w:rPr>
              <w:fldChar w:fldCharType="end"/>
            </w:r>
          </w:hyperlink>
        </w:p>
        <w:p w14:paraId="21B939CC" w14:textId="491F62A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6" w:history="1">
            <w:r w:rsidRPr="00B96DF3">
              <w:rPr>
                <w:rStyle w:val="Hyperkobling"/>
                <w:noProof/>
              </w:rPr>
              <w:t>8.89 Signal «Fortsett innkjøring»</w:t>
            </w:r>
            <w:r>
              <w:rPr>
                <w:noProof/>
                <w:webHidden/>
              </w:rPr>
              <w:tab/>
            </w:r>
            <w:r>
              <w:rPr>
                <w:noProof/>
                <w:webHidden/>
              </w:rPr>
              <w:fldChar w:fldCharType="begin"/>
            </w:r>
            <w:r>
              <w:rPr>
                <w:noProof/>
                <w:webHidden/>
              </w:rPr>
              <w:instrText xml:space="preserve"> PAGEREF _Toc192250066 \h </w:instrText>
            </w:r>
            <w:r>
              <w:rPr>
                <w:noProof/>
                <w:webHidden/>
              </w:rPr>
            </w:r>
            <w:r>
              <w:rPr>
                <w:noProof/>
                <w:webHidden/>
              </w:rPr>
              <w:fldChar w:fldCharType="separate"/>
            </w:r>
            <w:r>
              <w:rPr>
                <w:noProof/>
                <w:webHidden/>
              </w:rPr>
              <w:t>258</w:t>
            </w:r>
            <w:r>
              <w:rPr>
                <w:noProof/>
                <w:webHidden/>
              </w:rPr>
              <w:fldChar w:fldCharType="end"/>
            </w:r>
          </w:hyperlink>
        </w:p>
        <w:p w14:paraId="59EB03A6" w14:textId="3802F3B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7" w:history="1">
            <w:r w:rsidRPr="00B96DF3">
              <w:rPr>
                <w:rStyle w:val="Hyperkobling"/>
                <w:noProof/>
              </w:rPr>
              <w:t>8.90 Signal «Kryssende tog er kommet»</w:t>
            </w:r>
            <w:r>
              <w:rPr>
                <w:noProof/>
                <w:webHidden/>
              </w:rPr>
              <w:tab/>
            </w:r>
            <w:r>
              <w:rPr>
                <w:noProof/>
                <w:webHidden/>
              </w:rPr>
              <w:fldChar w:fldCharType="begin"/>
            </w:r>
            <w:r>
              <w:rPr>
                <w:noProof/>
                <w:webHidden/>
              </w:rPr>
              <w:instrText xml:space="preserve"> PAGEREF _Toc192250067 \h </w:instrText>
            </w:r>
            <w:r>
              <w:rPr>
                <w:noProof/>
                <w:webHidden/>
              </w:rPr>
            </w:r>
            <w:r>
              <w:rPr>
                <w:noProof/>
                <w:webHidden/>
              </w:rPr>
              <w:fldChar w:fldCharType="separate"/>
            </w:r>
            <w:r>
              <w:rPr>
                <w:noProof/>
                <w:webHidden/>
              </w:rPr>
              <w:t>259</w:t>
            </w:r>
            <w:r>
              <w:rPr>
                <w:noProof/>
                <w:webHidden/>
              </w:rPr>
              <w:fldChar w:fldCharType="end"/>
            </w:r>
          </w:hyperlink>
        </w:p>
        <w:p w14:paraId="27F7EE84" w14:textId="0785162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8" w:history="1">
            <w:r w:rsidRPr="00B96DF3">
              <w:rPr>
                <w:rStyle w:val="Hyperkobling"/>
                <w:noProof/>
              </w:rPr>
              <w:t>8.91 Signal «Stopp» for skift</w:t>
            </w:r>
            <w:r>
              <w:rPr>
                <w:noProof/>
                <w:webHidden/>
              </w:rPr>
              <w:tab/>
            </w:r>
            <w:r>
              <w:rPr>
                <w:noProof/>
                <w:webHidden/>
              </w:rPr>
              <w:fldChar w:fldCharType="begin"/>
            </w:r>
            <w:r>
              <w:rPr>
                <w:noProof/>
                <w:webHidden/>
              </w:rPr>
              <w:instrText xml:space="preserve"> PAGEREF _Toc192250068 \h </w:instrText>
            </w:r>
            <w:r>
              <w:rPr>
                <w:noProof/>
                <w:webHidden/>
              </w:rPr>
            </w:r>
            <w:r>
              <w:rPr>
                <w:noProof/>
                <w:webHidden/>
              </w:rPr>
              <w:fldChar w:fldCharType="separate"/>
            </w:r>
            <w:r>
              <w:rPr>
                <w:noProof/>
                <w:webHidden/>
              </w:rPr>
              <w:t>259</w:t>
            </w:r>
            <w:r>
              <w:rPr>
                <w:noProof/>
                <w:webHidden/>
              </w:rPr>
              <w:fldChar w:fldCharType="end"/>
            </w:r>
          </w:hyperlink>
        </w:p>
        <w:p w14:paraId="6D86176A" w14:textId="0443657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69" w:history="1">
            <w:r w:rsidRPr="00B96DF3">
              <w:rPr>
                <w:rStyle w:val="Hyperkobling"/>
                <w:noProof/>
              </w:rPr>
              <w:t>8.92 Signal «Sakte» for skift</w:t>
            </w:r>
            <w:r>
              <w:rPr>
                <w:noProof/>
                <w:webHidden/>
              </w:rPr>
              <w:tab/>
            </w:r>
            <w:r>
              <w:rPr>
                <w:noProof/>
                <w:webHidden/>
              </w:rPr>
              <w:fldChar w:fldCharType="begin"/>
            </w:r>
            <w:r>
              <w:rPr>
                <w:noProof/>
                <w:webHidden/>
              </w:rPr>
              <w:instrText xml:space="preserve"> PAGEREF _Toc192250069 \h </w:instrText>
            </w:r>
            <w:r>
              <w:rPr>
                <w:noProof/>
                <w:webHidden/>
              </w:rPr>
            </w:r>
            <w:r>
              <w:rPr>
                <w:noProof/>
                <w:webHidden/>
              </w:rPr>
              <w:fldChar w:fldCharType="separate"/>
            </w:r>
            <w:r>
              <w:rPr>
                <w:noProof/>
                <w:webHidden/>
              </w:rPr>
              <w:t>261</w:t>
            </w:r>
            <w:r>
              <w:rPr>
                <w:noProof/>
                <w:webHidden/>
              </w:rPr>
              <w:fldChar w:fldCharType="end"/>
            </w:r>
          </w:hyperlink>
        </w:p>
        <w:p w14:paraId="4C3D3910" w14:textId="3667C0A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0" w:history="1">
            <w:r w:rsidRPr="00B96DF3">
              <w:rPr>
                <w:rStyle w:val="Hyperkobling"/>
                <w:noProof/>
              </w:rPr>
              <w:t>8.93 Signal «Kjør fram» for skift</w:t>
            </w:r>
            <w:r>
              <w:rPr>
                <w:noProof/>
                <w:webHidden/>
              </w:rPr>
              <w:tab/>
            </w:r>
            <w:r>
              <w:rPr>
                <w:noProof/>
                <w:webHidden/>
              </w:rPr>
              <w:fldChar w:fldCharType="begin"/>
            </w:r>
            <w:r>
              <w:rPr>
                <w:noProof/>
                <w:webHidden/>
              </w:rPr>
              <w:instrText xml:space="preserve"> PAGEREF _Toc192250070 \h </w:instrText>
            </w:r>
            <w:r>
              <w:rPr>
                <w:noProof/>
                <w:webHidden/>
              </w:rPr>
            </w:r>
            <w:r>
              <w:rPr>
                <w:noProof/>
                <w:webHidden/>
              </w:rPr>
              <w:fldChar w:fldCharType="separate"/>
            </w:r>
            <w:r>
              <w:rPr>
                <w:noProof/>
                <w:webHidden/>
              </w:rPr>
              <w:t>262</w:t>
            </w:r>
            <w:r>
              <w:rPr>
                <w:noProof/>
                <w:webHidden/>
              </w:rPr>
              <w:fldChar w:fldCharType="end"/>
            </w:r>
          </w:hyperlink>
        </w:p>
        <w:p w14:paraId="63C308E1" w14:textId="1A52B29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1" w:history="1">
            <w:r w:rsidRPr="00B96DF3">
              <w:rPr>
                <w:rStyle w:val="Hyperkobling"/>
                <w:noProof/>
              </w:rPr>
              <w:t>8.94 Signal «Bakk» for skift</w:t>
            </w:r>
            <w:r>
              <w:rPr>
                <w:noProof/>
                <w:webHidden/>
              </w:rPr>
              <w:tab/>
            </w:r>
            <w:r>
              <w:rPr>
                <w:noProof/>
                <w:webHidden/>
              </w:rPr>
              <w:fldChar w:fldCharType="begin"/>
            </w:r>
            <w:r>
              <w:rPr>
                <w:noProof/>
                <w:webHidden/>
              </w:rPr>
              <w:instrText xml:space="preserve"> PAGEREF _Toc192250071 \h </w:instrText>
            </w:r>
            <w:r>
              <w:rPr>
                <w:noProof/>
                <w:webHidden/>
              </w:rPr>
            </w:r>
            <w:r>
              <w:rPr>
                <w:noProof/>
                <w:webHidden/>
              </w:rPr>
              <w:fldChar w:fldCharType="separate"/>
            </w:r>
            <w:r>
              <w:rPr>
                <w:noProof/>
                <w:webHidden/>
              </w:rPr>
              <w:t>263</w:t>
            </w:r>
            <w:r>
              <w:rPr>
                <w:noProof/>
                <w:webHidden/>
              </w:rPr>
              <w:fldChar w:fldCharType="end"/>
            </w:r>
          </w:hyperlink>
        </w:p>
        <w:p w14:paraId="4C38996C" w14:textId="0E5CDD8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2" w:history="1">
            <w:r w:rsidRPr="00B96DF3">
              <w:rPr>
                <w:rStyle w:val="Hyperkobling"/>
                <w:noProof/>
              </w:rPr>
              <w:t>8.94-FR Signal for bremseprøving</w:t>
            </w:r>
            <w:r>
              <w:rPr>
                <w:noProof/>
                <w:webHidden/>
              </w:rPr>
              <w:tab/>
            </w:r>
            <w:r>
              <w:rPr>
                <w:noProof/>
                <w:webHidden/>
              </w:rPr>
              <w:fldChar w:fldCharType="begin"/>
            </w:r>
            <w:r>
              <w:rPr>
                <w:noProof/>
                <w:webHidden/>
              </w:rPr>
              <w:instrText xml:space="preserve"> PAGEREF _Toc192250072 \h </w:instrText>
            </w:r>
            <w:r>
              <w:rPr>
                <w:noProof/>
                <w:webHidden/>
              </w:rPr>
            </w:r>
            <w:r>
              <w:rPr>
                <w:noProof/>
                <w:webHidden/>
              </w:rPr>
              <w:fldChar w:fldCharType="separate"/>
            </w:r>
            <w:r>
              <w:rPr>
                <w:noProof/>
                <w:webHidden/>
              </w:rPr>
              <w:t>264</w:t>
            </w:r>
            <w:r>
              <w:rPr>
                <w:noProof/>
                <w:webHidden/>
              </w:rPr>
              <w:fldChar w:fldCharType="end"/>
            </w:r>
          </w:hyperlink>
        </w:p>
        <w:p w14:paraId="32629D7A" w14:textId="7C79A977"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3" w:history="1">
            <w:r w:rsidRPr="00B96DF3">
              <w:rPr>
                <w:rStyle w:val="Hyperkobling"/>
                <w:noProof/>
              </w:rPr>
              <w:t>8.94.1-FR Håndsignaler</w:t>
            </w:r>
            <w:r>
              <w:rPr>
                <w:noProof/>
                <w:webHidden/>
              </w:rPr>
              <w:tab/>
            </w:r>
            <w:r>
              <w:rPr>
                <w:noProof/>
                <w:webHidden/>
              </w:rPr>
              <w:fldChar w:fldCharType="begin"/>
            </w:r>
            <w:r>
              <w:rPr>
                <w:noProof/>
                <w:webHidden/>
              </w:rPr>
              <w:instrText xml:space="preserve"> PAGEREF _Toc192250073 \h </w:instrText>
            </w:r>
            <w:r>
              <w:rPr>
                <w:noProof/>
                <w:webHidden/>
              </w:rPr>
            </w:r>
            <w:r>
              <w:rPr>
                <w:noProof/>
                <w:webHidden/>
              </w:rPr>
              <w:fldChar w:fldCharType="separate"/>
            </w:r>
            <w:r>
              <w:rPr>
                <w:noProof/>
                <w:webHidden/>
              </w:rPr>
              <w:t>264</w:t>
            </w:r>
            <w:r>
              <w:rPr>
                <w:noProof/>
                <w:webHidden/>
              </w:rPr>
              <w:fldChar w:fldCharType="end"/>
            </w:r>
          </w:hyperlink>
        </w:p>
        <w:p w14:paraId="0C40119D" w14:textId="40899014"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4" w:history="1">
            <w:r w:rsidRPr="00B96DF3">
              <w:rPr>
                <w:rStyle w:val="Hyperkobling"/>
                <w:noProof/>
              </w:rPr>
              <w:t>8.94.2-FR Muntlig gitt over radiosamband</w:t>
            </w:r>
            <w:r>
              <w:rPr>
                <w:noProof/>
                <w:webHidden/>
              </w:rPr>
              <w:tab/>
            </w:r>
            <w:r>
              <w:rPr>
                <w:noProof/>
                <w:webHidden/>
              </w:rPr>
              <w:fldChar w:fldCharType="begin"/>
            </w:r>
            <w:r>
              <w:rPr>
                <w:noProof/>
                <w:webHidden/>
              </w:rPr>
              <w:instrText xml:space="preserve"> PAGEREF _Toc192250074 \h </w:instrText>
            </w:r>
            <w:r>
              <w:rPr>
                <w:noProof/>
                <w:webHidden/>
              </w:rPr>
            </w:r>
            <w:r>
              <w:rPr>
                <w:noProof/>
                <w:webHidden/>
              </w:rPr>
              <w:fldChar w:fldCharType="separate"/>
            </w:r>
            <w:r>
              <w:rPr>
                <w:noProof/>
                <w:webHidden/>
              </w:rPr>
              <w:t>265</w:t>
            </w:r>
            <w:r>
              <w:rPr>
                <w:noProof/>
                <w:webHidden/>
              </w:rPr>
              <w:fldChar w:fldCharType="end"/>
            </w:r>
          </w:hyperlink>
        </w:p>
        <w:p w14:paraId="10F061AB" w14:textId="3E3A00F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5" w:history="1">
            <w:r w:rsidRPr="00B96DF3">
              <w:rPr>
                <w:rStyle w:val="Hyperkobling"/>
                <w:noProof/>
              </w:rPr>
              <w:t>VIII. Togsignaler</w:t>
            </w:r>
            <w:r>
              <w:rPr>
                <w:noProof/>
                <w:webHidden/>
              </w:rPr>
              <w:tab/>
            </w:r>
            <w:r>
              <w:rPr>
                <w:noProof/>
                <w:webHidden/>
              </w:rPr>
              <w:fldChar w:fldCharType="begin"/>
            </w:r>
            <w:r>
              <w:rPr>
                <w:noProof/>
                <w:webHidden/>
              </w:rPr>
              <w:instrText xml:space="preserve"> PAGEREF _Toc192250075 \h </w:instrText>
            </w:r>
            <w:r>
              <w:rPr>
                <w:noProof/>
                <w:webHidden/>
              </w:rPr>
            </w:r>
            <w:r>
              <w:rPr>
                <w:noProof/>
                <w:webHidden/>
              </w:rPr>
              <w:fldChar w:fldCharType="separate"/>
            </w:r>
            <w:r>
              <w:rPr>
                <w:noProof/>
                <w:webHidden/>
              </w:rPr>
              <w:t>265</w:t>
            </w:r>
            <w:r>
              <w:rPr>
                <w:noProof/>
                <w:webHidden/>
              </w:rPr>
              <w:fldChar w:fldCharType="end"/>
            </w:r>
          </w:hyperlink>
        </w:p>
        <w:p w14:paraId="70DFA859" w14:textId="3842F5E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6" w:history="1">
            <w:r w:rsidRPr="00B96DF3">
              <w:rPr>
                <w:rStyle w:val="Hyperkobling"/>
                <w:noProof/>
              </w:rPr>
              <w:t>8.95 Frontlys</w:t>
            </w:r>
            <w:r>
              <w:rPr>
                <w:noProof/>
                <w:webHidden/>
              </w:rPr>
              <w:tab/>
            </w:r>
            <w:r>
              <w:rPr>
                <w:noProof/>
                <w:webHidden/>
              </w:rPr>
              <w:fldChar w:fldCharType="begin"/>
            </w:r>
            <w:r>
              <w:rPr>
                <w:noProof/>
                <w:webHidden/>
              </w:rPr>
              <w:instrText xml:space="preserve"> PAGEREF _Toc192250076 \h </w:instrText>
            </w:r>
            <w:r>
              <w:rPr>
                <w:noProof/>
                <w:webHidden/>
              </w:rPr>
            </w:r>
            <w:r>
              <w:rPr>
                <w:noProof/>
                <w:webHidden/>
              </w:rPr>
              <w:fldChar w:fldCharType="separate"/>
            </w:r>
            <w:r>
              <w:rPr>
                <w:noProof/>
                <w:webHidden/>
              </w:rPr>
              <w:t>265</w:t>
            </w:r>
            <w:r>
              <w:rPr>
                <w:noProof/>
                <w:webHidden/>
              </w:rPr>
              <w:fldChar w:fldCharType="end"/>
            </w:r>
          </w:hyperlink>
        </w:p>
        <w:p w14:paraId="4F4A4642" w14:textId="5160D71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7" w:history="1">
            <w:r w:rsidRPr="00B96DF3">
              <w:rPr>
                <w:rStyle w:val="Hyperkobling"/>
                <w:noProof/>
              </w:rPr>
              <w:t>8.96 Baklys og sluttsignal</w:t>
            </w:r>
            <w:r>
              <w:rPr>
                <w:noProof/>
                <w:webHidden/>
              </w:rPr>
              <w:tab/>
            </w:r>
            <w:r>
              <w:rPr>
                <w:noProof/>
                <w:webHidden/>
              </w:rPr>
              <w:fldChar w:fldCharType="begin"/>
            </w:r>
            <w:r>
              <w:rPr>
                <w:noProof/>
                <w:webHidden/>
              </w:rPr>
              <w:instrText xml:space="preserve"> PAGEREF _Toc192250077 \h </w:instrText>
            </w:r>
            <w:r>
              <w:rPr>
                <w:noProof/>
                <w:webHidden/>
              </w:rPr>
            </w:r>
            <w:r>
              <w:rPr>
                <w:noProof/>
                <w:webHidden/>
              </w:rPr>
              <w:fldChar w:fldCharType="separate"/>
            </w:r>
            <w:r>
              <w:rPr>
                <w:noProof/>
                <w:webHidden/>
              </w:rPr>
              <w:t>266</w:t>
            </w:r>
            <w:r>
              <w:rPr>
                <w:noProof/>
                <w:webHidden/>
              </w:rPr>
              <w:fldChar w:fldCharType="end"/>
            </w:r>
          </w:hyperlink>
        </w:p>
        <w:p w14:paraId="6F76296A" w14:textId="45F5111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8" w:history="1">
            <w:r w:rsidRPr="00B96DF3">
              <w:rPr>
                <w:rStyle w:val="Hyperkobling"/>
                <w:noProof/>
              </w:rPr>
              <w:t>8.96-BN</w:t>
            </w:r>
            <w:r>
              <w:rPr>
                <w:noProof/>
                <w:webHidden/>
              </w:rPr>
              <w:tab/>
            </w:r>
            <w:r>
              <w:rPr>
                <w:noProof/>
                <w:webHidden/>
              </w:rPr>
              <w:fldChar w:fldCharType="begin"/>
            </w:r>
            <w:r>
              <w:rPr>
                <w:noProof/>
                <w:webHidden/>
              </w:rPr>
              <w:instrText xml:space="preserve"> PAGEREF _Toc192250078 \h </w:instrText>
            </w:r>
            <w:r>
              <w:rPr>
                <w:noProof/>
                <w:webHidden/>
              </w:rPr>
            </w:r>
            <w:r>
              <w:rPr>
                <w:noProof/>
                <w:webHidden/>
              </w:rPr>
              <w:fldChar w:fldCharType="separate"/>
            </w:r>
            <w:r>
              <w:rPr>
                <w:noProof/>
                <w:webHidden/>
              </w:rPr>
              <w:t>267</w:t>
            </w:r>
            <w:r>
              <w:rPr>
                <w:noProof/>
                <w:webHidden/>
              </w:rPr>
              <w:fldChar w:fldCharType="end"/>
            </w:r>
          </w:hyperlink>
        </w:p>
        <w:p w14:paraId="231FC6BD" w14:textId="0C927D2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79" w:history="1">
            <w:r w:rsidRPr="00B96DF3">
              <w:rPr>
                <w:rStyle w:val="Hyperkobling"/>
                <w:noProof/>
              </w:rPr>
              <w:t>8.97 Signal «Kjøretillatelse mottatt»</w:t>
            </w:r>
            <w:r>
              <w:rPr>
                <w:noProof/>
                <w:webHidden/>
              </w:rPr>
              <w:tab/>
            </w:r>
            <w:r>
              <w:rPr>
                <w:noProof/>
                <w:webHidden/>
              </w:rPr>
              <w:fldChar w:fldCharType="begin"/>
            </w:r>
            <w:r>
              <w:rPr>
                <w:noProof/>
                <w:webHidden/>
              </w:rPr>
              <w:instrText xml:space="preserve"> PAGEREF _Toc192250079 \h </w:instrText>
            </w:r>
            <w:r>
              <w:rPr>
                <w:noProof/>
                <w:webHidden/>
              </w:rPr>
            </w:r>
            <w:r>
              <w:rPr>
                <w:noProof/>
                <w:webHidden/>
              </w:rPr>
              <w:fldChar w:fldCharType="separate"/>
            </w:r>
            <w:r>
              <w:rPr>
                <w:noProof/>
                <w:webHidden/>
              </w:rPr>
              <w:t>267</w:t>
            </w:r>
            <w:r>
              <w:rPr>
                <w:noProof/>
                <w:webHidden/>
              </w:rPr>
              <w:fldChar w:fldCharType="end"/>
            </w:r>
          </w:hyperlink>
        </w:p>
        <w:p w14:paraId="151804A0" w14:textId="5BA0808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0" w:history="1">
            <w:r w:rsidRPr="00B96DF3">
              <w:rPr>
                <w:rStyle w:val="Hyperkobling"/>
                <w:noProof/>
              </w:rPr>
              <w:t>IX. Signaler med togfløyte</w:t>
            </w:r>
            <w:r>
              <w:rPr>
                <w:noProof/>
                <w:webHidden/>
              </w:rPr>
              <w:tab/>
            </w:r>
            <w:r>
              <w:rPr>
                <w:noProof/>
                <w:webHidden/>
              </w:rPr>
              <w:fldChar w:fldCharType="begin"/>
            </w:r>
            <w:r>
              <w:rPr>
                <w:noProof/>
                <w:webHidden/>
              </w:rPr>
              <w:instrText xml:space="preserve"> PAGEREF _Toc192250080 \h </w:instrText>
            </w:r>
            <w:r>
              <w:rPr>
                <w:noProof/>
                <w:webHidden/>
              </w:rPr>
            </w:r>
            <w:r>
              <w:rPr>
                <w:noProof/>
                <w:webHidden/>
              </w:rPr>
              <w:fldChar w:fldCharType="separate"/>
            </w:r>
            <w:r>
              <w:rPr>
                <w:noProof/>
                <w:webHidden/>
              </w:rPr>
              <w:t>267</w:t>
            </w:r>
            <w:r>
              <w:rPr>
                <w:noProof/>
                <w:webHidden/>
              </w:rPr>
              <w:fldChar w:fldCharType="end"/>
            </w:r>
          </w:hyperlink>
        </w:p>
        <w:p w14:paraId="557617EF" w14:textId="054C3F1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1" w:history="1">
            <w:r w:rsidRPr="00B96DF3">
              <w:rPr>
                <w:rStyle w:val="Hyperkobling"/>
                <w:noProof/>
              </w:rPr>
              <w:t>8.98 Kort og langt støt i togfløyten</w:t>
            </w:r>
            <w:r>
              <w:rPr>
                <w:noProof/>
                <w:webHidden/>
              </w:rPr>
              <w:tab/>
            </w:r>
            <w:r>
              <w:rPr>
                <w:noProof/>
                <w:webHidden/>
              </w:rPr>
              <w:fldChar w:fldCharType="begin"/>
            </w:r>
            <w:r>
              <w:rPr>
                <w:noProof/>
                <w:webHidden/>
              </w:rPr>
              <w:instrText xml:space="preserve"> PAGEREF _Toc192250081 \h </w:instrText>
            </w:r>
            <w:r>
              <w:rPr>
                <w:noProof/>
                <w:webHidden/>
              </w:rPr>
            </w:r>
            <w:r>
              <w:rPr>
                <w:noProof/>
                <w:webHidden/>
              </w:rPr>
              <w:fldChar w:fldCharType="separate"/>
            </w:r>
            <w:r>
              <w:rPr>
                <w:noProof/>
                <w:webHidden/>
              </w:rPr>
              <w:t>268</w:t>
            </w:r>
            <w:r>
              <w:rPr>
                <w:noProof/>
                <w:webHidden/>
              </w:rPr>
              <w:fldChar w:fldCharType="end"/>
            </w:r>
          </w:hyperlink>
        </w:p>
        <w:p w14:paraId="2E81134D" w14:textId="73329D4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2" w:history="1">
            <w:r w:rsidRPr="00B96DF3">
              <w:rPr>
                <w:rStyle w:val="Hyperkobling"/>
                <w:noProof/>
              </w:rPr>
              <w:t>8.99 Signal «Gi akt» og «Oppfattet»</w:t>
            </w:r>
            <w:r>
              <w:rPr>
                <w:noProof/>
                <w:webHidden/>
              </w:rPr>
              <w:tab/>
            </w:r>
            <w:r>
              <w:rPr>
                <w:noProof/>
                <w:webHidden/>
              </w:rPr>
              <w:fldChar w:fldCharType="begin"/>
            </w:r>
            <w:r>
              <w:rPr>
                <w:noProof/>
                <w:webHidden/>
              </w:rPr>
              <w:instrText xml:space="preserve"> PAGEREF _Toc192250082 \h </w:instrText>
            </w:r>
            <w:r>
              <w:rPr>
                <w:noProof/>
                <w:webHidden/>
              </w:rPr>
            </w:r>
            <w:r>
              <w:rPr>
                <w:noProof/>
                <w:webHidden/>
              </w:rPr>
              <w:fldChar w:fldCharType="separate"/>
            </w:r>
            <w:r>
              <w:rPr>
                <w:noProof/>
                <w:webHidden/>
              </w:rPr>
              <w:t>268</w:t>
            </w:r>
            <w:r>
              <w:rPr>
                <w:noProof/>
                <w:webHidden/>
              </w:rPr>
              <w:fldChar w:fldCharType="end"/>
            </w:r>
          </w:hyperlink>
        </w:p>
        <w:p w14:paraId="28CE44E5" w14:textId="7C00D0C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3" w:history="1">
            <w:r w:rsidRPr="00B96DF3">
              <w:rPr>
                <w:rStyle w:val="Hyperkobling"/>
                <w:noProof/>
              </w:rPr>
              <w:t>8.100 Signal «Tog kommer»</w:t>
            </w:r>
            <w:r>
              <w:rPr>
                <w:noProof/>
                <w:webHidden/>
              </w:rPr>
              <w:tab/>
            </w:r>
            <w:r>
              <w:rPr>
                <w:noProof/>
                <w:webHidden/>
              </w:rPr>
              <w:fldChar w:fldCharType="begin"/>
            </w:r>
            <w:r>
              <w:rPr>
                <w:noProof/>
                <w:webHidden/>
              </w:rPr>
              <w:instrText xml:space="preserve"> PAGEREF _Toc192250083 \h </w:instrText>
            </w:r>
            <w:r>
              <w:rPr>
                <w:noProof/>
                <w:webHidden/>
              </w:rPr>
            </w:r>
            <w:r>
              <w:rPr>
                <w:noProof/>
                <w:webHidden/>
              </w:rPr>
              <w:fldChar w:fldCharType="separate"/>
            </w:r>
            <w:r>
              <w:rPr>
                <w:noProof/>
                <w:webHidden/>
              </w:rPr>
              <w:t>268</w:t>
            </w:r>
            <w:r>
              <w:rPr>
                <w:noProof/>
                <w:webHidden/>
              </w:rPr>
              <w:fldChar w:fldCharType="end"/>
            </w:r>
          </w:hyperlink>
        </w:p>
        <w:p w14:paraId="0C35C974" w14:textId="42C64EC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4" w:history="1">
            <w:r w:rsidRPr="00B96DF3">
              <w:rPr>
                <w:rStyle w:val="Hyperkobling"/>
                <w:noProof/>
              </w:rPr>
              <w:t>8.101 Signal «Alarm, faresignal»</w:t>
            </w:r>
            <w:r>
              <w:rPr>
                <w:noProof/>
                <w:webHidden/>
              </w:rPr>
              <w:tab/>
            </w:r>
            <w:r>
              <w:rPr>
                <w:noProof/>
                <w:webHidden/>
              </w:rPr>
              <w:fldChar w:fldCharType="begin"/>
            </w:r>
            <w:r>
              <w:rPr>
                <w:noProof/>
                <w:webHidden/>
              </w:rPr>
              <w:instrText xml:space="preserve"> PAGEREF _Toc192250084 \h </w:instrText>
            </w:r>
            <w:r>
              <w:rPr>
                <w:noProof/>
                <w:webHidden/>
              </w:rPr>
            </w:r>
            <w:r>
              <w:rPr>
                <w:noProof/>
                <w:webHidden/>
              </w:rPr>
              <w:fldChar w:fldCharType="separate"/>
            </w:r>
            <w:r>
              <w:rPr>
                <w:noProof/>
                <w:webHidden/>
              </w:rPr>
              <w:t>268</w:t>
            </w:r>
            <w:r>
              <w:rPr>
                <w:noProof/>
                <w:webHidden/>
              </w:rPr>
              <w:fldChar w:fldCharType="end"/>
            </w:r>
          </w:hyperlink>
        </w:p>
        <w:p w14:paraId="067E2CD4" w14:textId="4DA115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5" w:history="1">
            <w:r w:rsidRPr="00B96DF3">
              <w:rPr>
                <w:rStyle w:val="Hyperkobling"/>
                <w:noProof/>
              </w:rPr>
              <w:t>8.101-FR Signal «Varsom»</w:t>
            </w:r>
            <w:r>
              <w:rPr>
                <w:noProof/>
                <w:webHidden/>
              </w:rPr>
              <w:tab/>
            </w:r>
            <w:r>
              <w:rPr>
                <w:noProof/>
                <w:webHidden/>
              </w:rPr>
              <w:fldChar w:fldCharType="begin"/>
            </w:r>
            <w:r>
              <w:rPr>
                <w:noProof/>
                <w:webHidden/>
              </w:rPr>
              <w:instrText xml:space="preserve"> PAGEREF _Toc192250085 \h </w:instrText>
            </w:r>
            <w:r>
              <w:rPr>
                <w:noProof/>
                <w:webHidden/>
              </w:rPr>
            </w:r>
            <w:r>
              <w:rPr>
                <w:noProof/>
                <w:webHidden/>
              </w:rPr>
              <w:fldChar w:fldCharType="separate"/>
            </w:r>
            <w:r>
              <w:rPr>
                <w:noProof/>
                <w:webHidden/>
              </w:rPr>
              <w:t>268</w:t>
            </w:r>
            <w:r>
              <w:rPr>
                <w:noProof/>
                <w:webHidden/>
              </w:rPr>
              <w:fldChar w:fldCharType="end"/>
            </w:r>
          </w:hyperlink>
        </w:p>
        <w:p w14:paraId="318A71A5" w14:textId="51B3B7E1"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50086" w:history="1">
            <w:r w:rsidRPr="00B96DF3">
              <w:rPr>
                <w:rStyle w:val="Hyperkobling"/>
                <w:noProof/>
              </w:rPr>
              <w:t>Kapittel 9. Arbeid i spor</w:t>
            </w:r>
            <w:r>
              <w:rPr>
                <w:noProof/>
                <w:webHidden/>
              </w:rPr>
              <w:tab/>
            </w:r>
            <w:r>
              <w:rPr>
                <w:noProof/>
                <w:webHidden/>
              </w:rPr>
              <w:fldChar w:fldCharType="begin"/>
            </w:r>
            <w:r>
              <w:rPr>
                <w:noProof/>
                <w:webHidden/>
              </w:rPr>
              <w:instrText xml:space="preserve"> PAGEREF _Toc192250086 \h </w:instrText>
            </w:r>
            <w:r>
              <w:rPr>
                <w:noProof/>
                <w:webHidden/>
              </w:rPr>
            </w:r>
            <w:r>
              <w:rPr>
                <w:noProof/>
                <w:webHidden/>
              </w:rPr>
              <w:fldChar w:fldCharType="separate"/>
            </w:r>
            <w:r>
              <w:rPr>
                <w:noProof/>
                <w:webHidden/>
              </w:rPr>
              <w:t>269</w:t>
            </w:r>
            <w:r>
              <w:rPr>
                <w:noProof/>
                <w:webHidden/>
              </w:rPr>
              <w:fldChar w:fldCharType="end"/>
            </w:r>
          </w:hyperlink>
        </w:p>
        <w:p w14:paraId="27369C5D" w14:textId="492C4F7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7" w:history="1">
            <w:r w:rsidRPr="00B96DF3">
              <w:rPr>
                <w:rStyle w:val="Hyperkobling"/>
                <w:noProof/>
              </w:rPr>
              <w:t>DEL A: Innledende bestemmelser</w:t>
            </w:r>
            <w:r>
              <w:rPr>
                <w:noProof/>
                <w:webHidden/>
              </w:rPr>
              <w:tab/>
            </w:r>
            <w:r>
              <w:rPr>
                <w:noProof/>
                <w:webHidden/>
              </w:rPr>
              <w:fldChar w:fldCharType="begin"/>
            </w:r>
            <w:r>
              <w:rPr>
                <w:noProof/>
                <w:webHidden/>
              </w:rPr>
              <w:instrText xml:space="preserve"> PAGEREF _Toc192250087 \h </w:instrText>
            </w:r>
            <w:r>
              <w:rPr>
                <w:noProof/>
                <w:webHidden/>
              </w:rPr>
            </w:r>
            <w:r>
              <w:rPr>
                <w:noProof/>
                <w:webHidden/>
              </w:rPr>
              <w:fldChar w:fldCharType="separate"/>
            </w:r>
            <w:r>
              <w:rPr>
                <w:noProof/>
                <w:webHidden/>
              </w:rPr>
              <w:t>269</w:t>
            </w:r>
            <w:r>
              <w:rPr>
                <w:noProof/>
                <w:webHidden/>
              </w:rPr>
              <w:fldChar w:fldCharType="end"/>
            </w:r>
          </w:hyperlink>
        </w:p>
        <w:p w14:paraId="751951F5" w14:textId="603318E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8" w:history="1">
            <w:r w:rsidRPr="00B96DF3">
              <w:rPr>
                <w:rStyle w:val="Hyperkobling"/>
                <w:smallCaps/>
                <w:noProof/>
              </w:rPr>
              <w:t xml:space="preserve">9.1-BN </w:t>
            </w:r>
            <w:r w:rsidRPr="00B96DF3">
              <w:rPr>
                <w:rStyle w:val="Hyperkobling"/>
                <w:noProof/>
              </w:rPr>
              <w:t>Definisjoner for arbeid i spor</w:t>
            </w:r>
            <w:r>
              <w:rPr>
                <w:noProof/>
                <w:webHidden/>
              </w:rPr>
              <w:tab/>
            </w:r>
            <w:r>
              <w:rPr>
                <w:noProof/>
                <w:webHidden/>
              </w:rPr>
              <w:fldChar w:fldCharType="begin"/>
            </w:r>
            <w:r>
              <w:rPr>
                <w:noProof/>
                <w:webHidden/>
              </w:rPr>
              <w:instrText xml:space="preserve"> PAGEREF _Toc192250088 \h </w:instrText>
            </w:r>
            <w:r>
              <w:rPr>
                <w:noProof/>
                <w:webHidden/>
              </w:rPr>
            </w:r>
            <w:r>
              <w:rPr>
                <w:noProof/>
                <w:webHidden/>
              </w:rPr>
              <w:fldChar w:fldCharType="separate"/>
            </w:r>
            <w:r>
              <w:rPr>
                <w:noProof/>
                <w:webHidden/>
              </w:rPr>
              <w:t>269</w:t>
            </w:r>
            <w:r>
              <w:rPr>
                <w:noProof/>
                <w:webHidden/>
              </w:rPr>
              <w:fldChar w:fldCharType="end"/>
            </w:r>
          </w:hyperlink>
        </w:p>
        <w:p w14:paraId="676A0A5B" w14:textId="0BFD6A9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89" w:history="1">
            <w:r w:rsidRPr="00B96DF3">
              <w:rPr>
                <w:rStyle w:val="Hyperkobling"/>
                <w:noProof/>
              </w:rPr>
              <w:t>9.1-FR Definisjoner for arbeid i spor </w:t>
            </w:r>
            <w:r>
              <w:rPr>
                <w:noProof/>
                <w:webHidden/>
              </w:rPr>
              <w:tab/>
            </w:r>
            <w:r>
              <w:rPr>
                <w:noProof/>
                <w:webHidden/>
              </w:rPr>
              <w:fldChar w:fldCharType="begin"/>
            </w:r>
            <w:r>
              <w:rPr>
                <w:noProof/>
                <w:webHidden/>
              </w:rPr>
              <w:instrText xml:space="preserve"> PAGEREF _Toc192250089 \h </w:instrText>
            </w:r>
            <w:r>
              <w:rPr>
                <w:noProof/>
                <w:webHidden/>
              </w:rPr>
            </w:r>
            <w:r>
              <w:rPr>
                <w:noProof/>
                <w:webHidden/>
              </w:rPr>
              <w:fldChar w:fldCharType="separate"/>
            </w:r>
            <w:r>
              <w:rPr>
                <w:noProof/>
                <w:webHidden/>
              </w:rPr>
              <w:t>270</w:t>
            </w:r>
            <w:r>
              <w:rPr>
                <w:noProof/>
                <w:webHidden/>
              </w:rPr>
              <w:fldChar w:fldCharType="end"/>
            </w:r>
          </w:hyperlink>
        </w:p>
        <w:p w14:paraId="6A1C23B1" w14:textId="57850EC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0" w:history="1">
            <w:r w:rsidRPr="00B96DF3">
              <w:rPr>
                <w:rStyle w:val="Hyperkobling"/>
                <w:noProof/>
              </w:rPr>
              <w:t>9.2-BN Tillatelse til arbeid</w:t>
            </w:r>
            <w:r>
              <w:rPr>
                <w:noProof/>
                <w:webHidden/>
              </w:rPr>
              <w:tab/>
            </w:r>
            <w:r>
              <w:rPr>
                <w:noProof/>
                <w:webHidden/>
              </w:rPr>
              <w:fldChar w:fldCharType="begin"/>
            </w:r>
            <w:r>
              <w:rPr>
                <w:noProof/>
                <w:webHidden/>
              </w:rPr>
              <w:instrText xml:space="preserve"> PAGEREF _Toc192250090 \h </w:instrText>
            </w:r>
            <w:r>
              <w:rPr>
                <w:noProof/>
                <w:webHidden/>
              </w:rPr>
            </w:r>
            <w:r>
              <w:rPr>
                <w:noProof/>
                <w:webHidden/>
              </w:rPr>
              <w:fldChar w:fldCharType="separate"/>
            </w:r>
            <w:r>
              <w:rPr>
                <w:noProof/>
                <w:webHidden/>
              </w:rPr>
              <w:t>271</w:t>
            </w:r>
            <w:r>
              <w:rPr>
                <w:noProof/>
                <w:webHidden/>
              </w:rPr>
              <w:fldChar w:fldCharType="end"/>
            </w:r>
          </w:hyperlink>
        </w:p>
        <w:p w14:paraId="549226F3" w14:textId="77821F7D"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1" w:history="1">
            <w:r w:rsidRPr="00B96DF3">
              <w:rPr>
                <w:rStyle w:val="Hyperkobling"/>
                <w:rFonts w:cs="Arial"/>
                <w:bCs/>
                <w:noProof/>
              </w:rPr>
              <w:t>9.2.1-FR Tildeling av kunngjøringer om kjøring av arbeidstog på anleggsområde-jernbane og arbeidsbrudd</w:t>
            </w:r>
            <w:r>
              <w:rPr>
                <w:noProof/>
                <w:webHidden/>
              </w:rPr>
              <w:tab/>
            </w:r>
            <w:r>
              <w:rPr>
                <w:noProof/>
                <w:webHidden/>
              </w:rPr>
              <w:fldChar w:fldCharType="begin"/>
            </w:r>
            <w:r>
              <w:rPr>
                <w:noProof/>
                <w:webHidden/>
              </w:rPr>
              <w:instrText xml:space="preserve"> PAGEREF _Toc192250091 \h </w:instrText>
            </w:r>
            <w:r>
              <w:rPr>
                <w:noProof/>
                <w:webHidden/>
              </w:rPr>
            </w:r>
            <w:r>
              <w:rPr>
                <w:noProof/>
                <w:webHidden/>
              </w:rPr>
              <w:fldChar w:fldCharType="separate"/>
            </w:r>
            <w:r>
              <w:rPr>
                <w:noProof/>
                <w:webHidden/>
              </w:rPr>
              <w:t>271</w:t>
            </w:r>
            <w:r>
              <w:rPr>
                <w:noProof/>
                <w:webHidden/>
              </w:rPr>
              <w:fldChar w:fldCharType="end"/>
            </w:r>
          </w:hyperlink>
        </w:p>
        <w:p w14:paraId="05ED1677" w14:textId="05689DB1"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2" w:history="1">
            <w:r w:rsidRPr="00B96DF3">
              <w:rPr>
                <w:rStyle w:val="Hyperkobling"/>
                <w:rFonts w:cs="Arial"/>
                <w:bCs/>
                <w:noProof/>
              </w:rPr>
              <w:t>9.2.2-FR Kommunikasjon på anleggsområde-jernbane og arbeidsbrudd</w:t>
            </w:r>
            <w:r w:rsidRPr="00B96DF3">
              <w:rPr>
                <w:rStyle w:val="Hyperkobling"/>
                <w:rFonts w:cs="Arial"/>
                <w:bCs/>
                <w:i/>
                <w:iCs/>
                <w:noProof/>
              </w:rPr>
              <w:t> </w:t>
            </w:r>
            <w:r>
              <w:rPr>
                <w:noProof/>
                <w:webHidden/>
              </w:rPr>
              <w:tab/>
            </w:r>
            <w:r>
              <w:rPr>
                <w:noProof/>
                <w:webHidden/>
              </w:rPr>
              <w:fldChar w:fldCharType="begin"/>
            </w:r>
            <w:r>
              <w:rPr>
                <w:noProof/>
                <w:webHidden/>
              </w:rPr>
              <w:instrText xml:space="preserve"> PAGEREF _Toc192250092 \h </w:instrText>
            </w:r>
            <w:r>
              <w:rPr>
                <w:noProof/>
                <w:webHidden/>
              </w:rPr>
            </w:r>
            <w:r>
              <w:rPr>
                <w:noProof/>
                <w:webHidden/>
              </w:rPr>
              <w:fldChar w:fldCharType="separate"/>
            </w:r>
            <w:r>
              <w:rPr>
                <w:noProof/>
                <w:webHidden/>
              </w:rPr>
              <w:t>271</w:t>
            </w:r>
            <w:r>
              <w:rPr>
                <w:noProof/>
                <w:webHidden/>
              </w:rPr>
              <w:fldChar w:fldCharType="end"/>
            </w:r>
          </w:hyperlink>
        </w:p>
        <w:p w14:paraId="73839311" w14:textId="05E6FB1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3" w:history="1">
            <w:r w:rsidRPr="00B96DF3">
              <w:rPr>
                <w:rStyle w:val="Hyperkobling"/>
                <w:noProof/>
              </w:rPr>
              <w:t>9.3-BN Varslingsplikt</w:t>
            </w:r>
            <w:r>
              <w:rPr>
                <w:noProof/>
                <w:webHidden/>
              </w:rPr>
              <w:tab/>
            </w:r>
            <w:r>
              <w:rPr>
                <w:noProof/>
                <w:webHidden/>
              </w:rPr>
              <w:fldChar w:fldCharType="begin"/>
            </w:r>
            <w:r>
              <w:rPr>
                <w:noProof/>
                <w:webHidden/>
              </w:rPr>
              <w:instrText xml:space="preserve"> PAGEREF _Toc192250093 \h </w:instrText>
            </w:r>
            <w:r>
              <w:rPr>
                <w:noProof/>
                <w:webHidden/>
              </w:rPr>
            </w:r>
            <w:r>
              <w:rPr>
                <w:noProof/>
                <w:webHidden/>
              </w:rPr>
              <w:fldChar w:fldCharType="separate"/>
            </w:r>
            <w:r>
              <w:rPr>
                <w:noProof/>
                <w:webHidden/>
              </w:rPr>
              <w:t>271</w:t>
            </w:r>
            <w:r>
              <w:rPr>
                <w:noProof/>
                <w:webHidden/>
              </w:rPr>
              <w:fldChar w:fldCharType="end"/>
            </w:r>
          </w:hyperlink>
        </w:p>
        <w:p w14:paraId="19ADEA17" w14:textId="02627CE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4" w:history="1">
            <w:r w:rsidRPr="00B96DF3">
              <w:rPr>
                <w:rStyle w:val="Hyperkobling"/>
                <w:noProof/>
              </w:rPr>
              <w:t>9.3-FR Feil på jernbaneinfrastruktur og kjøretøy</w:t>
            </w:r>
            <w:r>
              <w:rPr>
                <w:noProof/>
                <w:webHidden/>
              </w:rPr>
              <w:tab/>
            </w:r>
            <w:r>
              <w:rPr>
                <w:noProof/>
                <w:webHidden/>
              </w:rPr>
              <w:fldChar w:fldCharType="begin"/>
            </w:r>
            <w:r>
              <w:rPr>
                <w:noProof/>
                <w:webHidden/>
              </w:rPr>
              <w:instrText xml:space="preserve"> PAGEREF _Toc192250094 \h </w:instrText>
            </w:r>
            <w:r>
              <w:rPr>
                <w:noProof/>
                <w:webHidden/>
              </w:rPr>
            </w:r>
            <w:r>
              <w:rPr>
                <w:noProof/>
                <w:webHidden/>
              </w:rPr>
              <w:fldChar w:fldCharType="separate"/>
            </w:r>
            <w:r>
              <w:rPr>
                <w:noProof/>
                <w:webHidden/>
              </w:rPr>
              <w:t>272</w:t>
            </w:r>
            <w:r>
              <w:rPr>
                <w:noProof/>
                <w:webHidden/>
              </w:rPr>
              <w:fldChar w:fldCharType="end"/>
            </w:r>
          </w:hyperlink>
        </w:p>
        <w:p w14:paraId="3FFA3206" w14:textId="3C30272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5" w:history="1">
            <w:r w:rsidRPr="00B96DF3">
              <w:rPr>
                <w:rStyle w:val="Hyperkobling"/>
                <w:noProof/>
              </w:rPr>
              <w:t>9.4-BN Arbeidsformer</w:t>
            </w:r>
            <w:r>
              <w:rPr>
                <w:noProof/>
                <w:webHidden/>
              </w:rPr>
              <w:tab/>
            </w:r>
            <w:r>
              <w:rPr>
                <w:noProof/>
                <w:webHidden/>
              </w:rPr>
              <w:fldChar w:fldCharType="begin"/>
            </w:r>
            <w:r>
              <w:rPr>
                <w:noProof/>
                <w:webHidden/>
              </w:rPr>
              <w:instrText xml:space="preserve"> PAGEREF _Toc192250095 \h </w:instrText>
            </w:r>
            <w:r>
              <w:rPr>
                <w:noProof/>
                <w:webHidden/>
              </w:rPr>
            </w:r>
            <w:r>
              <w:rPr>
                <w:noProof/>
                <w:webHidden/>
              </w:rPr>
              <w:fldChar w:fldCharType="separate"/>
            </w:r>
            <w:r>
              <w:rPr>
                <w:noProof/>
                <w:webHidden/>
              </w:rPr>
              <w:t>272</w:t>
            </w:r>
            <w:r>
              <w:rPr>
                <w:noProof/>
                <w:webHidden/>
              </w:rPr>
              <w:fldChar w:fldCharType="end"/>
            </w:r>
          </w:hyperlink>
        </w:p>
        <w:p w14:paraId="7C5DD676" w14:textId="7E44715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6" w:history="1">
            <w:r w:rsidRPr="00B96DF3">
              <w:rPr>
                <w:rStyle w:val="Hyperkobling"/>
                <w:noProof/>
              </w:rPr>
              <w:t>9.4-FR Arbeidsformer</w:t>
            </w:r>
            <w:r>
              <w:rPr>
                <w:noProof/>
                <w:webHidden/>
              </w:rPr>
              <w:tab/>
            </w:r>
            <w:r>
              <w:rPr>
                <w:noProof/>
                <w:webHidden/>
              </w:rPr>
              <w:fldChar w:fldCharType="begin"/>
            </w:r>
            <w:r>
              <w:rPr>
                <w:noProof/>
                <w:webHidden/>
              </w:rPr>
              <w:instrText xml:space="preserve"> PAGEREF _Toc192250096 \h </w:instrText>
            </w:r>
            <w:r>
              <w:rPr>
                <w:noProof/>
                <w:webHidden/>
              </w:rPr>
            </w:r>
            <w:r>
              <w:rPr>
                <w:noProof/>
                <w:webHidden/>
              </w:rPr>
              <w:fldChar w:fldCharType="separate"/>
            </w:r>
            <w:r>
              <w:rPr>
                <w:noProof/>
                <w:webHidden/>
              </w:rPr>
              <w:t>273</w:t>
            </w:r>
            <w:r>
              <w:rPr>
                <w:noProof/>
                <w:webHidden/>
              </w:rPr>
              <w:fldChar w:fldCharType="end"/>
            </w:r>
          </w:hyperlink>
        </w:p>
        <w:p w14:paraId="36F9553E" w14:textId="4129EEB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7" w:history="1">
            <w:r w:rsidRPr="00B96DF3">
              <w:rPr>
                <w:rStyle w:val="Hyperkobling"/>
                <w:noProof/>
              </w:rPr>
              <w:t>9.5-BN Direkte overgang mellom arbeider</w:t>
            </w:r>
            <w:r>
              <w:rPr>
                <w:noProof/>
                <w:webHidden/>
              </w:rPr>
              <w:tab/>
            </w:r>
            <w:r>
              <w:rPr>
                <w:noProof/>
                <w:webHidden/>
              </w:rPr>
              <w:fldChar w:fldCharType="begin"/>
            </w:r>
            <w:r>
              <w:rPr>
                <w:noProof/>
                <w:webHidden/>
              </w:rPr>
              <w:instrText xml:space="preserve"> PAGEREF _Toc192250097 \h </w:instrText>
            </w:r>
            <w:r>
              <w:rPr>
                <w:noProof/>
                <w:webHidden/>
              </w:rPr>
            </w:r>
            <w:r>
              <w:rPr>
                <w:noProof/>
                <w:webHidden/>
              </w:rPr>
              <w:fldChar w:fldCharType="separate"/>
            </w:r>
            <w:r>
              <w:rPr>
                <w:noProof/>
                <w:webHidden/>
              </w:rPr>
              <w:t>273</w:t>
            </w:r>
            <w:r>
              <w:rPr>
                <w:noProof/>
                <w:webHidden/>
              </w:rPr>
              <w:fldChar w:fldCharType="end"/>
            </w:r>
          </w:hyperlink>
        </w:p>
        <w:p w14:paraId="1648066A" w14:textId="7FEC35F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8" w:history="1">
            <w:r w:rsidRPr="00B96DF3">
              <w:rPr>
                <w:rStyle w:val="Hyperkobling"/>
                <w:noProof/>
              </w:rPr>
              <w:t>9.6-BN Hovedsikkerhetsvakt og lokal sikkerhetsvakt</w:t>
            </w:r>
            <w:r>
              <w:rPr>
                <w:noProof/>
                <w:webHidden/>
              </w:rPr>
              <w:tab/>
            </w:r>
            <w:r>
              <w:rPr>
                <w:noProof/>
                <w:webHidden/>
              </w:rPr>
              <w:fldChar w:fldCharType="begin"/>
            </w:r>
            <w:r>
              <w:rPr>
                <w:noProof/>
                <w:webHidden/>
              </w:rPr>
              <w:instrText xml:space="preserve"> PAGEREF _Toc192250098 \h </w:instrText>
            </w:r>
            <w:r>
              <w:rPr>
                <w:noProof/>
                <w:webHidden/>
              </w:rPr>
            </w:r>
            <w:r>
              <w:rPr>
                <w:noProof/>
                <w:webHidden/>
              </w:rPr>
              <w:fldChar w:fldCharType="separate"/>
            </w:r>
            <w:r>
              <w:rPr>
                <w:noProof/>
                <w:webHidden/>
              </w:rPr>
              <w:t>273</w:t>
            </w:r>
            <w:r>
              <w:rPr>
                <w:noProof/>
                <w:webHidden/>
              </w:rPr>
              <w:fldChar w:fldCharType="end"/>
            </w:r>
          </w:hyperlink>
        </w:p>
        <w:p w14:paraId="642AD0A5" w14:textId="4D13089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099" w:history="1">
            <w:r w:rsidRPr="00B96DF3">
              <w:rPr>
                <w:rStyle w:val="Hyperkobling"/>
                <w:noProof/>
              </w:rPr>
              <w:t>9.7-BN Bytte av hovedsikkerhetsvakt</w:t>
            </w:r>
            <w:r>
              <w:rPr>
                <w:noProof/>
                <w:webHidden/>
              </w:rPr>
              <w:tab/>
            </w:r>
            <w:r>
              <w:rPr>
                <w:noProof/>
                <w:webHidden/>
              </w:rPr>
              <w:fldChar w:fldCharType="begin"/>
            </w:r>
            <w:r>
              <w:rPr>
                <w:noProof/>
                <w:webHidden/>
              </w:rPr>
              <w:instrText xml:space="preserve"> PAGEREF _Toc192250099 \h </w:instrText>
            </w:r>
            <w:r>
              <w:rPr>
                <w:noProof/>
                <w:webHidden/>
              </w:rPr>
            </w:r>
            <w:r>
              <w:rPr>
                <w:noProof/>
                <w:webHidden/>
              </w:rPr>
              <w:fldChar w:fldCharType="separate"/>
            </w:r>
            <w:r>
              <w:rPr>
                <w:noProof/>
                <w:webHidden/>
              </w:rPr>
              <w:t>273</w:t>
            </w:r>
            <w:r>
              <w:rPr>
                <w:noProof/>
                <w:webHidden/>
              </w:rPr>
              <w:fldChar w:fldCharType="end"/>
            </w:r>
          </w:hyperlink>
        </w:p>
        <w:p w14:paraId="5993365D" w14:textId="24B8FD9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0" w:history="1">
            <w:r w:rsidRPr="00B96DF3">
              <w:rPr>
                <w:rStyle w:val="Hyperkobling"/>
                <w:noProof/>
              </w:rPr>
              <w:t>9.8-BN Planlegging av arbeid</w:t>
            </w:r>
            <w:r>
              <w:rPr>
                <w:noProof/>
                <w:webHidden/>
              </w:rPr>
              <w:tab/>
            </w:r>
            <w:r>
              <w:rPr>
                <w:noProof/>
                <w:webHidden/>
              </w:rPr>
              <w:fldChar w:fldCharType="begin"/>
            </w:r>
            <w:r>
              <w:rPr>
                <w:noProof/>
                <w:webHidden/>
              </w:rPr>
              <w:instrText xml:space="preserve"> PAGEREF _Toc192250100 \h </w:instrText>
            </w:r>
            <w:r>
              <w:rPr>
                <w:noProof/>
                <w:webHidden/>
              </w:rPr>
            </w:r>
            <w:r>
              <w:rPr>
                <w:noProof/>
                <w:webHidden/>
              </w:rPr>
              <w:fldChar w:fldCharType="separate"/>
            </w:r>
            <w:r>
              <w:rPr>
                <w:noProof/>
                <w:webHidden/>
              </w:rPr>
              <w:t>274</w:t>
            </w:r>
            <w:r>
              <w:rPr>
                <w:noProof/>
                <w:webHidden/>
              </w:rPr>
              <w:fldChar w:fldCharType="end"/>
            </w:r>
          </w:hyperlink>
        </w:p>
        <w:p w14:paraId="7F996140" w14:textId="4E15A52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1" w:history="1">
            <w:r w:rsidRPr="00B96DF3">
              <w:rPr>
                <w:rStyle w:val="Hyperkobling"/>
                <w:noProof/>
              </w:rPr>
              <w:t>9.9-BN Hastighet i nabospor ved arbeid i spor</w:t>
            </w:r>
            <w:r>
              <w:rPr>
                <w:noProof/>
                <w:webHidden/>
              </w:rPr>
              <w:tab/>
            </w:r>
            <w:r>
              <w:rPr>
                <w:noProof/>
                <w:webHidden/>
              </w:rPr>
              <w:fldChar w:fldCharType="begin"/>
            </w:r>
            <w:r>
              <w:rPr>
                <w:noProof/>
                <w:webHidden/>
              </w:rPr>
              <w:instrText xml:space="preserve"> PAGEREF _Toc192250101 \h </w:instrText>
            </w:r>
            <w:r>
              <w:rPr>
                <w:noProof/>
                <w:webHidden/>
              </w:rPr>
            </w:r>
            <w:r>
              <w:rPr>
                <w:noProof/>
                <w:webHidden/>
              </w:rPr>
              <w:fldChar w:fldCharType="separate"/>
            </w:r>
            <w:r>
              <w:rPr>
                <w:noProof/>
                <w:webHidden/>
              </w:rPr>
              <w:t>275</w:t>
            </w:r>
            <w:r>
              <w:rPr>
                <w:noProof/>
                <w:webHidden/>
              </w:rPr>
              <w:fldChar w:fldCharType="end"/>
            </w:r>
          </w:hyperlink>
        </w:p>
        <w:p w14:paraId="3A34E1CA" w14:textId="5E5EE3B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2" w:history="1">
            <w:r w:rsidRPr="00B96DF3">
              <w:rPr>
                <w:rStyle w:val="Hyperkobling"/>
                <w:noProof/>
              </w:rPr>
              <w:t>9.10-BN – 9.14-BN (Ledig)</w:t>
            </w:r>
            <w:r>
              <w:rPr>
                <w:noProof/>
                <w:webHidden/>
              </w:rPr>
              <w:tab/>
            </w:r>
            <w:r>
              <w:rPr>
                <w:noProof/>
                <w:webHidden/>
              </w:rPr>
              <w:fldChar w:fldCharType="begin"/>
            </w:r>
            <w:r>
              <w:rPr>
                <w:noProof/>
                <w:webHidden/>
              </w:rPr>
              <w:instrText xml:space="preserve"> PAGEREF _Toc192250102 \h </w:instrText>
            </w:r>
            <w:r>
              <w:rPr>
                <w:noProof/>
                <w:webHidden/>
              </w:rPr>
            </w:r>
            <w:r>
              <w:rPr>
                <w:noProof/>
                <w:webHidden/>
              </w:rPr>
              <w:fldChar w:fldCharType="separate"/>
            </w:r>
            <w:r>
              <w:rPr>
                <w:noProof/>
                <w:webHidden/>
              </w:rPr>
              <w:t>276</w:t>
            </w:r>
            <w:r>
              <w:rPr>
                <w:noProof/>
                <w:webHidden/>
              </w:rPr>
              <w:fldChar w:fldCharType="end"/>
            </w:r>
          </w:hyperlink>
        </w:p>
        <w:p w14:paraId="19C6E0DF" w14:textId="03D382D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3" w:history="1">
            <w:r w:rsidRPr="00B96DF3">
              <w:rPr>
                <w:rStyle w:val="Hyperkobling"/>
                <w:noProof/>
              </w:rPr>
              <w:t>DEL B: Arbeidsformer som krever hovedsikkerhetsvakt</w:t>
            </w:r>
            <w:r>
              <w:rPr>
                <w:noProof/>
                <w:webHidden/>
              </w:rPr>
              <w:tab/>
            </w:r>
            <w:r>
              <w:rPr>
                <w:noProof/>
                <w:webHidden/>
              </w:rPr>
              <w:fldChar w:fldCharType="begin"/>
            </w:r>
            <w:r>
              <w:rPr>
                <w:noProof/>
                <w:webHidden/>
              </w:rPr>
              <w:instrText xml:space="preserve"> PAGEREF _Toc192250103 \h </w:instrText>
            </w:r>
            <w:r>
              <w:rPr>
                <w:noProof/>
                <w:webHidden/>
              </w:rPr>
            </w:r>
            <w:r>
              <w:rPr>
                <w:noProof/>
                <w:webHidden/>
              </w:rPr>
              <w:fldChar w:fldCharType="separate"/>
            </w:r>
            <w:r>
              <w:rPr>
                <w:noProof/>
                <w:webHidden/>
              </w:rPr>
              <w:t>276</w:t>
            </w:r>
            <w:r>
              <w:rPr>
                <w:noProof/>
                <w:webHidden/>
              </w:rPr>
              <w:fldChar w:fldCharType="end"/>
            </w:r>
          </w:hyperlink>
        </w:p>
        <w:p w14:paraId="7DAD805B" w14:textId="6F70F48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4" w:history="1">
            <w:r w:rsidRPr="00B96DF3">
              <w:rPr>
                <w:rStyle w:val="Hyperkobling"/>
                <w:noProof/>
              </w:rPr>
              <w:t>I. Oppstart av arbeid</w:t>
            </w:r>
            <w:r>
              <w:rPr>
                <w:noProof/>
                <w:webHidden/>
              </w:rPr>
              <w:tab/>
            </w:r>
            <w:r>
              <w:rPr>
                <w:noProof/>
                <w:webHidden/>
              </w:rPr>
              <w:fldChar w:fldCharType="begin"/>
            </w:r>
            <w:r>
              <w:rPr>
                <w:noProof/>
                <w:webHidden/>
              </w:rPr>
              <w:instrText xml:space="preserve"> PAGEREF _Toc192250104 \h </w:instrText>
            </w:r>
            <w:r>
              <w:rPr>
                <w:noProof/>
                <w:webHidden/>
              </w:rPr>
            </w:r>
            <w:r>
              <w:rPr>
                <w:noProof/>
                <w:webHidden/>
              </w:rPr>
              <w:fldChar w:fldCharType="separate"/>
            </w:r>
            <w:r>
              <w:rPr>
                <w:noProof/>
                <w:webHidden/>
              </w:rPr>
              <w:t>276</w:t>
            </w:r>
            <w:r>
              <w:rPr>
                <w:noProof/>
                <w:webHidden/>
              </w:rPr>
              <w:fldChar w:fldCharType="end"/>
            </w:r>
          </w:hyperlink>
        </w:p>
        <w:p w14:paraId="04222FDA" w14:textId="1C0059C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5" w:history="1">
            <w:r w:rsidRPr="00B96DF3">
              <w:rPr>
                <w:rStyle w:val="Hyperkobling"/>
                <w:noProof/>
              </w:rPr>
              <w:t>9.15-BN Generelt om oppstart av arbeid</w:t>
            </w:r>
            <w:r>
              <w:rPr>
                <w:noProof/>
                <w:webHidden/>
              </w:rPr>
              <w:tab/>
            </w:r>
            <w:r>
              <w:rPr>
                <w:noProof/>
                <w:webHidden/>
              </w:rPr>
              <w:fldChar w:fldCharType="begin"/>
            </w:r>
            <w:r>
              <w:rPr>
                <w:noProof/>
                <w:webHidden/>
              </w:rPr>
              <w:instrText xml:space="preserve"> PAGEREF _Toc192250105 \h </w:instrText>
            </w:r>
            <w:r>
              <w:rPr>
                <w:noProof/>
                <w:webHidden/>
              </w:rPr>
            </w:r>
            <w:r>
              <w:rPr>
                <w:noProof/>
                <w:webHidden/>
              </w:rPr>
              <w:fldChar w:fldCharType="separate"/>
            </w:r>
            <w:r>
              <w:rPr>
                <w:noProof/>
                <w:webHidden/>
              </w:rPr>
              <w:t>276</w:t>
            </w:r>
            <w:r>
              <w:rPr>
                <w:noProof/>
                <w:webHidden/>
              </w:rPr>
              <w:fldChar w:fldCharType="end"/>
            </w:r>
          </w:hyperlink>
        </w:p>
        <w:p w14:paraId="2E927D5C" w14:textId="66AB8DD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6" w:history="1">
            <w:r w:rsidRPr="00B96DF3">
              <w:rPr>
                <w:rStyle w:val="Hyperkobling"/>
                <w:noProof/>
              </w:rPr>
              <w:t>9.16-BN Spesielt om oppstart av anleggsområde-jernbane</w:t>
            </w:r>
            <w:r>
              <w:rPr>
                <w:noProof/>
                <w:webHidden/>
              </w:rPr>
              <w:tab/>
            </w:r>
            <w:r>
              <w:rPr>
                <w:noProof/>
                <w:webHidden/>
              </w:rPr>
              <w:fldChar w:fldCharType="begin"/>
            </w:r>
            <w:r>
              <w:rPr>
                <w:noProof/>
                <w:webHidden/>
              </w:rPr>
              <w:instrText xml:space="preserve"> PAGEREF _Toc192250106 \h </w:instrText>
            </w:r>
            <w:r>
              <w:rPr>
                <w:noProof/>
                <w:webHidden/>
              </w:rPr>
            </w:r>
            <w:r>
              <w:rPr>
                <w:noProof/>
                <w:webHidden/>
              </w:rPr>
              <w:fldChar w:fldCharType="separate"/>
            </w:r>
            <w:r>
              <w:rPr>
                <w:noProof/>
                <w:webHidden/>
              </w:rPr>
              <w:t>277</w:t>
            </w:r>
            <w:r>
              <w:rPr>
                <w:noProof/>
                <w:webHidden/>
              </w:rPr>
              <w:fldChar w:fldCharType="end"/>
            </w:r>
          </w:hyperlink>
        </w:p>
        <w:p w14:paraId="44E010FB" w14:textId="1F965AD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7" w:history="1">
            <w:r w:rsidRPr="00B96DF3">
              <w:rPr>
                <w:rStyle w:val="Hyperkobling"/>
                <w:noProof/>
              </w:rPr>
              <w:t>9.17-BN Spesielt om oppstart av arbeidsbrudd på strekning med ERTMS</w:t>
            </w:r>
            <w:r>
              <w:rPr>
                <w:noProof/>
                <w:webHidden/>
              </w:rPr>
              <w:tab/>
            </w:r>
            <w:r>
              <w:rPr>
                <w:noProof/>
                <w:webHidden/>
              </w:rPr>
              <w:fldChar w:fldCharType="begin"/>
            </w:r>
            <w:r>
              <w:rPr>
                <w:noProof/>
                <w:webHidden/>
              </w:rPr>
              <w:instrText xml:space="preserve"> PAGEREF _Toc192250107 \h </w:instrText>
            </w:r>
            <w:r>
              <w:rPr>
                <w:noProof/>
                <w:webHidden/>
              </w:rPr>
            </w:r>
            <w:r>
              <w:rPr>
                <w:noProof/>
                <w:webHidden/>
              </w:rPr>
              <w:fldChar w:fldCharType="separate"/>
            </w:r>
            <w:r>
              <w:rPr>
                <w:noProof/>
                <w:webHidden/>
              </w:rPr>
              <w:t>278</w:t>
            </w:r>
            <w:r>
              <w:rPr>
                <w:noProof/>
                <w:webHidden/>
              </w:rPr>
              <w:fldChar w:fldCharType="end"/>
            </w:r>
          </w:hyperlink>
        </w:p>
        <w:p w14:paraId="62F84FDD" w14:textId="7CB9E6A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8" w:history="1">
            <w:r w:rsidRPr="00B96DF3">
              <w:rPr>
                <w:rStyle w:val="Hyperkobling"/>
                <w:noProof/>
              </w:rPr>
              <w:t>9.18-BN – 9.19-BN (Ledig)</w:t>
            </w:r>
            <w:r>
              <w:rPr>
                <w:noProof/>
                <w:webHidden/>
              </w:rPr>
              <w:tab/>
            </w:r>
            <w:r>
              <w:rPr>
                <w:noProof/>
                <w:webHidden/>
              </w:rPr>
              <w:fldChar w:fldCharType="begin"/>
            </w:r>
            <w:r>
              <w:rPr>
                <w:noProof/>
                <w:webHidden/>
              </w:rPr>
              <w:instrText xml:space="preserve"> PAGEREF _Toc192250108 \h </w:instrText>
            </w:r>
            <w:r>
              <w:rPr>
                <w:noProof/>
                <w:webHidden/>
              </w:rPr>
            </w:r>
            <w:r>
              <w:rPr>
                <w:noProof/>
                <w:webHidden/>
              </w:rPr>
              <w:fldChar w:fldCharType="separate"/>
            </w:r>
            <w:r>
              <w:rPr>
                <w:noProof/>
                <w:webHidden/>
              </w:rPr>
              <w:t>278</w:t>
            </w:r>
            <w:r>
              <w:rPr>
                <w:noProof/>
                <w:webHidden/>
              </w:rPr>
              <w:fldChar w:fldCharType="end"/>
            </w:r>
          </w:hyperlink>
        </w:p>
        <w:p w14:paraId="6B1CB397" w14:textId="51C55F7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09" w:history="1">
            <w:r w:rsidRPr="00B96DF3">
              <w:rPr>
                <w:rStyle w:val="Hyperkobling"/>
                <w:noProof/>
              </w:rPr>
              <w:t>II. Sperring og sikring av arbeid</w:t>
            </w:r>
            <w:r>
              <w:rPr>
                <w:noProof/>
                <w:webHidden/>
              </w:rPr>
              <w:tab/>
            </w:r>
            <w:r>
              <w:rPr>
                <w:noProof/>
                <w:webHidden/>
              </w:rPr>
              <w:fldChar w:fldCharType="begin"/>
            </w:r>
            <w:r>
              <w:rPr>
                <w:noProof/>
                <w:webHidden/>
              </w:rPr>
              <w:instrText xml:space="preserve"> PAGEREF _Toc192250109 \h </w:instrText>
            </w:r>
            <w:r>
              <w:rPr>
                <w:noProof/>
                <w:webHidden/>
              </w:rPr>
            </w:r>
            <w:r>
              <w:rPr>
                <w:noProof/>
                <w:webHidden/>
              </w:rPr>
              <w:fldChar w:fldCharType="separate"/>
            </w:r>
            <w:r>
              <w:rPr>
                <w:noProof/>
                <w:webHidden/>
              </w:rPr>
              <w:t>278</w:t>
            </w:r>
            <w:r>
              <w:rPr>
                <w:noProof/>
                <w:webHidden/>
              </w:rPr>
              <w:fldChar w:fldCharType="end"/>
            </w:r>
          </w:hyperlink>
        </w:p>
        <w:p w14:paraId="47228DAF" w14:textId="4C41A3F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0" w:history="1">
            <w:r w:rsidRPr="00B96DF3">
              <w:rPr>
                <w:rStyle w:val="Hyperkobling"/>
                <w:noProof/>
              </w:rPr>
              <w:t>9.20-BN Sperring av arbeid</w:t>
            </w:r>
            <w:r>
              <w:rPr>
                <w:noProof/>
                <w:webHidden/>
              </w:rPr>
              <w:tab/>
            </w:r>
            <w:r>
              <w:rPr>
                <w:noProof/>
                <w:webHidden/>
              </w:rPr>
              <w:fldChar w:fldCharType="begin"/>
            </w:r>
            <w:r>
              <w:rPr>
                <w:noProof/>
                <w:webHidden/>
              </w:rPr>
              <w:instrText xml:space="preserve"> PAGEREF _Toc192250110 \h </w:instrText>
            </w:r>
            <w:r>
              <w:rPr>
                <w:noProof/>
                <w:webHidden/>
              </w:rPr>
            </w:r>
            <w:r>
              <w:rPr>
                <w:noProof/>
                <w:webHidden/>
              </w:rPr>
              <w:fldChar w:fldCharType="separate"/>
            </w:r>
            <w:r>
              <w:rPr>
                <w:noProof/>
                <w:webHidden/>
              </w:rPr>
              <w:t>278</w:t>
            </w:r>
            <w:r>
              <w:rPr>
                <w:noProof/>
                <w:webHidden/>
              </w:rPr>
              <w:fldChar w:fldCharType="end"/>
            </w:r>
          </w:hyperlink>
        </w:p>
        <w:p w14:paraId="13A246B9" w14:textId="05CB897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1" w:history="1">
            <w:r w:rsidRPr="00B96DF3">
              <w:rPr>
                <w:rStyle w:val="Hyperkobling"/>
                <w:noProof/>
              </w:rPr>
              <w:t>9.21-BN Sikring av arbeid</w:t>
            </w:r>
            <w:r>
              <w:rPr>
                <w:noProof/>
                <w:webHidden/>
              </w:rPr>
              <w:tab/>
            </w:r>
            <w:r>
              <w:rPr>
                <w:noProof/>
                <w:webHidden/>
              </w:rPr>
              <w:fldChar w:fldCharType="begin"/>
            </w:r>
            <w:r>
              <w:rPr>
                <w:noProof/>
                <w:webHidden/>
              </w:rPr>
              <w:instrText xml:space="preserve"> PAGEREF _Toc192250111 \h </w:instrText>
            </w:r>
            <w:r>
              <w:rPr>
                <w:noProof/>
                <w:webHidden/>
              </w:rPr>
            </w:r>
            <w:r>
              <w:rPr>
                <w:noProof/>
                <w:webHidden/>
              </w:rPr>
              <w:fldChar w:fldCharType="separate"/>
            </w:r>
            <w:r>
              <w:rPr>
                <w:noProof/>
                <w:webHidden/>
              </w:rPr>
              <w:t>278</w:t>
            </w:r>
            <w:r>
              <w:rPr>
                <w:noProof/>
                <w:webHidden/>
              </w:rPr>
              <w:fldChar w:fldCharType="end"/>
            </w:r>
          </w:hyperlink>
        </w:p>
        <w:p w14:paraId="537FDA02" w14:textId="2F12F04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2" w:history="1">
            <w:r w:rsidRPr="00B96DF3">
              <w:rPr>
                <w:rStyle w:val="Hyperkobling"/>
                <w:noProof/>
              </w:rPr>
              <w:t>9.22-BN Sikring med kontaktmagneter der det er sporfelt</w:t>
            </w:r>
            <w:r>
              <w:rPr>
                <w:noProof/>
                <w:webHidden/>
              </w:rPr>
              <w:tab/>
            </w:r>
            <w:r>
              <w:rPr>
                <w:noProof/>
                <w:webHidden/>
              </w:rPr>
              <w:fldChar w:fldCharType="begin"/>
            </w:r>
            <w:r>
              <w:rPr>
                <w:noProof/>
                <w:webHidden/>
              </w:rPr>
              <w:instrText xml:space="preserve"> PAGEREF _Toc192250112 \h </w:instrText>
            </w:r>
            <w:r>
              <w:rPr>
                <w:noProof/>
                <w:webHidden/>
              </w:rPr>
            </w:r>
            <w:r>
              <w:rPr>
                <w:noProof/>
                <w:webHidden/>
              </w:rPr>
              <w:fldChar w:fldCharType="separate"/>
            </w:r>
            <w:r>
              <w:rPr>
                <w:noProof/>
                <w:webHidden/>
              </w:rPr>
              <w:t>279</w:t>
            </w:r>
            <w:r>
              <w:rPr>
                <w:noProof/>
                <w:webHidden/>
              </w:rPr>
              <w:fldChar w:fldCharType="end"/>
            </w:r>
          </w:hyperlink>
        </w:p>
        <w:p w14:paraId="6ADB5E68" w14:textId="01D5797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3" w:history="1">
            <w:r w:rsidRPr="00B96DF3">
              <w:rPr>
                <w:rStyle w:val="Hyperkobling"/>
                <w:noProof/>
              </w:rPr>
              <w:t>9.23-BN Sikring av arbeidsområder på strekning med akselteller</w:t>
            </w:r>
            <w:r>
              <w:rPr>
                <w:noProof/>
                <w:webHidden/>
              </w:rPr>
              <w:tab/>
            </w:r>
            <w:r>
              <w:rPr>
                <w:noProof/>
                <w:webHidden/>
              </w:rPr>
              <w:fldChar w:fldCharType="begin"/>
            </w:r>
            <w:r>
              <w:rPr>
                <w:noProof/>
                <w:webHidden/>
              </w:rPr>
              <w:instrText xml:space="preserve"> PAGEREF _Toc192250113 \h </w:instrText>
            </w:r>
            <w:r>
              <w:rPr>
                <w:noProof/>
                <w:webHidden/>
              </w:rPr>
            </w:r>
            <w:r>
              <w:rPr>
                <w:noProof/>
                <w:webHidden/>
              </w:rPr>
              <w:fldChar w:fldCharType="separate"/>
            </w:r>
            <w:r>
              <w:rPr>
                <w:noProof/>
                <w:webHidden/>
              </w:rPr>
              <w:t>280</w:t>
            </w:r>
            <w:r>
              <w:rPr>
                <w:noProof/>
                <w:webHidden/>
              </w:rPr>
              <w:fldChar w:fldCharType="end"/>
            </w:r>
          </w:hyperlink>
        </w:p>
        <w:p w14:paraId="7CC1BA42" w14:textId="56F552A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4" w:history="1">
            <w:r w:rsidRPr="00B96DF3">
              <w:rPr>
                <w:rStyle w:val="Hyperkobling"/>
                <w:noProof/>
              </w:rPr>
              <w:t>9.24-BN Spesielt om sikring og avgrensning av anleggsområde-jernbane</w:t>
            </w:r>
            <w:r>
              <w:rPr>
                <w:noProof/>
                <w:webHidden/>
              </w:rPr>
              <w:tab/>
            </w:r>
            <w:r>
              <w:rPr>
                <w:noProof/>
                <w:webHidden/>
              </w:rPr>
              <w:fldChar w:fldCharType="begin"/>
            </w:r>
            <w:r>
              <w:rPr>
                <w:noProof/>
                <w:webHidden/>
              </w:rPr>
              <w:instrText xml:space="preserve"> PAGEREF _Toc192250114 \h </w:instrText>
            </w:r>
            <w:r>
              <w:rPr>
                <w:noProof/>
                <w:webHidden/>
              </w:rPr>
            </w:r>
            <w:r>
              <w:rPr>
                <w:noProof/>
                <w:webHidden/>
              </w:rPr>
              <w:fldChar w:fldCharType="separate"/>
            </w:r>
            <w:r>
              <w:rPr>
                <w:noProof/>
                <w:webHidden/>
              </w:rPr>
              <w:t>280</w:t>
            </w:r>
            <w:r>
              <w:rPr>
                <w:noProof/>
                <w:webHidden/>
              </w:rPr>
              <w:fldChar w:fldCharType="end"/>
            </w:r>
          </w:hyperlink>
        </w:p>
        <w:p w14:paraId="2F136732" w14:textId="58E50A1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5" w:history="1">
            <w:r w:rsidRPr="00B96DF3">
              <w:rPr>
                <w:rStyle w:val="Hyperkobling"/>
                <w:noProof/>
              </w:rPr>
              <w:t>9.25-BN Spesielt om sikring av arbeidsbrudd på strekning med ERTMS</w:t>
            </w:r>
            <w:r>
              <w:rPr>
                <w:noProof/>
                <w:webHidden/>
              </w:rPr>
              <w:tab/>
            </w:r>
            <w:r>
              <w:rPr>
                <w:noProof/>
                <w:webHidden/>
              </w:rPr>
              <w:fldChar w:fldCharType="begin"/>
            </w:r>
            <w:r>
              <w:rPr>
                <w:noProof/>
                <w:webHidden/>
              </w:rPr>
              <w:instrText xml:space="preserve"> PAGEREF _Toc192250115 \h </w:instrText>
            </w:r>
            <w:r>
              <w:rPr>
                <w:noProof/>
                <w:webHidden/>
              </w:rPr>
            </w:r>
            <w:r>
              <w:rPr>
                <w:noProof/>
                <w:webHidden/>
              </w:rPr>
              <w:fldChar w:fldCharType="separate"/>
            </w:r>
            <w:r>
              <w:rPr>
                <w:noProof/>
                <w:webHidden/>
              </w:rPr>
              <w:t>281</w:t>
            </w:r>
            <w:r>
              <w:rPr>
                <w:noProof/>
                <w:webHidden/>
              </w:rPr>
              <w:fldChar w:fldCharType="end"/>
            </w:r>
          </w:hyperlink>
        </w:p>
        <w:p w14:paraId="166AAE53" w14:textId="479085E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6" w:history="1">
            <w:r w:rsidRPr="00B96DF3">
              <w:rPr>
                <w:rStyle w:val="Hyperkobling"/>
                <w:noProof/>
              </w:rPr>
              <w:t>9.26-BN Spesielt om sperring og sikring av linjen på strekning med togmelding</w:t>
            </w:r>
            <w:r>
              <w:rPr>
                <w:noProof/>
                <w:webHidden/>
              </w:rPr>
              <w:tab/>
            </w:r>
            <w:r>
              <w:rPr>
                <w:noProof/>
                <w:webHidden/>
              </w:rPr>
              <w:fldChar w:fldCharType="begin"/>
            </w:r>
            <w:r>
              <w:rPr>
                <w:noProof/>
                <w:webHidden/>
              </w:rPr>
              <w:instrText xml:space="preserve"> PAGEREF _Toc192250116 \h </w:instrText>
            </w:r>
            <w:r>
              <w:rPr>
                <w:noProof/>
                <w:webHidden/>
              </w:rPr>
            </w:r>
            <w:r>
              <w:rPr>
                <w:noProof/>
                <w:webHidden/>
              </w:rPr>
              <w:fldChar w:fldCharType="separate"/>
            </w:r>
            <w:r>
              <w:rPr>
                <w:noProof/>
                <w:webHidden/>
              </w:rPr>
              <w:t>282</w:t>
            </w:r>
            <w:r>
              <w:rPr>
                <w:noProof/>
                <w:webHidden/>
              </w:rPr>
              <w:fldChar w:fldCharType="end"/>
            </w:r>
          </w:hyperlink>
        </w:p>
        <w:p w14:paraId="15AE72BB" w14:textId="7C2893A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7" w:history="1">
            <w:r w:rsidRPr="00B96DF3">
              <w:rPr>
                <w:rStyle w:val="Hyperkobling"/>
                <w:noProof/>
              </w:rPr>
              <w:t>9.27-BN – 9.29-BN (Ledig)</w:t>
            </w:r>
            <w:r>
              <w:rPr>
                <w:noProof/>
                <w:webHidden/>
              </w:rPr>
              <w:tab/>
            </w:r>
            <w:r>
              <w:rPr>
                <w:noProof/>
                <w:webHidden/>
              </w:rPr>
              <w:fldChar w:fldCharType="begin"/>
            </w:r>
            <w:r>
              <w:rPr>
                <w:noProof/>
                <w:webHidden/>
              </w:rPr>
              <w:instrText xml:space="preserve"> PAGEREF _Toc192250117 \h </w:instrText>
            </w:r>
            <w:r>
              <w:rPr>
                <w:noProof/>
                <w:webHidden/>
              </w:rPr>
            </w:r>
            <w:r>
              <w:rPr>
                <w:noProof/>
                <w:webHidden/>
              </w:rPr>
              <w:fldChar w:fldCharType="separate"/>
            </w:r>
            <w:r>
              <w:rPr>
                <w:noProof/>
                <w:webHidden/>
              </w:rPr>
              <w:t>282</w:t>
            </w:r>
            <w:r>
              <w:rPr>
                <w:noProof/>
                <w:webHidden/>
              </w:rPr>
              <w:fldChar w:fldCharType="end"/>
            </w:r>
          </w:hyperlink>
        </w:p>
        <w:p w14:paraId="60743BD6" w14:textId="7FE3847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8" w:history="1">
            <w:r w:rsidRPr="00B96DF3">
              <w:rPr>
                <w:rStyle w:val="Hyperkobling"/>
                <w:noProof/>
              </w:rPr>
              <w:t>III. Gjennomføring av arbeid</w:t>
            </w:r>
            <w:r>
              <w:rPr>
                <w:noProof/>
                <w:webHidden/>
              </w:rPr>
              <w:tab/>
            </w:r>
            <w:r>
              <w:rPr>
                <w:noProof/>
                <w:webHidden/>
              </w:rPr>
              <w:fldChar w:fldCharType="begin"/>
            </w:r>
            <w:r>
              <w:rPr>
                <w:noProof/>
                <w:webHidden/>
              </w:rPr>
              <w:instrText xml:space="preserve"> PAGEREF _Toc192250118 \h </w:instrText>
            </w:r>
            <w:r>
              <w:rPr>
                <w:noProof/>
                <w:webHidden/>
              </w:rPr>
            </w:r>
            <w:r>
              <w:rPr>
                <w:noProof/>
                <w:webHidden/>
              </w:rPr>
              <w:fldChar w:fldCharType="separate"/>
            </w:r>
            <w:r>
              <w:rPr>
                <w:noProof/>
                <w:webHidden/>
              </w:rPr>
              <w:t>282</w:t>
            </w:r>
            <w:r>
              <w:rPr>
                <w:noProof/>
                <w:webHidden/>
              </w:rPr>
              <w:fldChar w:fldCharType="end"/>
            </w:r>
          </w:hyperlink>
        </w:p>
        <w:p w14:paraId="66285AA7" w14:textId="6C7CCDD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19" w:history="1">
            <w:r w:rsidRPr="00B96DF3">
              <w:rPr>
                <w:rStyle w:val="Hyperkobling"/>
                <w:noProof/>
              </w:rPr>
              <w:t>9.30-BN Endring av tiden for arbeidet</w:t>
            </w:r>
            <w:r>
              <w:rPr>
                <w:noProof/>
                <w:webHidden/>
              </w:rPr>
              <w:tab/>
            </w:r>
            <w:r>
              <w:rPr>
                <w:noProof/>
                <w:webHidden/>
              </w:rPr>
              <w:fldChar w:fldCharType="begin"/>
            </w:r>
            <w:r>
              <w:rPr>
                <w:noProof/>
                <w:webHidden/>
              </w:rPr>
              <w:instrText xml:space="preserve"> PAGEREF _Toc192250119 \h </w:instrText>
            </w:r>
            <w:r>
              <w:rPr>
                <w:noProof/>
                <w:webHidden/>
              </w:rPr>
            </w:r>
            <w:r>
              <w:rPr>
                <w:noProof/>
                <w:webHidden/>
              </w:rPr>
              <w:fldChar w:fldCharType="separate"/>
            </w:r>
            <w:r>
              <w:rPr>
                <w:noProof/>
                <w:webHidden/>
              </w:rPr>
              <w:t>282</w:t>
            </w:r>
            <w:r>
              <w:rPr>
                <w:noProof/>
                <w:webHidden/>
              </w:rPr>
              <w:fldChar w:fldCharType="end"/>
            </w:r>
          </w:hyperlink>
        </w:p>
        <w:p w14:paraId="352AB7AC" w14:textId="096CE74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0" w:history="1">
            <w:r w:rsidRPr="00B96DF3">
              <w:rPr>
                <w:rStyle w:val="Hyperkobling"/>
                <w:noProof/>
              </w:rPr>
              <w:t>9.31-BN Vedlikeholdsarbeid på signalanlegg på ubetjent stasjon med C-lås</w:t>
            </w:r>
            <w:r>
              <w:rPr>
                <w:noProof/>
                <w:webHidden/>
              </w:rPr>
              <w:tab/>
            </w:r>
            <w:r>
              <w:rPr>
                <w:noProof/>
                <w:webHidden/>
              </w:rPr>
              <w:fldChar w:fldCharType="begin"/>
            </w:r>
            <w:r>
              <w:rPr>
                <w:noProof/>
                <w:webHidden/>
              </w:rPr>
              <w:instrText xml:space="preserve"> PAGEREF _Toc192250120 \h </w:instrText>
            </w:r>
            <w:r>
              <w:rPr>
                <w:noProof/>
                <w:webHidden/>
              </w:rPr>
            </w:r>
            <w:r>
              <w:rPr>
                <w:noProof/>
                <w:webHidden/>
              </w:rPr>
              <w:fldChar w:fldCharType="separate"/>
            </w:r>
            <w:r>
              <w:rPr>
                <w:noProof/>
                <w:webHidden/>
              </w:rPr>
              <w:t>282</w:t>
            </w:r>
            <w:r>
              <w:rPr>
                <w:noProof/>
                <w:webHidden/>
              </w:rPr>
              <w:fldChar w:fldCharType="end"/>
            </w:r>
          </w:hyperlink>
        </w:p>
        <w:p w14:paraId="42D516C1" w14:textId="32DA9C7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1" w:history="1">
            <w:r w:rsidRPr="00B96DF3">
              <w:rPr>
                <w:rStyle w:val="Hyperkobling"/>
                <w:noProof/>
              </w:rPr>
              <w:t>9.32-BN Bestemmelser for kjøretøy i anleggsområde-jernbane og arbeidsbrudd</w:t>
            </w:r>
            <w:r>
              <w:rPr>
                <w:noProof/>
                <w:webHidden/>
              </w:rPr>
              <w:tab/>
            </w:r>
            <w:r>
              <w:rPr>
                <w:noProof/>
                <w:webHidden/>
              </w:rPr>
              <w:fldChar w:fldCharType="begin"/>
            </w:r>
            <w:r>
              <w:rPr>
                <w:noProof/>
                <w:webHidden/>
              </w:rPr>
              <w:instrText xml:space="preserve"> PAGEREF _Toc192250121 \h </w:instrText>
            </w:r>
            <w:r>
              <w:rPr>
                <w:noProof/>
                <w:webHidden/>
              </w:rPr>
            </w:r>
            <w:r>
              <w:rPr>
                <w:noProof/>
                <w:webHidden/>
              </w:rPr>
              <w:fldChar w:fldCharType="separate"/>
            </w:r>
            <w:r>
              <w:rPr>
                <w:noProof/>
                <w:webHidden/>
              </w:rPr>
              <w:t>282</w:t>
            </w:r>
            <w:r>
              <w:rPr>
                <w:noProof/>
                <w:webHidden/>
              </w:rPr>
              <w:fldChar w:fldCharType="end"/>
            </w:r>
          </w:hyperlink>
        </w:p>
        <w:p w14:paraId="03D6B8B8" w14:textId="7453DA1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2" w:history="1">
            <w:r w:rsidRPr="00B96DF3">
              <w:rPr>
                <w:rStyle w:val="Hyperkobling"/>
                <w:noProof/>
              </w:rPr>
              <w:t>9.32-FR Krav til fører og arbeidstog på anleggsområde- jernbane og arbeidsbrudd</w:t>
            </w:r>
            <w:r>
              <w:rPr>
                <w:noProof/>
                <w:webHidden/>
              </w:rPr>
              <w:tab/>
            </w:r>
            <w:r>
              <w:rPr>
                <w:noProof/>
                <w:webHidden/>
              </w:rPr>
              <w:fldChar w:fldCharType="begin"/>
            </w:r>
            <w:r>
              <w:rPr>
                <w:noProof/>
                <w:webHidden/>
              </w:rPr>
              <w:instrText xml:space="preserve"> PAGEREF _Toc192250122 \h </w:instrText>
            </w:r>
            <w:r>
              <w:rPr>
                <w:noProof/>
                <w:webHidden/>
              </w:rPr>
            </w:r>
            <w:r>
              <w:rPr>
                <w:noProof/>
                <w:webHidden/>
              </w:rPr>
              <w:fldChar w:fldCharType="separate"/>
            </w:r>
            <w:r>
              <w:rPr>
                <w:noProof/>
                <w:webHidden/>
              </w:rPr>
              <w:t>283</w:t>
            </w:r>
            <w:r>
              <w:rPr>
                <w:noProof/>
                <w:webHidden/>
              </w:rPr>
              <w:fldChar w:fldCharType="end"/>
            </w:r>
          </w:hyperlink>
        </w:p>
        <w:p w14:paraId="5F790CB6" w14:textId="660F11DF" w:rsidR="00003DBF" w:rsidRDefault="00003DBF">
          <w:pPr>
            <w:pStyle w:val="INNH3"/>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3" w:history="1">
            <w:r w:rsidRPr="00B96DF3">
              <w:rPr>
                <w:rStyle w:val="Hyperkobling"/>
                <w:noProof/>
              </w:rPr>
              <w:t>9.32.1-FR Igjensetting av kjøretøy i anleggsområde- jernbane og arbeidsbrudd</w:t>
            </w:r>
            <w:r>
              <w:rPr>
                <w:noProof/>
                <w:webHidden/>
              </w:rPr>
              <w:tab/>
            </w:r>
            <w:r>
              <w:rPr>
                <w:noProof/>
                <w:webHidden/>
              </w:rPr>
              <w:fldChar w:fldCharType="begin"/>
            </w:r>
            <w:r>
              <w:rPr>
                <w:noProof/>
                <w:webHidden/>
              </w:rPr>
              <w:instrText xml:space="preserve"> PAGEREF _Toc192250123 \h </w:instrText>
            </w:r>
            <w:r>
              <w:rPr>
                <w:noProof/>
                <w:webHidden/>
              </w:rPr>
            </w:r>
            <w:r>
              <w:rPr>
                <w:noProof/>
                <w:webHidden/>
              </w:rPr>
              <w:fldChar w:fldCharType="separate"/>
            </w:r>
            <w:r>
              <w:rPr>
                <w:noProof/>
                <w:webHidden/>
              </w:rPr>
              <w:t>283</w:t>
            </w:r>
            <w:r>
              <w:rPr>
                <w:noProof/>
                <w:webHidden/>
              </w:rPr>
              <w:fldChar w:fldCharType="end"/>
            </w:r>
          </w:hyperlink>
        </w:p>
        <w:p w14:paraId="41E97FDA" w14:textId="0F86940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4" w:history="1">
            <w:r w:rsidRPr="00B96DF3">
              <w:rPr>
                <w:rStyle w:val="Hyperkobling"/>
                <w:noProof/>
              </w:rPr>
              <w:t>9.33-BN Passering av planovergang</w:t>
            </w:r>
            <w:r>
              <w:rPr>
                <w:noProof/>
                <w:webHidden/>
              </w:rPr>
              <w:tab/>
            </w:r>
            <w:r>
              <w:rPr>
                <w:noProof/>
                <w:webHidden/>
              </w:rPr>
              <w:fldChar w:fldCharType="begin"/>
            </w:r>
            <w:r>
              <w:rPr>
                <w:noProof/>
                <w:webHidden/>
              </w:rPr>
              <w:instrText xml:space="preserve"> PAGEREF _Toc192250124 \h </w:instrText>
            </w:r>
            <w:r>
              <w:rPr>
                <w:noProof/>
                <w:webHidden/>
              </w:rPr>
            </w:r>
            <w:r>
              <w:rPr>
                <w:noProof/>
                <w:webHidden/>
              </w:rPr>
              <w:fldChar w:fldCharType="separate"/>
            </w:r>
            <w:r>
              <w:rPr>
                <w:noProof/>
                <w:webHidden/>
              </w:rPr>
              <w:t>283</w:t>
            </w:r>
            <w:r>
              <w:rPr>
                <w:noProof/>
                <w:webHidden/>
              </w:rPr>
              <w:fldChar w:fldCharType="end"/>
            </w:r>
          </w:hyperlink>
        </w:p>
        <w:p w14:paraId="35DAB0F4" w14:textId="2D7E7C6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5" w:history="1">
            <w:r w:rsidRPr="00B96DF3">
              <w:rPr>
                <w:rStyle w:val="Hyperkobling"/>
                <w:noProof/>
              </w:rPr>
              <w:t>9.34-BN Bestemmelser for bruk av skinne-/veimaskin, traller og tunge motortraller</w:t>
            </w:r>
            <w:r>
              <w:rPr>
                <w:noProof/>
                <w:webHidden/>
              </w:rPr>
              <w:tab/>
            </w:r>
            <w:r>
              <w:rPr>
                <w:noProof/>
                <w:webHidden/>
              </w:rPr>
              <w:fldChar w:fldCharType="begin"/>
            </w:r>
            <w:r>
              <w:rPr>
                <w:noProof/>
                <w:webHidden/>
              </w:rPr>
              <w:instrText xml:space="preserve"> PAGEREF _Toc192250125 \h </w:instrText>
            </w:r>
            <w:r>
              <w:rPr>
                <w:noProof/>
                <w:webHidden/>
              </w:rPr>
            </w:r>
            <w:r>
              <w:rPr>
                <w:noProof/>
                <w:webHidden/>
              </w:rPr>
              <w:fldChar w:fldCharType="separate"/>
            </w:r>
            <w:r>
              <w:rPr>
                <w:noProof/>
                <w:webHidden/>
              </w:rPr>
              <w:t>283</w:t>
            </w:r>
            <w:r>
              <w:rPr>
                <w:noProof/>
                <w:webHidden/>
              </w:rPr>
              <w:fldChar w:fldCharType="end"/>
            </w:r>
          </w:hyperlink>
        </w:p>
        <w:p w14:paraId="21C3438E" w14:textId="4B911BF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6" w:history="1">
            <w:r w:rsidRPr="00B96DF3">
              <w:rPr>
                <w:rStyle w:val="Hyperkobling"/>
                <w:noProof/>
              </w:rPr>
              <w:t>9.35-BN Spesielt om disponering for arbeid</w:t>
            </w:r>
            <w:r>
              <w:rPr>
                <w:noProof/>
                <w:webHidden/>
              </w:rPr>
              <w:tab/>
            </w:r>
            <w:r>
              <w:rPr>
                <w:noProof/>
                <w:webHidden/>
              </w:rPr>
              <w:fldChar w:fldCharType="begin"/>
            </w:r>
            <w:r>
              <w:rPr>
                <w:noProof/>
                <w:webHidden/>
              </w:rPr>
              <w:instrText xml:space="preserve"> PAGEREF _Toc192250126 \h </w:instrText>
            </w:r>
            <w:r>
              <w:rPr>
                <w:noProof/>
                <w:webHidden/>
              </w:rPr>
            </w:r>
            <w:r>
              <w:rPr>
                <w:noProof/>
                <w:webHidden/>
              </w:rPr>
              <w:fldChar w:fldCharType="separate"/>
            </w:r>
            <w:r>
              <w:rPr>
                <w:noProof/>
                <w:webHidden/>
              </w:rPr>
              <w:t>283</w:t>
            </w:r>
            <w:r>
              <w:rPr>
                <w:noProof/>
                <w:webHidden/>
              </w:rPr>
              <w:fldChar w:fldCharType="end"/>
            </w:r>
          </w:hyperlink>
        </w:p>
        <w:p w14:paraId="5B0359EE" w14:textId="3A29C61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7" w:history="1">
            <w:r w:rsidRPr="00B96DF3">
              <w:rPr>
                <w:rStyle w:val="Hyperkobling"/>
                <w:noProof/>
              </w:rPr>
              <w:t>9.36-BN Spesielt om anleggsområde-jernbane</w:t>
            </w:r>
            <w:r>
              <w:rPr>
                <w:noProof/>
                <w:webHidden/>
              </w:rPr>
              <w:tab/>
            </w:r>
            <w:r>
              <w:rPr>
                <w:noProof/>
                <w:webHidden/>
              </w:rPr>
              <w:fldChar w:fldCharType="begin"/>
            </w:r>
            <w:r>
              <w:rPr>
                <w:noProof/>
                <w:webHidden/>
              </w:rPr>
              <w:instrText xml:space="preserve"> PAGEREF _Toc192250127 \h </w:instrText>
            </w:r>
            <w:r>
              <w:rPr>
                <w:noProof/>
                <w:webHidden/>
              </w:rPr>
            </w:r>
            <w:r>
              <w:rPr>
                <w:noProof/>
                <w:webHidden/>
              </w:rPr>
              <w:fldChar w:fldCharType="separate"/>
            </w:r>
            <w:r>
              <w:rPr>
                <w:noProof/>
                <w:webHidden/>
              </w:rPr>
              <w:t>283</w:t>
            </w:r>
            <w:r>
              <w:rPr>
                <w:noProof/>
                <w:webHidden/>
              </w:rPr>
              <w:fldChar w:fldCharType="end"/>
            </w:r>
          </w:hyperlink>
        </w:p>
        <w:p w14:paraId="2A9DD3E8" w14:textId="20B3759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8" w:history="1">
            <w:r w:rsidRPr="00B96DF3">
              <w:rPr>
                <w:rStyle w:val="Hyperkobling"/>
                <w:noProof/>
              </w:rPr>
              <w:t>9.37-BN Spesielt om arbeidsbrudd</w:t>
            </w:r>
            <w:r>
              <w:rPr>
                <w:noProof/>
                <w:webHidden/>
              </w:rPr>
              <w:tab/>
            </w:r>
            <w:r>
              <w:rPr>
                <w:noProof/>
                <w:webHidden/>
              </w:rPr>
              <w:fldChar w:fldCharType="begin"/>
            </w:r>
            <w:r>
              <w:rPr>
                <w:noProof/>
                <w:webHidden/>
              </w:rPr>
              <w:instrText xml:space="preserve"> PAGEREF _Toc192250128 \h </w:instrText>
            </w:r>
            <w:r>
              <w:rPr>
                <w:noProof/>
                <w:webHidden/>
              </w:rPr>
            </w:r>
            <w:r>
              <w:rPr>
                <w:noProof/>
                <w:webHidden/>
              </w:rPr>
              <w:fldChar w:fldCharType="separate"/>
            </w:r>
            <w:r>
              <w:rPr>
                <w:noProof/>
                <w:webHidden/>
              </w:rPr>
              <w:t>284</w:t>
            </w:r>
            <w:r>
              <w:rPr>
                <w:noProof/>
                <w:webHidden/>
              </w:rPr>
              <w:fldChar w:fldCharType="end"/>
            </w:r>
          </w:hyperlink>
        </w:p>
        <w:p w14:paraId="03D739F6" w14:textId="56693E0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29" w:history="1">
            <w:r w:rsidRPr="00B96DF3">
              <w:rPr>
                <w:rStyle w:val="Hyperkobling"/>
                <w:noProof/>
              </w:rPr>
              <w:t>9.38-BN Kjøring til anleggsområde-jernbane og arbeidsbrudd</w:t>
            </w:r>
            <w:r>
              <w:rPr>
                <w:noProof/>
                <w:webHidden/>
              </w:rPr>
              <w:tab/>
            </w:r>
            <w:r>
              <w:rPr>
                <w:noProof/>
                <w:webHidden/>
              </w:rPr>
              <w:fldChar w:fldCharType="begin"/>
            </w:r>
            <w:r>
              <w:rPr>
                <w:noProof/>
                <w:webHidden/>
              </w:rPr>
              <w:instrText xml:space="preserve"> PAGEREF _Toc192250129 \h </w:instrText>
            </w:r>
            <w:r>
              <w:rPr>
                <w:noProof/>
                <w:webHidden/>
              </w:rPr>
            </w:r>
            <w:r>
              <w:rPr>
                <w:noProof/>
                <w:webHidden/>
              </w:rPr>
              <w:fldChar w:fldCharType="separate"/>
            </w:r>
            <w:r>
              <w:rPr>
                <w:noProof/>
                <w:webHidden/>
              </w:rPr>
              <w:t>285</w:t>
            </w:r>
            <w:r>
              <w:rPr>
                <w:noProof/>
                <w:webHidden/>
              </w:rPr>
              <w:fldChar w:fldCharType="end"/>
            </w:r>
          </w:hyperlink>
        </w:p>
        <w:p w14:paraId="72D73B33" w14:textId="4744452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0" w:history="1">
            <w:r w:rsidRPr="00B96DF3">
              <w:rPr>
                <w:rStyle w:val="Hyperkobling"/>
                <w:noProof/>
              </w:rPr>
              <w:t>9.38-FR Kjøring til og innenfor anleggsområde-jernbane og arbeidsbrudd</w:t>
            </w:r>
            <w:r>
              <w:rPr>
                <w:noProof/>
                <w:webHidden/>
              </w:rPr>
              <w:tab/>
            </w:r>
            <w:r>
              <w:rPr>
                <w:noProof/>
                <w:webHidden/>
              </w:rPr>
              <w:fldChar w:fldCharType="begin"/>
            </w:r>
            <w:r>
              <w:rPr>
                <w:noProof/>
                <w:webHidden/>
              </w:rPr>
              <w:instrText xml:space="preserve"> PAGEREF _Toc192250130 \h </w:instrText>
            </w:r>
            <w:r>
              <w:rPr>
                <w:noProof/>
                <w:webHidden/>
              </w:rPr>
            </w:r>
            <w:r>
              <w:rPr>
                <w:noProof/>
                <w:webHidden/>
              </w:rPr>
              <w:fldChar w:fldCharType="separate"/>
            </w:r>
            <w:r>
              <w:rPr>
                <w:noProof/>
                <w:webHidden/>
              </w:rPr>
              <w:t>285</w:t>
            </w:r>
            <w:r>
              <w:rPr>
                <w:noProof/>
                <w:webHidden/>
              </w:rPr>
              <w:fldChar w:fldCharType="end"/>
            </w:r>
          </w:hyperlink>
        </w:p>
        <w:p w14:paraId="46071381" w14:textId="44CC99B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1" w:history="1">
            <w:r w:rsidRPr="00B96DF3">
              <w:rPr>
                <w:rStyle w:val="Hyperkobling"/>
                <w:noProof/>
              </w:rPr>
              <w:t>9.39-BN Kjøring fra anleggsområde-jernbane og arbeidsbrudd</w:t>
            </w:r>
            <w:r>
              <w:rPr>
                <w:noProof/>
                <w:webHidden/>
              </w:rPr>
              <w:tab/>
            </w:r>
            <w:r>
              <w:rPr>
                <w:noProof/>
                <w:webHidden/>
              </w:rPr>
              <w:fldChar w:fldCharType="begin"/>
            </w:r>
            <w:r>
              <w:rPr>
                <w:noProof/>
                <w:webHidden/>
              </w:rPr>
              <w:instrText xml:space="preserve"> PAGEREF _Toc192250131 \h </w:instrText>
            </w:r>
            <w:r>
              <w:rPr>
                <w:noProof/>
                <w:webHidden/>
              </w:rPr>
            </w:r>
            <w:r>
              <w:rPr>
                <w:noProof/>
                <w:webHidden/>
              </w:rPr>
              <w:fldChar w:fldCharType="separate"/>
            </w:r>
            <w:r>
              <w:rPr>
                <w:noProof/>
                <w:webHidden/>
              </w:rPr>
              <w:t>287</w:t>
            </w:r>
            <w:r>
              <w:rPr>
                <w:noProof/>
                <w:webHidden/>
              </w:rPr>
              <w:fldChar w:fldCharType="end"/>
            </w:r>
          </w:hyperlink>
        </w:p>
        <w:p w14:paraId="18841EFF" w14:textId="7661546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2" w:history="1">
            <w:r w:rsidRPr="00B96DF3">
              <w:rPr>
                <w:rStyle w:val="Hyperkobling"/>
                <w:noProof/>
              </w:rPr>
              <w:t>9.39-FR Kjøring fra anleggsområde -jernbane og arbeidsbrudd</w:t>
            </w:r>
            <w:r>
              <w:rPr>
                <w:noProof/>
                <w:webHidden/>
              </w:rPr>
              <w:tab/>
            </w:r>
            <w:r>
              <w:rPr>
                <w:noProof/>
                <w:webHidden/>
              </w:rPr>
              <w:fldChar w:fldCharType="begin"/>
            </w:r>
            <w:r>
              <w:rPr>
                <w:noProof/>
                <w:webHidden/>
              </w:rPr>
              <w:instrText xml:space="preserve"> PAGEREF _Toc192250132 \h </w:instrText>
            </w:r>
            <w:r>
              <w:rPr>
                <w:noProof/>
                <w:webHidden/>
              </w:rPr>
            </w:r>
            <w:r>
              <w:rPr>
                <w:noProof/>
                <w:webHidden/>
              </w:rPr>
              <w:fldChar w:fldCharType="separate"/>
            </w:r>
            <w:r>
              <w:rPr>
                <w:noProof/>
                <w:webHidden/>
              </w:rPr>
              <w:t>287</w:t>
            </w:r>
            <w:r>
              <w:rPr>
                <w:noProof/>
                <w:webHidden/>
              </w:rPr>
              <w:fldChar w:fldCharType="end"/>
            </w:r>
          </w:hyperlink>
        </w:p>
        <w:p w14:paraId="1FA5DC07" w14:textId="16664CE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3" w:history="1">
            <w:r w:rsidRPr="00B96DF3">
              <w:rPr>
                <w:rStyle w:val="Hyperkobling"/>
                <w:noProof/>
              </w:rPr>
              <w:t>9.40-BN Spesielt om kjøring fra arbeidsbrudd på strekning med ERTMS</w:t>
            </w:r>
            <w:r>
              <w:rPr>
                <w:noProof/>
                <w:webHidden/>
              </w:rPr>
              <w:tab/>
            </w:r>
            <w:r>
              <w:rPr>
                <w:noProof/>
                <w:webHidden/>
              </w:rPr>
              <w:fldChar w:fldCharType="begin"/>
            </w:r>
            <w:r>
              <w:rPr>
                <w:noProof/>
                <w:webHidden/>
              </w:rPr>
              <w:instrText xml:space="preserve"> PAGEREF _Toc192250133 \h </w:instrText>
            </w:r>
            <w:r>
              <w:rPr>
                <w:noProof/>
                <w:webHidden/>
              </w:rPr>
            </w:r>
            <w:r>
              <w:rPr>
                <w:noProof/>
                <w:webHidden/>
              </w:rPr>
              <w:fldChar w:fldCharType="separate"/>
            </w:r>
            <w:r>
              <w:rPr>
                <w:noProof/>
                <w:webHidden/>
              </w:rPr>
              <w:t>288</w:t>
            </w:r>
            <w:r>
              <w:rPr>
                <w:noProof/>
                <w:webHidden/>
              </w:rPr>
              <w:fldChar w:fldCharType="end"/>
            </w:r>
          </w:hyperlink>
        </w:p>
        <w:p w14:paraId="38F6C5A5" w14:textId="66FF361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4" w:history="1">
            <w:r w:rsidRPr="00B96DF3">
              <w:rPr>
                <w:rStyle w:val="Hyperkobling"/>
                <w:noProof/>
              </w:rPr>
              <w:t>9.41-BN – 9.44-BN (Ledig)</w:t>
            </w:r>
            <w:r>
              <w:rPr>
                <w:noProof/>
                <w:webHidden/>
              </w:rPr>
              <w:tab/>
            </w:r>
            <w:r>
              <w:rPr>
                <w:noProof/>
                <w:webHidden/>
              </w:rPr>
              <w:fldChar w:fldCharType="begin"/>
            </w:r>
            <w:r>
              <w:rPr>
                <w:noProof/>
                <w:webHidden/>
              </w:rPr>
              <w:instrText xml:space="preserve"> PAGEREF _Toc192250134 \h </w:instrText>
            </w:r>
            <w:r>
              <w:rPr>
                <w:noProof/>
                <w:webHidden/>
              </w:rPr>
            </w:r>
            <w:r>
              <w:rPr>
                <w:noProof/>
                <w:webHidden/>
              </w:rPr>
              <w:fldChar w:fldCharType="separate"/>
            </w:r>
            <w:r>
              <w:rPr>
                <w:noProof/>
                <w:webHidden/>
              </w:rPr>
              <w:t>288</w:t>
            </w:r>
            <w:r>
              <w:rPr>
                <w:noProof/>
                <w:webHidden/>
              </w:rPr>
              <w:fldChar w:fldCharType="end"/>
            </w:r>
          </w:hyperlink>
        </w:p>
        <w:p w14:paraId="6E092142" w14:textId="08832F4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5" w:history="1">
            <w:r w:rsidRPr="00B96DF3">
              <w:rPr>
                <w:rStyle w:val="Hyperkobling"/>
                <w:noProof/>
              </w:rPr>
              <w:t>IV. Avslutning av arbeid</w:t>
            </w:r>
            <w:r>
              <w:rPr>
                <w:noProof/>
                <w:webHidden/>
              </w:rPr>
              <w:tab/>
            </w:r>
            <w:r>
              <w:rPr>
                <w:noProof/>
                <w:webHidden/>
              </w:rPr>
              <w:fldChar w:fldCharType="begin"/>
            </w:r>
            <w:r>
              <w:rPr>
                <w:noProof/>
                <w:webHidden/>
              </w:rPr>
              <w:instrText xml:space="preserve"> PAGEREF _Toc192250135 \h </w:instrText>
            </w:r>
            <w:r>
              <w:rPr>
                <w:noProof/>
                <w:webHidden/>
              </w:rPr>
            </w:r>
            <w:r>
              <w:rPr>
                <w:noProof/>
                <w:webHidden/>
              </w:rPr>
              <w:fldChar w:fldCharType="separate"/>
            </w:r>
            <w:r>
              <w:rPr>
                <w:noProof/>
                <w:webHidden/>
              </w:rPr>
              <w:t>288</w:t>
            </w:r>
            <w:r>
              <w:rPr>
                <w:noProof/>
                <w:webHidden/>
              </w:rPr>
              <w:fldChar w:fldCharType="end"/>
            </w:r>
          </w:hyperlink>
        </w:p>
        <w:p w14:paraId="6F4DC467" w14:textId="75DFC47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6" w:history="1">
            <w:r w:rsidRPr="00B96DF3">
              <w:rPr>
                <w:rStyle w:val="Hyperkobling"/>
                <w:noProof/>
              </w:rPr>
              <w:t>9.45-BN Generelt om avslutning av arbeid</w:t>
            </w:r>
            <w:r>
              <w:rPr>
                <w:noProof/>
                <w:webHidden/>
              </w:rPr>
              <w:tab/>
            </w:r>
            <w:r>
              <w:rPr>
                <w:noProof/>
                <w:webHidden/>
              </w:rPr>
              <w:fldChar w:fldCharType="begin"/>
            </w:r>
            <w:r>
              <w:rPr>
                <w:noProof/>
                <w:webHidden/>
              </w:rPr>
              <w:instrText xml:space="preserve"> PAGEREF _Toc192250136 \h </w:instrText>
            </w:r>
            <w:r>
              <w:rPr>
                <w:noProof/>
                <w:webHidden/>
              </w:rPr>
            </w:r>
            <w:r>
              <w:rPr>
                <w:noProof/>
                <w:webHidden/>
              </w:rPr>
              <w:fldChar w:fldCharType="separate"/>
            </w:r>
            <w:r>
              <w:rPr>
                <w:noProof/>
                <w:webHidden/>
              </w:rPr>
              <w:t>288</w:t>
            </w:r>
            <w:r>
              <w:rPr>
                <w:noProof/>
                <w:webHidden/>
              </w:rPr>
              <w:fldChar w:fldCharType="end"/>
            </w:r>
          </w:hyperlink>
        </w:p>
        <w:p w14:paraId="1574A51F" w14:textId="0A95AD63"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7" w:history="1">
            <w:r w:rsidRPr="00B96DF3">
              <w:rPr>
                <w:rStyle w:val="Hyperkobling"/>
                <w:noProof/>
              </w:rPr>
              <w:t>9.46-BN Spesielt om avslutning av arbeidsbrudd på strekning med ERTMS</w:t>
            </w:r>
            <w:r>
              <w:rPr>
                <w:noProof/>
                <w:webHidden/>
              </w:rPr>
              <w:tab/>
            </w:r>
            <w:r>
              <w:rPr>
                <w:noProof/>
                <w:webHidden/>
              </w:rPr>
              <w:fldChar w:fldCharType="begin"/>
            </w:r>
            <w:r>
              <w:rPr>
                <w:noProof/>
                <w:webHidden/>
              </w:rPr>
              <w:instrText xml:space="preserve"> PAGEREF _Toc192250137 \h </w:instrText>
            </w:r>
            <w:r>
              <w:rPr>
                <w:noProof/>
                <w:webHidden/>
              </w:rPr>
            </w:r>
            <w:r>
              <w:rPr>
                <w:noProof/>
                <w:webHidden/>
              </w:rPr>
              <w:fldChar w:fldCharType="separate"/>
            </w:r>
            <w:r>
              <w:rPr>
                <w:noProof/>
                <w:webHidden/>
              </w:rPr>
              <w:t>289</w:t>
            </w:r>
            <w:r>
              <w:rPr>
                <w:noProof/>
                <w:webHidden/>
              </w:rPr>
              <w:fldChar w:fldCharType="end"/>
            </w:r>
          </w:hyperlink>
        </w:p>
        <w:p w14:paraId="36EF59EC" w14:textId="0801C24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8" w:history="1">
            <w:r w:rsidRPr="00B96DF3">
              <w:rPr>
                <w:rStyle w:val="Hyperkobling"/>
                <w:noProof/>
              </w:rPr>
              <w:t>9.46-FR Spesielt om avslutning av arbeidsbrudd på strekning med ERTMS</w:t>
            </w:r>
            <w:r>
              <w:rPr>
                <w:noProof/>
                <w:webHidden/>
              </w:rPr>
              <w:tab/>
            </w:r>
            <w:r>
              <w:rPr>
                <w:noProof/>
                <w:webHidden/>
              </w:rPr>
              <w:fldChar w:fldCharType="begin"/>
            </w:r>
            <w:r>
              <w:rPr>
                <w:noProof/>
                <w:webHidden/>
              </w:rPr>
              <w:instrText xml:space="preserve"> PAGEREF _Toc192250138 \h </w:instrText>
            </w:r>
            <w:r>
              <w:rPr>
                <w:noProof/>
                <w:webHidden/>
              </w:rPr>
            </w:r>
            <w:r>
              <w:rPr>
                <w:noProof/>
                <w:webHidden/>
              </w:rPr>
              <w:fldChar w:fldCharType="separate"/>
            </w:r>
            <w:r>
              <w:rPr>
                <w:noProof/>
                <w:webHidden/>
              </w:rPr>
              <w:t>289</w:t>
            </w:r>
            <w:r>
              <w:rPr>
                <w:noProof/>
                <w:webHidden/>
              </w:rPr>
              <w:fldChar w:fldCharType="end"/>
            </w:r>
          </w:hyperlink>
        </w:p>
        <w:p w14:paraId="17598D67" w14:textId="0A45E66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39" w:history="1">
            <w:r w:rsidRPr="00B96DF3">
              <w:rPr>
                <w:rStyle w:val="Hyperkobling"/>
                <w:noProof/>
              </w:rPr>
              <w:t>9.47-BN Opphevelse av sperring og sikring på linjen på strekning med togmelding</w:t>
            </w:r>
            <w:r>
              <w:rPr>
                <w:noProof/>
                <w:webHidden/>
              </w:rPr>
              <w:tab/>
            </w:r>
            <w:r>
              <w:rPr>
                <w:noProof/>
                <w:webHidden/>
              </w:rPr>
              <w:fldChar w:fldCharType="begin"/>
            </w:r>
            <w:r>
              <w:rPr>
                <w:noProof/>
                <w:webHidden/>
              </w:rPr>
              <w:instrText xml:space="preserve"> PAGEREF _Toc192250139 \h </w:instrText>
            </w:r>
            <w:r>
              <w:rPr>
                <w:noProof/>
                <w:webHidden/>
              </w:rPr>
            </w:r>
            <w:r>
              <w:rPr>
                <w:noProof/>
                <w:webHidden/>
              </w:rPr>
              <w:fldChar w:fldCharType="separate"/>
            </w:r>
            <w:r>
              <w:rPr>
                <w:noProof/>
                <w:webHidden/>
              </w:rPr>
              <w:t>289</w:t>
            </w:r>
            <w:r>
              <w:rPr>
                <w:noProof/>
                <w:webHidden/>
              </w:rPr>
              <w:fldChar w:fldCharType="end"/>
            </w:r>
          </w:hyperlink>
        </w:p>
        <w:p w14:paraId="619253A6" w14:textId="3BF19AE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0" w:history="1">
            <w:r w:rsidRPr="00B96DF3">
              <w:rPr>
                <w:rStyle w:val="Hyperkobling"/>
                <w:noProof/>
              </w:rPr>
              <w:t>9.48-BN – 9.49-BN (Ledig)</w:t>
            </w:r>
            <w:r>
              <w:rPr>
                <w:noProof/>
                <w:webHidden/>
              </w:rPr>
              <w:tab/>
            </w:r>
            <w:r>
              <w:rPr>
                <w:noProof/>
                <w:webHidden/>
              </w:rPr>
              <w:fldChar w:fldCharType="begin"/>
            </w:r>
            <w:r>
              <w:rPr>
                <w:noProof/>
                <w:webHidden/>
              </w:rPr>
              <w:instrText xml:space="preserve"> PAGEREF _Toc192250140 \h </w:instrText>
            </w:r>
            <w:r>
              <w:rPr>
                <w:noProof/>
                <w:webHidden/>
              </w:rPr>
            </w:r>
            <w:r>
              <w:rPr>
                <w:noProof/>
                <w:webHidden/>
              </w:rPr>
              <w:fldChar w:fldCharType="separate"/>
            </w:r>
            <w:r>
              <w:rPr>
                <w:noProof/>
                <w:webHidden/>
              </w:rPr>
              <w:t>289</w:t>
            </w:r>
            <w:r>
              <w:rPr>
                <w:noProof/>
                <w:webHidden/>
              </w:rPr>
              <w:fldChar w:fldCharType="end"/>
            </w:r>
          </w:hyperlink>
        </w:p>
        <w:p w14:paraId="45A00017" w14:textId="6C8AC1F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1" w:history="1">
            <w:r w:rsidRPr="00B96DF3">
              <w:rPr>
                <w:rStyle w:val="Hyperkobling"/>
                <w:noProof/>
              </w:rPr>
              <w:t>V. Særskilte tilfeller av disponering for arbeid</w:t>
            </w:r>
            <w:r>
              <w:rPr>
                <w:noProof/>
                <w:webHidden/>
              </w:rPr>
              <w:tab/>
            </w:r>
            <w:r>
              <w:rPr>
                <w:noProof/>
                <w:webHidden/>
              </w:rPr>
              <w:fldChar w:fldCharType="begin"/>
            </w:r>
            <w:r>
              <w:rPr>
                <w:noProof/>
                <w:webHidden/>
              </w:rPr>
              <w:instrText xml:space="preserve"> PAGEREF _Toc192250141 \h </w:instrText>
            </w:r>
            <w:r>
              <w:rPr>
                <w:noProof/>
                <w:webHidden/>
              </w:rPr>
            </w:r>
            <w:r>
              <w:rPr>
                <w:noProof/>
                <w:webHidden/>
              </w:rPr>
              <w:fldChar w:fldCharType="separate"/>
            </w:r>
            <w:r>
              <w:rPr>
                <w:noProof/>
                <w:webHidden/>
              </w:rPr>
              <w:t>289</w:t>
            </w:r>
            <w:r>
              <w:rPr>
                <w:noProof/>
                <w:webHidden/>
              </w:rPr>
              <w:fldChar w:fldCharType="end"/>
            </w:r>
          </w:hyperlink>
        </w:p>
        <w:p w14:paraId="263044B4" w14:textId="487BC74C"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2" w:history="1">
            <w:r w:rsidRPr="00B96DF3">
              <w:rPr>
                <w:rStyle w:val="Hyperkobling"/>
                <w:noProof/>
              </w:rPr>
              <w:t>9.50-BN Arbeid i spor etter at tog har passert arbeidsstedet på strekning med togmelding</w:t>
            </w:r>
            <w:r>
              <w:rPr>
                <w:noProof/>
                <w:webHidden/>
              </w:rPr>
              <w:tab/>
            </w:r>
            <w:r>
              <w:rPr>
                <w:noProof/>
                <w:webHidden/>
              </w:rPr>
              <w:fldChar w:fldCharType="begin"/>
            </w:r>
            <w:r>
              <w:rPr>
                <w:noProof/>
                <w:webHidden/>
              </w:rPr>
              <w:instrText xml:space="preserve"> PAGEREF _Toc192250142 \h </w:instrText>
            </w:r>
            <w:r>
              <w:rPr>
                <w:noProof/>
                <w:webHidden/>
              </w:rPr>
            </w:r>
            <w:r>
              <w:rPr>
                <w:noProof/>
                <w:webHidden/>
              </w:rPr>
              <w:fldChar w:fldCharType="separate"/>
            </w:r>
            <w:r>
              <w:rPr>
                <w:noProof/>
                <w:webHidden/>
              </w:rPr>
              <w:t>289</w:t>
            </w:r>
            <w:r>
              <w:rPr>
                <w:noProof/>
                <w:webHidden/>
              </w:rPr>
              <w:fldChar w:fldCharType="end"/>
            </w:r>
          </w:hyperlink>
        </w:p>
        <w:p w14:paraId="24C878C5" w14:textId="7893CBA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3" w:history="1">
            <w:r w:rsidRPr="00B96DF3">
              <w:rPr>
                <w:rStyle w:val="Hyperkobling"/>
                <w:noProof/>
              </w:rPr>
              <w:t>9.51-BN – 9.54-BN (Ledig)</w:t>
            </w:r>
            <w:r>
              <w:rPr>
                <w:noProof/>
                <w:webHidden/>
              </w:rPr>
              <w:tab/>
            </w:r>
            <w:r>
              <w:rPr>
                <w:noProof/>
                <w:webHidden/>
              </w:rPr>
              <w:fldChar w:fldCharType="begin"/>
            </w:r>
            <w:r>
              <w:rPr>
                <w:noProof/>
                <w:webHidden/>
              </w:rPr>
              <w:instrText xml:space="preserve"> PAGEREF _Toc192250143 \h </w:instrText>
            </w:r>
            <w:r>
              <w:rPr>
                <w:noProof/>
                <w:webHidden/>
              </w:rPr>
            </w:r>
            <w:r>
              <w:rPr>
                <w:noProof/>
                <w:webHidden/>
              </w:rPr>
              <w:fldChar w:fldCharType="separate"/>
            </w:r>
            <w:r>
              <w:rPr>
                <w:noProof/>
                <w:webHidden/>
              </w:rPr>
              <w:t>290</w:t>
            </w:r>
            <w:r>
              <w:rPr>
                <w:noProof/>
                <w:webHidden/>
              </w:rPr>
              <w:fldChar w:fldCharType="end"/>
            </w:r>
          </w:hyperlink>
        </w:p>
        <w:p w14:paraId="39CDED11" w14:textId="022D51F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4" w:history="1">
            <w:r w:rsidRPr="00B96DF3">
              <w:rPr>
                <w:rStyle w:val="Hyperkobling"/>
                <w:noProof/>
              </w:rPr>
              <w:t>DEL C: Arbeidstog</w:t>
            </w:r>
            <w:r>
              <w:rPr>
                <w:noProof/>
                <w:webHidden/>
              </w:rPr>
              <w:tab/>
            </w:r>
            <w:r>
              <w:rPr>
                <w:noProof/>
                <w:webHidden/>
              </w:rPr>
              <w:fldChar w:fldCharType="begin"/>
            </w:r>
            <w:r>
              <w:rPr>
                <w:noProof/>
                <w:webHidden/>
              </w:rPr>
              <w:instrText xml:space="preserve"> PAGEREF _Toc192250144 \h </w:instrText>
            </w:r>
            <w:r>
              <w:rPr>
                <w:noProof/>
                <w:webHidden/>
              </w:rPr>
            </w:r>
            <w:r>
              <w:rPr>
                <w:noProof/>
                <w:webHidden/>
              </w:rPr>
              <w:fldChar w:fldCharType="separate"/>
            </w:r>
            <w:r>
              <w:rPr>
                <w:noProof/>
                <w:webHidden/>
              </w:rPr>
              <w:t>291</w:t>
            </w:r>
            <w:r>
              <w:rPr>
                <w:noProof/>
                <w:webHidden/>
              </w:rPr>
              <w:fldChar w:fldCharType="end"/>
            </w:r>
          </w:hyperlink>
        </w:p>
        <w:p w14:paraId="2C0C744D" w14:textId="0DB84CD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5" w:history="1">
            <w:r w:rsidRPr="00B96DF3">
              <w:rPr>
                <w:rStyle w:val="Hyperkobling"/>
                <w:noProof/>
              </w:rPr>
              <w:t>9.55-BN Generelt om arbeidstog</w:t>
            </w:r>
            <w:r>
              <w:rPr>
                <w:noProof/>
                <w:webHidden/>
              </w:rPr>
              <w:tab/>
            </w:r>
            <w:r>
              <w:rPr>
                <w:noProof/>
                <w:webHidden/>
              </w:rPr>
              <w:fldChar w:fldCharType="begin"/>
            </w:r>
            <w:r>
              <w:rPr>
                <w:noProof/>
                <w:webHidden/>
              </w:rPr>
              <w:instrText xml:space="preserve"> PAGEREF _Toc192250145 \h </w:instrText>
            </w:r>
            <w:r>
              <w:rPr>
                <w:noProof/>
                <w:webHidden/>
              </w:rPr>
            </w:r>
            <w:r>
              <w:rPr>
                <w:noProof/>
                <w:webHidden/>
              </w:rPr>
              <w:fldChar w:fldCharType="separate"/>
            </w:r>
            <w:r>
              <w:rPr>
                <w:noProof/>
                <w:webHidden/>
              </w:rPr>
              <w:t>291</w:t>
            </w:r>
            <w:r>
              <w:rPr>
                <w:noProof/>
                <w:webHidden/>
              </w:rPr>
              <w:fldChar w:fldCharType="end"/>
            </w:r>
          </w:hyperlink>
        </w:p>
        <w:p w14:paraId="74D6809E" w14:textId="44295C6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6" w:history="1">
            <w:r w:rsidRPr="00B96DF3">
              <w:rPr>
                <w:rStyle w:val="Hyperkobling"/>
                <w:noProof/>
              </w:rPr>
              <w:t>9.56-BN Spesielt om arbeidstog på strekning med ERTMS</w:t>
            </w:r>
            <w:r>
              <w:rPr>
                <w:noProof/>
                <w:webHidden/>
              </w:rPr>
              <w:tab/>
            </w:r>
            <w:r>
              <w:rPr>
                <w:noProof/>
                <w:webHidden/>
              </w:rPr>
              <w:fldChar w:fldCharType="begin"/>
            </w:r>
            <w:r>
              <w:rPr>
                <w:noProof/>
                <w:webHidden/>
              </w:rPr>
              <w:instrText xml:space="preserve"> PAGEREF _Toc192250146 \h </w:instrText>
            </w:r>
            <w:r>
              <w:rPr>
                <w:noProof/>
                <w:webHidden/>
              </w:rPr>
            </w:r>
            <w:r>
              <w:rPr>
                <w:noProof/>
                <w:webHidden/>
              </w:rPr>
              <w:fldChar w:fldCharType="separate"/>
            </w:r>
            <w:r>
              <w:rPr>
                <w:noProof/>
                <w:webHidden/>
              </w:rPr>
              <w:t>291</w:t>
            </w:r>
            <w:r>
              <w:rPr>
                <w:noProof/>
                <w:webHidden/>
              </w:rPr>
              <w:fldChar w:fldCharType="end"/>
            </w:r>
          </w:hyperlink>
        </w:p>
        <w:p w14:paraId="641114A6" w14:textId="5EBAAF6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7" w:history="1">
            <w:r w:rsidRPr="00B96DF3">
              <w:rPr>
                <w:rStyle w:val="Hyperkobling"/>
                <w:noProof/>
              </w:rPr>
              <w:t>9.57-BN Oppstart av arbeidstog</w:t>
            </w:r>
            <w:r>
              <w:rPr>
                <w:noProof/>
                <w:webHidden/>
              </w:rPr>
              <w:tab/>
            </w:r>
            <w:r>
              <w:rPr>
                <w:noProof/>
                <w:webHidden/>
              </w:rPr>
              <w:fldChar w:fldCharType="begin"/>
            </w:r>
            <w:r>
              <w:rPr>
                <w:noProof/>
                <w:webHidden/>
              </w:rPr>
              <w:instrText xml:space="preserve"> PAGEREF _Toc192250147 \h </w:instrText>
            </w:r>
            <w:r>
              <w:rPr>
                <w:noProof/>
                <w:webHidden/>
              </w:rPr>
            </w:r>
            <w:r>
              <w:rPr>
                <w:noProof/>
                <w:webHidden/>
              </w:rPr>
              <w:fldChar w:fldCharType="separate"/>
            </w:r>
            <w:r>
              <w:rPr>
                <w:noProof/>
                <w:webHidden/>
              </w:rPr>
              <w:t>291</w:t>
            </w:r>
            <w:r>
              <w:rPr>
                <w:noProof/>
                <w:webHidden/>
              </w:rPr>
              <w:fldChar w:fldCharType="end"/>
            </w:r>
          </w:hyperlink>
        </w:p>
        <w:p w14:paraId="7E5209D4" w14:textId="47886E1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8" w:history="1">
            <w:r w:rsidRPr="00B96DF3">
              <w:rPr>
                <w:rStyle w:val="Hyperkobling"/>
                <w:noProof/>
              </w:rPr>
              <w:t>9.58-BN Kjørende arbeidstog</w:t>
            </w:r>
            <w:r>
              <w:rPr>
                <w:noProof/>
                <w:webHidden/>
              </w:rPr>
              <w:tab/>
            </w:r>
            <w:r>
              <w:rPr>
                <w:noProof/>
                <w:webHidden/>
              </w:rPr>
              <w:fldChar w:fldCharType="begin"/>
            </w:r>
            <w:r>
              <w:rPr>
                <w:noProof/>
                <w:webHidden/>
              </w:rPr>
              <w:instrText xml:space="preserve"> PAGEREF _Toc192250148 \h </w:instrText>
            </w:r>
            <w:r>
              <w:rPr>
                <w:noProof/>
                <w:webHidden/>
              </w:rPr>
            </w:r>
            <w:r>
              <w:rPr>
                <w:noProof/>
                <w:webHidden/>
              </w:rPr>
              <w:fldChar w:fldCharType="separate"/>
            </w:r>
            <w:r>
              <w:rPr>
                <w:noProof/>
                <w:webHidden/>
              </w:rPr>
              <w:t>291</w:t>
            </w:r>
            <w:r>
              <w:rPr>
                <w:noProof/>
                <w:webHidden/>
              </w:rPr>
              <w:fldChar w:fldCharType="end"/>
            </w:r>
          </w:hyperlink>
        </w:p>
        <w:p w14:paraId="2C500EF1" w14:textId="3E81CBC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49" w:history="1">
            <w:r w:rsidRPr="00B96DF3">
              <w:rPr>
                <w:rStyle w:val="Hyperkobling"/>
                <w:noProof/>
              </w:rPr>
              <w:t>9.59-BN Disponerende arbeidstog</w:t>
            </w:r>
            <w:r>
              <w:rPr>
                <w:noProof/>
                <w:webHidden/>
              </w:rPr>
              <w:tab/>
            </w:r>
            <w:r>
              <w:rPr>
                <w:noProof/>
                <w:webHidden/>
              </w:rPr>
              <w:fldChar w:fldCharType="begin"/>
            </w:r>
            <w:r>
              <w:rPr>
                <w:noProof/>
                <w:webHidden/>
              </w:rPr>
              <w:instrText xml:space="preserve"> PAGEREF _Toc192250149 \h </w:instrText>
            </w:r>
            <w:r>
              <w:rPr>
                <w:noProof/>
                <w:webHidden/>
              </w:rPr>
            </w:r>
            <w:r>
              <w:rPr>
                <w:noProof/>
                <w:webHidden/>
              </w:rPr>
              <w:fldChar w:fldCharType="separate"/>
            </w:r>
            <w:r>
              <w:rPr>
                <w:noProof/>
                <w:webHidden/>
              </w:rPr>
              <w:t>292</w:t>
            </w:r>
            <w:r>
              <w:rPr>
                <w:noProof/>
                <w:webHidden/>
              </w:rPr>
              <w:fldChar w:fldCharType="end"/>
            </w:r>
          </w:hyperlink>
        </w:p>
        <w:p w14:paraId="1659F005" w14:textId="372767A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0" w:history="1">
            <w:r w:rsidRPr="00B96DF3">
              <w:rPr>
                <w:rStyle w:val="Hyperkobling"/>
                <w:noProof/>
              </w:rPr>
              <w:t>9.60-BN Spesielt om disponerende arbeidstog på strekning med fjernstyring, strekning med ERTMS og grensestasjon</w:t>
            </w:r>
            <w:r>
              <w:rPr>
                <w:noProof/>
                <w:webHidden/>
              </w:rPr>
              <w:tab/>
            </w:r>
            <w:r>
              <w:rPr>
                <w:noProof/>
                <w:webHidden/>
              </w:rPr>
              <w:fldChar w:fldCharType="begin"/>
            </w:r>
            <w:r>
              <w:rPr>
                <w:noProof/>
                <w:webHidden/>
              </w:rPr>
              <w:instrText xml:space="preserve"> PAGEREF _Toc192250150 \h </w:instrText>
            </w:r>
            <w:r>
              <w:rPr>
                <w:noProof/>
                <w:webHidden/>
              </w:rPr>
            </w:r>
            <w:r>
              <w:rPr>
                <w:noProof/>
                <w:webHidden/>
              </w:rPr>
              <w:fldChar w:fldCharType="separate"/>
            </w:r>
            <w:r>
              <w:rPr>
                <w:noProof/>
                <w:webHidden/>
              </w:rPr>
              <w:t>292</w:t>
            </w:r>
            <w:r>
              <w:rPr>
                <w:noProof/>
                <w:webHidden/>
              </w:rPr>
              <w:fldChar w:fldCharType="end"/>
            </w:r>
          </w:hyperlink>
        </w:p>
        <w:p w14:paraId="1359B9B3" w14:textId="2C33D9A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1" w:history="1">
            <w:r w:rsidRPr="00B96DF3">
              <w:rPr>
                <w:rStyle w:val="Hyperkobling"/>
                <w:noProof/>
              </w:rPr>
              <w:t>9.61-BN Spesielt om disponerende arbeidstog på strekning med togmelding</w:t>
            </w:r>
            <w:r>
              <w:rPr>
                <w:noProof/>
                <w:webHidden/>
              </w:rPr>
              <w:tab/>
            </w:r>
            <w:r>
              <w:rPr>
                <w:noProof/>
                <w:webHidden/>
              </w:rPr>
              <w:fldChar w:fldCharType="begin"/>
            </w:r>
            <w:r>
              <w:rPr>
                <w:noProof/>
                <w:webHidden/>
              </w:rPr>
              <w:instrText xml:space="preserve"> PAGEREF _Toc192250151 \h </w:instrText>
            </w:r>
            <w:r>
              <w:rPr>
                <w:noProof/>
                <w:webHidden/>
              </w:rPr>
            </w:r>
            <w:r>
              <w:rPr>
                <w:noProof/>
                <w:webHidden/>
              </w:rPr>
              <w:fldChar w:fldCharType="separate"/>
            </w:r>
            <w:r>
              <w:rPr>
                <w:noProof/>
                <w:webHidden/>
              </w:rPr>
              <w:t>292</w:t>
            </w:r>
            <w:r>
              <w:rPr>
                <w:noProof/>
                <w:webHidden/>
              </w:rPr>
              <w:fldChar w:fldCharType="end"/>
            </w:r>
          </w:hyperlink>
        </w:p>
        <w:p w14:paraId="7435BF3F" w14:textId="1678D438"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2" w:history="1">
            <w:r w:rsidRPr="00B96DF3">
              <w:rPr>
                <w:rStyle w:val="Hyperkobling"/>
                <w:noProof/>
              </w:rPr>
              <w:t>9.62-BN – 9.64-BN (Ledig)</w:t>
            </w:r>
            <w:r>
              <w:rPr>
                <w:noProof/>
                <w:webHidden/>
              </w:rPr>
              <w:tab/>
            </w:r>
            <w:r>
              <w:rPr>
                <w:noProof/>
                <w:webHidden/>
              </w:rPr>
              <w:fldChar w:fldCharType="begin"/>
            </w:r>
            <w:r>
              <w:rPr>
                <w:noProof/>
                <w:webHidden/>
              </w:rPr>
              <w:instrText xml:space="preserve"> PAGEREF _Toc192250152 \h </w:instrText>
            </w:r>
            <w:r>
              <w:rPr>
                <w:noProof/>
                <w:webHidden/>
              </w:rPr>
            </w:r>
            <w:r>
              <w:rPr>
                <w:noProof/>
                <w:webHidden/>
              </w:rPr>
              <w:fldChar w:fldCharType="separate"/>
            </w:r>
            <w:r>
              <w:rPr>
                <w:noProof/>
                <w:webHidden/>
              </w:rPr>
              <w:t>292</w:t>
            </w:r>
            <w:r>
              <w:rPr>
                <w:noProof/>
                <w:webHidden/>
              </w:rPr>
              <w:fldChar w:fldCharType="end"/>
            </w:r>
          </w:hyperlink>
        </w:p>
        <w:p w14:paraId="4CF6CF12" w14:textId="545ABDD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3" w:history="1">
            <w:r w:rsidRPr="00B96DF3">
              <w:rPr>
                <w:rStyle w:val="Hyperkobling"/>
                <w:noProof/>
              </w:rPr>
              <w:t>DEL D: Avstengt område</w:t>
            </w:r>
            <w:r>
              <w:rPr>
                <w:noProof/>
                <w:webHidden/>
              </w:rPr>
              <w:tab/>
            </w:r>
            <w:r>
              <w:rPr>
                <w:noProof/>
                <w:webHidden/>
              </w:rPr>
              <w:fldChar w:fldCharType="begin"/>
            </w:r>
            <w:r>
              <w:rPr>
                <w:noProof/>
                <w:webHidden/>
              </w:rPr>
              <w:instrText xml:space="preserve"> PAGEREF _Toc192250153 \h </w:instrText>
            </w:r>
            <w:r>
              <w:rPr>
                <w:noProof/>
                <w:webHidden/>
              </w:rPr>
            </w:r>
            <w:r>
              <w:rPr>
                <w:noProof/>
                <w:webHidden/>
              </w:rPr>
              <w:fldChar w:fldCharType="separate"/>
            </w:r>
            <w:r>
              <w:rPr>
                <w:noProof/>
                <w:webHidden/>
              </w:rPr>
              <w:t>292</w:t>
            </w:r>
            <w:r>
              <w:rPr>
                <w:noProof/>
                <w:webHidden/>
              </w:rPr>
              <w:fldChar w:fldCharType="end"/>
            </w:r>
          </w:hyperlink>
        </w:p>
        <w:p w14:paraId="3372B0B1" w14:textId="6D3D851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4" w:history="1">
            <w:r w:rsidRPr="00B96DF3">
              <w:rPr>
                <w:rStyle w:val="Hyperkobling"/>
                <w:noProof/>
              </w:rPr>
              <w:t>9.65-BN Krav om risikovurdering av avstengt område</w:t>
            </w:r>
            <w:r>
              <w:rPr>
                <w:noProof/>
                <w:webHidden/>
              </w:rPr>
              <w:tab/>
            </w:r>
            <w:r>
              <w:rPr>
                <w:noProof/>
                <w:webHidden/>
              </w:rPr>
              <w:fldChar w:fldCharType="begin"/>
            </w:r>
            <w:r>
              <w:rPr>
                <w:noProof/>
                <w:webHidden/>
              </w:rPr>
              <w:instrText xml:space="preserve"> PAGEREF _Toc192250154 \h </w:instrText>
            </w:r>
            <w:r>
              <w:rPr>
                <w:noProof/>
                <w:webHidden/>
              </w:rPr>
            </w:r>
            <w:r>
              <w:rPr>
                <w:noProof/>
                <w:webHidden/>
              </w:rPr>
              <w:fldChar w:fldCharType="separate"/>
            </w:r>
            <w:r>
              <w:rPr>
                <w:noProof/>
                <w:webHidden/>
              </w:rPr>
              <w:t>292</w:t>
            </w:r>
            <w:r>
              <w:rPr>
                <w:noProof/>
                <w:webHidden/>
              </w:rPr>
              <w:fldChar w:fldCharType="end"/>
            </w:r>
          </w:hyperlink>
        </w:p>
        <w:p w14:paraId="51F15742" w14:textId="7E08FD5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5" w:history="1">
            <w:r w:rsidRPr="00B96DF3">
              <w:rPr>
                <w:rStyle w:val="Hyperkobling"/>
                <w:noProof/>
              </w:rPr>
              <w:t>9.66-BN Kontaktperson for avstengt område</w:t>
            </w:r>
            <w:r>
              <w:rPr>
                <w:noProof/>
                <w:webHidden/>
              </w:rPr>
              <w:tab/>
            </w:r>
            <w:r>
              <w:rPr>
                <w:noProof/>
                <w:webHidden/>
              </w:rPr>
              <w:fldChar w:fldCharType="begin"/>
            </w:r>
            <w:r>
              <w:rPr>
                <w:noProof/>
                <w:webHidden/>
              </w:rPr>
              <w:instrText xml:space="preserve"> PAGEREF _Toc192250155 \h </w:instrText>
            </w:r>
            <w:r>
              <w:rPr>
                <w:noProof/>
                <w:webHidden/>
              </w:rPr>
            </w:r>
            <w:r>
              <w:rPr>
                <w:noProof/>
                <w:webHidden/>
              </w:rPr>
              <w:fldChar w:fldCharType="separate"/>
            </w:r>
            <w:r>
              <w:rPr>
                <w:noProof/>
                <w:webHidden/>
              </w:rPr>
              <w:t>293</w:t>
            </w:r>
            <w:r>
              <w:rPr>
                <w:noProof/>
                <w:webHidden/>
              </w:rPr>
              <w:fldChar w:fldCharType="end"/>
            </w:r>
          </w:hyperlink>
        </w:p>
        <w:p w14:paraId="32AD5A77" w14:textId="2D92E29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6" w:history="1">
            <w:r w:rsidRPr="00B96DF3">
              <w:rPr>
                <w:rStyle w:val="Hyperkobling"/>
                <w:noProof/>
              </w:rPr>
              <w:t>9.67-BN Kjøretøy på avstengt område</w:t>
            </w:r>
            <w:r>
              <w:rPr>
                <w:noProof/>
                <w:webHidden/>
              </w:rPr>
              <w:tab/>
            </w:r>
            <w:r>
              <w:rPr>
                <w:noProof/>
                <w:webHidden/>
              </w:rPr>
              <w:fldChar w:fldCharType="begin"/>
            </w:r>
            <w:r>
              <w:rPr>
                <w:noProof/>
                <w:webHidden/>
              </w:rPr>
              <w:instrText xml:space="preserve"> PAGEREF _Toc192250156 \h </w:instrText>
            </w:r>
            <w:r>
              <w:rPr>
                <w:noProof/>
                <w:webHidden/>
              </w:rPr>
            </w:r>
            <w:r>
              <w:rPr>
                <w:noProof/>
                <w:webHidden/>
              </w:rPr>
              <w:fldChar w:fldCharType="separate"/>
            </w:r>
            <w:r>
              <w:rPr>
                <w:noProof/>
                <w:webHidden/>
              </w:rPr>
              <w:t>293</w:t>
            </w:r>
            <w:r>
              <w:rPr>
                <w:noProof/>
                <w:webHidden/>
              </w:rPr>
              <w:fldChar w:fldCharType="end"/>
            </w:r>
          </w:hyperlink>
        </w:p>
        <w:p w14:paraId="3F7458C1" w14:textId="0B1B10B6"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7" w:history="1">
            <w:r w:rsidRPr="00B96DF3">
              <w:rPr>
                <w:rStyle w:val="Hyperkobling"/>
                <w:noProof/>
              </w:rPr>
              <w:t>9.68-BN Utforming av avstengt område</w:t>
            </w:r>
            <w:r>
              <w:rPr>
                <w:noProof/>
                <w:webHidden/>
              </w:rPr>
              <w:tab/>
            </w:r>
            <w:r>
              <w:rPr>
                <w:noProof/>
                <w:webHidden/>
              </w:rPr>
              <w:fldChar w:fldCharType="begin"/>
            </w:r>
            <w:r>
              <w:rPr>
                <w:noProof/>
                <w:webHidden/>
              </w:rPr>
              <w:instrText xml:space="preserve"> PAGEREF _Toc192250157 \h </w:instrText>
            </w:r>
            <w:r>
              <w:rPr>
                <w:noProof/>
                <w:webHidden/>
              </w:rPr>
            </w:r>
            <w:r>
              <w:rPr>
                <w:noProof/>
                <w:webHidden/>
              </w:rPr>
              <w:fldChar w:fldCharType="separate"/>
            </w:r>
            <w:r>
              <w:rPr>
                <w:noProof/>
                <w:webHidden/>
              </w:rPr>
              <w:t>293</w:t>
            </w:r>
            <w:r>
              <w:rPr>
                <w:noProof/>
                <w:webHidden/>
              </w:rPr>
              <w:fldChar w:fldCharType="end"/>
            </w:r>
          </w:hyperlink>
        </w:p>
        <w:p w14:paraId="6D7DAF90" w14:textId="24F29A0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8" w:history="1">
            <w:r w:rsidRPr="00B96DF3">
              <w:rPr>
                <w:rStyle w:val="Hyperkobling"/>
                <w:noProof/>
              </w:rPr>
              <w:t>9.69-BN Oppstart av avstengt område</w:t>
            </w:r>
            <w:r>
              <w:rPr>
                <w:noProof/>
                <w:webHidden/>
              </w:rPr>
              <w:tab/>
            </w:r>
            <w:r>
              <w:rPr>
                <w:noProof/>
                <w:webHidden/>
              </w:rPr>
              <w:fldChar w:fldCharType="begin"/>
            </w:r>
            <w:r>
              <w:rPr>
                <w:noProof/>
                <w:webHidden/>
              </w:rPr>
              <w:instrText xml:space="preserve"> PAGEREF _Toc192250158 \h </w:instrText>
            </w:r>
            <w:r>
              <w:rPr>
                <w:noProof/>
                <w:webHidden/>
              </w:rPr>
            </w:r>
            <w:r>
              <w:rPr>
                <w:noProof/>
                <w:webHidden/>
              </w:rPr>
              <w:fldChar w:fldCharType="separate"/>
            </w:r>
            <w:r>
              <w:rPr>
                <w:noProof/>
                <w:webHidden/>
              </w:rPr>
              <w:t>293</w:t>
            </w:r>
            <w:r>
              <w:rPr>
                <w:noProof/>
                <w:webHidden/>
              </w:rPr>
              <w:fldChar w:fldCharType="end"/>
            </w:r>
          </w:hyperlink>
        </w:p>
        <w:p w14:paraId="09C52426" w14:textId="190316B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59" w:history="1">
            <w:r w:rsidRPr="00B96DF3">
              <w:rPr>
                <w:rStyle w:val="Hyperkobling"/>
                <w:noProof/>
              </w:rPr>
              <w:t>9.70-BN Avslutning av avstengt område</w:t>
            </w:r>
            <w:r>
              <w:rPr>
                <w:noProof/>
                <w:webHidden/>
              </w:rPr>
              <w:tab/>
            </w:r>
            <w:r>
              <w:rPr>
                <w:noProof/>
                <w:webHidden/>
              </w:rPr>
              <w:fldChar w:fldCharType="begin"/>
            </w:r>
            <w:r>
              <w:rPr>
                <w:noProof/>
                <w:webHidden/>
              </w:rPr>
              <w:instrText xml:space="preserve"> PAGEREF _Toc192250159 \h </w:instrText>
            </w:r>
            <w:r>
              <w:rPr>
                <w:noProof/>
                <w:webHidden/>
              </w:rPr>
            </w:r>
            <w:r>
              <w:rPr>
                <w:noProof/>
                <w:webHidden/>
              </w:rPr>
              <w:fldChar w:fldCharType="separate"/>
            </w:r>
            <w:r>
              <w:rPr>
                <w:noProof/>
                <w:webHidden/>
              </w:rPr>
              <w:t>293</w:t>
            </w:r>
            <w:r>
              <w:rPr>
                <w:noProof/>
                <w:webHidden/>
              </w:rPr>
              <w:fldChar w:fldCharType="end"/>
            </w:r>
          </w:hyperlink>
        </w:p>
        <w:p w14:paraId="6B086A98" w14:textId="129A16B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0" w:history="1">
            <w:r w:rsidRPr="00B96DF3">
              <w:rPr>
                <w:rStyle w:val="Hyperkobling"/>
                <w:noProof/>
              </w:rPr>
              <w:t>9.71-BN – 9.74-BN (Ledig)</w:t>
            </w:r>
            <w:r>
              <w:rPr>
                <w:noProof/>
                <w:webHidden/>
              </w:rPr>
              <w:tab/>
            </w:r>
            <w:r>
              <w:rPr>
                <w:noProof/>
                <w:webHidden/>
              </w:rPr>
              <w:fldChar w:fldCharType="begin"/>
            </w:r>
            <w:r>
              <w:rPr>
                <w:noProof/>
                <w:webHidden/>
              </w:rPr>
              <w:instrText xml:space="preserve"> PAGEREF _Toc192250160 \h </w:instrText>
            </w:r>
            <w:r>
              <w:rPr>
                <w:noProof/>
                <w:webHidden/>
              </w:rPr>
            </w:r>
            <w:r>
              <w:rPr>
                <w:noProof/>
                <w:webHidden/>
              </w:rPr>
              <w:fldChar w:fldCharType="separate"/>
            </w:r>
            <w:r>
              <w:rPr>
                <w:noProof/>
                <w:webHidden/>
              </w:rPr>
              <w:t>294</w:t>
            </w:r>
            <w:r>
              <w:rPr>
                <w:noProof/>
                <w:webHidden/>
              </w:rPr>
              <w:fldChar w:fldCharType="end"/>
            </w:r>
          </w:hyperlink>
        </w:p>
        <w:p w14:paraId="3CEE2A2D" w14:textId="6CDC3FB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1" w:history="1">
            <w:r w:rsidRPr="00B96DF3">
              <w:rPr>
                <w:rStyle w:val="Hyperkobling"/>
                <w:noProof/>
              </w:rPr>
              <w:t>DEL E: Arbeid med frakobling av kontaktledningsanlegg</w:t>
            </w:r>
            <w:r>
              <w:rPr>
                <w:noProof/>
                <w:webHidden/>
              </w:rPr>
              <w:tab/>
            </w:r>
            <w:r>
              <w:rPr>
                <w:noProof/>
                <w:webHidden/>
              </w:rPr>
              <w:fldChar w:fldCharType="begin"/>
            </w:r>
            <w:r>
              <w:rPr>
                <w:noProof/>
                <w:webHidden/>
              </w:rPr>
              <w:instrText xml:space="preserve"> PAGEREF _Toc192250161 \h </w:instrText>
            </w:r>
            <w:r>
              <w:rPr>
                <w:noProof/>
                <w:webHidden/>
              </w:rPr>
            </w:r>
            <w:r>
              <w:rPr>
                <w:noProof/>
                <w:webHidden/>
              </w:rPr>
              <w:fldChar w:fldCharType="separate"/>
            </w:r>
            <w:r>
              <w:rPr>
                <w:noProof/>
                <w:webHidden/>
              </w:rPr>
              <w:t>294</w:t>
            </w:r>
            <w:r>
              <w:rPr>
                <w:noProof/>
                <w:webHidden/>
              </w:rPr>
              <w:fldChar w:fldCharType="end"/>
            </w:r>
          </w:hyperlink>
        </w:p>
        <w:p w14:paraId="17D4DBFD" w14:textId="37495A22"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2" w:history="1">
            <w:r w:rsidRPr="00B96DF3">
              <w:rPr>
                <w:rStyle w:val="Hyperkobling"/>
                <w:noProof/>
              </w:rPr>
              <w:t>9.75-BN Kommunikasjonslinjer ved frakobling av kontaktledningsanlegget</w:t>
            </w:r>
            <w:r>
              <w:rPr>
                <w:noProof/>
                <w:webHidden/>
              </w:rPr>
              <w:tab/>
            </w:r>
            <w:r>
              <w:rPr>
                <w:noProof/>
                <w:webHidden/>
              </w:rPr>
              <w:fldChar w:fldCharType="begin"/>
            </w:r>
            <w:r>
              <w:rPr>
                <w:noProof/>
                <w:webHidden/>
              </w:rPr>
              <w:instrText xml:space="preserve"> PAGEREF _Toc192250162 \h </w:instrText>
            </w:r>
            <w:r>
              <w:rPr>
                <w:noProof/>
                <w:webHidden/>
              </w:rPr>
            </w:r>
            <w:r>
              <w:rPr>
                <w:noProof/>
                <w:webHidden/>
              </w:rPr>
              <w:fldChar w:fldCharType="separate"/>
            </w:r>
            <w:r>
              <w:rPr>
                <w:noProof/>
                <w:webHidden/>
              </w:rPr>
              <w:t>294</w:t>
            </w:r>
            <w:r>
              <w:rPr>
                <w:noProof/>
                <w:webHidden/>
              </w:rPr>
              <w:fldChar w:fldCharType="end"/>
            </w:r>
          </w:hyperlink>
        </w:p>
        <w:p w14:paraId="5C083201" w14:textId="3C79B95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3" w:history="1">
            <w:r w:rsidRPr="00B96DF3">
              <w:rPr>
                <w:rStyle w:val="Hyperkobling"/>
                <w:noProof/>
              </w:rPr>
              <w:t>9.76-BN Bytte av leder for elsikkerhet</w:t>
            </w:r>
            <w:r>
              <w:rPr>
                <w:noProof/>
                <w:webHidden/>
              </w:rPr>
              <w:tab/>
            </w:r>
            <w:r>
              <w:rPr>
                <w:noProof/>
                <w:webHidden/>
              </w:rPr>
              <w:fldChar w:fldCharType="begin"/>
            </w:r>
            <w:r>
              <w:rPr>
                <w:noProof/>
                <w:webHidden/>
              </w:rPr>
              <w:instrText xml:space="preserve"> PAGEREF _Toc192250163 \h </w:instrText>
            </w:r>
            <w:r>
              <w:rPr>
                <w:noProof/>
                <w:webHidden/>
              </w:rPr>
            </w:r>
            <w:r>
              <w:rPr>
                <w:noProof/>
                <w:webHidden/>
              </w:rPr>
              <w:fldChar w:fldCharType="separate"/>
            </w:r>
            <w:r>
              <w:rPr>
                <w:noProof/>
                <w:webHidden/>
              </w:rPr>
              <w:t>294</w:t>
            </w:r>
            <w:r>
              <w:rPr>
                <w:noProof/>
                <w:webHidden/>
              </w:rPr>
              <w:fldChar w:fldCharType="end"/>
            </w:r>
          </w:hyperlink>
        </w:p>
        <w:p w14:paraId="417339F0" w14:textId="39AB840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4" w:history="1">
            <w:r w:rsidRPr="00B96DF3">
              <w:rPr>
                <w:rStyle w:val="Hyperkobling"/>
                <w:noProof/>
              </w:rPr>
              <w:t>9.77-BN Endring av frakobling</w:t>
            </w:r>
            <w:r>
              <w:rPr>
                <w:noProof/>
                <w:webHidden/>
              </w:rPr>
              <w:tab/>
            </w:r>
            <w:r>
              <w:rPr>
                <w:noProof/>
                <w:webHidden/>
              </w:rPr>
              <w:fldChar w:fldCharType="begin"/>
            </w:r>
            <w:r>
              <w:rPr>
                <w:noProof/>
                <w:webHidden/>
              </w:rPr>
              <w:instrText xml:space="preserve"> PAGEREF _Toc192250164 \h </w:instrText>
            </w:r>
            <w:r>
              <w:rPr>
                <w:noProof/>
                <w:webHidden/>
              </w:rPr>
            </w:r>
            <w:r>
              <w:rPr>
                <w:noProof/>
                <w:webHidden/>
              </w:rPr>
              <w:fldChar w:fldCharType="separate"/>
            </w:r>
            <w:r>
              <w:rPr>
                <w:noProof/>
                <w:webHidden/>
              </w:rPr>
              <w:t>294</w:t>
            </w:r>
            <w:r>
              <w:rPr>
                <w:noProof/>
                <w:webHidden/>
              </w:rPr>
              <w:fldChar w:fldCharType="end"/>
            </w:r>
          </w:hyperlink>
        </w:p>
        <w:p w14:paraId="7C828367" w14:textId="5AA83C1D"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5" w:history="1">
            <w:r w:rsidRPr="00B96DF3">
              <w:rPr>
                <w:rStyle w:val="Hyperkobling"/>
                <w:noProof/>
              </w:rPr>
              <w:t>9.78-BN Generelt om frakobling av kontaktledningsanlegget</w:t>
            </w:r>
            <w:r>
              <w:rPr>
                <w:noProof/>
                <w:webHidden/>
              </w:rPr>
              <w:tab/>
            </w:r>
            <w:r>
              <w:rPr>
                <w:noProof/>
                <w:webHidden/>
              </w:rPr>
              <w:fldChar w:fldCharType="begin"/>
            </w:r>
            <w:r>
              <w:rPr>
                <w:noProof/>
                <w:webHidden/>
              </w:rPr>
              <w:instrText xml:space="preserve"> PAGEREF _Toc192250165 \h </w:instrText>
            </w:r>
            <w:r>
              <w:rPr>
                <w:noProof/>
                <w:webHidden/>
              </w:rPr>
            </w:r>
            <w:r>
              <w:rPr>
                <w:noProof/>
                <w:webHidden/>
              </w:rPr>
              <w:fldChar w:fldCharType="separate"/>
            </w:r>
            <w:r>
              <w:rPr>
                <w:noProof/>
                <w:webHidden/>
              </w:rPr>
              <w:t>294</w:t>
            </w:r>
            <w:r>
              <w:rPr>
                <w:noProof/>
                <w:webHidden/>
              </w:rPr>
              <w:fldChar w:fldCharType="end"/>
            </w:r>
          </w:hyperlink>
        </w:p>
        <w:p w14:paraId="35F7F0BE" w14:textId="0539DBB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6" w:history="1">
            <w:r w:rsidRPr="00B96DF3">
              <w:rPr>
                <w:rStyle w:val="Hyperkobling"/>
                <w:noProof/>
              </w:rPr>
              <w:t>9.79-BN Framføring av tog gjennom et område som er frakoblet i forbindelse med arbeid</w:t>
            </w:r>
            <w:r>
              <w:rPr>
                <w:noProof/>
                <w:webHidden/>
              </w:rPr>
              <w:tab/>
            </w:r>
            <w:r>
              <w:rPr>
                <w:noProof/>
                <w:webHidden/>
              </w:rPr>
              <w:fldChar w:fldCharType="begin"/>
            </w:r>
            <w:r>
              <w:rPr>
                <w:noProof/>
                <w:webHidden/>
              </w:rPr>
              <w:instrText xml:space="preserve"> PAGEREF _Toc192250166 \h </w:instrText>
            </w:r>
            <w:r>
              <w:rPr>
                <w:noProof/>
                <w:webHidden/>
              </w:rPr>
            </w:r>
            <w:r>
              <w:rPr>
                <w:noProof/>
                <w:webHidden/>
              </w:rPr>
              <w:fldChar w:fldCharType="separate"/>
            </w:r>
            <w:r>
              <w:rPr>
                <w:noProof/>
                <w:webHidden/>
              </w:rPr>
              <w:t>294</w:t>
            </w:r>
            <w:r>
              <w:rPr>
                <w:noProof/>
                <w:webHidden/>
              </w:rPr>
              <w:fldChar w:fldCharType="end"/>
            </w:r>
          </w:hyperlink>
        </w:p>
        <w:p w14:paraId="03DB7947" w14:textId="7E5F86BF"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7" w:history="1">
            <w:r w:rsidRPr="00B96DF3">
              <w:rPr>
                <w:rStyle w:val="Hyperkobling"/>
                <w:noProof/>
              </w:rPr>
              <w:t>9.80-BN Spesielt om oppstart av arbeid med frakobling</w:t>
            </w:r>
            <w:r>
              <w:rPr>
                <w:noProof/>
                <w:webHidden/>
              </w:rPr>
              <w:tab/>
            </w:r>
            <w:r>
              <w:rPr>
                <w:noProof/>
                <w:webHidden/>
              </w:rPr>
              <w:fldChar w:fldCharType="begin"/>
            </w:r>
            <w:r>
              <w:rPr>
                <w:noProof/>
                <w:webHidden/>
              </w:rPr>
              <w:instrText xml:space="preserve"> PAGEREF _Toc192250167 \h </w:instrText>
            </w:r>
            <w:r>
              <w:rPr>
                <w:noProof/>
                <w:webHidden/>
              </w:rPr>
            </w:r>
            <w:r>
              <w:rPr>
                <w:noProof/>
                <w:webHidden/>
              </w:rPr>
              <w:fldChar w:fldCharType="separate"/>
            </w:r>
            <w:r>
              <w:rPr>
                <w:noProof/>
                <w:webHidden/>
              </w:rPr>
              <w:t>295</w:t>
            </w:r>
            <w:r>
              <w:rPr>
                <w:noProof/>
                <w:webHidden/>
              </w:rPr>
              <w:fldChar w:fldCharType="end"/>
            </w:r>
          </w:hyperlink>
        </w:p>
        <w:p w14:paraId="15C83A83" w14:textId="3ACFA33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8" w:history="1">
            <w:r w:rsidRPr="00B96DF3">
              <w:rPr>
                <w:rStyle w:val="Hyperkobling"/>
                <w:noProof/>
              </w:rPr>
              <w:t>9.81-BN Spesielt om avslutning av arbeid med frakobling</w:t>
            </w:r>
            <w:r>
              <w:rPr>
                <w:noProof/>
                <w:webHidden/>
              </w:rPr>
              <w:tab/>
            </w:r>
            <w:r>
              <w:rPr>
                <w:noProof/>
                <w:webHidden/>
              </w:rPr>
              <w:fldChar w:fldCharType="begin"/>
            </w:r>
            <w:r>
              <w:rPr>
                <w:noProof/>
                <w:webHidden/>
              </w:rPr>
              <w:instrText xml:space="preserve"> PAGEREF _Toc192250168 \h </w:instrText>
            </w:r>
            <w:r>
              <w:rPr>
                <w:noProof/>
                <w:webHidden/>
              </w:rPr>
            </w:r>
            <w:r>
              <w:rPr>
                <w:noProof/>
                <w:webHidden/>
              </w:rPr>
              <w:fldChar w:fldCharType="separate"/>
            </w:r>
            <w:r>
              <w:rPr>
                <w:noProof/>
                <w:webHidden/>
              </w:rPr>
              <w:t>296</w:t>
            </w:r>
            <w:r>
              <w:rPr>
                <w:noProof/>
                <w:webHidden/>
              </w:rPr>
              <w:fldChar w:fldCharType="end"/>
            </w:r>
          </w:hyperlink>
        </w:p>
        <w:p w14:paraId="3D798364" w14:textId="2E6FAB6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69" w:history="1">
            <w:r w:rsidRPr="00B96DF3">
              <w:rPr>
                <w:rStyle w:val="Hyperkobling"/>
                <w:noProof/>
              </w:rPr>
              <w:t>9.82-BN – 9.84-BN (Ledig)</w:t>
            </w:r>
            <w:r>
              <w:rPr>
                <w:noProof/>
                <w:webHidden/>
              </w:rPr>
              <w:tab/>
            </w:r>
            <w:r>
              <w:rPr>
                <w:noProof/>
                <w:webHidden/>
              </w:rPr>
              <w:fldChar w:fldCharType="begin"/>
            </w:r>
            <w:r>
              <w:rPr>
                <w:noProof/>
                <w:webHidden/>
              </w:rPr>
              <w:instrText xml:space="preserve"> PAGEREF _Toc192250169 \h </w:instrText>
            </w:r>
            <w:r>
              <w:rPr>
                <w:noProof/>
                <w:webHidden/>
              </w:rPr>
            </w:r>
            <w:r>
              <w:rPr>
                <w:noProof/>
                <w:webHidden/>
              </w:rPr>
              <w:fldChar w:fldCharType="separate"/>
            </w:r>
            <w:r>
              <w:rPr>
                <w:noProof/>
                <w:webHidden/>
              </w:rPr>
              <w:t>296</w:t>
            </w:r>
            <w:r>
              <w:rPr>
                <w:noProof/>
                <w:webHidden/>
              </w:rPr>
              <w:fldChar w:fldCharType="end"/>
            </w:r>
          </w:hyperlink>
        </w:p>
        <w:p w14:paraId="79B257F6" w14:textId="245C56A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0" w:history="1">
            <w:r w:rsidRPr="00B96DF3">
              <w:rPr>
                <w:rStyle w:val="Hyperkobling"/>
                <w:noProof/>
              </w:rPr>
              <w:t>DEL F: Testkjøring av jernbaneinfrastruktur</w:t>
            </w:r>
            <w:r>
              <w:rPr>
                <w:noProof/>
                <w:webHidden/>
              </w:rPr>
              <w:tab/>
            </w:r>
            <w:r>
              <w:rPr>
                <w:noProof/>
                <w:webHidden/>
              </w:rPr>
              <w:fldChar w:fldCharType="begin"/>
            </w:r>
            <w:r>
              <w:rPr>
                <w:noProof/>
                <w:webHidden/>
              </w:rPr>
              <w:instrText xml:space="preserve"> PAGEREF _Toc192250170 \h </w:instrText>
            </w:r>
            <w:r>
              <w:rPr>
                <w:noProof/>
                <w:webHidden/>
              </w:rPr>
            </w:r>
            <w:r>
              <w:rPr>
                <w:noProof/>
                <w:webHidden/>
              </w:rPr>
              <w:fldChar w:fldCharType="separate"/>
            </w:r>
            <w:r>
              <w:rPr>
                <w:noProof/>
                <w:webHidden/>
              </w:rPr>
              <w:t>296</w:t>
            </w:r>
            <w:r>
              <w:rPr>
                <w:noProof/>
                <w:webHidden/>
              </w:rPr>
              <w:fldChar w:fldCharType="end"/>
            </w:r>
          </w:hyperlink>
        </w:p>
        <w:p w14:paraId="49E560E4" w14:textId="6115D90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1" w:history="1">
            <w:r w:rsidRPr="00B96DF3">
              <w:rPr>
                <w:rStyle w:val="Hyperkobling"/>
                <w:noProof/>
              </w:rPr>
              <w:t>9.85-BN Avslutning av arbeid for testkjøring</w:t>
            </w:r>
            <w:r>
              <w:rPr>
                <w:noProof/>
                <w:webHidden/>
              </w:rPr>
              <w:tab/>
            </w:r>
            <w:r>
              <w:rPr>
                <w:noProof/>
                <w:webHidden/>
              </w:rPr>
              <w:fldChar w:fldCharType="begin"/>
            </w:r>
            <w:r>
              <w:rPr>
                <w:noProof/>
                <w:webHidden/>
              </w:rPr>
              <w:instrText xml:space="preserve"> PAGEREF _Toc192250171 \h </w:instrText>
            </w:r>
            <w:r>
              <w:rPr>
                <w:noProof/>
                <w:webHidden/>
              </w:rPr>
            </w:r>
            <w:r>
              <w:rPr>
                <w:noProof/>
                <w:webHidden/>
              </w:rPr>
              <w:fldChar w:fldCharType="separate"/>
            </w:r>
            <w:r>
              <w:rPr>
                <w:noProof/>
                <w:webHidden/>
              </w:rPr>
              <w:t>296</w:t>
            </w:r>
            <w:r>
              <w:rPr>
                <w:noProof/>
                <w:webHidden/>
              </w:rPr>
              <w:fldChar w:fldCharType="end"/>
            </w:r>
          </w:hyperlink>
        </w:p>
        <w:p w14:paraId="7FC2F3A6" w14:textId="4DC25914"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2" w:history="1">
            <w:r w:rsidRPr="00B96DF3">
              <w:rPr>
                <w:rStyle w:val="Hyperkobling"/>
                <w:noProof/>
              </w:rPr>
              <w:t>9.86-BN Spesielt om kjøring for test av signalanlegg</w:t>
            </w:r>
            <w:r>
              <w:rPr>
                <w:noProof/>
                <w:webHidden/>
              </w:rPr>
              <w:tab/>
            </w:r>
            <w:r>
              <w:rPr>
                <w:noProof/>
                <w:webHidden/>
              </w:rPr>
              <w:fldChar w:fldCharType="begin"/>
            </w:r>
            <w:r>
              <w:rPr>
                <w:noProof/>
                <w:webHidden/>
              </w:rPr>
              <w:instrText xml:space="preserve"> PAGEREF _Toc192250172 \h </w:instrText>
            </w:r>
            <w:r>
              <w:rPr>
                <w:noProof/>
                <w:webHidden/>
              </w:rPr>
            </w:r>
            <w:r>
              <w:rPr>
                <w:noProof/>
                <w:webHidden/>
              </w:rPr>
              <w:fldChar w:fldCharType="separate"/>
            </w:r>
            <w:r>
              <w:rPr>
                <w:noProof/>
                <w:webHidden/>
              </w:rPr>
              <w:t>297</w:t>
            </w:r>
            <w:r>
              <w:rPr>
                <w:noProof/>
                <w:webHidden/>
              </w:rPr>
              <w:fldChar w:fldCharType="end"/>
            </w:r>
          </w:hyperlink>
        </w:p>
        <w:p w14:paraId="750A2BED" w14:textId="3F143D0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3" w:history="1">
            <w:r w:rsidRPr="00B96DF3">
              <w:rPr>
                <w:rStyle w:val="Hyperkobling"/>
                <w:noProof/>
              </w:rPr>
              <w:t>9.87-BN – 9.89-BN (Ledig)</w:t>
            </w:r>
            <w:r>
              <w:rPr>
                <w:noProof/>
                <w:webHidden/>
              </w:rPr>
              <w:tab/>
            </w:r>
            <w:r>
              <w:rPr>
                <w:noProof/>
                <w:webHidden/>
              </w:rPr>
              <w:fldChar w:fldCharType="begin"/>
            </w:r>
            <w:r>
              <w:rPr>
                <w:noProof/>
                <w:webHidden/>
              </w:rPr>
              <w:instrText xml:space="preserve"> PAGEREF _Toc192250173 \h </w:instrText>
            </w:r>
            <w:r>
              <w:rPr>
                <w:noProof/>
                <w:webHidden/>
              </w:rPr>
            </w:r>
            <w:r>
              <w:rPr>
                <w:noProof/>
                <w:webHidden/>
              </w:rPr>
              <w:fldChar w:fldCharType="separate"/>
            </w:r>
            <w:r>
              <w:rPr>
                <w:noProof/>
                <w:webHidden/>
              </w:rPr>
              <w:t>297</w:t>
            </w:r>
            <w:r>
              <w:rPr>
                <w:noProof/>
                <w:webHidden/>
              </w:rPr>
              <w:fldChar w:fldCharType="end"/>
            </w:r>
          </w:hyperlink>
        </w:p>
        <w:p w14:paraId="2244106C" w14:textId="1FEBC3B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4" w:history="1">
            <w:r w:rsidRPr="00B96DF3">
              <w:rPr>
                <w:rStyle w:val="Hyperkobling"/>
                <w:noProof/>
              </w:rPr>
              <w:t>DEL G: Ordlyder for arbeid i spor</w:t>
            </w:r>
            <w:r>
              <w:rPr>
                <w:noProof/>
                <w:webHidden/>
              </w:rPr>
              <w:tab/>
            </w:r>
            <w:r>
              <w:rPr>
                <w:noProof/>
                <w:webHidden/>
              </w:rPr>
              <w:fldChar w:fldCharType="begin"/>
            </w:r>
            <w:r>
              <w:rPr>
                <w:noProof/>
                <w:webHidden/>
              </w:rPr>
              <w:instrText xml:space="preserve"> PAGEREF _Toc192250174 \h </w:instrText>
            </w:r>
            <w:r>
              <w:rPr>
                <w:noProof/>
                <w:webHidden/>
              </w:rPr>
            </w:r>
            <w:r>
              <w:rPr>
                <w:noProof/>
                <w:webHidden/>
              </w:rPr>
              <w:fldChar w:fldCharType="separate"/>
            </w:r>
            <w:r>
              <w:rPr>
                <w:noProof/>
                <w:webHidden/>
              </w:rPr>
              <w:t>297</w:t>
            </w:r>
            <w:r>
              <w:rPr>
                <w:noProof/>
                <w:webHidden/>
              </w:rPr>
              <w:fldChar w:fldCharType="end"/>
            </w:r>
          </w:hyperlink>
        </w:p>
        <w:p w14:paraId="2836B350" w14:textId="4AC9630B"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5" w:history="1">
            <w:r w:rsidRPr="00B96DF3">
              <w:rPr>
                <w:rStyle w:val="Hyperkobling"/>
                <w:noProof/>
              </w:rPr>
              <w:t>9.90-BN Ordlyder for oppstart av arbeid i spor</w:t>
            </w:r>
            <w:r>
              <w:rPr>
                <w:noProof/>
                <w:webHidden/>
              </w:rPr>
              <w:tab/>
            </w:r>
            <w:r>
              <w:rPr>
                <w:noProof/>
                <w:webHidden/>
              </w:rPr>
              <w:fldChar w:fldCharType="begin"/>
            </w:r>
            <w:r>
              <w:rPr>
                <w:noProof/>
                <w:webHidden/>
              </w:rPr>
              <w:instrText xml:space="preserve"> PAGEREF _Toc192250175 \h </w:instrText>
            </w:r>
            <w:r>
              <w:rPr>
                <w:noProof/>
                <w:webHidden/>
              </w:rPr>
            </w:r>
            <w:r>
              <w:rPr>
                <w:noProof/>
                <w:webHidden/>
              </w:rPr>
              <w:fldChar w:fldCharType="separate"/>
            </w:r>
            <w:r>
              <w:rPr>
                <w:noProof/>
                <w:webHidden/>
              </w:rPr>
              <w:t>297</w:t>
            </w:r>
            <w:r>
              <w:rPr>
                <w:noProof/>
                <w:webHidden/>
              </w:rPr>
              <w:fldChar w:fldCharType="end"/>
            </w:r>
          </w:hyperlink>
        </w:p>
        <w:p w14:paraId="5589C0C1" w14:textId="689D968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6" w:history="1">
            <w:r w:rsidRPr="00B96DF3">
              <w:rPr>
                <w:rStyle w:val="Hyperkobling"/>
                <w:noProof/>
              </w:rPr>
              <w:t>9.90-FR Ordlyder for oppstart av arbeid i spor</w:t>
            </w:r>
            <w:r>
              <w:rPr>
                <w:noProof/>
                <w:webHidden/>
              </w:rPr>
              <w:tab/>
            </w:r>
            <w:r>
              <w:rPr>
                <w:noProof/>
                <w:webHidden/>
              </w:rPr>
              <w:fldChar w:fldCharType="begin"/>
            </w:r>
            <w:r>
              <w:rPr>
                <w:noProof/>
                <w:webHidden/>
              </w:rPr>
              <w:instrText xml:space="preserve"> PAGEREF _Toc192250176 \h </w:instrText>
            </w:r>
            <w:r>
              <w:rPr>
                <w:noProof/>
                <w:webHidden/>
              </w:rPr>
            </w:r>
            <w:r>
              <w:rPr>
                <w:noProof/>
                <w:webHidden/>
              </w:rPr>
              <w:fldChar w:fldCharType="separate"/>
            </w:r>
            <w:r>
              <w:rPr>
                <w:noProof/>
                <w:webHidden/>
              </w:rPr>
              <w:t>298</w:t>
            </w:r>
            <w:r>
              <w:rPr>
                <w:noProof/>
                <w:webHidden/>
              </w:rPr>
              <w:fldChar w:fldCharType="end"/>
            </w:r>
          </w:hyperlink>
        </w:p>
        <w:p w14:paraId="20B48AE6" w14:textId="1B5BA98E"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7" w:history="1">
            <w:r w:rsidRPr="00B96DF3">
              <w:rPr>
                <w:rStyle w:val="Hyperkobling"/>
                <w:noProof/>
              </w:rPr>
              <w:t>9.91-BN Ordlyder for avslutning av arbeid i spor</w:t>
            </w:r>
            <w:r>
              <w:rPr>
                <w:noProof/>
                <w:webHidden/>
              </w:rPr>
              <w:tab/>
            </w:r>
            <w:r>
              <w:rPr>
                <w:noProof/>
                <w:webHidden/>
              </w:rPr>
              <w:fldChar w:fldCharType="begin"/>
            </w:r>
            <w:r>
              <w:rPr>
                <w:noProof/>
                <w:webHidden/>
              </w:rPr>
              <w:instrText xml:space="preserve"> PAGEREF _Toc192250177 \h </w:instrText>
            </w:r>
            <w:r>
              <w:rPr>
                <w:noProof/>
                <w:webHidden/>
              </w:rPr>
            </w:r>
            <w:r>
              <w:rPr>
                <w:noProof/>
                <w:webHidden/>
              </w:rPr>
              <w:fldChar w:fldCharType="separate"/>
            </w:r>
            <w:r>
              <w:rPr>
                <w:noProof/>
                <w:webHidden/>
              </w:rPr>
              <w:t>298</w:t>
            </w:r>
            <w:r>
              <w:rPr>
                <w:noProof/>
                <w:webHidden/>
              </w:rPr>
              <w:fldChar w:fldCharType="end"/>
            </w:r>
          </w:hyperlink>
        </w:p>
        <w:p w14:paraId="49416AC7" w14:textId="4A9FC970"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78" w:history="1">
            <w:r w:rsidRPr="00B96DF3">
              <w:rPr>
                <w:rStyle w:val="Hyperkobling"/>
                <w:noProof/>
              </w:rPr>
              <w:t>9.91-FR Ordlyder for avslutning av arbeid i spor</w:t>
            </w:r>
            <w:r>
              <w:rPr>
                <w:noProof/>
                <w:webHidden/>
              </w:rPr>
              <w:tab/>
            </w:r>
            <w:r>
              <w:rPr>
                <w:noProof/>
                <w:webHidden/>
              </w:rPr>
              <w:fldChar w:fldCharType="begin"/>
            </w:r>
            <w:r>
              <w:rPr>
                <w:noProof/>
                <w:webHidden/>
              </w:rPr>
              <w:instrText xml:space="preserve"> PAGEREF _Toc192250178 \h </w:instrText>
            </w:r>
            <w:r>
              <w:rPr>
                <w:noProof/>
                <w:webHidden/>
              </w:rPr>
            </w:r>
            <w:r>
              <w:rPr>
                <w:noProof/>
                <w:webHidden/>
              </w:rPr>
              <w:fldChar w:fldCharType="separate"/>
            </w:r>
            <w:r>
              <w:rPr>
                <w:noProof/>
                <w:webHidden/>
              </w:rPr>
              <w:t>298</w:t>
            </w:r>
            <w:r>
              <w:rPr>
                <w:noProof/>
                <w:webHidden/>
              </w:rPr>
              <w:fldChar w:fldCharType="end"/>
            </w:r>
          </w:hyperlink>
        </w:p>
        <w:p w14:paraId="6DAA2A3C" w14:textId="1754A3E5"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50179" w:history="1">
            <w:r w:rsidRPr="00B96DF3">
              <w:rPr>
                <w:rStyle w:val="Hyperkobling"/>
                <w:rFonts w:cs="Arial"/>
                <w:noProof/>
              </w:rPr>
              <w:t>Kapittel 10 Arbeids- og pausetidsbestemmelser</w:t>
            </w:r>
            <w:r>
              <w:rPr>
                <w:noProof/>
                <w:webHidden/>
              </w:rPr>
              <w:tab/>
            </w:r>
            <w:r>
              <w:rPr>
                <w:noProof/>
                <w:webHidden/>
              </w:rPr>
              <w:fldChar w:fldCharType="begin"/>
            </w:r>
            <w:r>
              <w:rPr>
                <w:noProof/>
                <w:webHidden/>
              </w:rPr>
              <w:instrText xml:space="preserve"> PAGEREF _Toc192250179 \h </w:instrText>
            </w:r>
            <w:r>
              <w:rPr>
                <w:noProof/>
                <w:webHidden/>
              </w:rPr>
            </w:r>
            <w:r>
              <w:rPr>
                <w:noProof/>
                <w:webHidden/>
              </w:rPr>
              <w:fldChar w:fldCharType="separate"/>
            </w:r>
            <w:r>
              <w:rPr>
                <w:noProof/>
                <w:webHidden/>
              </w:rPr>
              <w:t>299</w:t>
            </w:r>
            <w:r>
              <w:rPr>
                <w:noProof/>
                <w:webHidden/>
              </w:rPr>
              <w:fldChar w:fldCharType="end"/>
            </w:r>
          </w:hyperlink>
        </w:p>
        <w:p w14:paraId="342326C0" w14:textId="3134FEB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0" w:history="1">
            <w:r w:rsidRPr="00B96DF3">
              <w:rPr>
                <w:rStyle w:val="Hyperkobling"/>
                <w:noProof/>
              </w:rPr>
              <w:t>10-1-FR Generelt</w:t>
            </w:r>
            <w:r>
              <w:rPr>
                <w:noProof/>
                <w:webHidden/>
              </w:rPr>
              <w:tab/>
            </w:r>
            <w:r>
              <w:rPr>
                <w:noProof/>
                <w:webHidden/>
              </w:rPr>
              <w:fldChar w:fldCharType="begin"/>
            </w:r>
            <w:r>
              <w:rPr>
                <w:noProof/>
                <w:webHidden/>
              </w:rPr>
              <w:instrText xml:space="preserve"> PAGEREF _Toc192250180 \h </w:instrText>
            </w:r>
            <w:r>
              <w:rPr>
                <w:noProof/>
                <w:webHidden/>
              </w:rPr>
            </w:r>
            <w:r>
              <w:rPr>
                <w:noProof/>
                <w:webHidden/>
              </w:rPr>
              <w:fldChar w:fldCharType="separate"/>
            </w:r>
            <w:r>
              <w:rPr>
                <w:noProof/>
                <w:webHidden/>
              </w:rPr>
              <w:t>299</w:t>
            </w:r>
            <w:r>
              <w:rPr>
                <w:noProof/>
                <w:webHidden/>
              </w:rPr>
              <w:fldChar w:fldCharType="end"/>
            </w:r>
          </w:hyperlink>
        </w:p>
        <w:p w14:paraId="43925D68" w14:textId="43F1A5D1"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1" w:history="1">
            <w:r w:rsidRPr="00B96DF3">
              <w:rPr>
                <w:rStyle w:val="Hyperkobling"/>
                <w:noProof/>
              </w:rPr>
              <w:t>10-2-FR Definisjoner</w:t>
            </w:r>
            <w:r>
              <w:rPr>
                <w:noProof/>
                <w:webHidden/>
              </w:rPr>
              <w:tab/>
            </w:r>
            <w:r>
              <w:rPr>
                <w:noProof/>
                <w:webHidden/>
              </w:rPr>
              <w:fldChar w:fldCharType="begin"/>
            </w:r>
            <w:r>
              <w:rPr>
                <w:noProof/>
                <w:webHidden/>
              </w:rPr>
              <w:instrText xml:space="preserve"> PAGEREF _Toc192250181 \h </w:instrText>
            </w:r>
            <w:r>
              <w:rPr>
                <w:noProof/>
                <w:webHidden/>
              </w:rPr>
            </w:r>
            <w:r>
              <w:rPr>
                <w:noProof/>
                <w:webHidden/>
              </w:rPr>
              <w:fldChar w:fldCharType="separate"/>
            </w:r>
            <w:r>
              <w:rPr>
                <w:noProof/>
                <w:webHidden/>
              </w:rPr>
              <w:t>299</w:t>
            </w:r>
            <w:r>
              <w:rPr>
                <w:noProof/>
                <w:webHidden/>
              </w:rPr>
              <w:fldChar w:fldCharType="end"/>
            </w:r>
          </w:hyperlink>
        </w:p>
        <w:p w14:paraId="61162776" w14:textId="38F76F29"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2" w:history="1">
            <w:r w:rsidRPr="00B96DF3">
              <w:rPr>
                <w:rStyle w:val="Hyperkobling"/>
                <w:noProof/>
              </w:rPr>
              <w:t>10-2-1 Egentransport under Drift og vedlikehold</w:t>
            </w:r>
            <w:r>
              <w:rPr>
                <w:noProof/>
                <w:webHidden/>
              </w:rPr>
              <w:tab/>
            </w:r>
            <w:r>
              <w:rPr>
                <w:noProof/>
                <w:webHidden/>
              </w:rPr>
              <w:fldChar w:fldCharType="begin"/>
            </w:r>
            <w:r>
              <w:rPr>
                <w:noProof/>
                <w:webHidden/>
              </w:rPr>
              <w:instrText xml:space="preserve"> PAGEREF _Toc192250182 \h </w:instrText>
            </w:r>
            <w:r>
              <w:rPr>
                <w:noProof/>
                <w:webHidden/>
              </w:rPr>
            </w:r>
            <w:r>
              <w:rPr>
                <w:noProof/>
                <w:webHidden/>
              </w:rPr>
              <w:fldChar w:fldCharType="separate"/>
            </w:r>
            <w:r>
              <w:rPr>
                <w:noProof/>
                <w:webHidden/>
              </w:rPr>
              <w:t>299</w:t>
            </w:r>
            <w:r>
              <w:rPr>
                <w:noProof/>
                <w:webHidden/>
              </w:rPr>
              <w:fldChar w:fldCharType="end"/>
            </w:r>
          </w:hyperlink>
        </w:p>
        <w:p w14:paraId="29F4BB0D" w14:textId="32959A65"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3" w:history="1">
            <w:r w:rsidRPr="00B96DF3">
              <w:rPr>
                <w:rStyle w:val="Hyperkobling"/>
                <w:noProof/>
              </w:rPr>
              <w:t>10-2-2-FR Gjennomgående Togfremføring</w:t>
            </w:r>
            <w:r>
              <w:rPr>
                <w:noProof/>
                <w:webHidden/>
              </w:rPr>
              <w:tab/>
            </w:r>
            <w:r>
              <w:rPr>
                <w:noProof/>
                <w:webHidden/>
              </w:rPr>
              <w:fldChar w:fldCharType="begin"/>
            </w:r>
            <w:r>
              <w:rPr>
                <w:noProof/>
                <w:webHidden/>
              </w:rPr>
              <w:instrText xml:space="preserve"> PAGEREF _Toc192250183 \h </w:instrText>
            </w:r>
            <w:r>
              <w:rPr>
                <w:noProof/>
                <w:webHidden/>
              </w:rPr>
            </w:r>
            <w:r>
              <w:rPr>
                <w:noProof/>
                <w:webHidden/>
              </w:rPr>
              <w:fldChar w:fldCharType="separate"/>
            </w:r>
            <w:r>
              <w:rPr>
                <w:noProof/>
                <w:webHidden/>
              </w:rPr>
              <w:t>299</w:t>
            </w:r>
            <w:r>
              <w:rPr>
                <w:noProof/>
                <w:webHidden/>
              </w:rPr>
              <w:fldChar w:fldCharType="end"/>
            </w:r>
          </w:hyperlink>
        </w:p>
        <w:p w14:paraId="2CB8ABC1" w14:textId="7B8C2B07"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4" w:history="1">
            <w:r w:rsidRPr="00B96DF3">
              <w:rPr>
                <w:rStyle w:val="Hyperkobling"/>
                <w:noProof/>
              </w:rPr>
              <w:t>10-3-FR Særskilte bestemmelser for gjennomgående Togfremføring</w:t>
            </w:r>
            <w:r>
              <w:rPr>
                <w:noProof/>
                <w:webHidden/>
              </w:rPr>
              <w:tab/>
            </w:r>
            <w:r>
              <w:rPr>
                <w:noProof/>
                <w:webHidden/>
              </w:rPr>
              <w:fldChar w:fldCharType="begin"/>
            </w:r>
            <w:r>
              <w:rPr>
                <w:noProof/>
                <w:webHidden/>
              </w:rPr>
              <w:instrText xml:space="preserve"> PAGEREF _Toc192250184 \h </w:instrText>
            </w:r>
            <w:r>
              <w:rPr>
                <w:noProof/>
                <w:webHidden/>
              </w:rPr>
            </w:r>
            <w:r>
              <w:rPr>
                <w:noProof/>
                <w:webHidden/>
              </w:rPr>
              <w:fldChar w:fldCharType="separate"/>
            </w:r>
            <w:r>
              <w:rPr>
                <w:noProof/>
                <w:webHidden/>
              </w:rPr>
              <w:t>299</w:t>
            </w:r>
            <w:r>
              <w:rPr>
                <w:noProof/>
                <w:webHidden/>
              </w:rPr>
              <w:fldChar w:fldCharType="end"/>
            </w:r>
          </w:hyperlink>
        </w:p>
        <w:p w14:paraId="43A1D046" w14:textId="797AEEAA" w:rsidR="00003DBF" w:rsidRDefault="00003DBF">
          <w:pPr>
            <w:pStyle w:val="INNH2"/>
            <w:tabs>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2250185" w:history="1">
            <w:r w:rsidRPr="00B96DF3">
              <w:rPr>
                <w:rStyle w:val="Hyperkobling"/>
                <w:noProof/>
              </w:rPr>
              <w:t>10-3-1-FR Pausebestemmelser</w:t>
            </w:r>
            <w:r>
              <w:rPr>
                <w:noProof/>
                <w:webHidden/>
              </w:rPr>
              <w:tab/>
            </w:r>
            <w:r>
              <w:rPr>
                <w:noProof/>
                <w:webHidden/>
              </w:rPr>
              <w:fldChar w:fldCharType="begin"/>
            </w:r>
            <w:r>
              <w:rPr>
                <w:noProof/>
                <w:webHidden/>
              </w:rPr>
              <w:instrText xml:space="preserve"> PAGEREF _Toc192250185 \h </w:instrText>
            </w:r>
            <w:r>
              <w:rPr>
                <w:noProof/>
                <w:webHidden/>
              </w:rPr>
            </w:r>
            <w:r>
              <w:rPr>
                <w:noProof/>
                <w:webHidden/>
              </w:rPr>
              <w:fldChar w:fldCharType="separate"/>
            </w:r>
            <w:r>
              <w:rPr>
                <w:noProof/>
                <w:webHidden/>
              </w:rPr>
              <w:t>299</w:t>
            </w:r>
            <w:r>
              <w:rPr>
                <w:noProof/>
                <w:webHidden/>
              </w:rPr>
              <w:fldChar w:fldCharType="end"/>
            </w:r>
          </w:hyperlink>
        </w:p>
        <w:p w14:paraId="31BFDA02" w14:textId="4833F30D"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50186" w:history="1">
            <w:r w:rsidRPr="00B96DF3">
              <w:rPr>
                <w:rStyle w:val="Hyperkobling"/>
                <w:noProof/>
              </w:rPr>
              <w:t>Referanser:</w:t>
            </w:r>
            <w:r>
              <w:rPr>
                <w:noProof/>
                <w:webHidden/>
              </w:rPr>
              <w:tab/>
            </w:r>
            <w:r>
              <w:rPr>
                <w:noProof/>
                <w:webHidden/>
              </w:rPr>
              <w:fldChar w:fldCharType="begin"/>
            </w:r>
            <w:r>
              <w:rPr>
                <w:noProof/>
                <w:webHidden/>
              </w:rPr>
              <w:instrText xml:space="preserve"> PAGEREF _Toc192250186 \h </w:instrText>
            </w:r>
            <w:r>
              <w:rPr>
                <w:noProof/>
                <w:webHidden/>
              </w:rPr>
            </w:r>
            <w:r>
              <w:rPr>
                <w:noProof/>
                <w:webHidden/>
              </w:rPr>
              <w:fldChar w:fldCharType="separate"/>
            </w:r>
            <w:r>
              <w:rPr>
                <w:noProof/>
                <w:webHidden/>
              </w:rPr>
              <w:t>300</w:t>
            </w:r>
            <w:r>
              <w:rPr>
                <w:noProof/>
                <w:webHidden/>
              </w:rPr>
              <w:fldChar w:fldCharType="end"/>
            </w:r>
          </w:hyperlink>
        </w:p>
        <w:p w14:paraId="281B4AA1" w14:textId="373BAC32" w:rsidR="00003DBF" w:rsidRDefault="00003DBF">
          <w:pPr>
            <w:pStyle w:val="INNH1"/>
            <w:rPr>
              <w:rFonts w:asciiTheme="minorHAnsi" w:eastAsiaTheme="minorEastAsia" w:hAnsiTheme="minorHAnsi" w:cstheme="minorBidi"/>
              <w:noProof/>
              <w:kern w:val="2"/>
              <w:sz w:val="24"/>
              <w:szCs w:val="24"/>
              <w:lang w:eastAsia="nb-NO"/>
              <w14:ligatures w14:val="standardContextual"/>
            </w:rPr>
          </w:pPr>
          <w:hyperlink w:anchor="_Toc192250187" w:history="1">
            <w:r w:rsidRPr="00B96DF3">
              <w:rPr>
                <w:rStyle w:val="Hyperkobling"/>
                <w:noProof/>
              </w:rPr>
              <w:t>Revisjonsoversikt</w:t>
            </w:r>
            <w:r>
              <w:rPr>
                <w:noProof/>
                <w:webHidden/>
              </w:rPr>
              <w:tab/>
            </w:r>
            <w:r>
              <w:rPr>
                <w:noProof/>
                <w:webHidden/>
              </w:rPr>
              <w:fldChar w:fldCharType="begin"/>
            </w:r>
            <w:r>
              <w:rPr>
                <w:noProof/>
                <w:webHidden/>
              </w:rPr>
              <w:instrText xml:space="preserve"> PAGEREF _Toc192250187 \h </w:instrText>
            </w:r>
            <w:r>
              <w:rPr>
                <w:noProof/>
                <w:webHidden/>
              </w:rPr>
            </w:r>
            <w:r>
              <w:rPr>
                <w:noProof/>
                <w:webHidden/>
              </w:rPr>
              <w:fldChar w:fldCharType="separate"/>
            </w:r>
            <w:r>
              <w:rPr>
                <w:noProof/>
                <w:webHidden/>
              </w:rPr>
              <w:t>300</w:t>
            </w:r>
            <w:r>
              <w:rPr>
                <w:noProof/>
                <w:webHidden/>
              </w:rPr>
              <w:fldChar w:fldCharType="end"/>
            </w:r>
          </w:hyperlink>
        </w:p>
        <w:p w14:paraId="2E12DCDE" w14:textId="3A0ADC67" w:rsidR="00F75330" w:rsidRDefault="00F75330">
          <w:r w:rsidRPr="00077229">
            <w:rPr>
              <w:rFonts w:ascii="Arial" w:hAnsi="Arial" w:cs="Arial"/>
              <w:b/>
              <w:bCs/>
            </w:rPr>
            <w:fldChar w:fldCharType="end"/>
          </w:r>
        </w:p>
      </w:sdtContent>
    </w:sdt>
    <w:p w14:paraId="0302EEE2" w14:textId="0234729D" w:rsidR="0066369A" w:rsidRDefault="0066369A">
      <w:pPr>
        <w:rPr>
          <w:rFonts w:eastAsia="Arial"/>
          <w:sz w:val="36"/>
          <w:szCs w:val="36"/>
        </w:rPr>
      </w:pPr>
      <w:r>
        <w:rPr>
          <w:rFonts w:eastAsia="Arial"/>
          <w:sz w:val="36"/>
          <w:szCs w:val="36"/>
        </w:rPr>
        <w:br w:type="page"/>
      </w:r>
    </w:p>
    <w:p w14:paraId="20F5223C" w14:textId="07632EB1" w:rsidR="00A45EFD" w:rsidRPr="0058010F" w:rsidRDefault="00A45EFD" w:rsidP="00F75330">
      <w:pPr>
        <w:pStyle w:val="STY3Overskrift1"/>
      </w:pPr>
      <w:bookmarkStart w:id="37" w:name="_Toc179976699"/>
      <w:bookmarkStart w:id="38" w:name="_Toc192249542"/>
      <w:r w:rsidRPr="005B013E">
        <w:rPr>
          <w:rStyle w:val="Overskrift3Tegn1"/>
          <w:rFonts w:ascii="Arial" w:eastAsia="Arial" w:hAnsi="Arial"/>
          <w:color w:val="000000" w:themeColor="text1"/>
          <w:sz w:val="32"/>
          <w:szCs w:val="20"/>
        </w:rPr>
        <w:lastRenderedPageBreak/>
        <w:t>Kapittel</w:t>
      </w:r>
      <w:r w:rsidRPr="0058010F">
        <w:rPr>
          <w:rFonts w:eastAsia="Arial"/>
        </w:rPr>
        <w:t xml:space="preserve"> 1. </w:t>
      </w:r>
      <w:r w:rsidRPr="0058010F">
        <w:t>Generelle bestemmelser og definisjoner</w:t>
      </w:r>
      <w:bookmarkEnd w:id="37"/>
      <w:bookmarkEnd w:id="38"/>
      <w:r w:rsidRPr="0058010F">
        <w:t xml:space="preserve"> </w:t>
      </w:r>
    </w:p>
    <w:p w14:paraId="772F1E9A" w14:textId="77777777" w:rsidR="00A45EFD" w:rsidRPr="005B013E" w:rsidRDefault="00A45EFD" w:rsidP="00A45EFD">
      <w:pPr>
        <w:spacing w:line="240" w:lineRule="auto"/>
        <w:rPr>
          <w:rFonts w:ascii="Arial" w:hAnsi="Arial" w:cs="Arial"/>
          <w:b/>
          <w:sz w:val="24"/>
          <w:szCs w:val="24"/>
        </w:rPr>
      </w:pPr>
      <w:r w:rsidRPr="005B013E">
        <w:rPr>
          <w:rFonts w:ascii="Arial" w:hAnsi="Arial" w:cs="Arial"/>
          <w:b/>
          <w:sz w:val="24"/>
          <w:szCs w:val="24"/>
        </w:rPr>
        <w:t>l. Generelt</w:t>
      </w:r>
    </w:p>
    <w:p w14:paraId="65B5ECBC" w14:textId="77777777" w:rsidR="00A45EFD" w:rsidRPr="005B013E" w:rsidRDefault="00A45EFD" w:rsidP="00A45EFD">
      <w:pPr>
        <w:spacing w:line="240" w:lineRule="auto"/>
        <w:rPr>
          <w:rFonts w:ascii="Arial" w:hAnsi="Arial" w:cs="Arial"/>
          <w:b/>
          <w:sz w:val="24"/>
          <w:szCs w:val="24"/>
        </w:rPr>
      </w:pPr>
      <w:r w:rsidRPr="005B013E">
        <w:rPr>
          <w:rFonts w:ascii="Arial" w:hAnsi="Arial" w:cs="Arial"/>
          <w:b/>
          <w:sz w:val="24"/>
          <w:szCs w:val="24"/>
        </w:rPr>
        <w:t>ll. Definisjoner</w:t>
      </w:r>
    </w:p>
    <w:p w14:paraId="0F47CCA1" w14:textId="77777777" w:rsidR="00A45EFD" w:rsidRPr="005B013E" w:rsidRDefault="00A45EFD" w:rsidP="00A45EFD">
      <w:pPr>
        <w:spacing w:line="240" w:lineRule="auto"/>
        <w:rPr>
          <w:rFonts w:ascii="Arial" w:hAnsi="Arial" w:cs="Arial"/>
          <w:b/>
          <w:sz w:val="24"/>
          <w:szCs w:val="24"/>
        </w:rPr>
      </w:pPr>
      <w:r w:rsidRPr="005B013E">
        <w:rPr>
          <w:rFonts w:ascii="Arial" w:hAnsi="Arial" w:cs="Arial"/>
          <w:b/>
          <w:sz w:val="24"/>
          <w:szCs w:val="24"/>
        </w:rPr>
        <w:t>III. Ferdsel i spor, bruk av synlighetstøy og adgang til førerrom</w:t>
      </w:r>
    </w:p>
    <w:p w14:paraId="5081F848" w14:textId="77777777" w:rsidR="00A45EFD" w:rsidRPr="00891669" w:rsidRDefault="00A45EFD" w:rsidP="00A45EFD">
      <w:pPr>
        <w:spacing w:line="240" w:lineRule="auto"/>
        <w:rPr>
          <w:rFonts w:ascii="Arial" w:hAnsi="Arial" w:cs="Arial"/>
          <w:b/>
          <w:color w:val="A6A6A6" w:themeColor="background1" w:themeShade="A6"/>
          <w:sz w:val="24"/>
          <w:szCs w:val="24"/>
        </w:rPr>
      </w:pPr>
    </w:p>
    <w:p w14:paraId="251EBA0D" w14:textId="77777777" w:rsidR="00A45EFD" w:rsidRPr="00891669" w:rsidRDefault="00A45EFD" w:rsidP="00AD5592">
      <w:pPr>
        <w:pStyle w:val="FRpunkt"/>
      </w:pPr>
      <w:bookmarkStart w:id="39" w:name="_Toc179976700"/>
      <w:bookmarkStart w:id="40" w:name="_Toc192249543"/>
      <w:r w:rsidRPr="00891669">
        <w:t xml:space="preserve">l. </w:t>
      </w:r>
      <w:r w:rsidRPr="003E4C81">
        <w:t>Generelt</w:t>
      </w:r>
      <w:bookmarkEnd w:id="39"/>
      <w:bookmarkEnd w:id="40"/>
    </w:p>
    <w:p w14:paraId="26D43AAC" w14:textId="77777777" w:rsidR="00A45EFD" w:rsidRPr="00891669" w:rsidRDefault="00A45EFD" w:rsidP="00AD5592">
      <w:pPr>
        <w:pStyle w:val="FRpunkt"/>
      </w:pPr>
      <w:bookmarkStart w:id="41" w:name="_Toc179976701"/>
      <w:bookmarkStart w:id="42" w:name="_Toc192249544"/>
      <w:r w:rsidRPr="00891669">
        <w:t>1.0 Felles europeiske driftsprinsipper</w:t>
      </w:r>
      <w:bookmarkEnd w:id="41"/>
      <w:bookmarkEnd w:id="42"/>
    </w:p>
    <w:p w14:paraId="36DBA9EF"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(TSI-OPE B1)</w:t>
      </w:r>
    </w:p>
    <w:p w14:paraId="2412FA50"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Det er fastsatt grunnleggende europeiske driftsprinsipper. Driftsprinsippene svares ut av trafikkreglene. </w:t>
      </w:r>
    </w:p>
    <w:p w14:paraId="0719834B"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Kjøretillatelse til tog skal gis på en slik måte at det er sikker avstand mellom togene (romblokkprinsippet).</w:t>
      </w:r>
    </w:p>
    <w:p w14:paraId="78CE7882"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Et tog skal bare kjøre på en strekning dersom togsammensetningen er kompatibel med jernbaneinfrastrukturen.</w:t>
      </w:r>
    </w:p>
    <w:p w14:paraId="23F21022"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Før et tog starter eller fortsetter kjøringen, skal det sikres at togets reisende, togpersonale og gods transporteres sikkert.</w:t>
      </w:r>
    </w:p>
    <w:p w14:paraId="1861BA67"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 xml:space="preserve">Før et tog får lov til å starte eller fortsette kjøringen, skal det ha kjøretillatelse og alle nødvendige opplysninger som kjøretillatelsen forutsetter. </w:t>
      </w:r>
    </w:p>
    <w:p w14:paraId="7838B0EB"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 xml:space="preserve">Et tog skal forhindres fra å fortsette på en strekning dersom det er kjent eller antatt at toget ikke kan kjøre gjennom strekningen sikkert, inntil nødvendige tiltak er utført for at det kan fortsette sikkert.  </w:t>
      </w:r>
    </w:p>
    <w:p w14:paraId="31E82DB8" w14:textId="77777777" w:rsidR="00A45EFD" w:rsidRPr="005B013E" w:rsidRDefault="00A45EFD" w:rsidP="008A4DA0">
      <w:pPr>
        <w:pStyle w:val="Listeavsnitt"/>
        <w:numPr>
          <w:ilvl w:val="0"/>
          <w:numId w:val="25"/>
        </w:numPr>
        <w:spacing w:after="200" w:line="240" w:lineRule="auto"/>
        <w:rPr>
          <w:rFonts w:ascii="Arial" w:hAnsi="Arial" w:cs="Arial"/>
          <w:sz w:val="24"/>
          <w:szCs w:val="24"/>
        </w:rPr>
      </w:pPr>
      <w:r w:rsidRPr="005B013E">
        <w:rPr>
          <w:rFonts w:ascii="Arial" w:hAnsi="Arial" w:cs="Arial"/>
          <w:sz w:val="24"/>
          <w:szCs w:val="24"/>
        </w:rPr>
        <w:t xml:space="preserve">Et tog skal ikke fortsette kjøringen dersom det på noen som helst måte er kjent at toget ikke er sikkert, inntil det er iverksatt tiltak som gjør at toget kan fortsette sikkert. </w:t>
      </w:r>
    </w:p>
    <w:p w14:paraId="332EB98C" w14:textId="6BB19A7C" w:rsidR="00A45EFD" w:rsidRPr="0058010F" w:rsidRDefault="00AD5592" w:rsidP="00AD5592">
      <w:pPr>
        <w:pStyle w:val="FRpunkt"/>
      </w:pPr>
      <w:bookmarkStart w:id="43" w:name="_Toc179976702"/>
      <w:bookmarkStart w:id="44" w:name="_Toc192249545"/>
      <w:r>
        <w:t xml:space="preserve">1.1 </w:t>
      </w:r>
      <w:r w:rsidR="00A45EFD" w:rsidRPr="0058010F">
        <w:t>Innledende bestemmelser</w:t>
      </w:r>
      <w:bookmarkEnd w:id="43"/>
      <w:bookmarkEnd w:id="44"/>
    </w:p>
    <w:p w14:paraId="2290F133" w14:textId="731274F3" w:rsidR="00A45EFD" w:rsidRPr="0058010F" w:rsidRDefault="003E4C81" w:rsidP="003E4C81">
      <w:pPr>
        <w:pStyle w:val="Listeavsnitt"/>
        <w:spacing w:line="240" w:lineRule="auto"/>
        <w:ind w:left="0"/>
        <w:rPr>
          <w:rFonts w:ascii="Arial" w:hAnsi="Arial" w:cs="Arial"/>
          <w:sz w:val="24"/>
          <w:szCs w:val="24"/>
        </w:rPr>
      </w:pPr>
      <w:r>
        <w:rPr>
          <w:rFonts w:ascii="Arial" w:hAnsi="Arial" w:cs="Arial"/>
          <w:sz w:val="24"/>
          <w:szCs w:val="24"/>
        </w:rPr>
        <w:t>1.</w:t>
      </w:r>
      <w:r w:rsidR="00A45EFD" w:rsidRPr="0058010F">
        <w:rPr>
          <w:rFonts w:ascii="Arial" w:hAnsi="Arial" w:cs="Arial"/>
          <w:sz w:val="24"/>
          <w:szCs w:val="24"/>
        </w:rPr>
        <w:t xml:space="preserve">Trafikkreglene gjelder for det jernbanenettet som Bane NOR forvalter, samt for trafikkmessig tilknyttede spor når det er avtalt mellom infrastruktureieren og Bane NOR. </w:t>
      </w:r>
    </w:p>
    <w:p w14:paraId="2D81F3FD" w14:textId="21CA2577"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2. </w:t>
      </w:r>
      <w:r w:rsidR="00A45EFD" w:rsidRPr="003E4C81">
        <w:rPr>
          <w:rFonts w:ascii="Arial" w:hAnsi="Arial" w:cs="Arial"/>
          <w:sz w:val="24"/>
          <w:szCs w:val="24"/>
        </w:rPr>
        <w:t xml:space="preserve">Trafikkreglene stiller direkte krav til fører, togleder, togekspeditør, ombordansvarlig, hovedsikkerhetsvakt, signalgiver, personale som deltar i skifting, personale som deltar i arbeid i spor og personale som foretar klargjøring av tog. </w:t>
      </w:r>
    </w:p>
    <w:p w14:paraId="6D7A0F2B" w14:textId="35B1DF3E"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3. </w:t>
      </w:r>
      <w:r w:rsidR="00A45EFD" w:rsidRPr="003E4C81">
        <w:rPr>
          <w:rFonts w:ascii="Arial" w:hAnsi="Arial" w:cs="Arial"/>
          <w:sz w:val="24"/>
          <w:szCs w:val="24"/>
        </w:rPr>
        <w:t xml:space="preserve">Trafikkreglene omfatter bestemmelser om signaler, trafikkstyring, klargjøring av tog, kjøring av tog, skifting og arbeid i spor. </w:t>
      </w:r>
    </w:p>
    <w:p w14:paraId="7EA4D1CA" w14:textId="659355BC"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4. </w:t>
      </w:r>
      <w:r w:rsidR="00A45EFD" w:rsidRPr="003E4C81">
        <w:rPr>
          <w:rFonts w:ascii="Arial" w:hAnsi="Arial" w:cs="Arial"/>
          <w:sz w:val="24"/>
          <w:szCs w:val="24"/>
        </w:rPr>
        <w:t xml:space="preserve">Direkte krav til toglederen, togekspeditøren og føreren fra TSI drift og trafikkstyring (TSI OPE) tillegg A, B og C, er tatt inn og merket med referanse. </w:t>
      </w:r>
    </w:p>
    <w:p w14:paraId="14112540" w14:textId="604CEE07"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5. </w:t>
      </w:r>
      <w:r w:rsidR="00A45EFD" w:rsidRPr="003E4C81">
        <w:rPr>
          <w:rFonts w:ascii="Arial" w:hAnsi="Arial" w:cs="Arial"/>
          <w:sz w:val="24"/>
          <w:szCs w:val="24"/>
        </w:rPr>
        <w:t xml:space="preserve">Bane NOR kan i det enkelte tilfellet gjøre unntak fra trafikkreglene, dersom særlige forhold tilsier det. Bane NOR kan ikke gjøre unntak fra trafikkregler som kommer fra TSI OPE-forskriften. </w:t>
      </w:r>
    </w:p>
    <w:p w14:paraId="70CECD42" w14:textId="1F0DEFB0"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6. </w:t>
      </w:r>
      <w:r w:rsidR="00A45EFD" w:rsidRPr="003E4C81">
        <w:rPr>
          <w:rFonts w:ascii="Arial" w:hAnsi="Arial" w:cs="Arial"/>
          <w:sz w:val="24"/>
          <w:szCs w:val="24"/>
        </w:rPr>
        <w:t xml:space="preserve">Trafikkreglene benevnes Trafikkregler for jernbanenettet (TJN). </w:t>
      </w:r>
    </w:p>
    <w:p w14:paraId="48A541FB" w14:textId="74B0FBEA" w:rsidR="00A45EFD" w:rsidRPr="003E4C81" w:rsidRDefault="003E4C81" w:rsidP="003E4C81">
      <w:pPr>
        <w:spacing w:line="240" w:lineRule="auto"/>
        <w:rPr>
          <w:rFonts w:ascii="Arial" w:hAnsi="Arial" w:cs="Arial"/>
          <w:sz w:val="24"/>
          <w:szCs w:val="24"/>
        </w:rPr>
      </w:pPr>
      <w:r>
        <w:rPr>
          <w:rFonts w:ascii="Arial" w:hAnsi="Arial" w:cs="Arial"/>
          <w:sz w:val="24"/>
          <w:szCs w:val="24"/>
        </w:rPr>
        <w:lastRenderedPageBreak/>
        <w:t xml:space="preserve">7. </w:t>
      </w:r>
      <w:r w:rsidR="00A45EFD" w:rsidRPr="003E4C81">
        <w:rPr>
          <w:rFonts w:ascii="Arial" w:hAnsi="Arial" w:cs="Arial"/>
          <w:sz w:val="24"/>
          <w:szCs w:val="24"/>
        </w:rPr>
        <w:t xml:space="preserve">ERTMS-bestemmelser som bare gjelder for ERTMS på Østfoldbanens østre linje er merket «Ø». </w:t>
      </w:r>
    </w:p>
    <w:p w14:paraId="06E10E55" w14:textId="44BD3D10"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8. </w:t>
      </w:r>
      <w:r w:rsidR="00A45EFD" w:rsidRPr="003E4C81">
        <w:rPr>
          <w:rFonts w:ascii="Arial" w:hAnsi="Arial" w:cs="Arial"/>
          <w:sz w:val="24"/>
          <w:szCs w:val="24"/>
        </w:rPr>
        <w:t xml:space="preserve">Dersom ikke annet er nevnt, gjelder bestemmelser for ERTMS kun nivå 2. Dersom de også gjelder nivå 0 og/eller nivå NTC, er dette presisert. </w:t>
      </w:r>
    </w:p>
    <w:p w14:paraId="02EF85AF" w14:textId="2ADC6ECC" w:rsidR="00A45EFD" w:rsidRPr="003E4C81" w:rsidRDefault="003E4C81" w:rsidP="003E4C81">
      <w:pPr>
        <w:spacing w:line="240" w:lineRule="auto"/>
        <w:rPr>
          <w:rFonts w:ascii="Arial" w:hAnsi="Arial" w:cs="Arial"/>
          <w:sz w:val="24"/>
          <w:szCs w:val="24"/>
        </w:rPr>
      </w:pPr>
      <w:r>
        <w:rPr>
          <w:rFonts w:ascii="Arial" w:hAnsi="Arial" w:cs="Arial"/>
          <w:sz w:val="24"/>
          <w:szCs w:val="24"/>
        </w:rPr>
        <w:t xml:space="preserve">9. </w:t>
      </w:r>
      <w:r w:rsidR="00A45EFD" w:rsidRPr="003E4C81">
        <w:rPr>
          <w:rFonts w:ascii="Arial" w:hAnsi="Arial" w:cs="Arial"/>
          <w:sz w:val="24"/>
          <w:szCs w:val="24"/>
        </w:rPr>
        <w:t xml:space="preserve">Regler for jernbaneforetak gjelder også for infrastrukturforvalters kjøring av tog og skift i forbindelse med drift og vedlikehold av infrastruktur. </w:t>
      </w:r>
    </w:p>
    <w:p w14:paraId="1E818050" w14:textId="77777777" w:rsidR="00A45EFD" w:rsidRPr="005B013E" w:rsidRDefault="00A45EFD" w:rsidP="003E4C81">
      <w:pPr>
        <w:pStyle w:val="BNoverskrift"/>
      </w:pPr>
      <w:bookmarkStart w:id="45" w:name="_Toc179976703"/>
      <w:bookmarkStart w:id="46" w:name="_Toc192249546"/>
      <w:r w:rsidRPr="005B013E">
        <w:t>1.1-BN</w:t>
      </w:r>
      <w:bookmarkEnd w:id="45"/>
      <w:bookmarkEnd w:id="46"/>
      <w:r w:rsidRPr="005B013E">
        <w:t xml:space="preserve"> </w:t>
      </w:r>
    </w:p>
    <w:p w14:paraId="6924388E" w14:textId="77777777" w:rsidR="00A45EFD" w:rsidRPr="005B013E" w:rsidRDefault="00A45EFD" w:rsidP="00A45EFD">
      <w:pPr>
        <w:spacing w:line="240" w:lineRule="auto"/>
        <w:rPr>
          <w:rFonts w:ascii="Arial" w:hAnsi="Arial" w:cs="Arial"/>
          <w:iCs/>
          <w:color w:val="00B0F0"/>
          <w:sz w:val="24"/>
          <w:szCs w:val="24"/>
        </w:rPr>
      </w:pPr>
      <w:r w:rsidRPr="005B013E">
        <w:rPr>
          <w:rFonts w:ascii="Arial" w:hAnsi="Arial" w:cs="Arial"/>
          <w:iCs/>
          <w:color w:val="00B0F0"/>
          <w:sz w:val="24"/>
          <w:szCs w:val="24"/>
        </w:rPr>
        <w:t>Der Bane NOR har interne bestemmelser i direkte tilknytning til bestemmelser i TJN, brukes samme nummerering med «BN» i tillegg.</w:t>
      </w:r>
    </w:p>
    <w:p w14:paraId="1E3E605B" w14:textId="436A03F3" w:rsidR="00E9288D" w:rsidRPr="00C01200" w:rsidRDefault="00E9288D" w:rsidP="001A5ED5">
      <w:pPr>
        <w:pStyle w:val="FROverskrift"/>
      </w:pPr>
      <w:bookmarkStart w:id="47" w:name="_Toc115694639"/>
      <w:bookmarkStart w:id="48" w:name="_Toc179976704"/>
      <w:bookmarkStart w:id="49" w:name="_Toc192249547"/>
      <w:r w:rsidRPr="005B013E">
        <w:t>1.1-FR Innledende bestemmelser</w:t>
      </w:r>
      <w:bookmarkEnd w:id="47"/>
      <w:bookmarkEnd w:id="48"/>
      <w:bookmarkEnd w:id="49"/>
    </w:p>
    <w:p w14:paraId="5A035122" w14:textId="77777777" w:rsidR="00E9288D" w:rsidRPr="00416702" w:rsidRDefault="00E9288D" w:rsidP="00E9288D">
      <w:pPr>
        <w:spacing w:after="200" w:line="240" w:lineRule="auto"/>
        <w:rPr>
          <w:rFonts w:ascii="Arial" w:eastAsia="Calibri" w:hAnsi="Arial" w:cs="Arial"/>
          <w:bCs/>
          <w:color w:val="00B050"/>
          <w:sz w:val="24"/>
          <w:szCs w:val="24"/>
        </w:rPr>
      </w:pPr>
      <w:r w:rsidRPr="00416702">
        <w:rPr>
          <w:rFonts w:ascii="Arial" w:eastAsia="Calibri" w:hAnsi="Arial" w:cs="Arial"/>
          <w:bCs/>
          <w:color w:val="00B050"/>
          <w:sz w:val="24"/>
          <w:szCs w:val="24"/>
        </w:rPr>
        <w:t>Krav til personell med betydning for trafikksikkerheten.</w:t>
      </w:r>
    </w:p>
    <w:p w14:paraId="4C4C6988" w14:textId="1CE159BF" w:rsidR="00E9288D" w:rsidRPr="00416702" w:rsidRDefault="00E9288D" w:rsidP="00E10989">
      <w:pPr>
        <w:numPr>
          <w:ilvl w:val="0"/>
          <w:numId w:val="128"/>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Generelt</w:t>
      </w:r>
      <w:r w:rsidR="008E33B9">
        <w:rPr>
          <w:rFonts w:ascii="Arial" w:eastAsia="Times New Roman" w:hAnsi="Arial" w:cs="Arial"/>
          <w:b/>
          <w:bCs/>
          <w:color w:val="00B050"/>
          <w:sz w:val="24"/>
          <w:szCs w:val="24"/>
          <w:lang w:eastAsia="nb-NO"/>
        </w:rPr>
        <w:t>:</w:t>
      </w:r>
      <w:r w:rsidRPr="00416702">
        <w:rPr>
          <w:rFonts w:ascii="Arial" w:eastAsia="Times New Roman" w:hAnsi="Arial" w:cs="Arial"/>
          <w:color w:val="00B050"/>
          <w:sz w:val="24"/>
          <w:szCs w:val="24"/>
          <w:lang w:eastAsia="nb-NO"/>
        </w:rPr>
        <w:t> Personell med betydning for trafikksikkerheten plikter å følge bestemmelsene og utføre arbeidet med orden og nøyaktighet. </w:t>
      </w:r>
      <w:r w:rsidRPr="00416702">
        <w:rPr>
          <w:rFonts w:ascii="Arial" w:eastAsia="Times New Roman" w:hAnsi="Arial" w:cs="Arial"/>
          <w:color w:val="00B050"/>
          <w:sz w:val="24"/>
          <w:szCs w:val="24"/>
          <w:lang w:eastAsia="nb-NO"/>
        </w:rPr>
        <w:br/>
        <w:t>Det påligger personell med betydning for trafikksikkerheten selv å avslutte sitt arbeid og melde fra til nærmeste leder dersom det skulle oppstå situasjoner som gjør at vedkommende ikke føler seg i stand til å utføre sin tjeneste som foreskrevet.  </w:t>
      </w:r>
      <w:r w:rsidRPr="00416702">
        <w:rPr>
          <w:rFonts w:ascii="Arial" w:eastAsia="Times New Roman" w:hAnsi="Arial" w:cs="Arial"/>
          <w:color w:val="00B050"/>
          <w:sz w:val="24"/>
          <w:szCs w:val="24"/>
          <w:lang w:eastAsia="nb-NO"/>
        </w:rPr>
        <w:br/>
        <w:t xml:space="preserve">Personale som skal utføre togframføring/skifting for Bane NOR skal være sertifisert og godkjent av Bane NOR. </w:t>
      </w:r>
    </w:p>
    <w:p w14:paraId="2A795AA1" w14:textId="39BF13E0" w:rsidR="00E9288D" w:rsidRPr="00736092" w:rsidRDefault="00E9288D" w:rsidP="00E9288D">
      <w:pPr>
        <w:spacing w:after="0" w:line="240" w:lineRule="auto"/>
        <w:ind w:left="709"/>
        <w:textAlignment w:val="baseline"/>
        <w:rPr>
          <w:rFonts w:ascii="Arial" w:eastAsia="Times New Roman" w:hAnsi="Arial" w:cs="Arial"/>
          <w:color w:val="00B050"/>
          <w:sz w:val="24"/>
          <w:szCs w:val="24"/>
          <w:lang w:eastAsia="nb-NO"/>
        </w:rPr>
      </w:pPr>
      <w:r w:rsidRPr="00736092">
        <w:rPr>
          <w:rFonts w:ascii="Arial" w:eastAsia="Times New Roman" w:hAnsi="Arial" w:cs="Arial"/>
          <w:color w:val="00B050"/>
          <w:sz w:val="24"/>
          <w:szCs w:val="24"/>
          <w:lang w:eastAsia="nb-NO"/>
        </w:rPr>
        <w:t>ERTMS-bestemmelser som kun gjelder for Østfoldbanens østre linje er merket «FR</w:t>
      </w:r>
      <w:r w:rsidR="00F106A7">
        <w:rPr>
          <w:rFonts w:ascii="Arial" w:eastAsia="Times New Roman" w:hAnsi="Arial" w:cs="Arial"/>
          <w:color w:val="00B050"/>
          <w:sz w:val="24"/>
          <w:szCs w:val="24"/>
          <w:lang w:eastAsia="nb-NO"/>
        </w:rPr>
        <w:t xml:space="preserve"> </w:t>
      </w:r>
      <w:r w:rsidRPr="00736092">
        <w:rPr>
          <w:rFonts w:ascii="Arial" w:eastAsia="Times New Roman" w:hAnsi="Arial" w:cs="Arial"/>
          <w:color w:val="00B050"/>
          <w:sz w:val="24"/>
          <w:szCs w:val="24"/>
          <w:lang w:eastAsia="nb-NO"/>
        </w:rPr>
        <w:t xml:space="preserve">Ø». </w:t>
      </w:r>
    </w:p>
    <w:p w14:paraId="068F9B8B" w14:textId="36CE7EB5" w:rsidR="00E9288D" w:rsidRPr="008E33B9" w:rsidRDefault="00E9288D" w:rsidP="008E33B9">
      <w:pPr>
        <w:numPr>
          <w:ilvl w:val="0"/>
          <w:numId w:val="128"/>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Oppfølging av førere</w:t>
      </w:r>
      <w:r w:rsidR="008E33B9">
        <w:rPr>
          <w:rFonts w:ascii="Arial" w:eastAsia="Times New Roman" w:hAnsi="Arial" w:cs="Arial"/>
          <w:b/>
          <w:bCs/>
          <w:color w:val="00B050"/>
          <w:sz w:val="24"/>
          <w:szCs w:val="24"/>
          <w:lang w:eastAsia="nb-NO"/>
        </w:rPr>
        <w:t>:</w:t>
      </w:r>
      <w:r w:rsidR="008E33B9">
        <w:rPr>
          <w:rFonts w:ascii="Arial" w:eastAsia="Times New Roman" w:hAnsi="Arial" w:cs="Arial"/>
          <w:color w:val="00B050"/>
          <w:sz w:val="24"/>
          <w:szCs w:val="24"/>
          <w:lang w:eastAsia="nb-NO"/>
        </w:rPr>
        <w:t xml:space="preserve"> </w:t>
      </w:r>
      <w:r w:rsidRPr="008E33B9">
        <w:rPr>
          <w:rFonts w:ascii="Arial" w:eastAsia="Times New Roman" w:hAnsi="Arial" w:cs="Arial"/>
          <w:color w:val="00B050"/>
          <w:sz w:val="24"/>
          <w:szCs w:val="24"/>
          <w:lang w:eastAsia="nb-NO"/>
        </w:rPr>
        <w:t>Personale med oppfølgingsansvar for førere, herunder instruktør/kjørelærer/sensor/representant for BN DROPS, har mulighet til å være med på trekkraftkjøretøy for å kontrollere at fører etterlever internt regelverk og oppfyller kravene til dokumentasjon.  </w:t>
      </w:r>
    </w:p>
    <w:p w14:paraId="41662275" w14:textId="7BDE9F05" w:rsidR="00E9288D" w:rsidRPr="008E33B9" w:rsidRDefault="00E9288D" w:rsidP="008E33B9">
      <w:pPr>
        <w:numPr>
          <w:ilvl w:val="0"/>
          <w:numId w:val="128"/>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Pliktmessig avhold</w:t>
      </w:r>
      <w:r w:rsidR="008E33B9">
        <w:rPr>
          <w:rFonts w:ascii="Arial" w:eastAsia="Times New Roman" w:hAnsi="Arial" w:cs="Arial"/>
          <w:b/>
          <w:bCs/>
          <w:color w:val="00B050"/>
          <w:sz w:val="24"/>
          <w:szCs w:val="24"/>
          <w:lang w:eastAsia="nb-NO"/>
        </w:rPr>
        <w:t>:</w:t>
      </w:r>
      <w:r w:rsidRPr="00416702">
        <w:rPr>
          <w:rFonts w:ascii="Arial" w:eastAsia="Times New Roman" w:hAnsi="Arial" w:cs="Arial"/>
          <w:color w:val="00B050"/>
          <w:sz w:val="24"/>
          <w:szCs w:val="24"/>
          <w:lang w:eastAsia="nb-NO"/>
        </w:rPr>
        <w:t> </w:t>
      </w:r>
      <w:r w:rsidRPr="008E33B9">
        <w:rPr>
          <w:rFonts w:ascii="Arial" w:eastAsia="Times New Roman" w:hAnsi="Arial" w:cs="Arial"/>
          <w:color w:val="00B050"/>
          <w:sz w:val="24"/>
          <w:szCs w:val="24"/>
          <w:lang w:eastAsia="nb-NO"/>
        </w:rPr>
        <w:t>Promillegrensen for personell med betydning for trafikksikkerheten er 0,2 promille i blodprøve og 0,1 mg/l luft ved utåndingsprøve. Pliktmessig avhold omfatter også andre berusende eller bedøvende midler, sykdom, legemidler, tretthet e.l. som gjør personell uskikket til å utføre tjenesten på en betryggende måte. </w:t>
      </w:r>
    </w:p>
    <w:p w14:paraId="0644B95A" w14:textId="77777777" w:rsidR="00E9288D" w:rsidRPr="00736092" w:rsidRDefault="00E9288D" w:rsidP="00E9288D">
      <w:pPr>
        <w:pStyle w:val="Listeavsnitt"/>
        <w:spacing w:after="0" w:line="240" w:lineRule="auto"/>
        <w:textAlignment w:val="baseline"/>
        <w:rPr>
          <w:rFonts w:ascii="Arial" w:eastAsia="Times New Roman" w:hAnsi="Arial" w:cs="Arial"/>
          <w:color w:val="00B050"/>
          <w:sz w:val="24"/>
          <w:szCs w:val="24"/>
          <w:lang w:eastAsia="nb-NO"/>
        </w:rPr>
      </w:pPr>
      <w:r w:rsidRPr="00736092">
        <w:rPr>
          <w:rFonts w:ascii="Arial" w:eastAsia="Times New Roman" w:hAnsi="Arial" w:cs="Arial"/>
          <w:color w:val="00B050"/>
          <w:sz w:val="24"/>
          <w:szCs w:val="24"/>
          <w:lang w:eastAsia="nb-NO"/>
        </w:rPr>
        <w:t>Når personell har grunn til å anta at det vil bli etterforskning, skal det ikke inntas alkohol eller tas andre rusmidler de første seks timene etter tjeneste. Det er pliktmessig avhold åtte timer før tjenesten begynner.  </w:t>
      </w:r>
      <w:r>
        <w:rPr>
          <w:rFonts w:ascii="Arial" w:eastAsia="Times New Roman" w:hAnsi="Arial" w:cs="Arial"/>
          <w:color w:val="00B050"/>
          <w:sz w:val="24"/>
          <w:szCs w:val="24"/>
          <w:lang w:eastAsia="nb-NO"/>
        </w:rPr>
        <w:br/>
      </w:r>
      <w:r w:rsidRPr="00736092">
        <w:rPr>
          <w:rFonts w:ascii="Arial" w:eastAsia="Times New Roman" w:hAnsi="Arial" w:cs="Arial"/>
          <w:color w:val="00B050"/>
          <w:sz w:val="24"/>
          <w:szCs w:val="24"/>
          <w:lang w:eastAsia="nb-NO"/>
        </w:rPr>
        <w:t xml:space="preserve">Politiet kan ta alkotest (foreløpig blåseprøve) og test av om en person er påvirket av annet berusende eller bedøvende middel jf. </w:t>
      </w:r>
      <w:hyperlink r:id="rId11" w:tgtFrame="_blank" w:history="1">
        <w:r w:rsidRPr="00736092">
          <w:rPr>
            <w:rFonts w:ascii="Arial" w:eastAsia="Times New Roman" w:hAnsi="Arial" w:cs="Arial"/>
            <w:color w:val="00B050"/>
            <w:sz w:val="24"/>
            <w:szCs w:val="24"/>
            <w:u w:val="single"/>
            <w:lang w:eastAsia="nb-NO"/>
          </w:rPr>
          <w:t>jernbaneloven § 3c</w:t>
        </w:r>
      </w:hyperlink>
    </w:p>
    <w:p w14:paraId="158752D1" w14:textId="647E1F1F" w:rsidR="00E9288D" w:rsidRPr="00736092" w:rsidRDefault="00E9288D" w:rsidP="00E10989">
      <w:pPr>
        <w:numPr>
          <w:ilvl w:val="0"/>
          <w:numId w:val="128"/>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Varsling</w:t>
      </w:r>
      <w:r w:rsidR="008E33B9">
        <w:rPr>
          <w:rFonts w:ascii="Arial" w:eastAsia="Times New Roman" w:hAnsi="Arial" w:cs="Arial"/>
          <w:b/>
          <w:bCs/>
          <w:color w:val="00B050"/>
          <w:sz w:val="24"/>
          <w:szCs w:val="24"/>
          <w:lang w:eastAsia="nb-NO"/>
        </w:rPr>
        <w:t>:</w:t>
      </w:r>
      <w:r w:rsidRPr="00416702">
        <w:rPr>
          <w:rFonts w:ascii="Arial" w:eastAsia="Times New Roman" w:hAnsi="Arial" w:cs="Arial"/>
          <w:color w:val="00B050"/>
          <w:sz w:val="24"/>
          <w:szCs w:val="24"/>
          <w:lang w:eastAsia="nb-NO"/>
        </w:rPr>
        <w:t> Ved uregelmessigheter og feilhandlinger som påvirker trafikksikkerheten skal føreren varsle togleder/</w:t>
      </w:r>
      <w:r w:rsidR="00261AF6">
        <w:rPr>
          <w:rFonts w:ascii="Arial" w:eastAsia="Times New Roman" w:hAnsi="Arial" w:cs="Arial"/>
          <w:color w:val="00B050"/>
          <w:sz w:val="24"/>
          <w:szCs w:val="24"/>
          <w:lang w:eastAsia="nb-NO"/>
        </w:rPr>
        <w:t>togekspeditør</w:t>
      </w:r>
      <w:r w:rsidRPr="00416702">
        <w:rPr>
          <w:rFonts w:ascii="Arial" w:eastAsia="Times New Roman" w:hAnsi="Arial" w:cs="Arial"/>
          <w:color w:val="00B050"/>
          <w:sz w:val="24"/>
          <w:szCs w:val="24"/>
          <w:lang w:eastAsia="nb-NO"/>
        </w:rPr>
        <w:t xml:space="preserve"> og DROPS på vakttelefon</w:t>
      </w:r>
      <w:r>
        <w:rPr>
          <w:rFonts w:ascii="Arial" w:eastAsia="Times New Roman" w:hAnsi="Arial" w:cs="Arial"/>
          <w:color w:val="00B050"/>
          <w:sz w:val="24"/>
          <w:szCs w:val="24"/>
          <w:lang w:eastAsia="nb-NO"/>
        </w:rPr>
        <w:t xml:space="preserve"> eller e-post</w:t>
      </w:r>
      <w:r w:rsidRPr="00416702">
        <w:rPr>
          <w:rFonts w:ascii="Arial" w:eastAsia="Times New Roman" w:hAnsi="Arial" w:cs="Arial"/>
          <w:color w:val="00B050"/>
          <w:sz w:val="24"/>
          <w:szCs w:val="24"/>
          <w:lang w:eastAsia="nb-NO"/>
        </w:rPr>
        <w:t xml:space="preserve">. Ved andre hendelser kan varsling gjennomføres gjennom innmeldingsskjema på Banenettet, via Synergi-appen eller via e-post: </w:t>
      </w:r>
      <w:hyperlink r:id="rId12" w:history="1">
        <w:r w:rsidR="00443548" w:rsidRPr="00443548">
          <w:rPr>
            <w:rStyle w:val="Hyperkobling"/>
            <w:rFonts w:ascii="Arial" w:eastAsia="Times New Roman" w:hAnsi="Arial" w:cs="Arial"/>
            <w:sz w:val="24"/>
            <w:szCs w:val="24"/>
            <w:lang w:eastAsia="nb-NO"/>
          </w:rPr>
          <w:t>synergi@banenor.no</w:t>
        </w:r>
      </w:hyperlink>
    </w:p>
    <w:p w14:paraId="28C8D351" w14:textId="320EE480" w:rsidR="00CB2181" w:rsidRPr="00105C62" w:rsidRDefault="00E9288D" w:rsidP="00E10989">
      <w:pPr>
        <w:numPr>
          <w:ilvl w:val="0"/>
          <w:numId w:val="128"/>
        </w:numPr>
        <w:spacing w:after="0" w:line="240" w:lineRule="auto"/>
        <w:textAlignment w:val="baseline"/>
        <w:rPr>
          <w:rFonts w:ascii="Arial" w:eastAsia="Times New Roman" w:hAnsi="Arial" w:cs="Arial"/>
          <w:sz w:val="24"/>
          <w:szCs w:val="24"/>
          <w:lang w:eastAsia="nb-NO"/>
        </w:rPr>
      </w:pPr>
      <w:r w:rsidRPr="00416702">
        <w:rPr>
          <w:rFonts w:ascii="Arial" w:eastAsia="Times New Roman" w:hAnsi="Arial" w:cs="Arial"/>
          <w:b/>
          <w:bCs/>
          <w:color w:val="00B050"/>
          <w:sz w:val="24"/>
          <w:szCs w:val="24"/>
          <w:lang w:eastAsia="nb-NO"/>
        </w:rPr>
        <w:t>Rapport</w:t>
      </w:r>
      <w:r w:rsidR="008E33B9">
        <w:rPr>
          <w:rFonts w:ascii="Arial" w:eastAsia="Times New Roman" w:hAnsi="Arial" w:cs="Arial"/>
          <w:b/>
          <w:bCs/>
          <w:color w:val="00B050"/>
          <w:sz w:val="24"/>
          <w:szCs w:val="24"/>
          <w:lang w:eastAsia="nb-NO"/>
        </w:rPr>
        <w:t>:</w:t>
      </w:r>
      <w:r w:rsidRPr="00D64F3E">
        <w:rPr>
          <w:rFonts w:ascii="Arial" w:eastAsia="Times New Roman" w:hAnsi="Arial" w:cs="Arial"/>
          <w:b/>
          <w:bCs/>
          <w:color w:val="00B050"/>
          <w:sz w:val="24"/>
          <w:szCs w:val="24"/>
          <w:lang w:eastAsia="nb-NO"/>
        </w:rPr>
        <w:t> </w:t>
      </w:r>
      <w:r w:rsidRPr="00416702">
        <w:rPr>
          <w:rFonts w:ascii="Arial" w:eastAsia="Times New Roman" w:hAnsi="Arial" w:cs="Arial"/>
          <w:color w:val="00B050"/>
          <w:sz w:val="24"/>
          <w:szCs w:val="24"/>
          <w:lang w:eastAsia="nb-NO"/>
        </w:rPr>
        <w:t xml:space="preserve">Alle som har vært involvert i, eller vitne til en alvorlig jernbanehendelse/ulykke skal hver for seg levere skriftlig tjenesterapport til nærmeste leder med kopi til </w:t>
      </w:r>
      <w:hyperlink r:id="rId13" w:tgtFrame="_blank" w:history="1">
        <w:r w:rsidRPr="00416702">
          <w:rPr>
            <w:rFonts w:ascii="Arial" w:eastAsia="Times New Roman" w:hAnsi="Arial" w:cs="Arial"/>
            <w:color w:val="00B050"/>
            <w:sz w:val="24"/>
            <w:szCs w:val="24"/>
            <w:lang w:eastAsia="nb-NO"/>
          </w:rPr>
          <w:t>drops@banenor.no</w:t>
        </w:r>
      </w:hyperlink>
      <w:r w:rsidRPr="00416702">
        <w:rPr>
          <w:rFonts w:ascii="Arial" w:eastAsia="Times New Roman" w:hAnsi="Arial" w:cs="Arial"/>
          <w:color w:val="00B050"/>
          <w:sz w:val="24"/>
          <w:szCs w:val="24"/>
          <w:lang w:eastAsia="nb-NO"/>
        </w:rPr>
        <w:t xml:space="preserve"> før tjenesten avsluttes. Alle </w:t>
      </w:r>
      <w:r w:rsidRPr="00416702">
        <w:rPr>
          <w:rFonts w:ascii="Arial" w:eastAsia="Times New Roman" w:hAnsi="Arial" w:cs="Arial"/>
          <w:color w:val="00B050"/>
          <w:sz w:val="24"/>
          <w:szCs w:val="24"/>
          <w:lang w:eastAsia="nb-NO"/>
        </w:rPr>
        <w:lastRenderedPageBreak/>
        <w:t xml:space="preserve">hendelser som påvirker annen toggang eller infrastruktur skal rapporteres til DROPS. </w:t>
      </w:r>
    </w:p>
    <w:p w14:paraId="1E77BC22" w14:textId="7FBEA23B" w:rsidR="00671458" w:rsidRPr="008E33B9" w:rsidRDefault="00CB2181" w:rsidP="008E33B9">
      <w:pPr>
        <w:numPr>
          <w:ilvl w:val="0"/>
          <w:numId w:val="128"/>
        </w:numPr>
        <w:spacing w:after="0" w:line="240" w:lineRule="auto"/>
        <w:textAlignment w:val="baseline"/>
        <w:rPr>
          <w:rFonts w:ascii="Arial" w:eastAsia="Times New Roman" w:hAnsi="Arial" w:cs="Arial"/>
          <w:b/>
          <w:bCs/>
          <w:color w:val="00B050"/>
          <w:sz w:val="24"/>
          <w:szCs w:val="24"/>
          <w:lang w:eastAsia="nb-NO"/>
        </w:rPr>
      </w:pPr>
      <w:bookmarkStart w:id="50" w:name="_Hlk180743071"/>
      <w:r>
        <w:rPr>
          <w:rFonts w:ascii="Arial" w:eastAsia="Times New Roman" w:hAnsi="Arial" w:cs="Arial"/>
          <w:b/>
          <w:bCs/>
          <w:color w:val="00B050"/>
          <w:sz w:val="24"/>
          <w:szCs w:val="24"/>
          <w:lang w:eastAsia="nb-NO"/>
        </w:rPr>
        <w:t>Arbeidstid</w:t>
      </w:r>
      <w:r w:rsidR="008E33B9">
        <w:rPr>
          <w:rFonts w:ascii="Arial" w:eastAsia="Times New Roman" w:hAnsi="Arial" w:cs="Arial"/>
          <w:b/>
          <w:bCs/>
          <w:color w:val="00B050"/>
          <w:sz w:val="24"/>
          <w:szCs w:val="24"/>
          <w:lang w:eastAsia="nb-NO"/>
        </w:rPr>
        <w:t xml:space="preserve">: </w:t>
      </w:r>
      <w:r w:rsidR="00671458" w:rsidRPr="008E33B9">
        <w:rPr>
          <w:rFonts w:ascii="Arial" w:eastAsia="Times New Roman" w:hAnsi="Arial" w:cs="Arial"/>
          <w:color w:val="00B050"/>
          <w:sz w:val="24"/>
          <w:szCs w:val="24"/>
          <w:lang w:eastAsia="nb-NO"/>
        </w:rPr>
        <w:t>Arbeidstidsordningen for fører skal følge krav gitt i arbeidstidskapittel i Arbeidsmiljøloven (AML) §10-4,5, 6. Ved arbeid utover alminnelig arbeidstid skal dette følge av en lovlig inngått arbeidstidsordning i henhold til AML mellom arbeidsgiver og tillitsvalgte. </w:t>
      </w:r>
    </w:p>
    <w:p w14:paraId="2AD42E54" w14:textId="77777777" w:rsidR="003E4C81" w:rsidRDefault="00671458" w:rsidP="003E4C81">
      <w:pPr>
        <w:spacing w:after="0" w:line="240" w:lineRule="auto"/>
        <w:ind w:left="720"/>
        <w:textAlignment w:val="baseline"/>
        <w:rPr>
          <w:rFonts w:ascii="Arial" w:eastAsia="Times New Roman" w:hAnsi="Arial" w:cs="Arial"/>
          <w:color w:val="00B050"/>
          <w:sz w:val="24"/>
          <w:szCs w:val="24"/>
          <w:lang w:eastAsia="nb-NO"/>
        </w:rPr>
      </w:pPr>
      <w:r w:rsidRPr="0066369A">
        <w:rPr>
          <w:rFonts w:ascii="Arial" w:eastAsia="Times New Roman" w:hAnsi="Arial" w:cs="Arial"/>
          <w:color w:val="00B050"/>
          <w:sz w:val="24"/>
          <w:szCs w:val="24"/>
          <w:lang w:eastAsia="nb-NO"/>
        </w:rPr>
        <w:t>Arbeidstidsordningen skal være forsvarlig og ikke gå utover arbeidstakers helse eller sikkerhet.</w:t>
      </w:r>
    </w:p>
    <w:p w14:paraId="72245518" w14:textId="3C3B80C5" w:rsidR="00671458" w:rsidRPr="003E4C81" w:rsidRDefault="00671458" w:rsidP="003E4C81">
      <w:pPr>
        <w:spacing w:after="0" w:line="240" w:lineRule="auto"/>
        <w:ind w:left="720"/>
        <w:textAlignment w:val="baseline"/>
        <w:rPr>
          <w:rFonts w:ascii="Arial" w:eastAsia="Times New Roman" w:hAnsi="Arial" w:cs="Arial"/>
          <w:color w:val="00B050"/>
          <w:sz w:val="24"/>
          <w:szCs w:val="24"/>
          <w:lang w:eastAsia="nb-NO"/>
        </w:rPr>
      </w:pPr>
      <w:r w:rsidRPr="0066369A">
        <w:rPr>
          <w:rFonts w:ascii="Arial" w:eastAsia="Times New Roman" w:hAnsi="Arial" w:cs="Arial"/>
          <w:color w:val="00B050"/>
          <w:sz w:val="24"/>
          <w:szCs w:val="24"/>
          <w:lang w:eastAsia="nb-NO"/>
        </w:rPr>
        <w:t>Dette gjelder også for virksomheter som ikke sysselsetter arbeidstakere.</w:t>
      </w:r>
      <w:r w:rsidR="00261AF6">
        <w:rPr>
          <w:rFonts w:ascii="Arial" w:eastAsia="Times New Roman" w:hAnsi="Arial" w:cs="Arial"/>
          <w:color w:val="00B050"/>
          <w:sz w:val="24"/>
          <w:szCs w:val="24"/>
          <w:lang w:eastAsia="nb-NO"/>
        </w:rPr>
        <w:t xml:space="preserve"> F</w:t>
      </w:r>
      <w:r w:rsidRPr="00736C65">
        <w:rPr>
          <w:rFonts w:ascii="Arial" w:eastAsia="Times New Roman" w:hAnsi="Arial" w:cs="Arial"/>
          <w:color w:val="00B050"/>
          <w:sz w:val="24"/>
          <w:szCs w:val="24"/>
          <w:lang w:eastAsia="nb-NO"/>
        </w:rPr>
        <w:t xml:space="preserve">ører skal ikke utføre </w:t>
      </w:r>
      <w:r w:rsidR="00261AF6" w:rsidRPr="00736C65">
        <w:rPr>
          <w:rFonts w:ascii="Arial" w:eastAsia="Times New Roman" w:hAnsi="Arial" w:cs="Arial"/>
          <w:color w:val="00B050"/>
          <w:sz w:val="24"/>
          <w:szCs w:val="24"/>
          <w:lang w:eastAsia="nb-NO"/>
        </w:rPr>
        <w:t xml:space="preserve">arbeid </w:t>
      </w:r>
      <w:r w:rsidR="00261AF6">
        <w:rPr>
          <w:rFonts w:ascii="Arial" w:eastAsia="Times New Roman" w:hAnsi="Arial" w:cs="Arial"/>
          <w:color w:val="00B050"/>
          <w:sz w:val="24"/>
          <w:szCs w:val="24"/>
          <w:lang w:eastAsia="nb-NO"/>
        </w:rPr>
        <w:t>som fører</w:t>
      </w:r>
      <w:r w:rsidRPr="00736C65">
        <w:rPr>
          <w:rFonts w:ascii="Arial" w:eastAsia="Times New Roman" w:hAnsi="Arial" w:cs="Arial"/>
          <w:color w:val="00B050"/>
          <w:sz w:val="24"/>
          <w:szCs w:val="24"/>
          <w:lang w:eastAsia="nb-NO"/>
        </w:rPr>
        <w:t xml:space="preserve"> eller annet lønnet arbeid i denne arbeidsfriperioden. </w:t>
      </w:r>
      <w:r w:rsidR="0066369A" w:rsidRPr="00736C65">
        <w:rPr>
          <w:rFonts w:ascii="Arial" w:eastAsia="Times New Roman" w:hAnsi="Arial" w:cs="Arial"/>
          <w:color w:val="00B050"/>
          <w:sz w:val="24"/>
          <w:szCs w:val="24"/>
          <w:lang w:eastAsia="nb-NO"/>
        </w:rPr>
        <w:br/>
      </w:r>
      <w:r w:rsidR="0066369A" w:rsidRPr="00736C65">
        <w:rPr>
          <w:rFonts w:ascii="Arial" w:eastAsia="Times New Roman" w:hAnsi="Arial" w:cs="Arial"/>
          <w:color w:val="00B050"/>
          <w:sz w:val="24"/>
          <w:szCs w:val="24"/>
          <w:lang w:eastAsia="nb-NO"/>
        </w:rPr>
        <w:br/>
      </w:r>
      <w:r w:rsidRPr="00736C65">
        <w:rPr>
          <w:rFonts w:ascii="Arial" w:eastAsia="Times New Roman" w:hAnsi="Arial" w:cs="Arial"/>
          <w:color w:val="00B050"/>
          <w:sz w:val="24"/>
          <w:szCs w:val="24"/>
          <w:lang w:eastAsia="nb-NO"/>
        </w:rPr>
        <w:t>Unntak </w:t>
      </w:r>
      <w:r w:rsidR="0066369A" w:rsidRPr="00736C65">
        <w:rPr>
          <w:rFonts w:ascii="Arial" w:eastAsia="Times New Roman" w:hAnsi="Arial" w:cs="Arial"/>
          <w:color w:val="00B050"/>
          <w:sz w:val="24"/>
          <w:szCs w:val="24"/>
          <w:lang w:eastAsia="nb-NO"/>
        </w:rPr>
        <w:br/>
      </w:r>
      <w:r w:rsidRPr="00736C65">
        <w:rPr>
          <w:rFonts w:ascii="Arial" w:eastAsia="Times New Roman" w:hAnsi="Arial" w:cs="Arial"/>
          <w:color w:val="00B050"/>
          <w:sz w:val="24"/>
          <w:szCs w:val="24"/>
          <w:lang w:eastAsia="nb-NO"/>
        </w:rPr>
        <w:t>For å kunne håndtere uforutsette hendelser hvor det er fare for liv og helse eller hvor togtrafikken kan påvirkes («stoppende feil») kan det etableres en skriftlig avtale med en varighet på inntil et år mellom arbeidsgiver og virksomhetens tillitsvalgte slik at fører kan jobbe opp til 16 timer i løpet av 24 timer i enkelt tilfeller eller over kortere tid (men ikke som en fast ordning), jf. AML § 10-6-9. </w:t>
      </w:r>
    </w:p>
    <w:p w14:paraId="1B78CD87" w14:textId="050C9C08" w:rsidR="00A45EFD" w:rsidRPr="005B013E" w:rsidRDefault="00A45EFD" w:rsidP="00AD5592">
      <w:pPr>
        <w:pStyle w:val="FRpunkt"/>
      </w:pPr>
      <w:bookmarkStart w:id="51" w:name="_Toc179976705"/>
      <w:bookmarkStart w:id="52" w:name="_Toc192249548"/>
      <w:bookmarkEnd w:id="50"/>
      <w:r w:rsidRPr="005B013E">
        <w:t>1.2 Formål</w:t>
      </w:r>
      <w:bookmarkEnd w:id="51"/>
      <w:bookmarkEnd w:id="52"/>
      <w:r w:rsidRPr="005B013E">
        <w:t xml:space="preserve"> </w:t>
      </w:r>
    </w:p>
    <w:p w14:paraId="047183FF"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Togframføring, skifting og arbeid i spor skal gjennomføres sikkerhetsmessig forsvarlig slik at jernbaneulykker, alvorlige jernbanehendelser og jernbanehendelser unngås så langt det med rimelighet er gjennomførbart. </w:t>
      </w:r>
    </w:p>
    <w:p w14:paraId="11E179D9" w14:textId="77777777" w:rsidR="00A45EFD" w:rsidRPr="005B013E" w:rsidRDefault="00A45EFD" w:rsidP="00AD5592">
      <w:pPr>
        <w:pStyle w:val="FRpunkt"/>
      </w:pPr>
      <w:bookmarkStart w:id="53" w:name="_Toc179976706"/>
      <w:bookmarkStart w:id="54" w:name="_Toc192249549"/>
      <w:r w:rsidRPr="005B013E">
        <w:t>1.3 Arbeidsspråk</w:t>
      </w:r>
      <w:bookmarkEnd w:id="53"/>
      <w:bookmarkEnd w:id="54"/>
    </w:p>
    <w:p w14:paraId="120C33C1" w14:textId="66C215A4" w:rsidR="00A45EFD" w:rsidRPr="005B013E" w:rsidRDefault="00A45EFD" w:rsidP="00E10989">
      <w:pPr>
        <w:pStyle w:val="Listeavsnitt"/>
        <w:numPr>
          <w:ilvl w:val="0"/>
          <w:numId w:val="268"/>
        </w:numPr>
        <w:spacing w:line="240" w:lineRule="auto"/>
        <w:ind w:left="709" w:hanging="283"/>
        <w:rPr>
          <w:rFonts w:ascii="Arial" w:eastAsia="Arial" w:hAnsi="Arial" w:cs="Arial"/>
          <w:sz w:val="24"/>
          <w:szCs w:val="24"/>
        </w:rPr>
      </w:pPr>
      <w:r w:rsidRPr="005B013E">
        <w:rPr>
          <w:rFonts w:ascii="Arial" w:eastAsia="Arial" w:hAnsi="Arial" w:cs="Arial"/>
          <w:sz w:val="24"/>
          <w:szCs w:val="24"/>
        </w:rPr>
        <w:t xml:space="preserve">Beskrivelsen av jernbaneinfrastrukturen og trafikkreglene utgis på norsk. </w:t>
      </w:r>
    </w:p>
    <w:p w14:paraId="792A363F" w14:textId="3EC51C47" w:rsidR="00A45EFD" w:rsidRPr="005B013E" w:rsidRDefault="00A45EFD" w:rsidP="00E10989">
      <w:pPr>
        <w:pStyle w:val="Listeavsnitt"/>
        <w:numPr>
          <w:ilvl w:val="0"/>
          <w:numId w:val="268"/>
        </w:numPr>
        <w:spacing w:line="240" w:lineRule="auto"/>
        <w:ind w:left="709" w:hanging="283"/>
        <w:rPr>
          <w:rFonts w:ascii="Arial" w:eastAsia="Arial" w:hAnsi="Arial" w:cs="Arial"/>
          <w:sz w:val="24"/>
          <w:szCs w:val="24"/>
        </w:rPr>
      </w:pPr>
      <w:bookmarkStart w:id="55" w:name="_Hlk56154559"/>
      <w:r w:rsidRPr="005B013E">
        <w:rPr>
          <w:rFonts w:ascii="Arial" w:eastAsia="Arial" w:hAnsi="Arial" w:cs="Arial"/>
          <w:sz w:val="24"/>
          <w:szCs w:val="24"/>
        </w:rPr>
        <w:t>All sikkerhetsrelatert kommunikasjon i forbindelse med togframføring, skifting og arbeid i spor skal foregå på norsk med mindre annet er bestemt i reglene her.</w:t>
      </w:r>
    </w:p>
    <w:p w14:paraId="6370057F" w14:textId="77777777" w:rsidR="00A45EFD" w:rsidRPr="005B013E" w:rsidRDefault="00A45EFD" w:rsidP="00AD5592">
      <w:pPr>
        <w:pStyle w:val="FRpunkt"/>
      </w:pPr>
      <w:bookmarkStart w:id="56" w:name="_Toc179976707"/>
      <w:bookmarkStart w:id="57" w:name="_Toc192249550"/>
      <w:bookmarkEnd w:id="55"/>
      <w:r w:rsidRPr="005B013E">
        <w:t>1.4 Publisering</w:t>
      </w:r>
      <w:bookmarkEnd w:id="56"/>
      <w:bookmarkEnd w:id="57"/>
    </w:p>
    <w:p w14:paraId="5B8FC7A8"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Trafikkreglene for jernbanenettet publiseres i </w:t>
      </w:r>
      <w:hyperlink r:id="rId14" w:history="1">
        <w:r w:rsidRPr="005B013E">
          <w:rPr>
            <w:rFonts w:ascii="Arial" w:hAnsi="Arial" w:cs="Arial"/>
            <w:sz w:val="24"/>
            <w:szCs w:val="24"/>
          </w:rPr>
          <w:t>Operativ regelverksamling (ORV)</w:t>
        </w:r>
      </w:hyperlink>
      <w:r w:rsidRPr="005B013E">
        <w:rPr>
          <w:rFonts w:ascii="Arial" w:hAnsi="Arial" w:cs="Arial"/>
          <w:sz w:val="24"/>
          <w:szCs w:val="24"/>
        </w:rPr>
        <w:t>. Endringer av betydning for togframføringen kunngjøres.</w:t>
      </w:r>
    </w:p>
    <w:p w14:paraId="7A1FA8AD" w14:textId="77777777" w:rsidR="00776364" w:rsidRPr="00C01200" w:rsidRDefault="00776364" w:rsidP="00736C65">
      <w:pPr>
        <w:pStyle w:val="FROverskrift"/>
      </w:pPr>
      <w:bookmarkStart w:id="58" w:name="_Toc115694643"/>
      <w:bookmarkStart w:id="59" w:name="_Toc179976708"/>
      <w:bookmarkStart w:id="60" w:name="_Toc192249551"/>
      <w:r w:rsidRPr="005B013E">
        <w:t>1.4-FR Publisering</w:t>
      </w:r>
      <w:bookmarkEnd w:id="58"/>
      <w:bookmarkEnd w:id="59"/>
      <w:bookmarkEnd w:id="60"/>
    </w:p>
    <w:p w14:paraId="09E2E36F" w14:textId="43C36B23" w:rsidR="00776364" w:rsidRDefault="006463B6" w:rsidP="003E4C81">
      <w:pPr>
        <w:pStyle w:val="FRnormal"/>
      </w:pPr>
      <w:r w:rsidRPr="006463B6">
        <w:t xml:space="preserve">Revidering av </w:t>
      </w:r>
      <w:r>
        <w:t>Førers</w:t>
      </w:r>
      <w:r w:rsidRPr="006463B6">
        <w:t xml:space="preserve"> regelbok skjer ved behov og publiseres på Netpublicator og i Bane NORs </w:t>
      </w:r>
      <w:r w:rsidRPr="003E4C81">
        <w:t>styringssystem</w:t>
      </w:r>
      <w:r w:rsidRPr="006463B6">
        <w:t xml:space="preserve">. </w:t>
      </w:r>
    </w:p>
    <w:p w14:paraId="35EB4ECD" w14:textId="77777777" w:rsidR="00A45EFD" w:rsidRPr="005B013E" w:rsidRDefault="00A45EFD" w:rsidP="00AD5592">
      <w:pPr>
        <w:pStyle w:val="FRpunkt"/>
      </w:pPr>
      <w:bookmarkStart w:id="61" w:name="_Toc179976709"/>
      <w:bookmarkStart w:id="62" w:name="_Toc192249552"/>
      <w:r w:rsidRPr="005B013E">
        <w:t>ll. Definisjoner</w:t>
      </w:r>
      <w:bookmarkEnd w:id="61"/>
      <w:bookmarkEnd w:id="62"/>
    </w:p>
    <w:p w14:paraId="1F3ACEFD" w14:textId="77777777" w:rsidR="00A45EFD" w:rsidRPr="005B013E" w:rsidRDefault="00A45EFD" w:rsidP="00AD5592">
      <w:pPr>
        <w:pStyle w:val="FRpunkt"/>
      </w:pPr>
      <w:bookmarkStart w:id="63" w:name="_Toc179976710"/>
      <w:bookmarkStart w:id="64" w:name="_Toc192249553"/>
      <w:r w:rsidRPr="005B013E">
        <w:t>1.5 Generelle definisjoner</w:t>
      </w:r>
      <w:bookmarkEnd w:id="63"/>
      <w:bookmarkEnd w:id="64"/>
      <w:r w:rsidRPr="005B013E">
        <w:t xml:space="preserve"> </w:t>
      </w:r>
    </w:p>
    <w:p w14:paraId="2E238273" w14:textId="77777777" w:rsidR="00A45EFD" w:rsidRPr="005B013E" w:rsidRDefault="00A45EFD" w:rsidP="00A45EFD">
      <w:pPr>
        <w:spacing w:line="240" w:lineRule="auto"/>
        <w:rPr>
          <w:rFonts w:ascii="Arial" w:hAnsi="Arial" w:cs="Arial"/>
          <w:sz w:val="24"/>
          <w:szCs w:val="24"/>
        </w:rPr>
      </w:pPr>
      <w:bookmarkStart w:id="65" w:name="_Hlk513203325"/>
      <w:r w:rsidRPr="005B013E">
        <w:rPr>
          <w:rFonts w:ascii="Arial" w:hAnsi="Arial" w:cs="Arial"/>
          <w:sz w:val="24"/>
          <w:szCs w:val="24"/>
        </w:rPr>
        <w:t xml:space="preserve">I forbindelse med togframføring, skifting og arbeid i spor menes med: </w:t>
      </w:r>
    </w:p>
    <w:bookmarkEnd w:id="65"/>
    <w:p w14:paraId="235034A5"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Jernbaneinfrastruktur:</w:t>
      </w:r>
      <w:r w:rsidRPr="005B013E">
        <w:rPr>
          <w:rFonts w:ascii="Arial" w:hAnsi="Arial" w:cs="Arial"/>
          <w:sz w:val="24"/>
          <w:szCs w:val="24"/>
        </w:rPr>
        <w:t xml:space="preserve"> Trasé, over- og underbygning, banestrømforsyning, kontaktledningsanlegg, signalanlegg og telekommunikasjonsanlegg.</w:t>
      </w:r>
    </w:p>
    <w:p w14:paraId="570060A0"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Trafikkstyring:</w:t>
      </w:r>
      <w:r w:rsidRPr="005B013E">
        <w:rPr>
          <w:rFonts w:ascii="Arial" w:hAnsi="Arial" w:cs="Arial"/>
          <w:sz w:val="24"/>
          <w:szCs w:val="24"/>
        </w:rPr>
        <w:t xml:space="preserve"> Togledelse og andre funksjoner som koordinerer og bidrar til å ivareta sikkerheten for kjøring av tog og skifting.</w:t>
      </w:r>
    </w:p>
    <w:p w14:paraId="4487CD4A"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bCs/>
          <w:sz w:val="24"/>
          <w:szCs w:val="24"/>
        </w:rPr>
        <w:lastRenderedPageBreak/>
        <w:t>Jernbaneforetak:</w:t>
      </w:r>
      <w:r w:rsidRPr="005B013E">
        <w:rPr>
          <w:rFonts w:ascii="Arial" w:hAnsi="Arial" w:cs="Arial"/>
          <w:sz w:val="24"/>
          <w:szCs w:val="24"/>
        </w:rPr>
        <w:t xml:space="preserve"> Ethvert offentlig eller privat foretak som har som hovedvirksomhet å transportere gods og/eller passasjerer med jernbane, der foretaket forplikter seg til å sørge for trekkraften, herunder foretak som bare sørger for trekkraften.</w:t>
      </w:r>
    </w:p>
    <w:p w14:paraId="28DB70B1"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 xml:space="preserve">Jernbanevirksomhet: </w:t>
      </w:r>
      <w:r w:rsidRPr="005B013E">
        <w:rPr>
          <w:rFonts w:ascii="Arial" w:hAnsi="Arial" w:cs="Arial"/>
          <w:sz w:val="24"/>
          <w:szCs w:val="24"/>
        </w:rPr>
        <w:t xml:space="preserve">Virksomhet som driver gods- og persontransport, jernbaneinfrastruktur og/eller trafikkstyring. </w:t>
      </w:r>
    </w:p>
    <w:p w14:paraId="057F03DB"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Togframføring:</w:t>
      </w:r>
      <w:r w:rsidRPr="005B013E">
        <w:rPr>
          <w:rFonts w:ascii="Arial" w:hAnsi="Arial" w:cs="Arial"/>
          <w:sz w:val="24"/>
          <w:szCs w:val="24"/>
        </w:rPr>
        <w:t xml:space="preserve"> De aktiviteter og tiltak som i tillegg til eller sammen med kjøringen bidrar til at toget kommer sikkert fram.</w:t>
      </w:r>
    </w:p>
    <w:p w14:paraId="74C39BF5"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74E12">
        <w:rPr>
          <w:rFonts w:ascii="Arial" w:hAnsi="Arial" w:cs="Arial"/>
          <w:b/>
          <w:bCs/>
          <w:sz w:val="24"/>
          <w:szCs w:val="24"/>
        </w:rPr>
        <w:t>Skifting:</w:t>
      </w:r>
      <w:r w:rsidRPr="00574E12">
        <w:rPr>
          <w:rFonts w:ascii="Arial" w:hAnsi="Arial" w:cs="Arial"/>
          <w:sz w:val="24"/>
          <w:szCs w:val="24"/>
        </w:rPr>
        <w:t xml:space="preserve"> </w:t>
      </w:r>
      <w:r w:rsidRPr="005B013E">
        <w:rPr>
          <w:rFonts w:ascii="Arial" w:hAnsi="Arial" w:cs="Arial"/>
          <w:sz w:val="24"/>
          <w:szCs w:val="24"/>
        </w:rPr>
        <w:t>All flytting av kjøretøy som ikke er tog eller inngår i anleggsområde-jernbane eller arbeidsbrudd.</w:t>
      </w:r>
    </w:p>
    <w:p w14:paraId="0F42F713"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ERTMS:</w:t>
      </w:r>
      <w:r w:rsidRPr="005B013E">
        <w:rPr>
          <w:rFonts w:ascii="Arial" w:hAnsi="Arial" w:cs="Arial"/>
          <w:sz w:val="24"/>
          <w:szCs w:val="24"/>
        </w:rPr>
        <w:t xml:space="preserve"> Standardisert teknisk system for signalering og trafikkstyring som består av ETCS og GSM-R (klasse A-systemer), basert på underliggende signalanlegg.</w:t>
      </w:r>
    </w:p>
    <w:p w14:paraId="170D4B21"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ETCS:</w:t>
      </w:r>
      <w:r w:rsidRPr="005B013E">
        <w:rPr>
          <w:rFonts w:ascii="Arial" w:hAnsi="Arial" w:cs="Arial"/>
          <w:sz w:val="24"/>
          <w:szCs w:val="24"/>
        </w:rPr>
        <w:t xml:space="preserve"> Standardisert europeisk togkontrollsystem.</w:t>
      </w:r>
    </w:p>
    <w:p w14:paraId="7407DF71"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 xml:space="preserve">GSM-R: </w:t>
      </w:r>
      <w:r w:rsidRPr="005B013E">
        <w:rPr>
          <w:rFonts w:ascii="Arial" w:hAnsi="Arial" w:cs="Arial"/>
          <w:sz w:val="24"/>
          <w:szCs w:val="24"/>
        </w:rPr>
        <w:t>Radiokommunikasjonssystem som brukes som togradio, og på strekning med ERTMS også til å utveksle informasjon mellom ombordutrustningen og faste installasjoner i jernbaneinfrastrukturen.</w:t>
      </w:r>
    </w:p>
    <w:p w14:paraId="6D13E391"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Togradio:</w:t>
      </w:r>
      <w:r w:rsidRPr="005B013E">
        <w:rPr>
          <w:rFonts w:ascii="Arial" w:hAnsi="Arial" w:cs="Arial"/>
          <w:sz w:val="24"/>
          <w:szCs w:val="24"/>
        </w:rPr>
        <w:t xml:space="preserve"> Et system for radiokommunikasjon med identifikasjon ved tognummer i forbindelse med togframføring og ved skifting. </w:t>
      </w:r>
    </w:p>
    <w:p w14:paraId="2F0E12B6"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Skifteradio:</w:t>
      </w:r>
      <w:r w:rsidRPr="005B013E">
        <w:rPr>
          <w:rFonts w:ascii="Arial" w:hAnsi="Arial" w:cs="Arial"/>
          <w:sz w:val="24"/>
          <w:szCs w:val="24"/>
        </w:rPr>
        <w:t xml:space="preserve"> Et system for radiokommunikasjon under skifting som sikrer at meldinger bare mottas av dem som deltar i samme skiftelag.</w:t>
      </w:r>
    </w:p>
    <w:p w14:paraId="49F08C49"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Strekning med fjernstyring:</w:t>
      </w:r>
      <w:r w:rsidRPr="005B013E">
        <w:rPr>
          <w:rFonts w:ascii="Arial" w:hAnsi="Arial" w:cs="Arial"/>
          <w:sz w:val="24"/>
          <w:szCs w:val="24"/>
        </w:rPr>
        <w:t xml:space="preserve"> Driftsform der trafikkstyringen skjer ved at toglederen fjernstyrer sikringsanlegget og strekningen ikke har ERTMS.</w:t>
      </w:r>
    </w:p>
    <w:p w14:paraId="2C42A0E4"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Strekning med togmelding:</w:t>
      </w:r>
      <w:r w:rsidRPr="005B013E">
        <w:rPr>
          <w:rFonts w:ascii="Arial" w:hAnsi="Arial" w:cs="Arial"/>
          <w:sz w:val="24"/>
          <w:szCs w:val="24"/>
        </w:rPr>
        <w:t xml:space="preserve"> Driftsform der trafikkstyringen skjer ved at togekspeditørene på to stasjoner utveksler togmeldinger.</w:t>
      </w:r>
    </w:p>
    <w:p w14:paraId="1323128A"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Strekning med ERTMS:</w:t>
      </w:r>
      <w:r w:rsidRPr="005B013E">
        <w:rPr>
          <w:rFonts w:ascii="Arial" w:hAnsi="Arial" w:cs="Arial"/>
          <w:sz w:val="24"/>
          <w:szCs w:val="24"/>
        </w:rPr>
        <w:t xml:space="preserve"> Driftsform der trafikkstyringen skjer ved at toglederen fjernstyrer sikringsanlegget og strekningen har ERTMS.</w:t>
      </w:r>
    </w:p>
    <w:p w14:paraId="438AE517"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Togmelding:</w:t>
      </w:r>
      <w:r w:rsidRPr="005B013E">
        <w:rPr>
          <w:rFonts w:ascii="Arial" w:hAnsi="Arial" w:cs="Arial"/>
          <w:sz w:val="24"/>
          <w:szCs w:val="24"/>
        </w:rPr>
        <w:t xml:space="preserve"> Meldinger som utveksles mellom togekspeditørene på to stasjoner for å sikre at det kun er ett tog på blokkstrekningen om gangen.</w:t>
      </w:r>
    </w:p>
    <w:p w14:paraId="42837C98"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Togvei:</w:t>
      </w:r>
      <w:r w:rsidRPr="005B013E">
        <w:rPr>
          <w:rFonts w:ascii="Arial" w:hAnsi="Arial" w:cs="Arial"/>
          <w:sz w:val="24"/>
          <w:szCs w:val="24"/>
        </w:rPr>
        <w:t xml:space="preserve"> Spor som er bestemt for det enkelte togs kjøring på en stasjon og/eller på linjen.</w:t>
      </w:r>
    </w:p>
    <w:p w14:paraId="494FB9DF"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Skiftevei:</w:t>
      </w:r>
      <w:r w:rsidRPr="005B013E">
        <w:rPr>
          <w:rFonts w:ascii="Arial" w:hAnsi="Arial" w:cs="Arial"/>
          <w:sz w:val="24"/>
          <w:szCs w:val="24"/>
        </w:rPr>
        <w:t xml:space="preserve"> Det eller de spor, eller den delen av spor, som er bestemt for det enkelte skifts kjøring.</w:t>
      </w:r>
    </w:p>
    <w:p w14:paraId="129A7402"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Banestrekning:</w:t>
      </w:r>
      <w:r w:rsidRPr="005B013E">
        <w:rPr>
          <w:rFonts w:ascii="Arial" w:hAnsi="Arial" w:cs="Arial"/>
          <w:sz w:val="24"/>
          <w:szCs w:val="24"/>
        </w:rPr>
        <w:t xml:space="preserve"> Stasjoner og linjen.</w:t>
      </w:r>
    </w:p>
    <w:p w14:paraId="4A613BF4"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Signal:</w:t>
      </w:r>
      <w:r w:rsidRPr="005B013E">
        <w:rPr>
          <w:rFonts w:ascii="Arial" w:hAnsi="Arial" w:cs="Arial"/>
          <w:sz w:val="24"/>
          <w:szCs w:val="24"/>
        </w:rPr>
        <w:t xml:space="preserve"> De fastsatte lyssignaler, skilt, stolper, flagg, tegn og lyder som brukes ved togframføring og ved skifting.</w:t>
      </w:r>
    </w:p>
    <w:p w14:paraId="0F45E792"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Hel sikthastighet:</w:t>
      </w:r>
      <w:r w:rsidRPr="005B013E">
        <w:rPr>
          <w:rFonts w:ascii="Arial" w:hAnsi="Arial" w:cs="Arial"/>
          <w:sz w:val="24"/>
          <w:szCs w:val="24"/>
        </w:rPr>
        <w:t xml:space="preserve"> Den største hastigheten føreren med forsiktighet kan kjøre med, slik at det er mulig å stoppe for et kjøretøy, et stoppsignal eller hindringer på den delen av sporet som er synlig framover, høyst 40 km/t. </w:t>
      </w:r>
    </w:p>
    <w:p w14:paraId="07D17D0C"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Halv sikthastighet:</w:t>
      </w:r>
      <w:r w:rsidRPr="005B013E">
        <w:rPr>
          <w:rFonts w:ascii="Arial" w:hAnsi="Arial" w:cs="Arial"/>
          <w:sz w:val="24"/>
          <w:szCs w:val="24"/>
        </w:rPr>
        <w:t xml:space="preserve"> Den største hastigheten føreren med forsiktighet kan kjøre med, slik at det er mulig å stoppe for et kjøretøy, et stoppsignal eller hindringer på halvparten av den delen av sporet som er synlig framover, høyst 40 km/t.</w:t>
      </w:r>
    </w:p>
    <w:p w14:paraId="0AB6E0E5" w14:textId="77777777" w:rsidR="00A45EFD" w:rsidRPr="005B013E" w:rsidRDefault="00A45EFD" w:rsidP="008A4DA0">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t>Sikringshendelse:</w:t>
      </w:r>
      <w:r w:rsidRPr="005B013E">
        <w:rPr>
          <w:rFonts w:ascii="Arial" w:hAnsi="Arial" w:cs="Arial"/>
          <w:sz w:val="24"/>
          <w:szCs w:val="24"/>
        </w:rPr>
        <w:t xml:space="preserve"> Forsøk på eller tilløp til tilsiktede uønskede handlinger, som eksempelvis terror og sabotasje, gjennomførte tilsiktede uønskede handlinger eller trusler om slike hendelser.</w:t>
      </w:r>
    </w:p>
    <w:p w14:paraId="2716E914" w14:textId="58305927" w:rsidR="00776364" w:rsidRPr="005B013E" w:rsidRDefault="00A45EFD" w:rsidP="00776364">
      <w:pPr>
        <w:pStyle w:val="Listeavsnitt"/>
        <w:numPr>
          <w:ilvl w:val="0"/>
          <w:numId w:val="26"/>
        </w:numPr>
        <w:spacing w:after="200" w:line="240" w:lineRule="auto"/>
        <w:rPr>
          <w:rFonts w:ascii="Arial" w:hAnsi="Arial" w:cs="Arial"/>
          <w:sz w:val="24"/>
          <w:szCs w:val="24"/>
        </w:rPr>
      </w:pPr>
      <w:r w:rsidRPr="005B013E">
        <w:rPr>
          <w:rFonts w:ascii="Arial" w:hAnsi="Arial" w:cs="Arial"/>
          <w:b/>
          <w:sz w:val="24"/>
          <w:szCs w:val="24"/>
        </w:rPr>
        <w:lastRenderedPageBreak/>
        <w:t>Sluttpunkt for kjøretillatelse (End of Authority/EoA):</w:t>
      </w:r>
      <w:r w:rsidRPr="005B013E">
        <w:rPr>
          <w:rFonts w:ascii="Arial" w:hAnsi="Arial" w:cs="Arial"/>
          <w:sz w:val="24"/>
          <w:szCs w:val="24"/>
        </w:rPr>
        <w:t xml:space="preserve"> Det punktet et tog har tillatelse til å kjøre til. Et sluttpunkt for kjøretillatelse kan være et signal som betyr at tog skal stoppe. </w:t>
      </w:r>
    </w:p>
    <w:p w14:paraId="78A46996" w14:textId="77777777" w:rsidR="00776364" w:rsidRPr="00C01200" w:rsidRDefault="00776364" w:rsidP="00736C65">
      <w:pPr>
        <w:pStyle w:val="FROverskrift"/>
      </w:pPr>
      <w:bookmarkStart w:id="66" w:name="_Toc115694646"/>
      <w:bookmarkStart w:id="67" w:name="_Toc179976711"/>
      <w:bookmarkStart w:id="68" w:name="_Toc192249554"/>
      <w:r w:rsidRPr="005B013E">
        <w:t>1.5-FR Generelle definisjoner</w:t>
      </w:r>
      <w:bookmarkEnd w:id="66"/>
      <w:bookmarkEnd w:id="67"/>
      <w:bookmarkEnd w:id="68"/>
      <w:r w:rsidRPr="005B013E">
        <w:t> </w:t>
      </w:r>
    </w:p>
    <w:p w14:paraId="2CE79FA8" w14:textId="75FD4E60" w:rsidR="00776364" w:rsidRPr="008E33B9" w:rsidRDefault="00776364" w:rsidP="008E33B9">
      <w:pPr>
        <w:numPr>
          <w:ilvl w:val="0"/>
          <w:numId w:val="129"/>
        </w:numPr>
        <w:spacing w:after="0" w:line="240" w:lineRule="auto"/>
        <w:textAlignment w:val="baseline"/>
        <w:rPr>
          <w:rFonts w:ascii="Arial" w:eastAsia="Times New Roman" w:hAnsi="Arial" w:cs="Arial"/>
          <w:b/>
          <w:bCs/>
          <w:color w:val="00B050"/>
          <w:sz w:val="24"/>
          <w:szCs w:val="24"/>
          <w:lang w:eastAsia="nb-NO"/>
        </w:rPr>
      </w:pPr>
      <w:r w:rsidRPr="00416702">
        <w:rPr>
          <w:rFonts w:ascii="Arial" w:eastAsia="Times New Roman" w:hAnsi="Arial" w:cs="Arial"/>
          <w:b/>
          <w:bCs/>
          <w:color w:val="00B050"/>
          <w:sz w:val="24"/>
          <w:szCs w:val="24"/>
          <w:lang w:eastAsia="nb-NO"/>
        </w:rPr>
        <w:t xml:space="preserve">Bremsesko: </w:t>
      </w:r>
      <w:r w:rsidRPr="008E33B9">
        <w:rPr>
          <w:rFonts w:ascii="Arial" w:eastAsia="Times New Roman" w:hAnsi="Arial" w:cs="Arial"/>
          <w:color w:val="00B050"/>
          <w:sz w:val="24"/>
          <w:szCs w:val="24"/>
          <w:lang w:eastAsia="nb-NO"/>
        </w:rPr>
        <w:t>Innretning som legges på skinnestrengen for å stoppe/sikre kjøretøy. Merk at det er forskjellige farger på bremsesko i forhold til skinnetype: gul 35/41 kg, rød 49, blå 54 kg, grønn 60 kg. Bremsesko med blått håndtak er «privat» og tilpasset aktuelt spor/sted. </w:t>
      </w:r>
    </w:p>
    <w:p w14:paraId="7DC87CB6" w14:textId="3FCED1EB" w:rsidR="00776364" w:rsidRPr="008E33B9" w:rsidRDefault="00776364" w:rsidP="008E33B9">
      <w:pPr>
        <w:numPr>
          <w:ilvl w:val="0"/>
          <w:numId w:val="129"/>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Uttak:</w:t>
      </w:r>
      <w:r w:rsidRPr="00416702">
        <w:rPr>
          <w:rFonts w:ascii="Arial" w:eastAsia="Times New Roman" w:hAnsi="Arial" w:cs="Arial"/>
          <w:color w:val="00B050"/>
          <w:sz w:val="24"/>
          <w:szCs w:val="24"/>
          <w:lang w:eastAsia="nb-NO"/>
        </w:rPr>
        <w:t xml:space="preserve"> </w:t>
      </w:r>
      <w:r w:rsidRPr="008E33B9">
        <w:rPr>
          <w:rFonts w:ascii="Arial" w:eastAsia="Times New Roman" w:hAnsi="Arial" w:cs="Arial"/>
          <w:color w:val="00B050"/>
          <w:sz w:val="24"/>
          <w:szCs w:val="24"/>
          <w:lang w:eastAsia="nb-NO"/>
        </w:rPr>
        <w:t>Teknisk/sikkerhetskontroll av trekkraftkjøretøy. </w:t>
      </w:r>
    </w:p>
    <w:p w14:paraId="39DAEA94" w14:textId="189117B8" w:rsidR="00776364" w:rsidRPr="00DE72CD" w:rsidRDefault="00776364" w:rsidP="00DE72CD">
      <w:pPr>
        <w:numPr>
          <w:ilvl w:val="0"/>
          <w:numId w:val="129"/>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 xml:space="preserve">Innsett: </w:t>
      </w:r>
      <w:r w:rsidRPr="00DE72CD">
        <w:rPr>
          <w:rFonts w:ascii="Arial" w:eastAsia="Times New Roman" w:hAnsi="Arial" w:cs="Arial"/>
          <w:color w:val="00B050"/>
          <w:sz w:val="24"/>
          <w:szCs w:val="24"/>
          <w:lang w:eastAsia="nb-NO"/>
        </w:rPr>
        <w:t>Teknisk/sikkerhetskontroll av trekkraftkjøretøy.</w:t>
      </w:r>
    </w:p>
    <w:p w14:paraId="4A7FFD02" w14:textId="31D6A768" w:rsidR="00776364" w:rsidRPr="00DE72CD" w:rsidRDefault="00776364" w:rsidP="00DE72CD">
      <w:pPr>
        <w:pStyle w:val="Listeavsnitt"/>
        <w:numPr>
          <w:ilvl w:val="0"/>
          <w:numId w:val="129"/>
        </w:numPr>
        <w:spacing w:after="0" w:line="240" w:lineRule="auto"/>
        <w:textAlignment w:val="baseline"/>
        <w:rPr>
          <w:rFonts w:ascii="Arial" w:eastAsia="Times New Roman" w:hAnsi="Arial" w:cs="Arial"/>
          <w:b/>
          <w:bCs/>
          <w:color w:val="00B050"/>
          <w:sz w:val="24"/>
          <w:szCs w:val="24"/>
          <w:lang w:eastAsia="nb-NO"/>
        </w:rPr>
      </w:pPr>
      <w:r w:rsidRPr="00DE72CD">
        <w:rPr>
          <w:rFonts w:ascii="Arial" w:hAnsi="Arial" w:cs="Arial"/>
          <w:b/>
          <w:bCs/>
          <w:color w:val="00B050"/>
          <w:sz w:val="24"/>
          <w:szCs w:val="24"/>
        </w:rPr>
        <w:t>Kjørehastighet på anleggsområde jernbane og ved arbeidsbrudd:</w:t>
      </w:r>
      <w:r w:rsidR="00DE72CD" w:rsidRPr="00DE72CD">
        <w:rPr>
          <w:rFonts w:ascii="Arial" w:hAnsi="Arial" w:cs="Arial"/>
          <w:b/>
          <w:bCs/>
          <w:color w:val="00B050"/>
          <w:sz w:val="24"/>
          <w:szCs w:val="24"/>
        </w:rPr>
        <w:t xml:space="preserve"> </w:t>
      </w:r>
      <w:r w:rsidRPr="00DE72CD">
        <w:rPr>
          <w:rFonts w:ascii="Arial" w:hAnsi="Arial" w:cs="Arial"/>
          <w:color w:val="00B050"/>
          <w:sz w:val="24"/>
          <w:szCs w:val="24"/>
        </w:rPr>
        <w:t>Ved kjøring i anleggsområde- jernbane eller i arbeidsbrudd skal hastigheten ikke overstige halv sikthastighet. Føreren skal stoppe foran sporvekselen hvis den ikke ligger i riktig stilling. Hastigheten over sporvekselen skal ikke overstige 10 km/t</w:t>
      </w:r>
      <w:r w:rsidRPr="00DE72CD">
        <w:rPr>
          <w:rFonts w:ascii="Arial" w:hAnsi="Arial" w:cs="Arial"/>
          <w:color w:val="FF0000"/>
          <w:sz w:val="24"/>
          <w:szCs w:val="24"/>
        </w:rPr>
        <w:t>.</w:t>
      </w:r>
    </w:p>
    <w:p w14:paraId="50C24DE1" w14:textId="77777777" w:rsidR="00776364" w:rsidRDefault="00776364" w:rsidP="00A45EFD">
      <w:pPr>
        <w:spacing w:line="240" w:lineRule="auto"/>
        <w:rPr>
          <w:rFonts w:ascii="Arial" w:hAnsi="Arial" w:cs="Arial"/>
          <w:b/>
          <w:sz w:val="24"/>
          <w:szCs w:val="24"/>
        </w:rPr>
      </w:pPr>
    </w:p>
    <w:p w14:paraId="05D9827E" w14:textId="21BC52D4" w:rsidR="00A45EFD" w:rsidRPr="005B013E" w:rsidRDefault="00A45EFD" w:rsidP="00AD5592">
      <w:pPr>
        <w:pStyle w:val="FRpunkt"/>
      </w:pPr>
      <w:bookmarkStart w:id="69" w:name="_Toc179976712"/>
      <w:bookmarkStart w:id="70" w:name="_Toc192249555"/>
      <w:r w:rsidRPr="005B013E">
        <w:t>1.6 Definisjoner for skriftlig og muntlig kommunikasjon</w:t>
      </w:r>
      <w:bookmarkEnd w:id="69"/>
      <w:bookmarkEnd w:id="70"/>
    </w:p>
    <w:p w14:paraId="046FC24A"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4E7D524B"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Virkedag:</w:t>
      </w:r>
      <w:r w:rsidRPr="005B013E">
        <w:rPr>
          <w:rFonts w:ascii="Arial" w:hAnsi="Arial" w:cs="Arial"/>
          <w:sz w:val="24"/>
          <w:szCs w:val="24"/>
        </w:rPr>
        <w:t xml:space="preserve"> Dagene mandag til og med fredag, unntatt nasjonale høytidsdager og helligdager.</w:t>
      </w:r>
    </w:p>
    <w:p w14:paraId="38CAF70A"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Fordelingssted:</w:t>
      </w:r>
      <w:r w:rsidRPr="005B013E">
        <w:rPr>
          <w:rFonts w:ascii="Arial" w:hAnsi="Arial" w:cs="Arial"/>
          <w:sz w:val="24"/>
          <w:szCs w:val="24"/>
        </w:rPr>
        <w:t xml:space="preserve"> Bane NORs elektroniske distribusjonsportal (FIDO) og fastsatte steder hos Bane NOR og jernbaneforetakene som skal motta og videreformidle kunngjøringer.</w:t>
      </w:r>
    </w:p>
    <w:p w14:paraId="5D7414C5"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Driftsoperative korttidsendringer:</w:t>
      </w:r>
      <w:r w:rsidRPr="005B013E">
        <w:rPr>
          <w:rFonts w:ascii="Arial" w:hAnsi="Arial" w:cs="Arial"/>
          <w:sz w:val="24"/>
          <w:szCs w:val="24"/>
        </w:rPr>
        <w:t xml:space="preserve"> Endringer som har betydning for kjøring av tog (rute for tog, innstilling av tog, midlertidig nedsatt kjørehastighet eller andre endringer i jernbaneinfrastrukturen) som ikke bekjentgjøres via infrastrukturrapporter eller S-sirkulærer, men med driftsoperative kunngjøringer.</w:t>
      </w:r>
    </w:p>
    <w:p w14:paraId="494DB71C"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Driftsoperative kunngjøringer</w:t>
      </w:r>
      <w:r w:rsidRPr="005B013E">
        <w:rPr>
          <w:rFonts w:ascii="Arial" w:hAnsi="Arial" w:cs="Arial"/>
          <w:sz w:val="24"/>
          <w:szCs w:val="24"/>
        </w:rPr>
        <w:t>: Kunngjøringer om operative forhold som tildeles bestemte mottakere som er angitt i kunngjøringen og distribueres primært elektronisk eller i enkelte tilfeller muntlig av togleder.</w:t>
      </w:r>
    </w:p>
    <w:p w14:paraId="45769C71"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Erkjennelse:</w:t>
      </w:r>
      <w:r w:rsidRPr="005B013E">
        <w:rPr>
          <w:rFonts w:ascii="Arial" w:hAnsi="Arial" w:cs="Arial"/>
          <w:sz w:val="24"/>
          <w:szCs w:val="24"/>
        </w:rPr>
        <w:t xml:space="preserve"> Bekreftelse av mottak av kunngjøring om kjøring og innstilling av tog og forhold som vedrører togframføring, skifting og arbeid i spor, samt bekreftelse av ansvar for eventuell videre fordeling til aktuelt personale.</w:t>
      </w:r>
    </w:p>
    <w:p w14:paraId="725C6AC6"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Kvittering:</w:t>
      </w:r>
      <w:r w:rsidRPr="005B013E">
        <w:rPr>
          <w:rFonts w:ascii="Arial" w:hAnsi="Arial" w:cs="Arial"/>
          <w:sz w:val="24"/>
          <w:szCs w:val="24"/>
        </w:rPr>
        <w:t xml:space="preserve"> Bekreftelse av at mottaker har mottatt og forstått dokumentet og har avklart eventuelle uklarheter med leder.</w:t>
      </w:r>
    </w:p>
    <w:p w14:paraId="5E7911F5"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Tilbakelesning:</w:t>
      </w:r>
      <w:r w:rsidRPr="005B013E">
        <w:rPr>
          <w:rFonts w:ascii="Arial" w:hAnsi="Arial" w:cs="Arial"/>
          <w:sz w:val="24"/>
          <w:szCs w:val="24"/>
        </w:rPr>
        <w:t xml:space="preserve"> Gjentakelse av hele eller det vesentlige innholdet av en driftsoperativ kunngjøring eller tillatelse.</w:t>
      </w:r>
    </w:p>
    <w:p w14:paraId="65B2D0B9"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Funksjon:</w:t>
      </w:r>
      <w:r w:rsidRPr="005B013E">
        <w:rPr>
          <w:rFonts w:ascii="Arial" w:hAnsi="Arial" w:cs="Arial"/>
          <w:sz w:val="24"/>
          <w:szCs w:val="24"/>
        </w:rPr>
        <w:t xml:space="preserve"> Den enkeltes rolle i kommunikasjonen.</w:t>
      </w:r>
    </w:p>
    <w:p w14:paraId="17FE388E"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ID:</w:t>
      </w:r>
      <w:r w:rsidRPr="005B013E">
        <w:rPr>
          <w:rFonts w:ascii="Arial" w:hAnsi="Arial" w:cs="Arial"/>
          <w:sz w:val="24"/>
          <w:szCs w:val="24"/>
        </w:rPr>
        <w:t xml:space="preserve"> Den enkelte funksjons unike identitet.</w:t>
      </w:r>
    </w:p>
    <w:p w14:paraId="0ECC4FEB"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B013E">
        <w:rPr>
          <w:rFonts w:ascii="Arial" w:hAnsi="Arial" w:cs="Arial"/>
          <w:b/>
          <w:sz w:val="24"/>
          <w:szCs w:val="24"/>
        </w:rPr>
        <w:t>Funksjonelt nummer:</w:t>
      </w:r>
      <w:r w:rsidRPr="005B013E">
        <w:rPr>
          <w:rFonts w:ascii="Arial" w:hAnsi="Arial" w:cs="Arial"/>
          <w:sz w:val="24"/>
          <w:szCs w:val="24"/>
        </w:rPr>
        <w:t xml:space="preserve"> Telefonnummer i togradiosystemet som identifiserer tog, skift, stasjoner, trafikkstyringssentraler og elkraftsentraler.</w:t>
      </w:r>
    </w:p>
    <w:p w14:paraId="4F22A3EA" w14:textId="77777777" w:rsidR="00A45EFD" w:rsidRPr="005B013E" w:rsidRDefault="00A45EFD" w:rsidP="008A4DA0">
      <w:pPr>
        <w:pStyle w:val="Listeavsnitt"/>
        <w:numPr>
          <w:ilvl w:val="0"/>
          <w:numId w:val="28"/>
        </w:numPr>
        <w:spacing w:after="200" w:line="240" w:lineRule="auto"/>
        <w:rPr>
          <w:rFonts w:ascii="Arial" w:hAnsi="Arial" w:cs="Arial"/>
          <w:sz w:val="24"/>
          <w:szCs w:val="24"/>
        </w:rPr>
      </w:pPr>
      <w:r w:rsidRPr="00574E12">
        <w:rPr>
          <w:rFonts w:ascii="Arial" w:hAnsi="Arial" w:cs="Arial"/>
          <w:b/>
          <w:sz w:val="24"/>
          <w:szCs w:val="24"/>
        </w:rPr>
        <w:t>Nødanrop:</w:t>
      </w:r>
      <w:r w:rsidRPr="00574E12">
        <w:rPr>
          <w:rFonts w:ascii="Arial" w:hAnsi="Arial" w:cs="Arial"/>
          <w:sz w:val="24"/>
          <w:szCs w:val="24"/>
        </w:rPr>
        <w:t xml:space="preserve"> </w:t>
      </w:r>
      <w:r w:rsidRPr="005B013E">
        <w:rPr>
          <w:rFonts w:ascii="Arial" w:hAnsi="Arial" w:cs="Arial"/>
          <w:sz w:val="24"/>
          <w:szCs w:val="24"/>
        </w:rPr>
        <w:t xml:space="preserve">Anrop opprettet for å varsle alle med togradio i et definert område om fare, og all annen kommunikasjon vedrørende umiddelbar fare for liv, helse, miljø og materiell. </w:t>
      </w:r>
    </w:p>
    <w:p w14:paraId="7EF73506" w14:textId="77777777" w:rsidR="00A45EFD" w:rsidRPr="005B013E" w:rsidRDefault="00A45EFD" w:rsidP="00AD5592">
      <w:pPr>
        <w:pStyle w:val="FRpunkt"/>
      </w:pPr>
      <w:bookmarkStart w:id="71" w:name="_Toc179976713"/>
      <w:bookmarkStart w:id="72" w:name="_Toc192249556"/>
      <w:r w:rsidRPr="005B013E">
        <w:lastRenderedPageBreak/>
        <w:t>1.7 Definisjoner for personale</w:t>
      </w:r>
      <w:bookmarkEnd w:id="71"/>
      <w:bookmarkEnd w:id="72"/>
      <w:r w:rsidRPr="005B013E">
        <w:t xml:space="preserve"> </w:t>
      </w:r>
    </w:p>
    <w:p w14:paraId="6CBA3265"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3E2C396A"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Togleder:</w:t>
      </w:r>
      <w:r w:rsidRPr="005B013E">
        <w:rPr>
          <w:rFonts w:ascii="Arial" w:hAnsi="Arial" w:cs="Arial"/>
          <w:sz w:val="24"/>
          <w:szCs w:val="24"/>
        </w:rPr>
        <w:t xml:space="preserve"> Den som overvåker og leder togframføringen og annen virksomhet som har betydning for trafikksikkerheten.</w:t>
      </w:r>
    </w:p>
    <w:p w14:paraId="41A36090"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Togekspeditør:</w:t>
      </w:r>
      <w:r w:rsidRPr="005B013E">
        <w:rPr>
          <w:rFonts w:ascii="Arial" w:hAnsi="Arial" w:cs="Arial"/>
          <w:sz w:val="24"/>
          <w:szCs w:val="24"/>
        </w:rPr>
        <w:t xml:space="preserve"> Den som overvåker og sikrer togframføringen og annen virksomhet på egen stasjon og eventuelt tilstøtende strekning med togmelding.</w:t>
      </w:r>
    </w:p>
    <w:p w14:paraId="33BC51F9"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Driftsoperatør:</w:t>
      </w:r>
      <w:r w:rsidRPr="005B013E">
        <w:rPr>
          <w:rFonts w:ascii="Arial" w:hAnsi="Arial" w:cs="Arial"/>
          <w:sz w:val="24"/>
          <w:szCs w:val="24"/>
        </w:rPr>
        <w:t xml:space="preserve"> Den som manøvrerer et sikringsanlegg i henhold til instruks og etter avtale med toglederen eller togekspeditøren, og gir tillatelse til skifting eller arbeid i spor på et nærmere bestemt område.</w:t>
      </w:r>
    </w:p>
    <w:p w14:paraId="5AA1993E"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Fører:</w:t>
      </w:r>
      <w:r w:rsidRPr="005B013E">
        <w:rPr>
          <w:rFonts w:ascii="Arial" w:hAnsi="Arial" w:cs="Arial"/>
          <w:sz w:val="24"/>
          <w:szCs w:val="24"/>
        </w:rPr>
        <w:t xml:space="preserve"> Den som er ansvarlig for framføringen av toget.</w:t>
      </w:r>
    </w:p>
    <w:p w14:paraId="0480CCEC"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Ombordansvarlig:</w:t>
      </w:r>
      <w:r w:rsidRPr="005B013E">
        <w:rPr>
          <w:rFonts w:ascii="Arial" w:hAnsi="Arial" w:cs="Arial"/>
          <w:sz w:val="24"/>
          <w:szCs w:val="24"/>
        </w:rPr>
        <w:t xml:space="preserve"> Den som har ansvaret for passasjerenes sikkerhet om bord i toget og ved av- og påstigning.  </w:t>
      </w:r>
    </w:p>
    <w:p w14:paraId="5C4234B4"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Skiftebetjening:</w:t>
      </w:r>
      <w:r w:rsidRPr="005B013E">
        <w:rPr>
          <w:rFonts w:ascii="Arial" w:hAnsi="Arial" w:cs="Arial"/>
          <w:sz w:val="24"/>
          <w:szCs w:val="24"/>
        </w:rPr>
        <w:t xml:space="preserve"> Alle som deltar i skiftingen, herunder også personale som betjener et stillerapparat.</w:t>
      </w:r>
    </w:p>
    <w:p w14:paraId="72ECB55B"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Skiftekoordinator:</w:t>
      </w:r>
      <w:r w:rsidRPr="005B013E">
        <w:rPr>
          <w:rFonts w:ascii="Arial" w:hAnsi="Arial" w:cs="Arial"/>
          <w:sz w:val="24"/>
          <w:szCs w:val="24"/>
        </w:rPr>
        <w:t xml:space="preserve"> Den som koordinerer skiftingen mellom flere skiftelag fra forskjellige jernbaneforetak på samme stasjon/område.</w:t>
      </w:r>
    </w:p>
    <w:p w14:paraId="7DF64756"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Stillverksvakt:</w:t>
      </w:r>
      <w:r w:rsidRPr="005B013E">
        <w:rPr>
          <w:rFonts w:ascii="Arial" w:hAnsi="Arial" w:cs="Arial"/>
          <w:sz w:val="24"/>
          <w:szCs w:val="24"/>
        </w:rPr>
        <w:t xml:space="preserve"> Den som manøvrerer sikringsanlegget på fjernstyrt stasjon etter telefoniske instruksjoner fra toglederen.</w:t>
      </w:r>
    </w:p>
    <w:p w14:paraId="6C1BA201" w14:textId="77777777" w:rsidR="00A45EFD" w:rsidRPr="005B013E" w:rsidRDefault="00A45EFD" w:rsidP="008A4DA0">
      <w:pPr>
        <w:pStyle w:val="Listeavsnitt"/>
        <w:numPr>
          <w:ilvl w:val="0"/>
          <w:numId w:val="29"/>
        </w:numPr>
        <w:spacing w:after="200" w:line="240" w:lineRule="auto"/>
        <w:rPr>
          <w:rFonts w:ascii="Arial" w:hAnsi="Arial" w:cs="Arial"/>
          <w:sz w:val="24"/>
          <w:szCs w:val="24"/>
        </w:rPr>
      </w:pPr>
      <w:r w:rsidRPr="005B013E">
        <w:rPr>
          <w:rFonts w:ascii="Arial" w:hAnsi="Arial" w:cs="Arial"/>
          <w:b/>
          <w:sz w:val="24"/>
          <w:szCs w:val="24"/>
        </w:rPr>
        <w:t>Planovergangsvakt:</w:t>
      </w:r>
      <w:r w:rsidRPr="005B013E">
        <w:rPr>
          <w:rFonts w:ascii="Arial" w:hAnsi="Arial" w:cs="Arial"/>
          <w:sz w:val="24"/>
          <w:szCs w:val="24"/>
        </w:rPr>
        <w:t xml:space="preserve"> Den som ved feil på et veisikringsanlegg enten betjener anlegget manuelt eller sperrer planovergangen og viser signal til tog som skal passere.</w:t>
      </w:r>
    </w:p>
    <w:p w14:paraId="3AA71AE9" w14:textId="77777777" w:rsidR="00776364" w:rsidRPr="00C01200" w:rsidRDefault="00776364" w:rsidP="00736C65">
      <w:pPr>
        <w:pStyle w:val="FROverskrift"/>
      </w:pPr>
      <w:bookmarkStart w:id="73" w:name="_Toc115694649"/>
      <w:bookmarkStart w:id="74" w:name="_Toc179976714"/>
      <w:bookmarkStart w:id="75" w:name="_Toc192249557"/>
      <w:r w:rsidRPr="005B013E">
        <w:t>1.7-FR Definisjoner for personale</w:t>
      </w:r>
      <w:bookmarkEnd w:id="73"/>
      <w:bookmarkEnd w:id="74"/>
      <w:bookmarkEnd w:id="75"/>
      <w:r w:rsidRPr="005B013E">
        <w:t> </w:t>
      </w:r>
    </w:p>
    <w:p w14:paraId="623698E4" w14:textId="73B13228" w:rsidR="00776364" w:rsidRPr="00DE72CD" w:rsidRDefault="00776364" w:rsidP="00DE72CD">
      <w:pPr>
        <w:numPr>
          <w:ilvl w:val="0"/>
          <w:numId w:val="13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Skifter:</w:t>
      </w:r>
      <w:r w:rsidRPr="00416702">
        <w:rPr>
          <w:rFonts w:ascii="Arial" w:eastAsia="Times New Roman" w:hAnsi="Arial" w:cs="Arial"/>
          <w:color w:val="00B050"/>
          <w:sz w:val="24"/>
          <w:szCs w:val="24"/>
          <w:lang w:eastAsia="nb-NO"/>
        </w:rPr>
        <w:t xml:space="preserve"> </w:t>
      </w:r>
      <w:r w:rsidRPr="00DE72CD">
        <w:rPr>
          <w:rFonts w:ascii="Arial" w:eastAsia="Times New Roman" w:hAnsi="Arial" w:cs="Arial"/>
          <w:color w:val="00B050"/>
          <w:sz w:val="24"/>
          <w:szCs w:val="24"/>
          <w:lang w:eastAsia="nb-NO"/>
        </w:rPr>
        <w:t>Godkjent signalgiver som også er godkjent til sammenskifting og klargjøring av tog samt bremseprøving. Skifter kan ha funksjonen skifteleder.  </w:t>
      </w:r>
    </w:p>
    <w:p w14:paraId="4D324C64" w14:textId="50214018" w:rsidR="00776364" w:rsidRPr="00DE72CD" w:rsidRDefault="00776364" w:rsidP="00DE72CD">
      <w:pPr>
        <w:numPr>
          <w:ilvl w:val="0"/>
          <w:numId w:val="13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 xml:space="preserve">Personell med betydning for trafikksikkerheten: </w:t>
      </w:r>
      <w:r w:rsidRPr="00DE72CD">
        <w:rPr>
          <w:rFonts w:ascii="Arial" w:eastAsia="Times New Roman" w:hAnsi="Arial" w:cs="Arial"/>
          <w:color w:val="00B050"/>
          <w:sz w:val="24"/>
          <w:szCs w:val="24"/>
          <w:lang w:eastAsia="nb-NO"/>
        </w:rPr>
        <w:t>Fellesbetegnelse for klargjøringspersonale, bremseprøver, skiftepersonale, hovedsikkerhetsvakt og fører </w:t>
      </w:r>
    </w:p>
    <w:p w14:paraId="0848B067" w14:textId="0E365252" w:rsidR="00776364" w:rsidRPr="00DE72CD" w:rsidRDefault="00776364" w:rsidP="00DE72CD">
      <w:pPr>
        <w:numPr>
          <w:ilvl w:val="0"/>
          <w:numId w:val="130"/>
        </w:numPr>
        <w:spacing w:after="0" w:line="240" w:lineRule="auto"/>
        <w:textAlignment w:val="baseline"/>
        <w:rPr>
          <w:rFonts w:ascii="Arial" w:eastAsia="Times New Roman" w:hAnsi="Arial" w:cs="Arial"/>
          <w:b/>
          <w:bCs/>
          <w:color w:val="00B050"/>
          <w:sz w:val="24"/>
          <w:szCs w:val="24"/>
          <w:lang w:eastAsia="nb-NO"/>
        </w:rPr>
      </w:pPr>
      <w:r w:rsidRPr="00416702">
        <w:rPr>
          <w:rFonts w:ascii="Arial" w:eastAsia="Times New Roman" w:hAnsi="Arial" w:cs="Arial"/>
          <w:b/>
          <w:bCs/>
          <w:color w:val="00B050"/>
          <w:sz w:val="24"/>
          <w:szCs w:val="24"/>
          <w:lang w:eastAsia="nb-NO"/>
        </w:rPr>
        <w:t>Framføringsansvarlig</w:t>
      </w:r>
      <w:r w:rsidRPr="00E3136D">
        <w:rPr>
          <w:rFonts w:ascii="Arial" w:eastAsia="Times New Roman" w:hAnsi="Arial" w:cs="Arial"/>
          <w:b/>
          <w:bCs/>
          <w:color w:val="00B050"/>
          <w:sz w:val="24"/>
          <w:szCs w:val="24"/>
          <w:lang w:eastAsia="nb-NO"/>
        </w:rPr>
        <w:t xml:space="preserve">: </w:t>
      </w:r>
      <w:r w:rsidRPr="00DE72CD">
        <w:rPr>
          <w:rFonts w:ascii="Arial" w:eastAsia="Times New Roman" w:hAnsi="Arial" w:cs="Arial"/>
          <w:color w:val="00B050"/>
          <w:sz w:val="24"/>
          <w:szCs w:val="24"/>
          <w:lang w:eastAsia="nb-NO"/>
        </w:rPr>
        <w:t>Den føreren som har ansvar for framføringen av toget. Dette kan være en annen enn den som styrer toget (se 6.1.7-FR).  </w:t>
      </w:r>
    </w:p>
    <w:p w14:paraId="67A40242" w14:textId="3198A720" w:rsidR="00776364" w:rsidRPr="003123E1" w:rsidRDefault="00776364" w:rsidP="00E10989">
      <w:pPr>
        <w:pStyle w:val="Listeavsnitt"/>
        <w:numPr>
          <w:ilvl w:val="0"/>
          <w:numId w:val="130"/>
        </w:numPr>
        <w:spacing w:after="0" w:line="240" w:lineRule="auto"/>
        <w:textAlignment w:val="baseline"/>
        <w:rPr>
          <w:rFonts w:ascii="Arial" w:eastAsia="Times New Roman" w:hAnsi="Arial" w:cs="Arial"/>
          <w:color w:val="00B050"/>
          <w:sz w:val="24"/>
          <w:szCs w:val="24"/>
          <w:lang w:eastAsia="nb-NO"/>
        </w:rPr>
      </w:pPr>
      <w:r w:rsidRPr="003123E1">
        <w:rPr>
          <w:rFonts w:ascii="Arial" w:eastAsia="Times New Roman" w:hAnsi="Arial" w:cs="Arial"/>
          <w:b/>
          <w:bCs/>
          <w:color w:val="00B050"/>
          <w:sz w:val="24"/>
          <w:szCs w:val="24"/>
          <w:lang w:eastAsia="nb-NO"/>
        </w:rPr>
        <w:t xml:space="preserve">Utenlandsk fører på innleid utenlandsk kjøretøy som framføres som tog: </w:t>
      </w:r>
      <w:r>
        <w:rPr>
          <w:rFonts w:ascii="Arial" w:eastAsia="Times New Roman" w:hAnsi="Arial" w:cs="Arial"/>
          <w:color w:val="00B050"/>
          <w:sz w:val="24"/>
          <w:szCs w:val="24"/>
          <w:lang w:eastAsia="nb-NO"/>
        </w:rPr>
        <w:t>Sertifisert</w:t>
      </w:r>
      <w:r w:rsidRPr="003123E1">
        <w:rPr>
          <w:rFonts w:ascii="Arial" w:eastAsia="Times New Roman" w:hAnsi="Arial" w:cs="Arial"/>
          <w:color w:val="00B050"/>
          <w:sz w:val="24"/>
          <w:szCs w:val="24"/>
          <w:lang w:eastAsia="nb-NO"/>
        </w:rPr>
        <w:t xml:space="preserve"> fører i eget hjemland med typekurs på aktuelt trekkraftkjøretøy. </w:t>
      </w:r>
    </w:p>
    <w:p w14:paraId="48659FF2" w14:textId="5CC2700C" w:rsidR="00776364" w:rsidRPr="00DE72CD" w:rsidRDefault="00776364" w:rsidP="00DE72CD">
      <w:pPr>
        <w:pStyle w:val="Listeavsnitt"/>
        <w:numPr>
          <w:ilvl w:val="0"/>
          <w:numId w:val="130"/>
        </w:numPr>
        <w:spacing w:after="0" w:line="240" w:lineRule="auto"/>
        <w:textAlignment w:val="baseline"/>
        <w:rPr>
          <w:rFonts w:ascii="Arial" w:eastAsia="Times New Roman" w:hAnsi="Arial" w:cs="Arial"/>
          <w:color w:val="00B050"/>
          <w:sz w:val="24"/>
          <w:szCs w:val="24"/>
          <w:lang w:eastAsia="nb-NO"/>
        </w:rPr>
      </w:pPr>
      <w:r w:rsidRPr="003123E1">
        <w:rPr>
          <w:rFonts w:ascii="Arial" w:eastAsia="Times New Roman" w:hAnsi="Arial" w:cs="Arial"/>
          <w:b/>
          <w:bCs/>
          <w:color w:val="00B050"/>
          <w:sz w:val="24"/>
          <w:szCs w:val="24"/>
          <w:lang w:eastAsia="nb-NO"/>
        </w:rPr>
        <w:t>Maskinoperatør:</w:t>
      </w:r>
      <w:r w:rsidRPr="003123E1">
        <w:rPr>
          <w:rFonts w:ascii="Arial" w:eastAsia="Times New Roman" w:hAnsi="Arial" w:cs="Arial"/>
          <w:color w:val="00B050"/>
          <w:sz w:val="24"/>
          <w:szCs w:val="24"/>
          <w:lang w:eastAsia="nb-NO"/>
        </w:rPr>
        <w:t xml:space="preserve"> </w:t>
      </w:r>
      <w:r w:rsidRPr="00DE72CD">
        <w:rPr>
          <w:rFonts w:ascii="Arial" w:eastAsia="Times New Roman" w:hAnsi="Arial" w:cs="Arial"/>
          <w:color w:val="00B050"/>
          <w:sz w:val="24"/>
          <w:szCs w:val="24"/>
          <w:lang w:eastAsia="nb-NO"/>
        </w:rPr>
        <w:t>Betjener kjøretøy som ikke framføres som tog. (for eksempel kjøretøy som går i arbeidsmodus i forbindelse med arbeid i spor)</w:t>
      </w:r>
    </w:p>
    <w:p w14:paraId="48871ABD" w14:textId="7FA5C1F5" w:rsidR="00776364" w:rsidRPr="00DE72CD" w:rsidRDefault="00776364" w:rsidP="00DE72CD">
      <w:pPr>
        <w:pStyle w:val="Listeavsnitt"/>
        <w:numPr>
          <w:ilvl w:val="0"/>
          <w:numId w:val="130"/>
        </w:numPr>
        <w:spacing w:after="0" w:line="240" w:lineRule="auto"/>
        <w:textAlignment w:val="baseline"/>
        <w:rPr>
          <w:rFonts w:ascii="Arial" w:eastAsia="Times New Roman" w:hAnsi="Arial" w:cs="Arial"/>
          <w:color w:val="00B050"/>
          <w:sz w:val="24"/>
          <w:szCs w:val="24"/>
          <w:lang w:eastAsia="nb-NO"/>
        </w:rPr>
      </w:pPr>
      <w:r w:rsidRPr="003123E1">
        <w:rPr>
          <w:rFonts w:ascii="Arial" w:eastAsia="Times New Roman" w:hAnsi="Arial" w:cs="Arial"/>
          <w:b/>
          <w:bCs/>
          <w:color w:val="00B050"/>
          <w:sz w:val="24"/>
          <w:szCs w:val="24"/>
          <w:lang w:eastAsia="nb-NO"/>
        </w:rPr>
        <w:t>Drifts</w:t>
      </w:r>
      <w:r w:rsidR="00FD28AA">
        <w:rPr>
          <w:rFonts w:ascii="Arial" w:eastAsia="Times New Roman" w:hAnsi="Arial" w:cs="Arial"/>
          <w:b/>
          <w:bCs/>
          <w:color w:val="00B050"/>
          <w:sz w:val="24"/>
          <w:szCs w:val="24"/>
          <w:lang w:eastAsia="nb-NO"/>
        </w:rPr>
        <w:t>planlegger</w:t>
      </w:r>
      <w:r w:rsidRPr="003123E1">
        <w:rPr>
          <w:rFonts w:ascii="Arial" w:eastAsia="Times New Roman" w:hAnsi="Arial" w:cs="Arial"/>
          <w:b/>
          <w:bCs/>
          <w:color w:val="00B050"/>
          <w:sz w:val="24"/>
          <w:szCs w:val="24"/>
          <w:lang w:eastAsia="nb-NO"/>
        </w:rPr>
        <w:t xml:space="preserve"> (D</w:t>
      </w:r>
      <w:r w:rsidR="00FD28AA">
        <w:rPr>
          <w:rFonts w:ascii="Arial" w:eastAsia="Times New Roman" w:hAnsi="Arial" w:cs="Arial"/>
          <w:b/>
          <w:bCs/>
          <w:color w:val="00B050"/>
          <w:sz w:val="24"/>
          <w:szCs w:val="24"/>
          <w:lang w:eastAsia="nb-NO"/>
        </w:rPr>
        <w:t>P</w:t>
      </w:r>
      <w:r w:rsidRPr="003123E1">
        <w:rPr>
          <w:rFonts w:ascii="Arial" w:eastAsia="Times New Roman" w:hAnsi="Arial" w:cs="Arial"/>
          <w:b/>
          <w:bCs/>
          <w:color w:val="00B050"/>
          <w:sz w:val="24"/>
          <w:szCs w:val="24"/>
          <w:lang w:eastAsia="nb-NO"/>
        </w:rPr>
        <w:t xml:space="preserve">): </w:t>
      </w:r>
      <w:r w:rsidRPr="00DE72CD">
        <w:rPr>
          <w:rFonts w:ascii="Arial" w:eastAsia="Times New Roman" w:hAnsi="Arial" w:cs="Arial"/>
          <w:color w:val="00B050"/>
          <w:sz w:val="24"/>
          <w:szCs w:val="24"/>
          <w:lang w:eastAsia="nb-NO"/>
        </w:rPr>
        <w:t xml:space="preserve">Person som har ansvar for oppfølging av tilstand og vedlikehold på kjøretøy som brukes </w:t>
      </w:r>
      <w:r w:rsidR="00D43963" w:rsidRPr="00DE72CD">
        <w:rPr>
          <w:rFonts w:ascii="Arial" w:eastAsia="Times New Roman" w:hAnsi="Arial" w:cs="Arial"/>
          <w:color w:val="00B050"/>
          <w:sz w:val="24"/>
          <w:szCs w:val="24"/>
          <w:lang w:eastAsia="nb-NO"/>
        </w:rPr>
        <w:t>ved framføring på</w:t>
      </w:r>
      <w:r w:rsidRPr="00DE72CD">
        <w:rPr>
          <w:rFonts w:ascii="Arial" w:eastAsia="Times New Roman" w:hAnsi="Arial" w:cs="Arial"/>
          <w:color w:val="00B050"/>
          <w:sz w:val="24"/>
          <w:szCs w:val="24"/>
          <w:lang w:eastAsia="nb-NO"/>
        </w:rPr>
        <w:t xml:space="preserve"> Bane NOR</w:t>
      </w:r>
      <w:r w:rsidR="00D43963" w:rsidRPr="00DE72CD">
        <w:rPr>
          <w:rFonts w:ascii="Arial" w:eastAsia="Times New Roman" w:hAnsi="Arial" w:cs="Arial"/>
          <w:color w:val="00B050"/>
          <w:sz w:val="24"/>
          <w:szCs w:val="24"/>
          <w:lang w:eastAsia="nb-NO"/>
        </w:rPr>
        <w:t>’s sikkerhetstillatelse</w:t>
      </w:r>
      <w:r w:rsidRPr="00DE72CD">
        <w:rPr>
          <w:rFonts w:ascii="Arial" w:eastAsia="Times New Roman" w:hAnsi="Arial" w:cs="Arial"/>
          <w:color w:val="00B050"/>
          <w:sz w:val="24"/>
          <w:szCs w:val="24"/>
          <w:lang w:eastAsia="nb-NO"/>
        </w:rPr>
        <w:t>. </w:t>
      </w:r>
    </w:p>
    <w:p w14:paraId="021999DC" w14:textId="0226FA76" w:rsidR="00776364" w:rsidRPr="003123E1" w:rsidRDefault="00776364" w:rsidP="00E10989">
      <w:pPr>
        <w:pStyle w:val="Listeavsnitt"/>
        <w:numPr>
          <w:ilvl w:val="0"/>
          <w:numId w:val="130"/>
        </w:numPr>
        <w:spacing w:after="200" w:line="240" w:lineRule="auto"/>
        <w:rPr>
          <w:rFonts w:ascii="Arial" w:eastAsia="Calibri" w:hAnsi="Arial" w:cs="Arial"/>
          <w:color w:val="00B050"/>
          <w:sz w:val="24"/>
          <w:szCs w:val="24"/>
        </w:rPr>
      </w:pPr>
      <w:r w:rsidRPr="003123E1">
        <w:rPr>
          <w:rFonts w:ascii="Arial" w:eastAsia="Calibri" w:hAnsi="Arial" w:cs="Arial"/>
          <w:b/>
          <w:bCs/>
          <w:color w:val="00B050"/>
          <w:sz w:val="24"/>
          <w:szCs w:val="24"/>
        </w:rPr>
        <w:t>Skifteleder:</w:t>
      </w:r>
      <w:r w:rsidR="00DE72CD">
        <w:rPr>
          <w:rFonts w:ascii="Arial" w:eastAsia="Calibri" w:hAnsi="Arial" w:cs="Arial"/>
          <w:color w:val="00B050"/>
          <w:sz w:val="24"/>
          <w:szCs w:val="24"/>
        </w:rPr>
        <w:t xml:space="preserve"> </w:t>
      </w:r>
      <w:r w:rsidRPr="003123E1">
        <w:rPr>
          <w:rFonts w:ascii="Arial" w:eastAsia="Calibri" w:hAnsi="Arial" w:cs="Arial"/>
          <w:color w:val="00B050"/>
          <w:sz w:val="24"/>
          <w:szCs w:val="24"/>
        </w:rPr>
        <w:t>Den som leder utførelsen av skiftingen for det enkelte skiftelag.</w:t>
      </w:r>
    </w:p>
    <w:p w14:paraId="7B22F2A0" w14:textId="1612FA21" w:rsidR="00A45EFD" w:rsidRPr="006B5981" w:rsidRDefault="00A45EFD" w:rsidP="00AD5592">
      <w:pPr>
        <w:pStyle w:val="FRpunkt"/>
      </w:pPr>
      <w:bookmarkStart w:id="76" w:name="_Toc179976715"/>
      <w:bookmarkStart w:id="77" w:name="_Toc192249558"/>
      <w:r w:rsidRPr="006B5981">
        <w:t>1.8 Definisjoner for signalanlegg</w:t>
      </w:r>
      <w:bookmarkEnd w:id="76"/>
      <w:bookmarkEnd w:id="77"/>
      <w:r w:rsidRPr="006B5981">
        <w:t xml:space="preserve"> </w:t>
      </w:r>
    </w:p>
    <w:p w14:paraId="06C2E47B" w14:textId="77777777" w:rsidR="00A45EFD" w:rsidRPr="005B013E" w:rsidRDefault="00A45EFD" w:rsidP="00736C65">
      <w:pPr>
        <w:spacing w:after="0"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7DC3FC00"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Signalanlegg:</w:t>
      </w:r>
      <w:r w:rsidRPr="005B013E">
        <w:rPr>
          <w:rFonts w:ascii="Arial" w:hAnsi="Arial" w:cs="Arial"/>
          <w:sz w:val="24"/>
          <w:szCs w:val="24"/>
        </w:rPr>
        <w:t xml:space="preserve"> Tekniske anlegg som blant annet kan inkludere sikringsanlegg, linjeblokk, fjernstyringsanlegg og ATC/ETCS. </w:t>
      </w:r>
    </w:p>
    <w:p w14:paraId="62A78A7A"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Sikringsanlegg:</w:t>
      </w:r>
      <w:r w:rsidRPr="005B013E">
        <w:rPr>
          <w:rFonts w:ascii="Arial" w:hAnsi="Arial" w:cs="Arial"/>
          <w:sz w:val="24"/>
          <w:szCs w:val="24"/>
        </w:rPr>
        <w:t xml:space="preserve"> Sikringsanlegg er den delen av signalanlegget som sikrer kjøring av tog og skift, og som sikrer at det bare kan vises kjørsignal til en togvei for ett tog om gangen. Sikringsanlegget registrerer om det er kontroll på sporvekslene, om det er kjøretøy i sporet og i sikringssonene for tog i motsatt </w:t>
      </w:r>
      <w:r w:rsidRPr="005B013E">
        <w:rPr>
          <w:rFonts w:ascii="Arial" w:hAnsi="Arial" w:cs="Arial"/>
          <w:sz w:val="24"/>
          <w:szCs w:val="24"/>
        </w:rPr>
        <w:lastRenderedPageBreak/>
        <w:t xml:space="preserve">kjøreretning m.m. Anlegget registrerer ikke om det er kjøretøy på blokkstrekningen på strekning med togmelding. </w:t>
      </w:r>
    </w:p>
    <w:p w14:paraId="50785B89"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Enkelt innkjørsignal:</w:t>
      </w:r>
      <w:r w:rsidRPr="005B013E">
        <w:rPr>
          <w:rFonts w:ascii="Arial" w:hAnsi="Arial" w:cs="Arial"/>
          <w:sz w:val="24"/>
          <w:szCs w:val="24"/>
        </w:rPr>
        <w:t xml:space="preserve"> Forenklet sikringsanlegg som sikrer at det kun stilles innkjørsignal for ett tog om gangen. Anlegget registrerer ikke om det er kjøretøy i sporet. </w:t>
      </w:r>
    </w:p>
    <w:p w14:paraId="345C8238"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Linjeblokk:</w:t>
      </w:r>
      <w:r w:rsidRPr="005B013E">
        <w:rPr>
          <w:rFonts w:ascii="Arial" w:hAnsi="Arial" w:cs="Arial"/>
          <w:sz w:val="24"/>
          <w:szCs w:val="24"/>
        </w:rPr>
        <w:t xml:space="preserve"> Den delen av signalanlegget som på strekning med fjernstyring sikrer at det bare kan vises kjørsignal til en blokkstrekning for ett tog om gangen. Linjeblokken kan være integrert i sikringsanlegget.</w:t>
      </w:r>
    </w:p>
    <w:p w14:paraId="5BFC63F3"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ATC (automatisk hastighetsovervåkning):</w:t>
      </w:r>
      <w:r w:rsidRPr="005B013E">
        <w:rPr>
          <w:rFonts w:ascii="Arial" w:hAnsi="Arial" w:cs="Arial"/>
          <w:sz w:val="24"/>
          <w:szCs w:val="24"/>
        </w:rPr>
        <w:t xml:space="preserve"> Den del av signalanlegget på strekning med fjernstyring som overvåker togets hastighet og aktiverer togets bremser dersom hastigheten overstiges. ATC kan være FATC (fullstendig hastighetsovervåkning) eller DATC (delvis hastighetsovervåkning). </w:t>
      </w:r>
    </w:p>
    <w:p w14:paraId="7C9357A9" w14:textId="77777777" w:rsidR="00A45EFD" w:rsidRPr="005B013E" w:rsidRDefault="00A45EFD" w:rsidP="008A4DA0">
      <w:pPr>
        <w:pStyle w:val="Listeavsnitt"/>
        <w:numPr>
          <w:ilvl w:val="1"/>
          <w:numId w:val="30"/>
        </w:numPr>
        <w:spacing w:after="200" w:line="240" w:lineRule="auto"/>
        <w:rPr>
          <w:rFonts w:ascii="Arial" w:hAnsi="Arial" w:cs="Arial"/>
          <w:sz w:val="24"/>
          <w:szCs w:val="24"/>
        </w:rPr>
      </w:pPr>
      <w:r w:rsidRPr="005B013E">
        <w:rPr>
          <w:rFonts w:ascii="Arial" w:hAnsi="Arial" w:cs="Arial"/>
          <w:sz w:val="24"/>
          <w:szCs w:val="24"/>
        </w:rPr>
        <w:t xml:space="preserve">FATC overvåker alle hastigheter. </w:t>
      </w:r>
    </w:p>
    <w:p w14:paraId="3B96EE4C" w14:textId="77777777" w:rsidR="00A45EFD" w:rsidRPr="005B013E" w:rsidRDefault="00A45EFD" w:rsidP="008A4DA0">
      <w:pPr>
        <w:pStyle w:val="Listeavsnitt"/>
        <w:numPr>
          <w:ilvl w:val="1"/>
          <w:numId w:val="30"/>
        </w:numPr>
        <w:spacing w:after="200" w:line="240" w:lineRule="auto"/>
        <w:rPr>
          <w:rFonts w:ascii="Arial" w:hAnsi="Arial" w:cs="Arial"/>
          <w:sz w:val="24"/>
          <w:szCs w:val="24"/>
        </w:rPr>
      </w:pPr>
      <w:r w:rsidRPr="005B013E">
        <w:rPr>
          <w:rFonts w:ascii="Arial" w:hAnsi="Arial" w:cs="Arial"/>
          <w:sz w:val="24"/>
          <w:szCs w:val="24"/>
        </w:rPr>
        <w:t xml:space="preserve">DATC overvåker hastighet for kjøring mot hovedsignal i «Stopp», hastighet over første sporveksel i innkjørtogveien, enkelte hastigheter over avvikende sporveksler i utkjørtogvei, samt midlertidige hastighetsnedsettelser. </w:t>
      </w:r>
    </w:p>
    <w:p w14:paraId="2840B5D9"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Veisikringsanlegg:</w:t>
      </w:r>
      <w:r w:rsidRPr="005B013E">
        <w:rPr>
          <w:rFonts w:ascii="Arial" w:hAnsi="Arial" w:cs="Arial"/>
          <w:sz w:val="24"/>
          <w:szCs w:val="24"/>
        </w:rPr>
        <w:t xml:space="preserve"> Del av signalanlegget som viser signal 56A «Planovergangen kan passeres» mot tog og skift når planovergangen er sperret for veitrafikk, eller som på strekning med ERTMS tillater tog å kjøre forbi planovergangen når den er sperret for veitrafikk.</w:t>
      </w:r>
    </w:p>
    <w:p w14:paraId="558D104F"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Rasvarslingsanlegg:</w:t>
      </w:r>
      <w:r w:rsidRPr="005B013E">
        <w:rPr>
          <w:rFonts w:ascii="Arial" w:hAnsi="Arial" w:cs="Arial"/>
          <w:sz w:val="24"/>
          <w:szCs w:val="24"/>
        </w:rPr>
        <w:t xml:space="preserve"> Del av signalanlegget som registrerer ras og viser signal til tog, eller som på strekning med ERTMS kontrolleres gjennom kjøretillatelse fra systemet og er markert med signal E38A «Rasvarslingsanlegg».   </w:t>
      </w:r>
    </w:p>
    <w:p w14:paraId="1FB795AC"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Stillerapparat:</w:t>
      </w:r>
      <w:r w:rsidRPr="005B013E">
        <w:rPr>
          <w:rFonts w:ascii="Arial" w:hAnsi="Arial" w:cs="Arial"/>
          <w:sz w:val="24"/>
          <w:szCs w:val="24"/>
        </w:rPr>
        <w:t xml:space="preserve"> Betjeningsapparat for sikringsanlegg. </w:t>
      </w:r>
    </w:p>
    <w:p w14:paraId="60F59B55"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sz w:val="24"/>
          <w:szCs w:val="24"/>
        </w:rPr>
        <w:t>Trafikkstyringssentral:</w:t>
      </w:r>
      <w:r w:rsidRPr="005B013E">
        <w:rPr>
          <w:rFonts w:ascii="Arial" w:hAnsi="Arial" w:cs="Arial"/>
          <w:sz w:val="24"/>
          <w:szCs w:val="24"/>
        </w:rPr>
        <w:t xml:space="preserve"> Sted som har betjenings- og kommunikasjonsutstyr, samt indikeringer for en eller flere strekninger med fjernstyring og eventuelt strekninger med ERTMS, og som eventuelt også driver overordnet trafikkstyring for strekning med togmelding. </w:t>
      </w:r>
    </w:p>
    <w:p w14:paraId="49550064"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bCs/>
          <w:sz w:val="24"/>
          <w:szCs w:val="24"/>
        </w:rPr>
        <w:t>Fjernstyringsanlegg:</w:t>
      </w:r>
      <w:r w:rsidRPr="005B013E">
        <w:rPr>
          <w:rFonts w:ascii="Arial" w:hAnsi="Arial" w:cs="Arial"/>
          <w:sz w:val="24"/>
          <w:szCs w:val="24"/>
        </w:rPr>
        <w:t xml:space="preserve"> Teknisk system som muliggjør styring og overvåkning av sporveksler og signaler, samt overvåking av togs posisjon for fjernstyrte stasjoner og/eller strekninger fra bestemt sted. </w:t>
      </w:r>
    </w:p>
    <w:p w14:paraId="5CFCE779" w14:textId="77777777" w:rsidR="00A45EFD" w:rsidRPr="005B013E" w:rsidRDefault="00A45EFD" w:rsidP="008A4DA0">
      <w:pPr>
        <w:pStyle w:val="Listeavsnitt"/>
        <w:numPr>
          <w:ilvl w:val="0"/>
          <w:numId w:val="30"/>
        </w:numPr>
        <w:spacing w:after="200" w:line="240" w:lineRule="auto"/>
        <w:rPr>
          <w:rFonts w:ascii="Arial" w:hAnsi="Arial" w:cs="Arial"/>
          <w:sz w:val="24"/>
          <w:szCs w:val="24"/>
        </w:rPr>
      </w:pPr>
      <w:r w:rsidRPr="005B013E">
        <w:rPr>
          <w:rFonts w:ascii="Arial" w:hAnsi="Arial" w:cs="Arial"/>
          <w:b/>
          <w:bCs/>
          <w:sz w:val="24"/>
          <w:szCs w:val="24"/>
        </w:rPr>
        <w:t>Sporavsnitt:</w:t>
      </w:r>
      <w:r w:rsidRPr="005B013E">
        <w:rPr>
          <w:rFonts w:ascii="Arial" w:hAnsi="Arial" w:cs="Arial"/>
          <w:sz w:val="24"/>
          <w:szCs w:val="24"/>
        </w:rPr>
        <w:t xml:space="preserve"> Definert avgrenset område i sporet for deteksjon av kjøretøy.</w:t>
      </w:r>
    </w:p>
    <w:p w14:paraId="3D46E889" w14:textId="77777777" w:rsidR="00736C65" w:rsidRDefault="00736C65">
      <w:pPr>
        <w:rPr>
          <w:rFonts w:ascii="Arial" w:eastAsia="Times New Roman" w:hAnsi="Arial" w:cs="Times New Roman"/>
          <w:b/>
          <w:bCs/>
          <w:color w:val="00B0F0"/>
          <w:sz w:val="24"/>
          <w:szCs w:val="27"/>
          <w:lang w:eastAsia="nb-NO"/>
        </w:rPr>
      </w:pPr>
      <w:bookmarkStart w:id="78" w:name="_Toc179976716"/>
      <w:r>
        <w:br w:type="page"/>
      </w:r>
    </w:p>
    <w:p w14:paraId="25150061" w14:textId="00E07075" w:rsidR="00A45EFD" w:rsidRPr="005B013E" w:rsidRDefault="00A45EFD" w:rsidP="00736C65">
      <w:pPr>
        <w:pStyle w:val="BNoverskrift"/>
      </w:pPr>
      <w:bookmarkStart w:id="79" w:name="_Toc192249559"/>
      <w:r w:rsidRPr="005B013E">
        <w:lastRenderedPageBreak/>
        <w:t>1.8-BN</w:t>
      </w:r>
      <w:bookmarkEnd w:id="78"/>
      <w:bookmarkEnd w:id="79"/>
      <w:r w:rsidRPr="005B013E">
        <w:t xml:space="preserve"> </w:t>
      </w:r>
    </w:p>
    <w:p w14:paraId="31BC6148" w14:textId="77777777" w:rsidR="00A45EFD" w:rsidRPr="005B013E" w:rsidRDefault="00A45EFD" w:rsidP="00A45EFD">
      <w:pPr>
        <w:spacing w:line="240" w:lineRule="auto"/>
        <w:rPr>
          <w:rFonts w:ascii="Arial" w:hAnsi="Arial" w:cs="Arial"/>
          <w:color w:val="00B0F0"/>
          <w:sz w:val="24"/>
          <w:szCs w:val="24"/>
        </w:rPr>
      </w:pPr>
      <w:r w:rsidRPr="005B013E">
        <w:rPr>
          <w:rFonts w:ascii="Arial" w:hAnsi="Arial" w:cs="Arial"/>
          <w:b/>
          <w:bCs/>
          <w:color w:val="00B0F0"/>
          <w:sz w:val="24"/>
          <w:szCs w:val="24"/>
        </w:rPr>
        <w:t>Automatikk:</w:t>
      </w:r>
      <w:r w:rsidRPr="005B013E">
        <w:rPr>
          <w:rFonts w:ascii="Arial" w:hAnsi="Arial" w:cs="Arial"/>
          <w:color w:val="00B0F0"/>
          <w:sz w:val="24"/>
          <w:szCs w:val="24"/>
        </w:rPr>
        <w:t xml:space="preserve"> Felles begrep for automatisk togledelse, stasjonsautomat og automatisk gjennomgangsdrift.</w:t>
      </w:r>
    </w:p>
    <w:p w14:paraId="56812B96" w14:textId="77777777" w:rsidR="00776364" w:rsidRPr="00C01200" w:rsidRDefault="00776364" w:rsidP="00736C65">
      <w:pPr>
        <w:pStyle w:val="FROverskrift"/>
      </w:pPr>
      <w:bookmarkStart w:id="80" w:name="_Toc115694651"/>
      <w:bookmarkStart w:id="81" w:name="_Toc179976717"/>
      <w:bookmarkStart w:id="82" w:name="_Toc192249560"/>
      <w:r w:rsidRPr="005B013E">
        <w:t>1.8-FR Definisjoner for signalanlegg</w:t>
      </w:r>
      <w:bookmarkEnd w:id="80"/>
      <w:bookmarkEnd w:id="81"/>
      <w:bookmarkEnd w:id="82"/>
      <w:r w:rsidRPr="005B013E">
        <w:t> </w:t>
      </w:r>
    </w:p>
    <w:p w14:paraId="15203811" w14:textId="5B3DB912" w:rsidR="00776364" w:rsidRPr="00DE72CD" w:rsidRDefault="00776364" w:rsidP="00DE72CD">
      <w:pPr>
        <w:numPr>
          <w:ilvl w:val="0"/>
          <w:numId w:val="131"/>
        </w:numPr>
        <w:spacing w:after="200" w:line="276" w:lineRule="auto"/>
        <w:contextualSpacing/>
        <w:textAlignment w:val="baseline"/>
        <w:rPr>
          <w:rFonts w:ascii="Segoe UI" w:eastAsia="Times New Roman" w:hAnsi="Segoe UI" w:cs="Segoe UI"/>
          <w:color w:val="00B050"/>
          <w:sz w:val="24"/>
          <w:szCs w:val="24"/>
          <w:lang w:eastAsia="nb-NO"/>
        </w:rPr>
      </w:pPr>
      <w:r w:rsidRPr="00416702">
        <w:rPr>
          <w:rFonts w:ascii="Arial" w:eastAsia="Times New Roman" w:hAnsi="Arial" w:cs="Arial"/>
          <w:b/>
          <w:bCs/>
          <w:color w:val="00B050"/>
          <w:sz w:val="24"/>
          <w:szCs w:val="24"/>
          <w:lang w:eastAsia="nb-NO"/>
        </w:rPr>
        <w:t>Lokalomstiller:</w:t>
      </w:r>
      <w:r w:rsidRPr="00416702">
        <w:rPr>
          <w:rFonts w:ascii="Arial" w:eastAsia="Times New Roman" w:hAnsi="Arial" w:cs="Arial"/>
          <w:color w:val="00B050"/>
          <w:sz w:val="24"/>
          <w:szCs w:val="24"/>
          <w:lang w:eastAsia="nb-NO"/>
        </w:rPr>
        <w:t xml:space="preserve"> </w:t>
      </w:r>
      <w:r w:rsidRPr="00DE72CD">
        <w:rPr>
          <w:rFonts w:ascii="Arial" w:eastAsia="Times New Roman" w:hAnsi="Arial" w:cs="Arial"/>
          <w:color w:val="00B050"/>
          <w:sz w:val="24"/>
          <w:szCs w:val="24"/>
          <w:lang w:eastAsia="nb-NO"/>
        </w:rPr>
        <w:t>Betjeningsapparat for omlegging av en eller flere sporveksler og/eller sporsperrer. Lokalomstilleren er plassert nær den/de sporveksler eller sporsperrer som styres. </w:t>
      </w:r>
    </w:p>
    <w:p w14:paraId="5D87D27D" w14:textId="038567CC" w:rsidR="00776364" w:rsidRPr="00DE72CD" w:rsidRDefault="00776364" w:rsidP="00DE72CD">
      <w:pPr>
        <w:numPr>
          <w:ilvl w:val="0"/>
          <w:numId w:val="131"/>
        </w:numPr>
        <w:spacing w:after="200" w:line="276" w:lineRule="auto"/>
        <w:contextualSpacing/>
        <w:textAlignment w:val="baseline"/>
        <w:rPr>
          <w:rFonts w:ascii="Segoe UI" w:eastAsia="Times New Roman" w:hAnsi="Segoe UI" w:cs="Segoe UI"/>
          <w:color w:val="00B050"/>
          <w:sz w:val="24"/>
          <w:szCs w:val="24"/>
          <w:lang w:eastAsia="nb-NO"/>
        </w:rPr>
      </w:pPr>
      <w:r w:rsidRPr="00416702">
        <w:rPr>
          <w:rFonts w:ascii="Arial" w:eastAsia="Times New Roman" w:hAnsi="Arial" w:cs="Arial"/>
          <w:b/>
          <w:bCs/>
          <w:color w:val="00B050"/>
          <w:sz w:val="24"/>
          <w:szCs w:val="24"/>
          <w:lang w:eastAsia="nb-NO"/>
        </w:rPr>
        <w:t>Akseltellere:</w:t>
      </w:r>
      <w:r w:rsidRPr="00416702">
        <w:rPr>
          <w:rFonts w:ascii="Arial" w:eastAsia="Times New Roman" w:hAnsi="Arial" w:cs="Arial"/>
          <w:color w:val="00B050"/>
          <w:sz w:val="24"/>
          <w:szCs w:val="24"/>
          <w:lang w:eastAsia="nb-NO"/>
        </w:rPr>
        <w:t xml:space="preserve"> </w:t>
      </w:r>
      <w:r w:rsidRPr="00DE72CD">
        <w:rPr>
          <w:rFonts w:ascii="Arial" w:eastAsia="Times New Roman" w:hAnsi="Arial" w:cs="Arial"/>
          <w:color w:val="00B050"/>
          <w:sz w:val="24"/>
          <w:szCs w:val="24"/>
          <w:lang w:eastAsia="nb-NO"/>
        </w:rPr>
        <w:t>Komponenter plassert i sporet som detekterer om sporavsnittet er belagt av eller fritt for kjøretøy ved å telle kjøretøyets aksler inn på og ut av sporavsnittet. </w:t>
      </w:r>
    </w:p>
    <w:p w14:paraId="058B5E97" w14:textId="0CDC9334" w:rsidR="006463B6" w:rsidRPr="00DE72CD" w:rsidRDefault="00776364" w:rsidP="00DE72CD">
      <w:pPr>
        <w:numPr>
          <w:ilvl w:val="0"/>
          <w:numId w:val="131"/>
        </w:numPr>
        <w:spacing w:after="200" w:line="276" w:lineRule="auto"/>
        <w:contextualSpacing/>
        <w:textAlignment w:val="baseline"/>
        <w:rPr>
          <w:rFonts w:ascii="Arial" w:eastAsia="Times New Roman" w:hAnsi="Arial" w:cs="Arial"/>
          <w:b/>
          <w:bCs/>
          <w:color w:val="00B050"/>
          <w:sz w:val="24"/>
          <w:szCs w:val="24"/>
          <w:lang w:eastAsia="nb-NO"/>
        </w:rPr>
      </w:pPr>
      <w:r w:rsidRPr="005B013E">
        <w:rPr>
          <w:rFonts w:ascii="Arial" w:eastAsia="Times New Roman" w:hAnsi="Arial" w:cs="Arial"/>
          <w:b/>
          <w:bCs/>
          <w:color w:val="00B050"/>
          <w:sz w:val="24"/>
          <w:szCs w:val="24"/>
          <w:lang w:eastAsia="nb-NO"/>
        </w:rPr>
        <w:t>H</w:t>
      </w:r>
      <w:r w:rsidR="00C72DD5" w:rsidRPr="005B013E">
        <w:rPr>
          <w:rFonts w:ascii="Arial" w:eastAsia="Times New Roman" w:hAnsi="Arial" w:cs="Arial"/>
          <w:b/>
          <w:bCs/>
          <w:color w:val="00B050"/>
          <w:sz w:val="24"/>
          <w:szCs w:val="24"/>
          <w:lang w:eastAsia="nb-NO"/>
        </w:rPr>
        <w:t>åndholdt terminal (HHT):</w:t>
      </w:r>
      <w:r w:rsidR="006463B6" w:rsidRPr="00DE72CD">
        <w:rPr>
          <w:rFonts w:ascii="Arial" w:eastAsia="Times New Roman" w:hAnsi="Arial" w:cs="Arial"/>
          <w:color w:val="00B050"/>
          <w:sz w:val="24"/>
          <w:szCs w:val="24"/>
          <w:lang w:eastAsia="nb-NO"/>
        </w:rPr>
        <w:t>Terminal som benyttes for sikring av spor/strekning og/eller omlegging av sporveksler på strekning med ERTMS </w:t>
      </w:r>
    </w:p>
    <w:p w14:paraId="71362E33" w14:textId="77777777" w:rsidR="00A45EFD" w:rsidRPr="006B5981" w:rsidRDefault="00A45EFD" w:rsidP="00AD5592">
      <w:pPr>
        <w:pStyle w:val="FRpunkt"/>
      </w:pPr>
      <w:bookmarkStart w:id="83" w:name="_Toc179976718"/>
      <w:bookmarkStart w:id="84" w:name="_Toc192249561"/>
      <w:r w:rsidRPr="006B5981">
        <w:t>1.9 Definisjoner for linjen</w:t>
      </w:r>
      <w:bookmarkEnd w:id="83"/>
      <w:bookmarkEnd w:id="84"/>
      <w:r w:rsidRPr="006B5981">
        <w:t xml:space="preserve"> </w:t>
      </w:r>
    </w:p>
    <w:p w14:paraId="46974620" w14:textId="77777777" w:rsidR="00A45EFD" w:rsidRPr="005B013E" w:rsidRDefault="00A45EFD" w:rsidP="00736C65">
      <w:pPr>
        <w:spacing w:after="0"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346A0D2C"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Linjen:</w:t>
      </w:r>
      <w:r w:rsidRPr="005B013E">
        <w:rPr>
          <w:rFonts w:ascii="Arial" w:hAnsi="Arial" w:cs="Arial"/>
          <w:sz w:val="24"/>
          <w:szCs w:val="24"/>
        </w:rPr>
        <w:t xml:space="preserve"> Banestrekningen mellom to stasjoner. På strekning med togmelding er ubetjent stasjon en del av linjen. </w:t>
      </w:r>
    </w:p>
    <w:p w14:paraId="638818C4"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 xml:space="preserve">Hovedspor: </w:t>
      </w:r>
      <w:r w:rsidRPr="005B013E">
        <w:rPr>
          <w:rFonts w:ascii="Arial" w:hAnsi="Arial" w:cs="Arial"/>
          <w:sz w:val="24"/>
          <w:szCs w:val="24"/>
        </w:rPr>
        <w:t xml:space="preserve">Spor på linjen som forbinder to stasjoner med hverandre, og som er beregnet for kjøring av tog. </w:t>
      </w:r>
    </w:p>
    <w:p w14:paraId="772AF17D"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Sidespor:</w:t>
      </w:r>
      <w:r w:rsidRPr="005B013E">
        <w:rPr>
          <w:rFonts w:ascii="Arial" w:hAnsi="Arial" w:cs="Arial"/>
          <w:sz w:val="24"/>
          <w:szCs w:val="24"/>
        </w:rPr>
        <w:t xml:space="preserve"> Alle andre spor på linjen enn hovedspor og som er beregnet på skifting. </w:t>
      </w:r>
    </w:p>
    <w:p w14:paraId="457F43E4"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Blokkstrekning:</w:t>
      </w:r>
      <w:r w:rsidRPr="005B013E">
        <w:rPr>
          <w:rFonts w:ascii="Arial" w:hAnsi="Arial" w:cs="Arial"/>
          <w:sz w:val="24"/>
          <w:szCs w:val="24"/>
        </w:rPr>
        <w:t xml:space="preserve"> Strekning som er avgrenset av to nabostasjoner, to naboblokkposter eller en stasjon og en naboblokkpost på strekning med fjernstyring og strekning med ERTMS. På strekning med togmelding er blokkstrekningen avgrenset av de to nærmeste betjente stasjonene. </w:t>
      </w:r>
    </w:p>
    <w:p w14:paraId="3E5C68DB"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 xml:space="preserve">Blokkpost: </w:t>
      </w:r>
      <w:r w:rsidRPr="005B013E">
        <w:rPr>
          <w:rFonts w:ascii="Arial" w:hAnsi="Arial" w:cs="Arial"/>
          <w:sz w:val="24"/>
          <w:szCs w:val="24"/>
        </w:rPr>
        <w:t xml:space="preserve">Sted på linjen som utgjør skillet mellom to blokkstrekninger. </w:t>
      </w:r>
    </w:p>
    <w:p w14:paraId="7A2F6A07"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Enkeltsporet strekning:</w:t>
      </w:r>
      <w:r w:rsidRPr="005B013E">
        <w:rPr>
          <w:rFonts w:ascii="Arial" w:hAnsi="Arial" w:cs="Arial"/>
          <w:sz w:val="24"/>
          <w:szCs w:val="24"/>
        </w:rPr>
        <w:t xml:space="preserve"> Banestrekning med ett hovedspor mellom stasjonene. </w:t>
      </w:r>
    </w:p>
    <w:p w14:paraId="080391E5"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Dobbeltsporet strekning:</w:t>
      </w:r>
      <w:r w:rsidRPr="005B013E">
        <w:rPr>
          <w:rFonts w:ascii="Arial" w:hAnsi="Arial" w:cs="Arial"/>
          <w:sz w:val="24"/>
          <w:szCs w:val="24"/>
        </w:rPr>
        <w:t xml:space="preserve"> Banestrekning med to hovedspor mellom stasjonene. </w:t>
      </w:r>
    </w:p>
    <w:p w14:paraId="0C00C1B5"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Høyre hovedspor:</w:t>
      </w:r>
      <w:r w:rsidRPr="005B013E">
        <w:rPr>
          <w:rFonts w:ascii="Arial" w:hAnsi="Arial" w:cs="Arial"/>
          <w:sz w:val="24"/>
          <w:szCs w:val="24"/>
        </w:rPr>
        <w:t xml:space="preserve"> Høyre spor på dobbeltsporet strekning sett i forhold til togets kjøreretning fastlagt i ruten. </w:t>
      </w:r>
    </w:p>
    <w:p w14:paraId="1413E31F" w14:textId="77777777" w:rsidR="00A45EFD" w:rsidRPr="005B013E" w:rsidRDefault="00A45EFD" w:rsidP="008A4DA0">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Venstre hovedspor:</w:t>
      </w:r>
      <w:r w:rsidRPr="005B013E">
        <w:rPr>
          <w:rFonts w:ascii="Arial" w:hAnsi="Arial" w:cs="Arial"/>
          <w:sz w:val="24"/>
          <w:szCs w:val="24"/>
        </w:rPr>
        <w:t xml:space="preserve"> Venstre spor på dobbeltsporet strekning sett i forhold til togets kjøreretning fastlagt i ruten.</w:t>
      </w:r>
    </w:p>
    <w:p w14:paraId="677492CC" w14:textId="10FB2CDF" w:rsidR="00C72DD5" w:rsidRPr="005B013E" w:rsidRDefault="00A45EFD" w:rsidP="00C72DD5">
      <w:pPr>
        <w:pStyle w:val="Listeavsnitt"/>
        <w:numPr>
          <w:ilvl w:val="0"/>
          <w:numId w:val="31"/>
        </w:numPr>
        <w:spacing w:after="200" w:line="240" w:lineRule="auto"/>
        <w:rPr>
          <w:rFonts w:ascii="Arial" w:hAnsi="Arial" w:cs="Arial"/>
          <w:sz w:val="24"/>
          <w:szCs w:val="24"/>
        </w:rPr>
      </w:pPr>
      <w:r w:rsidRPr="005B013E">
        <w:rPr>
          <w:rFonts w:ascii="Arial" w:hAnsi="Arial" w:cs="Arial"/>
          <w:b/>
          <w:sz w:val="24"/>
          <w:szCs w:val="24"/>
        </w:rPr>
        <w:t>Holdeplass:</w:t>
      </w:r>
      <w:r w:rsidRPr="005B013E">
        <w:rPr>
          <w:rFonts w:ascii="Arial" w:hAnsi="Arial" w:cs="Arial"/>
          <w:sz w:val="24"/>
          <w:szCs w:val="24"/>
        </w:rPr>
        <w:t xml:space="preserve"> Sted på linjen hvor tog kan stoppe for av- og påstigning. </w:t>
      </w:r>
    </w:p>
    <w:p w14:paraId="0937AC51" w14:textId="77777777" w:rsidR="00C72DD5" w:rsidRPr="00C01200" w:rsidRDefault="00C72DD5" w:rsidP="00736C65">
      <w:pPr>
        <w:pStyle w:val="FROverskrift"/>
      </w:pPr>
      <w:bookmarkStart w:id="85" w:name="_Toc115694653"/>
      <w:bookmarkStart w:id="86" w:name="_Toc179976719"/>
      <w:bookmarkStart w:id="87" w:name="_Toc192249562"/>
      <w:r w:rsidRPr="005B013E">
        <w:t>1.9-FR Definisjoner for linjen</w:t>
      </w:r>
      <w:bookmarkEnd w:id="85"/>
      <w:bookmarkEnd w:id="86"/>
      <w:bookmarkEnd w:id="87"/>
    </w:p>
    <w:p w14:paraId="37DA5659" w14:textId="04110D60" w:rsidR="00C72DD5" w:rsidRPr="000B53C6" w:rsidRDefault="00C72DD5" w:rsidP="00C72DD5">
      <w:pPr>
        <w:spacing w:after="200" w:line="276" w:lineRule="auto"/>
        <w:rPr>
          <w:rFonts w:ascii="Arial" w:eastAsia="Calibri" w:hAnsi="Arial" w:cs="Arial"/>
          <w:color w:val="00B050"/>
          <w:sz w:val="24"/>
          <w:szCs w:val="24"/>
        </w:rPr>
      </w:pPr>
      <w:r w:rsidRPr="00382EC3">
        <w:rPr>
          <w:rFonts w:ascii="Arial" w:eastAsia="Calibri" w:hAnsi="Arial" w:cs="Arial"/>
          <w:b/>
          <w:bCs/>
          <w:color w:val="00B050"/>
          <w:sz w:val="24"/>
          <w:szCs w:val="24"/>
        </w:rPr>
        <w:t>Trusted Area:</w:t>
      </w:r>
      <w:r w:rsidRPr="00382EC3">
        <w:rPr>
          <w:rFonts w:ascii="Arial" w:eastAsia="Calibri" w:hAnsi="Arial" w:cs="Arial"/>
          <w:color w:val="00B050"/>
          <w:sz w:val="24"/>
          <w:szCs w:val="24"/>
        </w:rPr>
        <w:t xml:space="preserve"> Område </w:t>
      </w:r>
      <w:r w:rsidR="00FD28AA">
        <w:rPr>
          <w:rFonts w:ascii="Arial" w:eastAsia="Calibri" w:hAnsi="Arial" w:cs="Arial"/>
          <w:color w:val="00B050"/>
          <w:sz w:val="24"/>
          <w:szCs w:val="24"/>
        </w:rPr>
        <w:t xml:space="preserve">der </w:t>
      </w:r>
      <w:r w:rsidRPr="00382EC3">
        <w:rPr>
          <w:rFonts w:ascii="Arial" w:eastAsia="Calibri" w:hAnsi="Arial" w:cs="Arial"/>
          <w:color w:val="00B050"/>
          <w:sz w:val="24"/>
          <w:szCs w:val="24"/>
        </w:rPr>
        <w:t>det er mulig å oppnå teknisk kjøretillatelse. Trusted Area er alle områder begrenset av baliser</w:t>
      </w:r>
      <w:r w:rsidR="003F6365">
        <w:rPr>
          <w:rFonts w:ascii="Arial" w:eastAsia="Calibri" w:hAnsi="Arial" w:cs="Arial"/>
          <w:color w:val="00B050"/>
          <w:sz w:val="24"/>
          <w:szCs w:val="24"/>
        </w:rPr>
        <w:t>,</w:t>
      </w:r>
      <w:r w:rsidR="003F6365" w:rsidRPr="003F6365">
        <w:rPr>
          <w:rFonts w:ascii="Arial" w:eastAsia="Calibri" w:hAnsi="Arial" w:cs="Arial"/>
          <w:color w:val="00B050"/>
          <w:sz w:val="24"/>
          <w:szCs w:val="24"/>
        </w:rPr>
        <w:t xml:space="preserve"> </w:t>
      </w:r>
      <w:r w:rsidR="003F6365" w:rsidRPr="00382EC3">
        <w:rPr>
          <w:rFonts w:ascii="Arial" w:eastAsia="Calibri" w:hAnsi="Arial" w:cs="Arial"/>
          <w:color w:val="00B050"/>
          <w:sz w:val="24"/>
          <w:szCs w:val="24"/>
        </w:rPr>
        <w:t>unntatt vekselfelt</w:t>
      </w:r>
    </w:p>
    <w:p w14:paraId="1C20B426" w14:textId="77777777" w:rsidR="00736C65" w:rsidRDefault="00736C65">
      <w:pPr>
        <w:rPr>
          <w:rFonts w:ascii="Arial" w:eastAsia="Times New Roman" w:hAnsi="Arial" w:cs="Arial"/>
          <w:b/>
          <w:bCs/>
          <w:color w:val="00B050"/>
          <w:sz w:val="24"/>
          <w:szCs w:val="27"/>
          <w:lang w:eastAsia="nb-NO"/>
        </w:rPr>
      </w:pPr>
      <w:bookmarkStart w:id="88" w:name="_Toc115694654"/>
      <w:bookmarkStart w:id="89" w:name="_Toc179976720"/>
      <w:r>
        <w:br w:type="page"/>
      </w:r>
    </w:p>
    <w:p w14:paraId="4E2F73A4" w14:textId="5D69AA1C" w:rsidR="00C72DD5" w:rsidRPr="00C01200" w:rsidRDefault="00C72DD5" w:rsidP="00736C65">
      <w:pPr>
        <w:pStyle w:val="FROverskrift"/>
      </w:pPr>
      <w:bookmarkStart w:id="90" w:name="_Toc192249563"/>
      <w:r w:rsidRPr="005B013E">
        <w:lastRenderedPageBreak/>
        <w:t>1.9-</w:t>
      </w:r>
      <w:r w:rsidR="00261AF6">
        <w:t>FR Ø</w:t>
      </w:r>
      <w:r w:rsidRPr="005B013E">
        <w:t xml:space="preserve"> Definisjoner for linjen</w:t>
      </w:r>
      <w:bookmarkEnd w:id="88"/>
      <w:bookmarkEnd w:id="89"/>
      <w:bookmarkEnd w:id="90"/>
      <w:r w:rsidRPr="005B013E">
        <w:t> </w:t>
      </w:r>
    </w:p>
    <w:p w14:paraId="0D743638" w14:textId="0945760A" w:rsidR="00C72DD5" w:rsidRPr="00382EC3" w:rsidRDefault="00C72DD5" w:rsidP="00C72DD5">
      <w:pPr>
        <w:spacing w:after="200" w:line="276" w:lineRule="auto"/>
        <w:textAlignment w:val="baseline"/>
        <w:rPr>
          <w:rFonts w:ascii="Arial" w:eastAsia="Times New Roman" w:hAnsi="Arial" w:cs="Arial"/>
          <w:color w:val="00B050"/>
          <w:sz w:val="24"/>
          <w:szCs w:val="24"/>
          <w:lang w:eastAsia="nb-NO"/>
        </w:rPr>
      </w:pPr>
      <w:r w:rsidRPr="00382EC3">
        <w:rPr>
          <w:rFonts w:ascii="Arial" w:eastAsia="Times New Roman" w:hAnsi="Arial" w:cs="Arial"/>
          <w:b/>
          <w:bCs/>
          <w:color w:val="00B050"/>
          <w:sz w:val="24"/>
          <w:szCs w:val="24"/>
          <w:lang w:eastAsia="nb-NO"/>
        </w:rPr>
        <w:t>Oppstartsstrekning</w:t>
      </w:r>
      <w:r>
        <w:rPr>
          <w:rFonts w:ascii="Arial" w:eastAsia="Times New Roman" w:hAnsi="Arial" w:cs="Arial"/>
          <w:b/>
          <w:bCs/>
          <w:color w:val="00B050"/>
          <w:sz w:val="24"/>
          <w:szCs w:val="24"/>
          <w:lang w:eastAsia="nb-NO"/>
        </w:rPr>
        <w:t xml:space="preserve">: </w:t>
      </w:r>
      <w:r w:rsidRPr="00382EC3">
        <w:rPr>
          <w:rFonts w:ascii="Arial" w:eastAsia="Times New Roman" w:hAnsi="Arial" w:cs="Arial"/>
          <w:color w:val="00B050"/>
          <w:sz w:val="24"/>
          <w:szCs w:val="24"/>
          <w:lang w:eastAsia="nb-NO"/>
        </w:rPr>
        <w:t xml:space="preserve">Betegnelse på strekningen før et stoppskilt der et tog kan motta første tekniske kjøretillatelse etter oppstart. 500 m foran innkjørstoppskilt, fra ytterste sporveksel og frem til utkjørstoppskilt. Ved indre stoppskilt er </w:t>
      </w:r>
      <w:r w:rsidR="003F6365">
        <w:rPr>
          <w:rFonts w:ascii="Arial" w:eastAsia="Times New Roman" w:hAnsi="Arial" w:cs="Arial"/>
          <w:color w:val="00B050"/>
          <w:sz w:val="24"/>
          <w:szCs w:val="24"/>
          <w:lang w:eastAsia="nb-NO"/>
        </w:rPr>
        <w:t xml:space="preserve">oppstartsstrekningen </w:t>
      </w:r>
      <w:r w:rsidRPr="00382EC3">
        <w:rPr>
          <w:rFonts w:ascii="Arial" w:eastAsia="Times New Roman" w:hAnsi="Arial" w:cs="Arial"/>
          <w:color w:val="00B050"/>
          <w:sz w:val="24"/>
          <w:szCs w:val="24"/>
          <w:lang w:eastAsia="nb-NO"/>
        </w:rPr>
        <w:t>frem til neste foranliggende stoppskilt.</w:t>
      </w:r>
    </w:p>
    <w:p w14:paraId="52BA5755" w14:textId="3315B7F4" w:rsidR="00A45EFD" w:rsidRPr="005B013E" w:rsidRDefault="00A45EFD" w:rsidP="00AD5592">
      <w:pPr>
        <w:pStyle w:val="FRpunkt"/>
      </w:pPr>
      <w:bookmarkStart w:id="91" w:name="_Toc179976721"/>
      <w:bookmarkStart w:id="92" w:name="_Toc192249564"/>
      <w:r w:rsidRPr="005B013E">
        <w:t>1.10 Definisjoner for kontaktledning</w:t>
      </w:r>
      <w:bookmarkEnd w:id="91"/>
      <w:bookmarkEnd w:id="92"/>
    </w:p>
    <w:p w14:paraId="51B53145" w14:textId="77777777" w:rsidR="00A45EFD" w:rsidRPr="005B013E" w:rsidRDefault="00A45EFD" w:rsidP="00736C65">
      <w:pPr>
        <w:spacing w:after="0"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2F2FF24B" w14:textId="77777777" w:rsidR="00A45EFD" w:rsidRPr="005B013E" w:rsidRDefault="00A45EFD" w:rsidP="008A4DA0">
      <w:pPr>
        <w:pStyle w:val="Listeavsnitt"/>
        <w:numPr>
          <w:ilvl w:val="0"/>
          <w:numId w:val="32"/>
        </w:numPr>
        <w:spacing w:after="200" w:line="240" w:lineRule="auto"/>
        <w:rPr>
          <w:rFonts w:ascii="Arial" w:hAnsi="Arial" w:cs="Arial"/>
          <w:sz w:val="24"/>
          <w:szCs w:val="24"/>
        </w:rPr>
      </w:pPr>
      <w:r w:rsidRPr="005B013E">
        <w:rPr>
          <w:rFonts w:ascii="Arial" w:hAnsi="Arial" w:cs="Arial"/>
          <w:b/>
          <w:sz w:val="24"/>
          <w:szCs w:val="24"/>
        </w:rPr>
        <w:t>Seksjon:</w:t>
      </w:r>
      <w:r w:rsidRPr="005B013E">
        <w:rPr>
          <w:rFonts w:ascii="Arial" w:hAnsi="Arial" w:cs="Arial"/>
          <w:sz w:val="24"/>
          <w:szCs w:val="24"/>
        </w:rPr>
        <w:t xml:space="preserve"> Del av kontaktledningen som kan gjøres spenningsløs og/eller jordet. </w:t>
      </w:r>
    </w:p>
    <w:p w14:paraId="5D6EF2FF" w14:textId="77777777" w:rsidR="00A45EFD" w:rsidRPr="005B013E" w:rsidRDefault="00A45EFD" w:rsidP="008A4DA0">
      <w:pPr>
        <w:pStyle w:val="Listeavsnitt"/>
        <w:numPr>
          <w:ilvl w:val="0"/>
          <w:numId w:val="32"/>
        </w:numPr>
        <w:spacing w:after="200" w:line="240" w:lineRule="auto"/>
        <w:rPr>
          <w:rFonts w:ascii="Arial" w:hAnsi="Arial" w:cs="Arial"/>
          <w:sz w:val="24"/>
          <w:szCs w:val="24"/>
        </w:rPr>
      </w:pPr>
      <w:r w:rsidRPr="005B013E">
        <w:rPr>
          <w:rFonts w:ascii="Arial" w:hAnsi="Arial" w:cs="Arial"/>
          <w:b/>
          <w:sz w:val="24"/>
          <w:szCs w:val="24"/>
        </w:rPr>
        <w:t>Jordet seksjon:</w:t>
      </w:r>
      <w:r w:rsidRPr="005B013E">
        <w:rPr>
          <w:rFonts w:ascii="Arial" w:hAnsi="Arial" w:cs="Arial"/>
          <w:sz w:val="24"/>
          <w:szCs w:val="24"/>
        </w:rPr>
        <w:t xml:space="preserve"> Seksjon som er spenningsløs og jordet. </w:t>
      </w:r>
    </w:p>
    <w:p w14:paraId="046D12FB" w14:textId="77777777" w:rsidR="00A45EFD" w:rsidRPr="005B013E" w:rsidRDefault="00A45EFD" w:rsidP="008A4DA0">
      <w:pPr>
        <w:pStyle w:val="Listeavsnitt"/>
        <w:numPr>
          <w:ilvl w:val="0"/>
          <w:numId w:val="32"/>
        </w:numPr>
        <w:spacing w:after="200" w:line="240" w:lineRule="auto"/>
        <w:rPr>
          <w:rFonts w:ascii="Arial" w:hAnsi="Arial" w:cs="Arial"/>
          <w:sz w:val="24"/>
          <w:szCs w:val="24"/>
        </w:rPr>
      </w:pPr>
      <w:r w:rsidRPr="005B013E">
        <w:rPr>
          <w:rFonts w:ascii="Arial" w:hAnsi="Arial" w:cs="Arial"/>
          <w:b/>
          <w:sz w:val="24"/>
          <w:szCs w:val="24"/>
        </w:rPr>
        <w:t>Nøytralseksjon (dødseksjon):</w:t>
      </w:r>
      <w:r w:rsidRPr="005B013E">
        <w:rPr>
          <w:rFonts w:ascii="Arial" w:hAnsi="Arial" w:cs="Arial"/>
          <w:sz w:val="24"/>
          <w:szCs w:val="24"/>
        </w:rPr>
        <w:t xml:space="preserve"> Seksjon som er spenningsløs, men ikke jordet. </w:t>
      </w:r>
    </w:p>
    <w:p w14:paraId="677DE1B3" w14:textId="77777777" w:rsidR="00A45EFD" w:rsidRPr="005B013E" w:rsidRDefault="00A45EFD" w:rsidP="00AD5592">
      <w:pPr>
        <w:pStyle w:val="FRpunkt"/>
      </w:pPr>
      <w:bookmarkStart w:id="93" w:name="_Toc179976722"/>
      <w:bookmarkStart w:id="94" w:name="_Toc192249565"/>
      <w:r w:rsidRPr="005B013E">
        <w:t>1.11 Definisjoner for stasjoner</w:t>
      </w:r>
      <w:bookmarkEnd w:id="93"/>
      <w:bookmarkEnd w:id="94"/>
    </w:p>
    <w:p w14:paraId="63488AE8" w14:textId="77777777" w:rsidR="00A45EFD" w:rsidRPr="005B013E" w:rsidRDefault="00A45EFD" w:rsidP="00736C65">
      <w:pPr>
        <w:spacing w:after="0"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7105E249"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Stasjon:</w:t>
      </w:r>
      <w:r w:rsidRPr="005B013E">
        <w:rPr>
          <w:rFonts w:ascii="Arial" w:hAnsi="Arial" w:cs="Arial"/>
          <w:sz w:val="24"/>
          <w:szCs w:val="24"/>
        </w:rPr>
        <w:t xml:space="preserve"> Område på banestrekning avgrenset av en eller flere stasjonsgrenser. På stasjoner kan det være plattformer for av- og påstigning.</w:t>
      </w:r>
    </w:p>
    <w:p w14:paraId="09C6FBF7"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Stasjonsgrense:</w:t>
      </w:r>
      <w:r w:rsidRPr="005B013E">
        <w:rPr>
          <w:rFonts w:ascii="Arial" w:hAnsi="Arial" w:cs="Arial"/>
          <w:sz w:val="24"/>
          <w:szCs w:val="24"/>
        </w:rPr>
        <w:t xml:space="preserve"> Grensen mellom stasjonen og linjen markert med innkjørhovedsignal, enkelt innkjørsignal, midlertidig innkjørsignal eller innkjørstoppskilt. </w:t>
      </w:r>
    </w:p>
    <w:p w14:paraId="31BCE682"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Fjernstyrt stasjon:</w:t>
      </w:r>
      <w:r w:rsidRPr="005B013E">
        <w:rPr>
          <w:rFonts w:ascii="Arial" w:hAnsi="Arial" w:cs="Arial"/>
          <w:sz w:val="24"/>
          <w:szCs w:val="24"/>
        </w:rPr>
        <w:t xml:space="preserve"> Stasjon på strekning med fjernstyring og strekning med ERTMS som styres av togleder. </w:t>
      </w:r>
    </w:p>
    <w:p w14:paraId="36E3D069"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Betjent stasjon:</w:t>
      </w:r>
      <w:r w:rsidRPr="005B013E">
        <w:rPr>
          <w:rFonts w:ascii="Arial" w:hAnsi="Arial" w:cs="Arial"/>
          <w:sz w:val="24"/>
          <w:szCs w:val="24"/>
        </w:rPr>
        <w:t xml:space="preserve"> Stasjon på strekning med togmelding eller grensestasjon som styres av togekspeditør. </w:t>
      </w:r>
    </w:p>
    <w:p w14:paraId="5CBF150C"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Ubetjent stasjon:</w:t>
      </w:r>
      <w:r w:rsidRPr="005B013E">
        <w:rPr>
          <w:rFonts w:ascii="Arial" w:hAnsi="Arial" w:cs="Arial"/>
          <w:sz w:val="24"/>
          <w:szCs w:val="24"/>
        </w:rPr>
        <w:t xml:space="preserve"> Stasjon på strekning med togmelding som ikke styres av togekspeditør. Ubetjent stasjon regnes som en del av linjen. </w:t>
      </w:r>
    </w:p>
    <w:p w14:paraId="29976373"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Grensestasjon:</w:t>
      </w:r>
      <w:r w:rsidRPr="005B013E">
        <w:rPr>
          <w:rFonts w:ascii="Arial" w:hAnsi="Arial" w:cs="Arial"/>
          <w:sz w:val="24"/>
          <w:szCs w:val="24"/>
        </w:rPr>
        <w:t xml:space="preserve"> Betjent stasjon som grenser til strekning med fjernstyring eller strekning med ERTMS. Stasjonen betegnes grensestasjon bare i forhold til tilgrensende strekning med fjernstyring eller strekning med ERTMS. </w:t>
      </w:r>
    </w:p>
    <w:p w14:paraId="2FCEF072"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Togspor:</w:t>
      </w:r>
      <w:r w:rsidRPr="005B013E">
        <w:rPr>
          <w:rFonts w:ascii="Arial" w:hAnsi="Arial" w:cs="Arial"/>
          <w:sz w:val="24"/>
          <w:szCs w:val="24"/>
        </w:rPr>
        <w:t xml:space="preserve"> Spor på en stasjon som er beregnet for inn- og utkjøring av tog. </w:t>
      </w:r>
    </w:p>
    <w:p w14:paraId="30EB0BB3"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Hovedtogspor:</w:t>
      </w:r>
      <w:r w:rsidRPr="005B013E">
        <w:rPr>
          <w:rFonts w:ascii="Arial" w:hAnsi="Arial" w:cs="Arial"/>
          <w:sz w:val="24"/>
          <w:szCs w:val="24"/>
        </w:rPr>
        <w:t xml:space="preserve"> Spor på en stasjon som tog kjører på når sporvekslene ligger i normalstilling. </w:t>
      </w:r>
    </w:p>
    <w:p w14:paraId="442C940A" w14:textId="77777777" w:rsidR="00A45EFD" w:rsidRPr="005B013E" w:rsidRDefault="00A45EFD" w:rsidP="008A4DA0">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Skiftespor:</w:t>
      </w:r>
      <w:r w:rsidRPr="005B013E">
        <w:rPr>
          <w:rFonts w:ascii="Arial" w:hAnsi="Arial" w:cs="Arial"/>
          <w:sz w:val="24"/>
          <w:szCs w:val="24"/>
        </w:rPr>
        <w:t xml:space="preserve"> Andre spor på stasjon enn togspor. </w:t>
      </w:r>
    </w:p>
    <w:p w14:paraId="5AC88DD3" w14:textId="18D848A5" w:rsidR="001A5ED5" w:rsidRPr="00736C65" w:rsidRDefault="00A45EFD" w:rsidP="00736C65">
      <w:pPr>
        <w:pStyle w:val="Listeavsnitt"/>
        <w:numPr>
          <w:ilvl w:val="0"/>
          <w:numId w:val="33"/>
        </w:numPr>
        <w:spacing w:after="200" w:line="240" w:lineRule="auto"/>
        <w:rPr>
          <w:rFonts w:ascii="Arial" w:hAnsi="Arial" w:cs="Arial"/>
          <w:sz w:val="24"/>
          <w:szCs w:val="24"/>
        </w:rPr>
      </w:pPr>
      <w:r w:rsidRPr="005B013E">
        <w:rPr>
          <w:rFonts w:ascii="Arial" w:hAnsi="Arial" w:cs="Arial"/>
          <w:b/>
          <w:sz w:val="24"/>
          <w:szCs w:val="24"/>
        </w:rPr>
        <w:t>Stoppested:</w:t>
      </w:r>
      <w:r w:rsidRPr="005B013E">
        <w:rPr>
          <w:rFonts w:ascii="Arial" w:hAnsi="Arial" w:cs="Arial"/>
          <w:sz w:val="24"/>
          <w:szCs w:val="24"/>
        </w:rPr>
        <w:t xml:space="preserve"> Ekstra sted på stasjon der tog stopper for av- og/eller påstigning.</w:t>
      </w:r>
    </w:p>
    <w:p w14:paraId="6CF4DAF2" w14:textId="77777777" w:rsidR="00A45EFD" w:rsidRPr="005B013E" w:rsidRDefault="00A45EFD" w:rsidP="00AD5592">
      <w:pPr>
        <w:pStyle w:val="FRpunkt"/>
      </w:pPr>
      <w:bookmarkStart w:id="95" w:name="_Toc179976723"/>
      <w:bookmarkStart w:id="96" w:name="_Toc192249566"/>
      <w:r w:rsidRPr="005B013E">
        <w:t>1.12 Definisjoner for kjøretøy</w:t>
      </w:r>
      <w:bookmarkEnd w:id="95"/>
      <w:bookmarkEnd w:id="96"/>
    </w:p>
    <w:p w14:paraId="08806689" w14:textId="77777777" w:rsidR="00A45EFD" w:rsidRPr="004028C3" w:rsidRDefault="00A45EFD" w:rsidP="00736C65">
      <w:pPr>
        <w:spacing w:after="0" w:line="240" w:lineRule="auto"/>
        <w:rPr>
          <w:rFonts w:ascii="Arial" w:hAnsi="Arial" w:cs="Arial"/>
          <w:sz w:val="24"/>
          <w:szCs w:val="24"/>
        </w:rPr>
      </w:pPr>
      <w:r w:rsidRPr="004028C3">
        <w:rPr>
          <w:rFonts w:ascii="Arial" w:hAnsi="Arial" w:cs="Arial"/>
          <w:sz w:val="24"/>
          <w:szCs w:val="24"/>
        </w:rPr>
        <w:t xml:space="preserve">I forbindelse med togframføring, skifting og arbeid i spor menes med: </w:t>
      </w:r>
    </w:p>
    <w:p w14:paraId="40EA498C"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Kjøretøy:</w:t>
      </w:r>
      <w:r w:rsidRPr="005B013E">
        <w:rPr>
          <w:rFonts w:ascii="Arial" w:hAnsi="Arial" w:cs="Arial"/>
          <w:sz w:val="24"/>
          <w:szCs w:val="24"/>
        </w:rPr>
        <w:t xml:space="preserve"> Jernbanekjøretøy som kjører på egne hjul på jernbanelinjer, med eller uten egen trekkraft. </w:t>
      </w:r>
    </w:p>
    <w:p w14:paraId="7714470A" w14:textId="77777777" w:rsidR="00A45EFD" w:rsidRPr="004028C3" w:rsidRDefault="00A45EFD" w:rsidP="008A4DA0">
      <w:pPr>
        <w:pStyle w:val="Listeavsnitt"/>
        <w:numPr>
          <w:ilvl w:val="0"/>
          <w:numId w:val="27"/>
        </w:numPr>
        <w:spacing w:after="200" w:line="240" w:lineRule="auto"/>
        <w:rPr>
          <w:rFonts w:ascii="Arial" w:hAnsi="Arial" w:cs="Arial"/>
          <w:sz w:val="24"/>
          <w:szCs w:val="24"/>
        </w:rPr>
      </w:pPr>
      <w:r w:rsidRPr="004028C3">
        <w:rPr>
          <w:rFonts w:ascii="Arial" w:hAnsi="Arial" w:cs="Arial"/>
          <w:b/>
          <w:sz w:val="24"/>
          <w:szCs w:val="24"/>
        </w:rPr>
        <w:t>Trekkraftkjøretøy:</w:t>
      </w:r>
      <w:r w:rsidRPr="004028C3">
        <w:rPr>
          <w:rFonts w:ascii="Arial" w:hAnsi="Arial" w:cs="Arial"/>
          <w:sz w:val="24"/>
          <w:szCs w:val="24"/>
        </w:rPr>
        <w:t xml:space="preserve"> Kjøretøy med trekkraft, herunder lokomotiv, motorvognsett </w:t>
      </w:r>
      <w:r w:rsidRPr="005B013E">
        <w:rPr>
          <w:rFonts w:ascii="Arial" w:hAnsi="Arial" w:cs="Arial"/>
          <w:sz w:val="24"/>
          <w:szCs w:val="24"/>
        </w:rPr>
        <w:t>og</w:t>
      </w:r>
      <w:r w:rsidRPr="004028C3">
        <w:rPr>
          <w:rFonts w:ascii="Arial" w:hAnsi="Arial" w:cs="Arial"/>
          <w:sz w:val="24"/>
          <w:szCs w:val="24"/>
        </w:rPr>
        <w:t xml:space="preserve"> skinnetraktor. </w:t>
      </w:r>
    </w:p>
    <w:p w14:paraId="5FF639E6" w14:textId="77777777" w:rsidR="00A45EFD" w:rsidRPr="004028C3" w:rsidRDefault="00A45EFD" w:rsidP="008A4DA0">
      <w:pPr>
        <w:pStyle w:val="Listeavsnitt"/>
        <w:numPr>
          <w:ilvl w:val="0"/>
          <w:numId w:val="27"/>
        </w:numPr>
        <w:spacing w:after="200" w:line="240" w:lineRule="auto"/>
        <w:rPr>
          <w:rFonts w:ascii="Arial" w:hAnsi="Arial" w:cs="Arial"/>
          <w:sz w:val="24"/>
          <w:szCs w:val="24"/>
        </w:rPr>
      </w:pPr>
      <w:r w:rsidRPr="004028C3">
        <w:rPr>
          <w:rFonts w:ascii="Arial" w:hAnsi="Arial" w:cs="Arial"/>
          <w:b/>
          <w:sz w:val="24"/>
          <w:szCs w:val="24"/>
        </w:rPr>
        <w:t>Tog:</w:t>
      </w:r>
      <w:r w:rsidRPr="004028C3">
        <w:rPr>
          <w:rFonts w:ascii="Arial" w:hAnsi="Arial" w:cs="Arial"/>
          <w:sz w:val="24"/>
          <w:szCs w:val="24"/>
        </w:rPr>
        <w:t xml:space="preserve"> Trekkraftkjøretøy </w:t>
      </w:r>
      <w:r w:rsidRPr="005B013E">
        <w:rPr>
          <w:rFonts w:ascii="Arial" w:hAnsi="Arial" w:cs="Arial"/>
          <w:sz w:val="24"/>
          <w:szCs w:val="24"/>
        </w:rPr>
        <w:t>med togdata tilgjengelig</w:t>
      </w:r>
      <w:r w:rsidRPr="004028C3">
        <w:rPr>
          <w:rFonts w:ascii="Arial" w:hAnsi="Arial" w:cs="Arial"/>
          <w:sz w:val="24"/>
          <w:szCs w:val="24"/>
        </w:rPr>
        <w:t xml:space="preserve">, med eller uten </w:t>
      </w:r>
      <w:r w:rsidRPr="005B013E">
        <w:rPr>
          <w:rFonts w:ascii="Arial" w:hAnsi="Arial" w:cs="Arial"/>
          <w:sz w:val="24"/>
          <w:szCs w:val="24"/>
        </w:rPr>
        <w:t xml:space="preserve">tilkoplede kjøretøy, som kjøres mellom to eller flere definerte punkter i henhold til en tildelt rute og identifisert ved hjelp av et unikt tognummer. </w:t>
      </w:r>
      <w:r w:rsidRPr="004028C3">
        <w:rPr>
          <w:rFonts w:ascii="Arial" w:hAnsi="Arial" w:cs="Arial"/>
          <w:sz w:val="24"/>
          <w:szCs w:val="24"/>
        </w:rPr>
        <w:t xml:space="preserve"> </w:t>
      </w:r>
    </w:p>
    <w:p w14:paraId="2CF8B17B"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Godstog:</w:t>
      </w:r>
      <w:r w:rsidRPr="005B013E">
        <w:rPr>
          <w:rFonts w:ascii="Arial" w:hAnsi="Arial" w:cs="Arial"/>
          <w:sz w:val="24"/>
          <w:szCs w:val="24"/>
        </w:rPr>
        <w:t xml:space="preserve"> Tog som kjøres for transport av gods, samt nødvendig personale som har tilsyn med godset. </w:t>
      </w:r>
    </w:p>
    <w:p w14:paraId="5BBD7DD8"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lastRenderedPageBreak/>
        <w:t>Persontog:</w:t>
      </w:r>
      <w:r w:rsidRPr="005B013E">
        <w:rPr>
          <w:rFonts w:ascii="Arial" w:hAnsi="Arial" w:cs="Arial"/>
          <w:sz w:val="24"/>
          <w:szCs w:val="24"/>
        </w:rPr>
        <w:t xml:space="preserve"> Tog som kjøres for transport av passasjerer eller for transport av både passasjerer og gods. </w:t>
      </w:r>
    </w:p>
    <w:p w14:paraId="0F91B039"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Tomtog:</w:t>
      </w:r>
      <w:r w:rsidRPr="005B013E">
        <w:rPr>
          <w:rFonts w:ascii="Arial" w:hAnsi="Arial" w:cs="Arial"/>
          <w:sz w:val="24"/>
          <w:szCs w:val="24"/>
        </w:rPr>
        <w:t xml:space="preserve"> Tog som kjøres med personvogner og som etter ruten ikke tar med passasjerer.</w:t>
      </w:r>
    </w:p>
    <w:p w14:paraId="63222BA2"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Style w:val="Sterk"/>
          <w:rFonts w:ascii="Arial" w:hAnsi="Arial" w:cs="Arial"/>
          <w:sz w:val="24"/>
          <w:szCs w:val="24"/>
          <w:bdr w:val="none" w:sz="0" w:space="0" w:color="auto" w:frame="1"/>
          <w:shd w:val="clear" w:color="auto" w:fill="FFFFFF"/>
        </w:rPr>
        <w:t>Kipptog:</w:t>
      </w:r>
      <w:r w:rsidRPr="005B013E">
        <w:rPr>
          <w:rFonts w:ascii="Arial" w:hAnsi="Arial" w:cs="Arial"/>
          <w:shd w:val="clear" w:color="auto" w:fill="FFFFFF"/>
        </w:rPr>
        <w:t> </w:t>
      </w:r>
      <w:r w:rsidRPr="005B013E">
        <w:rPr>
          <w:rFonts w:ascii="Arial" w:hAnsi="Arial" w:cs="Arial"/>
          <w:sz w:val="24"/>
          <w:szCs w:val="24"/>
        </w:rPr>
        <w:t>Godstog som kjøres fra stasjon til sidespor, og tilbake til utgangsstasjon uten å passere noen fjernstyrt stasjon eller betjent stasjon.</w:t>
      </w:r>
    </w:p>
    <w:p w14:paraId="30F0D725"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Hjelpetog:</w:t>
      </w:r>
      <w:r w:rsidRPr="005B013E">
        <w:rPr>
          <w:rFonts w:ascii="Arial" w:hAnsi="Arial" w:cs="Arial"/>
          <w:sz w:val="24"/>
          <w:szCs w:val="24"/>
        </w:rPr>
        <w:t xml:space="preserve"> Tog som kjøres for å hente et tog som er blitt stående på linjen. </w:t>
      </w:r>
    </w:p>
    <w:p w14:paraId="227A727F"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Arbeidstog:</w:t>
      </w:r>
      <w:r w:rsidRPr="005B013E">
        <w:rPr>
          <w:rFonts w:ascii="Arial" w:hAnsi="Arial" w:cs="Arial"/>
          <w:sz w:val="24"/>
          <w:szCs w:val="24"/>
        </w:rPr>
        <w:t xml:space="preserve"> Tog som kjøres for å utføre arbeid i spor. </w:t>
      </w:r>
    </w:p>
    <w:p w14:paraId="4E8733A0"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bCs/>
          <w:sz w:val="24"/>
          <w:szCs w:val="24"/>
        </w:rPr>
        <w:t>Transporttog:</w:t>
      </w:r>
      <w:r w:rsidRPr="005B013E">
        <w:rPr>
          <w:rFonts w:ascii="Arial" w:hAnsi="Arial" w:cs="Arial"/>
          <w:sz w:val="24"/>
          <w:szCs w:val="24"/>
        </w:rPr>
        <w:t xml:space="preserve"> Tog som kjøres for egentransport for Bane NOR. </w:t>
      </w:r>
    </w:p>
    <w:p w14:paraId="33D45186" w14:textId="77777777" w:rsidR="00A45EFD" w:rsidRPr="004028C3" w:rsidRDefault="00A45EFD" w:rsidP="008A4DA0">
      <w:pPr>
        <w:pStyle w:val="Listeavsnitt"/>
        <w:numPr>
          <w:ilvl w:val="0"/>
          <w:numId w:val="27"/>
        </w:numPr>
        <w:spacing w:after="200" w:line="240" w:lineRule="auto"/>
        <w:rPr>
          <w:rFonts w:ascii="Arial" w:hAnsi="Arial" w:cs="Arial"/>
          <w:sz w:val="24"/>
          <w:szCs w:val="24"/>
        </w:rPr>
      </w:pPr>
      <w:r w:rsidRPr="004028C3">
        <w:rPr>
          <w:rFonts w:ascii="Arial" w:hAnsi="Arial" w:cs="Arial"/>
          <w:b/>
          <w:sz w:val="24"/>
          <w:szCs w:val="24"/>
        </w:rPr>
        <w:t>Skift:</w:t>
      </w:r>
      <w:r w:rsidRPr="004028C3">
        <w:rPr>
          <w:rFonts w:ascii="Arial" w:hAnsi="Arial" w:cs="Arial"/>
          <w:sz w:val="24"/>
          <w:szCs w:val="24"/>
        </w:rPr>
        <w:t xml:space="preserve"> Kjøretøy som flyttes under skifting.</w:t>
      </w:r>
    </w:p>
    <w:p w14:paraId="734857B2"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Lokomotiv:</w:t>
      </w:r>
      <w:r w:rsidRPr="005B013E">
        <w:rPr>
          <w:rFonts w:ascii="Arial" w:hAnsi="Arial" w:cs="Arial"/>
          <w:sz w:val="24"/>
          <w:szCs w:val="24"/>
        </w:rPr>
        <w:t xml:space="preserve"> Trekkraftkjøretøy beregnet for kjøring av tog og skifting.</w:t>
      </w:r>
    </w:p>
    <w:p w14:paraId="39593596"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Løslokomotiv:</w:t>
      </w:r>
      <w:r w:rsidRPr="005B013E">
        <w:rPr>
          <w:rFonts w:ascii="Arial" w:hAnsi="Arial" w:cs="Arial"/>
          <w:sz w:val="24"/>
          <w:szCs w:val="24"/>
        </w:rPr>
        <w:t xml:space="preserve"> Et enkelt eller flere sammenkoplete lokomotiver som kjøres uten vogner.  </w:t>
      </w:r>
    </w:p>
    <w:p w14:paraId="2E6980F4"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Forspannlokomotiv:</w:t>
      </w:r>
      <w:r w:rsidRPr="005B013E">
        <w:rPr>
          <w:rFonts w:ascii="Arial" w:hAnsi="Arial" w:cs="Arial"/>
          <w:sz w:val="24"/>
          <w:szCs w:val="24"/>
        </w:rPr>
        <w:t xml:space="preserve"> Virksomt lokomotiv forrest i toget.</w:t>
      </w:r>
    </w:p>
    <w:p w14:paraId="2084D2BB"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Ekstra forspannlokomotiv:</w:t>
      </w:r>
      <w:r w:rsidRPr="005B013E">
        <w:rPr>
          <w:rFonts w:ascii="Arial" w:hAnsi="Arial" w:cs="Arial"/>
          <w:sz w:val="24"/>
          <w:szCs w:val="24"/>
        </w:rPr>
        <w:t xml:space="preserve"> Ett eller flere virksomme lokomotiver i toget koplet foran togets fremste trekkraftkjøretøy.</w:t>
      </w:r>
    </w:p>
    <w:p w14:paraId="22950B5B"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Hjelpelokomotiv:</w:t>
      </w:r>
      <w:r w:rsidRPr="005B013E">
        <w:rPr>
          <w:rFonts w:ascii="Arial" w:hAnsi="Arial" w:cs="Arial"/>
          <w:sz w:val="24"/>
          <w:szCs w:val="24"/>
        </w:rPr>
        <w:t xml:space="preserve"> Trekkraftkjøretøy bakerst i tog som bidrar til togets trekkraft. </w:t>
      </w:r>
    </w:p>
    <w:p w14:paraId="4AE1571C"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Bremseprosent:</w:t>
      </w:r>
      <w:r w:rsidRPr="005B013E">
        <w:rPr>
          <w:rFonts w:ascii="Arial" w:hAnsi="Arial" w:cs="Arial"/>
          <w:sz w:val="24"/>
          <w:szCs w:val="24"/>
        </w:rPr>
        <w:t xml:space="preserve"> Angivelse av et togs samlede bremsede vekt i prosent av togets bruttovekt.</w:t>
      </w:r>
    </w:p>
    <w:p w14:paraId="41D797BA" w14:textId="77777777" w:rsidR="00A45EFD" w:rsidRPr="005B013E" w:rsidRDefault="00A45EFD" w:rsidP="008A4DA0">
      <w:pPr>
        <w:pStyle w:val="Listeavsnitt"/>
        <w:numPr>
          <w:ilvl w:val="0"/>
          <w:numId w:val="27"/>
        </w:numPr>
        <w:spacing w:after="200" w:line="240" w:lineRule="auto"/>
        <w:rPr>
          <w:rFonts w:ascii="Arial" w:hAnsi="Arial" w:cs="Arial"/>
          <w:sz w:val="24"/>
          <w:szCs w:val="24"/>
        </w:rPr>
      </w:pPr>
      <w:r w:rsidRPr="005B013E">
        <w:rPr>
          <w:rFonts w:ascii="Arial" w:hAnsi="Arial" w:cs="Arial"/>
          <w:b/>
          <w:sz w:val="24"/>
          <w:szCs w:val="24"/>
        </w:rPr>
        <w:t>Bremsetabell:</w:t>
      </w:r>
      <w:r w:rsidRPr="005B013E">
        <w:rPr>
          <w:rFonts w:ascii="Arial" w:hAnsi="Arial" w:cs="Arial"/>
          <w:sz w:val="24"/>
          <w:szCs w:val="24"/>
        </w:rPr>
        <w:t xml:space="preserve"> Tabell som for gitte krav til bremselengde og bremsegruppe angir sammenhengen mellom linjens bestemmende fall i promille, togets hastighet i km/t og nødvendig bremseprosent. </w:t>
      </w:r>
    </w:p>
    <w:p w14:paraId="4E771263" w14:textId="77777777" w:rsidR="00B662E4" w:rsidRPr="00C01200" w:rsidRDefault="00B662E4" w:rsidP="00736C65">
      <w:pPr>
        <w:pStyle w:val="FROverskrift"/>
      </w:pPr>
      <w:bookmarkStart w:id="97" w:name="_Toc115694658"/>
      <w:bookmarkStart w:id="98" w:name="_Toc179976724"/>
      <w:bookmarkStart w:id="99" w:name="_Toc192249567"/>
      <w:r w:rsidRPr="005B013E">
        <w:t>1.12-FR Definisjoner for kjøretøy</w:t>
      </w:r>
      <w:bookmarkEnd w:id="97"/>
      <w:bookmarkEnd w:id="98"/>
      <w:bookmarkEnd w:id="99"/>
    </w:p>
    <w:p w14:paraId="49094558" w14:textId="77777777" w:rsidR="00B662E4" w:rsidRPr="00332396" w:rsidRDefault="00B662E4" w:rsidP="00E10989">
      <w:pPr>
        <w:pStyle w:val="Listeavsnitt"/>
        <w:numPr>
          <w:ilvl w:val="0"/>
          <w:numId w:val="132"/>
        </w:numPr>
        <w:tabs>
          <w:tab w:val="left" w:pos="709"/>
        </w:tabs>
        <w:spacing w:after="0" w:line="240" w:lineRule="auto"/>
        <w:ind w:left="709" w:hanging="283"/>
        <w:textAlignment w:val="baseline"/>
        <w:rPr>
          <w:rFonts w:ascii="Arial" w:eastAsia="Times New Roman" w:hAnsi="Arial" w:cs="Arial"/>
          <w:color w:val="00B050"/>
          <w:sz w:val="24"/>
          <w:szCs w:val="24"/>
          <w:lang w:eastAsia="nb-NO"/>
        </w:rPr>
      </w:pPr>
      <w:r w:rsidRPr="006A7241">
        <w:rPr>
          <w:rFonts w:ascii="Arial" w:eastAsia="Times New Roman" w:hAnsi="Arial" w:cs="Arial"/>
          <w:b/>
          <w:bCs/>
          <w:color w:val="00B050"/>
          <w:sz w:val="24"/>
          <w:szCs w:val="24"/>
          <w:lang w:eastAsia="nb-NO"/>
        </w:rPr>
        <w:t xml:space="preserve">Fast vognopptak: </w:t>
      </w:r>
      <w:r w:rsidRPr="00332396">
        <w:rPr>
          <w:rFonts w:ascii="Arial" w:eastAsia="Times New Roman" w:hAnsi="Arial" w:cs="Arial"/>
          <w:color w:val="00B050"/>
          <w:sz w:val="24"/>
          <w:szCs w:val="24"/>
          <w:lang w:eastAsia="nb-NO"/>
        </w:rPr>
        <w:t xml:space="preserve">Forhåndsdefinerte togdata for trekkraftkjøretøy framført uten tilkoplete vogner, eller et fast oppsett av vogner som er typespesifikt og sesongjustert for vinterutstyr e.l. med korrekte påførte vekter for toget. </w:t>
      </w:r>
    </w:p>
    <w:p w14:paraId="03B61198" w14:textId="77777777" w:rsidR="00B662E4" w:rsidRPr="00332396" w:rsidRDefault="00B662E4" w:rsidP="00E10989">
      <w:pPr>
        <w:pStyle w:val="Listeavsnitt"/>
        <w:numPr>
          <w:ilvl w:val="0"/>
          <w:numId w:val="132"/>
        </w:numPr>
        <w:spacing w:after="0" w:line="240" w:lineRule="auto"/>
        <w:ind w:left="709" w:hanging="283"/>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 xml:space="preserve">Håndbrems: </w:t>
      </w:r>
      <w:r w:rsidRPr="00332396">
        <w:rPr>
          <w:rFonts w:ascii="Arial" w:eastAsia="Times New Roman" w:hAnsi="Arial" w:cs="Arial"/>
          <w:color w:val="00B050"/>
          <w:sz w:val="24"/>
          <w:szCs w:val="24"/>
          <w:lang w:eastAsia="nb-NO"/>
        </w:rPr>
        <w:t>Manuelt betjent brems på kjøretøyets plattform som kan benyttes sikkert mens kjøretøyet er i bevegelse. </w:t>
      </w:r>
    </w:p>
    <w:p w14:paraId="7ACDB8C6" w14:textId="77777777" w:rsidR="00B662E4" w:rsidRPr="00332396" w:rsidRDefault="00B662E4" w:rsidP="00E10989">
      <w:pPr>
        <w:pStyle w:val="Listeavsnitt"/>
        <w:numPr>
          <w:ilvl w:val="0"/>
          <w:numId w:val="132"/>
        </w:numPr>
        <w:spacing w:after="0" w:line="240" w:lineRule="auto"/>
        <w:ind w:left="709" w:hanging="283"/>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Parkeringsbrems:</w:t>
      </w:r>
      <w:r w:rsidRPr="00332396">
        <w:rPr>
          <w:rFonts w:ascii="Arial" w:eastAsia="Times New Roman" w:hAnsi="Arial" w:cs="Arial"/>
          <w:color w:val="00B050"/>
          <w:sz w:val="24"/>
          <w:szCs w:val="24"/>
          <w:lang w:eastAsia="nb-NO"/>
        </w:rPr>
        <w:t xml:space="preserve"> Manuelt betjent brems som betjenes fra bakken. Slik brems markeres med gult ratt/rød ramme rundt angivelsen av bremset maks vekt. Fjærkraftbrems brukes også som parkeringsbrems. </w:t>
      </w:r>
    </w:p>
    <w:p w14:paraId="41368BDA" w14:textId="77777777" w:rsidR="00B662E4" w:rsidRPr="00332396" w:rsidRDefault="00B662E4" w:rsidP="00E10989">
      <w:pPr>
        <w:pStyle w:val="Listeavsnitt"/>
        <w:numPr>
          <w:ilvl w:val="0"/>
          <w:numId w:val="132"/>
        </w:numPr>
        <w:spacing w:after="0" w:line="240" w:lineRule="auto"/>
        <w:ind w:firstLine="66"/>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Hjelpebremseutstyr:</w:t>
      </w:r>
      <w:r w:rsidRPr="00332396">
        <w:rPr>
          <w:rFonts w:ascii="Arial" w:eastAsia="Times New Roman" w:hAnsi="Arial" w:cs="Arial"/>
          <w:color w:val="00B050"/>
          <w:sz w:val="24"/>
          <w:szCs w:val="24"/>
          <w:lang w:eastAsia="nb-NO"/>
        </w:rPr>
        <w:t xml:space="preserve"> Utstyr for utløsing av nødbrems ved skyving av vogner. </w:t>
      </w:r>
    </w:p>
    <w:p w14:paraId="649FF0DA" w14:textId="77777777" w:rsidR="00B662E4" w:rsidRPr="00332396" w:rsidRDefault="00B662E4" w:rsidP="00E10989">
      <w:pPr>
        <w:pStyle w:val="Listeavsnitt"/>
        <w:numPr>
          <w:ilvl w:val="0"/>
          <w:numId w:val="132"/>
        </w:numPr>
        <w:spacing w:after="0" w:line="240" w:lineRule="auto"/>
        <w:ind w:firstLine="66"/>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Igjensetting:</w:t>
      </w:r>
      <w:r w:rsidRPr="00332396">
        <w:rPr>
          <w:rFonts w:ascii="Arial" w:eastAsia="Times New Roman" w:hAnsi="Arial" w:cs="Arial"/>
          <w:color w:val="00B050"/>
          <w:sz w:val="24"/>
          <w:szCs w:val="24"/>
          <w:lang w:eastAsia="nb-NO"/>
        </w:rPr>
        <w:t xml:space="preserve"> Skift som midlertidig settes </w:t>
      </w:r>
      <w:r>
        <w:rPr>
          <w:rFonts w:ascii="Arial" w:eastAsia="Times New Roman" w:hAnsi="Arial" w:cs="Arial"/>
          <w:color w:val="00B050"/>
          <w:sz w:val="24"/>
          <w:szCs w:val="24"/>
          <w:lang w:eastAsia="nb-NO"/>
        </w:rPr>
        <w:t>bort under</w:t>
      </w:r>
      <w:r w:rsidRPr="00332396">
        <w:rPr>
          <w:rFonts w:ascii="Arial" w:eastAsia="Times New Roman" w:hAnsi="Arial" w:cs="Arial"/>
          <w:color w:val="00B050"/>
          <w:sz w:val="24"/>
          <w:szCs w:val="24"/>
          <w:lang w:eastAsia="nb-NO"/>
        </w:rPr>
        <w:t xml:space="preserve"> skifting. </w:t>
      </w:r>
    </w:p>
    <w:p w14:paraId="66E7C00C" w14:textId="77777777" w:rsidR="00B662E4" w:rsidRPr="00332396" w:rsidRDefault="00B662E4" w:rsidP="00E10989">
      <w:pPr>
        <w:pStyle w:val="Listeavsnitt"/>
        <w:numPr>
          <w:ilvl w:val="0"/>
          <w:numId w:val="132"/>
        </w:numPr>
        <w:spacing w:after="0" w:line="240" w:lineRule="auto"/>
        <w:ind w:firstLine="66"/>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Hensetting:</w:t>
      </w:r>
      <w:r w:rsidRPr="00332396">
        <w:rPr>
          <w:rFonts w:ascii="Arial" w:eastAsia="Times New Roman" w:hAnsi="Arial" w:cs="Arial"/>
          <w:color w:val="00B050"/>
          <w:sz w:val="24"/>
          <w:szCs w:val="24"/>
          <w:lang w:eastAsia="nb-NO"/>
        </w:rPr>
        <w:t xml:space="preserve"> Skift som settes bort på ubestemt tid.</w:t>
      </w:r>
    </w:p>
    <w:p w14:paraId="63BF78EE" w14:textId="21EE18D0" w:rsidR="00B662E4" w:rsidRPr="00332396" w:rsidRDefault="00B662E4" w:rsidP="00E10989">
      <w:pPr>
        <w:pStyle w:val="Listeavsnitt"/>
        <w:numPr>
          <w:ilvl w:val="0"/>
          <w:numId w:val="132"/>
        </w:numPr>
        <w:spacing w:after="0" w:line="240" w:lineRule="auto"/>
        <w:ind w:left="709" w:hanging="283"/>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KAM-feilliste:</w:t>
      </w:r>
      <w:r w:rsidRPr="00332396">
        <w:rPr>
          <w:rFonts w:ascii="Arial" w:eastAsia="Times New Roman" w:hAnsi="Arial" w:cs="Arial"/>
          <w:color w:val="00B050"/>
          <w:sz w:val="24"/>
          <w:szCs w:val="24"/>
          <w:lang w:eastAsia="nb-NO"/>
        </w:rPr>
        <w:t xml:space="preserve"> Liste over feil på kjøretøy med konsekvens for trafikksikkerhet hvor det må iverksettes korrigerende tiltak før framføring kan fortsette/startes. Listen skal gi føringer for vurdering og beslutninger for D</w:t>
      </w:r>
      <w:r w:rsidR="00073B7B">
        <w:rPr>
          <w:rFonts w:ascii="Arial" w:eastAsia="Times New Roman" w:hAnsi="Arial" w:cs="Arial"/>
          <w:color w:val="00B050"/>
          <w:sz w:val="24"/>
          <w:szCs w:val="24"/>
          <w:lang w:eastAsia="nb-NO"/>
        </w:rPr>
        <w:t>P</w:t>
      </w:r>
      <w:r w:rsidRPr="00332396">
        <w:rPr>
          <w:rFonts w:ascii="Arial" w:eastAsia="Times New Roman" w:hAnsi="Arial" w:cs="Arial"/>
          <w:color w:val="00B050"/>
          <w:sz w:val="24"/>
          <w:szCs w:val="24"/>
          <w:lang w:eastAsia="nb-NO"/>
        </w:rPr>
        <w:t>/BN DROPS/Fører ved oppståtte/oppdagede feil på trekkraftkjøretøyet.  </w:t>
      </w:r>
    </w:p>
    <w:p w14:paraId="438F23DE" w14:textId="77777777" w:rsidR="00B662E4" w:rsidRPr="00332396" w:rsidRDefault="00B662E4" w:rsidP="00E10989">
      <w:pPr>
        <w:pStyle w:val="Listeavsnitt"/>
        <w:numPr>
          <w:ilvl w:val="0"/>
          <w:numId w:val="132"/>
        </w:numPr>
        <w:tabs>
          <w:tab w:val="left" w:pos="709"/>
        </w:tabs>
        <w:spacing w:after="0" w:line="240" w:lineRule="auto"/>
        <w:ind w:left="709" w:hanging="283"/>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Radiostyrt trekkraftkjøretøy:</w:t>
      </w:r>
      <w:r w:rsidRPr="00332396">
        <w:rPr>
          <w:rFonts w:ascii="Arial" w:eastAsia="Times New Roman" w:hAnsi="Arial" w:cs="Arial"/>
          <w:color w:val="00B050"/>
          <w:sz w:val="24"/>
          <w:szCs w:val="24"/>
          <w:lang w:eastAsia="nb-NO"/>
        </w:rPr>
        <w:t xml:space="preserve"> Trekkraftkjøretøy som kan styres fra en posisjon utenfor trekkraftkjøretøyet via radio og som brukes for skifting/arbeidskjøring. </w:t>
      </w:r>
    </w:p>
    <w:p w14:paraId="655FDA95" w14:textId="77777777" w:rsidR="00B662E4" w:rsidRPr="00332396" w:rsidRDefault="00B662E4" w:rsidP="00E10989">
      <w:pPr>
        <w:pStyle w:val="Listeavsnitt"/>
        <w:numPr>
          <w:ilvl w:val="0"/>
          <w:numId w:val="132"/>
        </w:numPr>
        <w:spacing w:after="0" w:line="240" w:lineRule="auto"/>
        <w:ind w:firstLine="66"/>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Godsvogn:</w:t>
      </w:r>
      <w:r w:rsidRPr="00332396">
        <w:rPr>
          <w:rFonts w:ascii="Arial" w:eastAsia="Times New Roman" w:hAnsi="Arial" w:cs="Arial"/>
          <w:color w:val="00B050"/>
          <w:sz w:val="24"/>
          <w:szCs w:val="24"/>
          <w:lang w:eastAsia="nb-NO"/>
        </w:rPr>
        <w:t xml:space="preserve"> Vogn som er ment for godstransport. </w:t>
      </w:r>
    </w:p>
    <w:p w14:paraId="2951654A" w14:textId="77777777" w:rsidR="00B662E4" w:rsidRPr="00332396" w:rsidRDefault="00B662E4" w:rsidP="00E10989">
      <w:pPr>
        <w:pStyle w:val="Listeavsnitt"/>
        <w:numPr>
          <w:ilvl w:val="0"/>
          <w:numId w:val="132"/>
        </w:numPr>
        <w:spacing w:after="0" w:line="240" w:lineRule="auto"/>
        <w:ind w:firstLine="66"/>
        <w:textAlignment w:val="baseline"/>
        <w:rPr>
          <w:rFonts w:ascii="Arial" w:eastAsia="Times New Roman" w:hAnsi="Arial" w:cs="Arial"/>
          <w:color w:val="00B050"/>
          <w:sz w:val="24"/>
          <w:szCs w:val="24"/>
          <w:lang w:eastAsia="nb-NO"/>
        </w:rPr>
      </w:pPr>
      <w:r w:rsidRPr="00332396">
        <w:rPr>
          <w:rFonts w:ascii="Arial" w:eastAsia="Times New Roman" w:hAnsi="Arial" w:cs="Arial"/>
          <w:b/>
          <w:bCs/>
          <w:color w:val="00B050"/>
          <w:sz w:val="24"/>
          <w:szCs w:val="24"/>
          <w:lang w:eastAsia="nb-NO"/>
        </w:rPr>
        <w:t>Skiftelokomotiv:</w:t>
      </w:r>
      <w:r w:rsidRPr="00332396">
        <w:rPr>
          <w:rFonts w:ascii="Arial" w:eastAsia="Times New Roman" w:hAnsi="Arial" w:cs="Arial"/>
          <w:color w:val="00B050"/>
          <w:sz w:val="24"/>
          <w:szCs w:val="24"/>
          <w:lang w:eastAsia="nb-NO"/>
        </w:rPr>
        <w:t xml:space="preserve"> Lokomotiv som brukes for skifting.</w:t>
      </w:r>
    </w:p>
    <w:p w14:paraId="06E48A26" w14:textId="2C7E129C" w:rsidR="00A45EFD" w:rsidRPr="005B013E" w:rsidRDefault="00A45EFD" w:rsidP="00AD5592">
      <w:pPr>
        <w:pStyle w:val="FRpunkt"/>
      </w:pPr>
      <w:bookmarkStart w:id="100" w:name="_Toc179976725"/>
      <w:bookmarkStart w:id="101" w:name="_Toc192249568"/>
      <w:r w:rsidRPr="005B013E">
        <w:t>1.13 Definisjoner for sporveksler</w:t>
      </w:r>
      <w:bookmarkEnd w:id="100"/>
      <w:bookmarkEnd w:id="101"/>
      <w:r w:rsidRPr="005B013E">
        <w:t xml:space="preserve"> </w:t>
      </w:r>
    </w:p>
    <w:p w14:paraId="0894838A"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4486ED4B"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Sporveksel:</w:t>
      </w:r>
      <w:r w:rsidRPr="005B013E">
        <w:rPr>
          <w:rFonts w:ascii="Arial" w:hAnsi="Arial" w:cs="Arial"/>
          <w:sz w:val="24"/>
          <w:szCs w:val="24"/>
        </w:rPr>
        <w:t xml:space="preserve"> Innretning som gjør det mulig å kjøre fra et spor til et annet. </w:t>
      </w:r>
    </w:p>
    <w:p w14:paraId="074A3DE0"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lastRenderedPageBreak/>
        <w:t>Sikret sporveksel:</w:t>
      </w:r>
      <w:r w:rsidRPr="005B013E">
        <w:rPr>
          <w:rFonts w:ascii="Arial" w:hAnsi="Arial" w:cs="Arial"/>
          <w:sz w:val="24"/>
          <w:szCs w:val="24"/>
        </w:rPr>
        <w:t xml:space="preserve"> Sporveksel som er tungesikret, kontrollåst, låst eller bevoktet. </w:t>
      </w:r>
    </w:p>
    <w:p w14:paraId="463475DE"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bookmarkStart w:id="102" w:name="_Hlk512501743"/>
      <w:r w:rsidRPr="005B013E">
        <w:rPr>
          <w:rFonts w:ascii="Arial" w:hAnsi="Arial" w:cs="Arial"/>
          <w:b/>
          <w:sz w:val="24"/>
          <w:szCs w:val="24"/>
        </w:rPr>
        <w:t>Tungesikret sporveksel:</w:t>
      </w:r>
      <w:r w:rsidRPr="005B013E">
        <w:rPr>
          <w:rFonts w:ascii="Arial" w:hAnsi="Arial" w:cs="Arial"/>
          <w:sz w:val="24"/>
          <w:szCs w:val="24"/>
        </w:rPr>
        <w:t xml:space="preserve"> Sporveksel som er satt i avhengighet til hovedsignal og/eller dvergsignal slik at sporvekselen ikke kan legges om når signalet tillater kjøring over den, eller sporveksel på strekning med ERTMS som er satt i avhengighet til kjøretillatelse fra systemet. </w:t>
      </w:r>
    </w:p>
    <w:bookmarkEnd w:id="102"/>
    <w:p w14:paraId="659AA807"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Kontrollåst sporveksel:</w:t>
      </w:r>
      <w:r w:rsidRPr="005B013E">
        <w:rPr>
          <w:rFonts w:ascii="Arial" w:hAnsi="Arial" w:cs="Arial"/>
          <w:sz w:val="24"/>
          <w:szCs w:val="24"/>
        </w:rPr>
        <w:t xml:space="preserve"> Sporveksel låst med kontrollås som hindrer omlegging av sporvekselen, og der kontrollåsnøkkelen er tatt ut av låsen. </w:t>
      </w:r>
    </w:p>
    <w:p w14:paraId="792D0156"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Låst sporveksel:</w:t>
      </w:r>
      <w:r w:rsidRPr="005B013E">
        <w:rPr>
          <w:rFonts w:ascii="Arial" w:hAnsi="Arial" w:cs="Arial"/>
          <w:sz w:val="24"/>
          <w:szCs w:val="24"/>
        </w:rPr>
        <w:t xml:space="preserve"> Sporveksel med tilskrudd og låst klave som hindrer omlegging av sporvekselen, og der nøkkelen er tatt ut av låsen og oppbevart på betryggende måte.</w:t>
      </w:r>
    </w:p>
    <w:p w14:paraId="4E99368E"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Bevoktet sporveksel:</w:t>
      </w:r>
      <w:r w:rsidRPr="005B013E">
        <w:rPr>
          <w:rFonts w:ascii="Arial" w:hAnsi="Arial" w:cs="Arial"/>
          <w:sz w:val="24"/>
          <w:szCs w:val="24"/>
        </w:rPr>
        <w:t xml:space="preserve"> Sporveksel som signalgiver ved sporvekselen har kontroll på. </w:t>
      </w:r>
    </w:p>
    <w:p w14:paraId="66CEB83B"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Avledende sporveksel:</w:t>
      </w:r>
      <w:r w:rsidRPr="005B013E">
        <w:rPr>
          <w:rFonts w:ascii="Arial" w:hAnsi="Arial" w:cs="Arial"/>
          <w:sz w:val="24"/>
          <w:szCs w:val="24"/>
        </w:rPr>
        <w:t xml:space="preserve"> Sporveksel som hindrer kjøretøy i å komme inn på et bestemt spor. </w:t>
      </w:r>
    </w:p>
    <w:p w14:paraId="237E96B0"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Sentralstilt sporveksel:</w:t>
      </w:r>
      <w:r w:rsidRPr="005B013E">
        <w:rPr>
          <w:rFonts w:ascii="Arial" w:hAnsi="Arial" w:cs="Arial"/>
          <w:sz w:val="24"/>
          <w:szCs w:val="24"/>
        </w:rPr>
        <w:t xml:space="preserve"> Sporveksel som legges om fra stillerapparat for sikringsanlegg.</w:t>
      </w:r>
    </w:p>
    <w:p w14:paraId="4A679CF4"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Kontrollås for sporveksel:</w:t>
      </w:r>
      <w:r w:rsidRPr="005B013E">
        <w:rPr>
          <w:rFonts w:ascii="Arial" w:hAnsi="Arial" w:cs="Arial"/>
          <w:sz w:val="24"/>
          <w:szCs w:val="24"/>
        </w:rPr>
        <w:t xml:space="preserve"> Lås som er laget slik at sporvekselen må ligge i bestemt stilling for at låsen skal kunne låses og kontrollåsnøkkelen tas ut. </w:t>
      </w:r>
    </w:p>
    <w:p w14:paraId="03FD0D44"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Klave for sporveksel:</w:t>
      </w:r>
      <w:r w:rsidRPr="005B013E">
        <w:rPr>
          <w:rFonts w:ascii="Arial" w:hAnsi="Arial" w:cs="Arial"/>
          <w:sz w:val="24"/>
          <w:szCs w:val="24"/>
        </w:rPr>
        <w:t xml:space="preserve"> Mekanisk anordning som holder vekseltungen inntil skinnen slik at sporvekselen ikke kan legges om og som kan låses for å sikres mot omlegging. </w:t>
      </w:r>
    </w:p>
    <w:p w14:paraId="1DF2AE44"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Vekselsperring:</w:t>
      </w:r>
      <w:r w:rsidRPr="005B013E">
        <w:rPr>
          <w:rFonts w:ascii="Arial" w:hAnsi="Arial" w:cs="Arial"/>
          <w:sz w:val="24"/>
          <w:szCs w:val="24"/>
        </w:rPr>
        <w:t xml:space="preserve"> Sperring som sperrer sporvekselen mot omlegging når vekselfeltet er belagt, med mindre sporvekselen er frigitt for lokal omlegging. </w:t>
      </w:r>
    </w:p>
    <w:p w14:paraId="021421E7"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Sporsperre:</w:t>
      </w:r>
      <w:r w:rsidRPr="005B013E">
        <w:rPr>
          <w:rFonts w:ascii="Arial" w:hAnsi="Arial" w:cs="Arial"/>
          <w:sz w:val="24"/>
          <w:szCs w:val="24"/>
        </w:rPr>
        <w:t xml:space="preserve"> Innretning som hindrer kjøretøy i å komme inn på et bestemt spor. </w:t>
      </w:r>
    </w:p>
    <w:p w14:paraId="59653B10" w14:textId="77777777" w:rsidR="00A45EFD" w:rsidRPr="005B013E" w:rsidRDefault="00A45EFD" w:rsidP="008A4DA0">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Sentralstilt sporsperre:</w:t>
      </w:r>
      <w:r w:rsidRPr="005B013E">
        <w:rPr>
          <w:rFonts w:ascii="Arial" w:hAnsi="Arial" w:cs="Arial"/>
          <w:sz w:val="24"/>
          <w:szCs w:val="24"/>
        </w:rPr>
        <w:t xml:space="preserve"> Sporsperre som legges om fra stillerapparat for sikringsanlegg. </w:t>
      </w:r>
    </w:p>
    <w:p w14:paraId="024FE48E" w14:textId="1842DC9A" w:rsidR="001A5ED5" w:rsidRPr="00736C65" w:rsidRDefault="00A45EFD" w:rsidP="00736C65">
      <w:pPr>
        <w:pStyle w:val="Listeavsnitt"/>
        <w:numPr>
          <w:ilvl w:val="0"/>
          <w:numId w:val="34"/>
        </w:numPr>
        <w:spacing w:after="200" w:line="240" w:lineRule="auto"/>
        <w:rPr>
          <w:rFonts w:ascii="Arial" w:hAnsi="Arial" w:cs="Arial"/>
          <w:sz w:val="24"/>
          <w:szCs w:val="24"/>
        </w:rPr>
      </w:pPr>
      <w:r w:rsidRPr="005B013E">
        <w:rPr>
          <w:rFonts w:ascii="Arial" w:hAnsi="Arial" w:cs="Arial"/>
          <w:b/>
          <w:sz w:val="24"/>
          <w:szCs w:val="24"/>
        </w:rPr>
        <w:t>Middel:</w:t>
      </w:r>
      <w:r w:rsidRPr="005B013E">
        <w:rPr>
          <w:rFonts w:ascii="Arial" w:hAnsi="Arial" w:cs="Arial"/>
          <w:sz w:val="24"/>
          <w:szCs w:val="24"/>
        </w:rPr>
        <w:t xml:space="preserve"> Det punktet kjøretøyet må stå innenfor på spor som møter eller krysser et annet spor, slik at kjøretøy kan kjøre på det andre sporet. </w:t>
      </w:r>
    </w:p>
    <w:p w14:paraId="24A40A63" w14:textId="77777777" w:rsidR="00A45EFD" w:rsidRPr="005B013E" w:rsidRDefault="00A45EFD" w:rsidP="00AD5592">
      <w:pPr>
        <w:pStyle w:val="FRpunkt"/>
      </w:pPr>
      <w:bookmarkStart w:id="103" w:name="_Toc179976726"/>
      <w:bookmarkStart w:id="104" w:name="_Toc192249569"/>
      <w:r w:rsidRPr="005B013E">
        <w:t>1.14 Definisjoner for kryssing, forbikjøring og passering</w:t>
      </w:r>
      <w:bookmarkEnd w:id="103"/>
      <w:bookmarkEnd w:id="104"/>
    </w:p>
    <w:p w14:paraId="442F4F8E" w14:textId="77777777" w:rsidR="00A45EFD" w:rsidRPr="005B013E" w:rsidRDefault="00A45EFD" w:rsidP="00736C65">
      <w:pPr>
        <w:spacing w:after="0" w:line="240" w:lineRule="auto"/>
        <w:rPr>
          <w:rFonts w:ascii="Arial" w:hAnsi="Arial" w:cs="Arial"/>
          <w:sz w:val="24"/>
          <w:szCs w:val="24"/>
        </w:rPr>
      </w:pPr>
      <w:r w:rsidRPr="005B013E">
        <w:rPr>
          <w:rFonts w:ascii="Arial" w:hAnsi="Arial" w:cs="Arial"/>
          <w:sz w:val="24"/>
          <w:szCs w:val="24"/>
        </w:rPr>
        <w:t xml:space="preserve">I forbindelse med togframføring, skifting og arbeid i spor menes med: </w:t>
      </w:r>
    </w:p>
    <w:p w14:paraId="660BE163" w14:textId="77777777" w:rsidR="00A45EFD" w:rsidRPr="005B013E" w:rsidRDefault="00A45EFD" w:rsidP="008A4DA0">
      <w:pPr>
        <w:pStyle w:val="Listeavsnitt"/>
        <w:numPr>
          <w:ilvl w:val="0"/>
          <w:numId w:val="35"/>
        </w:numPr>
        <w:spacing w:after="200" w:line="240" w:lineRule="auto"/>
        <w:rPr>
          <w:rFonts w:ascii="Arial" w:hAnsi="Arial" w:cs="Arial"/>
          <w:sz w:val="24"/>
          <w:szCs w:val="24"/>
        </w:rPr>
      </w:pPr>
      <w:r w:rsidRPr="005B013E">
        <w:rPr>
          <w:rFonts w:ascii="Arial" w:hAnsi="Arial" w:cs="Arial"/>
          <w:b/>
          <w:sz w:val="24"/>
          <w:szCs w:val="24"/>
        </w:rPr>
        <w:t>Kryssing:</w:t>
      </w:r>
      <w:r w:rsidRPr="005B013E">
        <w:rPr>
          <w:rFonts w:ascii="Arial" w:hAnsi="Arial" w:cs="Arial"/>
          <w:sz w:val="24"/>
          <w:szCs w:val="24"/>
        </w:rPr>
        <w:t xml:space="preserve"> At et tog ikke skal kjøre fra en bestemt stasjon før et annet tog er kommet inn på stasjonen fra den samme blokkstrekningen toget skal kjøre ut på. </w:t>
      </w:r>
    </w:p>
    <w:p w14:paraId="70D274E5" w14:textId="77777777" w:rsidR="00A45EFD" w:rsidRPr="005B013E" w:rsidRDefault="00A45EFD" w:rsidP="008A4DA0">
      <w:pPr>
        <w:pStyle w:val="Listeavsnitt"/>
        <w:numPr>
          <w:ilvl w:val="0"/>
          <w:numId w:val="35"/>
        </w:numPr>
        <w:spacing w:after="200" w:line="240" w:lineRule="auto"/>
        <w:rPr>
          <w:rFonts w:ascii="Arial" w:hAnsi="Arial" w:cs="Arial"/>
          <w:sz w:val="24"/>
          <w:szCs w:val="24"/>
        </w:rPr>
      </w:pPr>
      <w:r w:rsidRPr="005B013E">
        <w:rPr>
          <w:rFonts w:ascii="Arial" w:hAnsi="Arial" w:cs="Arial"/>
          <w:b/>
          <w:sz w:val="24"/>
          <w:szCs w:val="24"/>
        </w:rPr>
        <w:t>Forbikjøring:</w:t>
      </w:r>
      <w:r w:rsidRPr="005B013E">
        <w:rPr>
          <w:rFonts w:ascii="Arial" w:hAnsi="Arial" w:cs="Arial"/>
          <w:sz w:val="24"/>
          <w:szCs w:val="24"/>
        </w:rPr>
        <w:t xml:space="preserve"> Når to tog som bruker samme blokkstrekning på begge sider av en bestemt stasjon (forbikjøringsstasjon) endrer rekkefølge fra stasjonen. </w:t>
      </w:r>
    </w:p>
    <w:p w14:paraId="54DB5E8A" w14:textId="77777777" w:rsidR="00A45EFD" w:rsidRPr="005B013E" w:rsidRDefault="00A45EFD" w:rsidP="008A4DA0">
      <w:pPr>
        <w:pStyle w:val="Listeavsnitt"/>
        <w:numPr>
          <w:ilvl w:val="0"/>
          <w:numId w:val="35"/>
        </w:numPr>
        <w:spacing w:after="200" w:line="240" w:lineRule="auto"/>
        <w:rPr>
          <w:rFonts w:ascii="Arial" w:hAnsi="Arial" w:cs="Arial"/>
          <w:sz w:val="24"/>
          <w:szCs w:val="24"/>
        </w:rPr>
      </w:pPr>
      <w:r w:rsidRPr="005B013E">
        <w:rPr>
          <w:rFonts w:ascii="Arial" w:hAnsi="Arial" w:cs="Arial"/>
          <w:b/>
          <w:sz w:val="24"/>
          <w:szCs w:val="24"/>
        </w:rPr>
        <w:t>Endring av rekkefølge:</w:t>
      </w:r>
      <w:r w:rsidRPr="005B013E">
        <w:rPr>
          <w:rFonts w:ascii="Arial" w:hAnsi="Arial" w:cs="Arial"/>
          <w:sz w:val="24"/>
          <w:szCs w:val="24"/>
        </w:rPr>
        <w:t xml:space="preserve"> Når to tog som bruker samme blokkstrekning etter en bestemt stasjon endrer rekkefølge fra stasjonen. </w:t>
      </w:r>
    </w:p>
    <w:p w14:paraId="7EC6BCF4" w14:textId="77777777" w:rsidR="00A45EFD" w:rsidRPr="005B013E" w:rsidRDefault="00A45EFD" w:rsidP="008A4DA0">
      <w:pPr>
        <w:pStyle w:val="Listeavsnitt"/>
        <w:numPr>
          <w:ilvl w:val="0"/>
          <w:numId w:val="35"/>
        </w:numPr>
        <w:spacing w:after="200" w:line="240" w:lineRule="auto"/>
        <w:rPr>
          <w:rFonts w:ascii="Arial" w:hAnsi="Arial" w:cs="Arial"/>
          <w:sz w:val="24"/>
          <w:szCs w:val="24"/>
        </w:rPr>
      </w:pPr>
      <w:r w:rsidRPr="005B013E">
        <w:rPr>
          <w:rFonts w:ascii="Arial" w:hAnsi="Arial" w:cs="Arial"/>
          <w:b/>
          <w:sz w:val="24"/>
          <w:szCs w:val="24"/>
        </w:rPr>
        <w:t>Passering:</w:t>
      </w:r>
      <w:r w:rsidRPr="005B013E">
        <w:rPr>
          <w:rFonts w:ascii="Arial" w:hAnsi="Arial" w:cs="Arial"/>
          <w:sz w:val="24"/>
          <w:szCs w:val="24"/>
        </w:rPr>
        <w:t xml:space="preserve"> Når et tog som kjører inn på en stasjon kjører ut på neste blokkstrekning uten å stoppe på stasjonen. </w:t>
      </w:r>
    </w:p>
    <w:p w14:paraId="294BE144" w14:textId="77777777" w:rsidR="00A45EFD" w:rsidRPr="005B013E" w:rsidRDefault="00A45EFD" w:rsidP="00AD5592">
      <w:pPr>
        <w:pStyle w:val="FRpunkt"/>
      </w:pPr>
      <w:bookmarkStart w:id="105" w:name="_Toc179976727"/>
      <w:bookmarkStart w:id="106" w:name="_Toc192249570"/>
      <w:r w:rsidRPr="005B013E">
        <w:t>1.15 Definisjoner for ERTMS-systemet og STM-enheten i trekkraftkjøretøyet</w:t>
      </w:r>
      <w:bookmarkEnd w:id="105"/>
      <w:bookmarkEnd w:id="106"/>
    </w:p>
    <w:p w14:paraId="5F0DB4A9" w14:textId="77777777" w:rsidR="00A45EFD" w:rsidRPr="005B013E" w:rsidRDefault="00A45EFD" w:rsidP="00A45EFD">
      <w:pPr>
        <w:spacing w:line="240" w:lineRule="auto"/>
        <w:rPr>
          <w:rFonts w:ascii="Arial" w:hAnsi="Arial" w:cs="Arial"/>
          <w:sz w:val="24"/>
          <w:szCs w:val="24"/>
        </w:rPr>
      </w:pPr>
      <w:r w:rsidRPr="004028C3">
        <w:rPr>
          <w:rFonts w:ascii="Arial" w:hAnsi="Arial" w:cs="Arial"/>
          <w:sz w:val="24"/>
          <w:szCs w:val="24"/>
        </w:rPr>
        <w:t xml:space="preserve">I forbindelse med togframføring, skifting og arbeid i spor menes med: </w:t>
      </w:r>
    </w:p>
    <w:p w14:paraId="2BD891C2" w14:textId="77777777" w:rsidR="00A45EFD" w:rsidRPr="004028C3" w:rsidRDefault="00A45EFD" w:rsidP="00F66A5E">
      <w:pPr>
        <w:pStyle w:val="Listeavsnitt"/>
        <w:numPr>
          <w:ilvl w:val="0"/>
          <w:numId w:val="36"/>
        </w:numPr>
        <w:spacing w:after="200" w:line="240" w:lineRule="auto"/>
        <w:rPr>
          <w:rFonts w:ascii="Arial" w:hAnsi="Arial" w:cs="Arial"/>
          <w:sz w:val="24"/>
          <w:szCs w:val="24"/>
        </w:rPr>
      </w:pPr>
      <w:r w:rsidRPr="004028C3">
        <w:rPr>
          <w:rFonts w:ascii="Arial" w:hAnsi="Arial" w:cs="Arial"/>
          <w:b/>
          <w:sz w:val="24"/>
          <w:szCs w:val="24"/>
        </w:rPr>
        <w:t xml:space="preserve">Radioblokksentral (Radio Block </w:t>
      </w:r>
      <w:r w:rsidRPr="005B013E">
        <w:rPr>
          <w:rFonts w:ascii="Arial" w:hAnsi="Arial" w:cs="Arial"/>
          <w:b/>
          <w:sz w:val="24"/>
          <w:szCs w:val="24"/>
        </w:rPr>
        <w:t>Centre</w:t>
      </w:r>
      <w:r w:rsidRPr="004028C3">
        <w:rPr>
          <w:rFonts w:ascii="Arial" w:hAnsi="Arial" w:cs="Arial"/>
          <w:b/>
          <w:sz w:val="24"/>
          <w:szCs w:val="24"/>
        </w:rPr>
        <w:t>/RBC):</w:t>
      </w:r>
      <w:r w:rsidRPr="004028C3">
        <w:rPr>
          <w:rFonts w:ascii="Arial" w:hAnsi="Arial" w:cs="Arial"/>
          <w:sz w:val="24"/>
          <w:szCs w:val="24"/>
        </w:rPr>
        <w:t xml:space="preserve"> Sentral sikkerhetsenhet som kommuniserer med fjernstyrings- og sikringsanlegg, og via GSM-R med kjøretøyenes ETCS-ombordutrustning.</w:t>
      </w:r>
    </w:p>
    <w:p w14:paraId="2E5C9B91"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lastRenderedPageBreak/>
        <w:t>STM (ATC-modul):</w:t>
      </w:r>
      <w:r w:rsidRPr="005B013E">
        <w:rPr>
          <w:rFonts w:ascii="Arial" w:hAnsi="Arial" w:cs="Arial"/>
          <w:sz w:val="24"/>
          <w:szCs w:val="24"/>
        </w:rPr>
        <w:t xml:space="preserve"> Enhet på kjøretøyet som leser ATC-balisetelegram og oversetter informasjonen til ETCS-ombordutrustningen.</w:t>
      </w:r>
    </w:p>
    <w:p w14:paraId="31C8C638"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w:t>
      </w:r>
      <w:r w:rsidRPr="005B013E">
        <w:rPr>
          <w:rFonts w:ascii="Arial" w:hAnsi="Arial" w:cs="Arial"/>
          <w:sz w:val="24"/>
          <w:szCs w:val="24"/>
        </w:rPr>
        <w:t xml:space="preserve"> Driftstilstander som togkontrollsystemet inntar og som bestemmer hvilken informasjon som systemet skal ta imot og hvilke av systemets funksjoner som skal være aktive, passive eller avstengte.</w:t>
      </w:r>
    </w:p>
    <w:p w14:paraId="7E692330"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Nivå 2 (ETCS nivå 2):</w:t>
      </w:r>
      <w:r w:rsidRPr="005B013E">
        <w:rPr>
          <w:rFonts w:ascii="Arial" w:hAnsi="Arial" w:cs="Arial"/>
          <w:sz w:val="24"/>
          <w:szCs w:val="24"/>
        </w:rPr>
        <w:t xml:space="preserve"> </w:t>
      </w:r>
      <w:bookmarkStart w:id="107" w:name="_Hlk513470311"/>
      <w:r w:rsidRPr="005B013E">
        <w:rPr>
          <w:rFonts w:ascii="Arial" w:hAnsi="Arial" w:cs="Arial"/>
          <w:sz w:val="24"/>
          <w:szCs w:val="24"/>
        </w:rPr>
        <w:t xml:space="preserve">Det driftsnivået i togkontrollsystemet som brukes på </w:t>
      </w:r>
      <w:bookmarkEnd w:id="107"/>
      <w:r w:rsidRPr="005B013E">
        <w:rPr>
          <w:rFonts w:ascii="Arial" w:hAnsi="Arial" w:cs="Arial"/>
          <w:sz w:val="24"/>
          <w:szCs w:val="24"/>
        </w:rPr>
        <w:t xml:space="preserve">strekning med ERTMS og som medfører at kjøretillatelse sendes til toget via togradio (GSM-R) og vises i førerpanelet. </w:t>
      </w:r>
    </w:p>
    <w:p w14:paraId="2277E844"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Nivå NTC (ETCS nivå National Train Control/NTC):</w:t>
      </w:r>
      <w:r w:rsidRPr="005B013E">
        <w:rPr>
          <w:rFonts w:ascii="Arial" w:hAnsi="Arial" w:cs="Arial"/>
          <w:sz w:val="24"/>
          <w:szCs w:val="24"/>
        </w:rPr>
        <w:t xml:space="preserve"> Det driftsnivået i togkontrollsystemet som brukes på strekning med fjernstyring og strekning med togmelding (med og uten ATC). </w:t>
      </w:r>
    </w:p>
    <w:p w14:paraId="6D164E0B"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bCs/>
          <w:sz w:val="24"/>
          <w:szCs w:val="24"/>
        </w:rPr>
        <w:t>Nivå 0 (ETCS nivå 0):</w:t>
      </w:r>
      <w:r w:rsidRPr="005B013E">
        <w:rPr>
          <w:rFonts w:ascii="Arial" w:hAnsi="Arial" w:cs="Arial"/>
          <w:sz w:val="24"/>
          <w:szCs w:val="24"/>
        </w:rPr>
        <w:t xml:space="preserve"> Det driftsnivået som brukes på strekninger eller områder der det verken er nivå 2 eller nivå NTC. </w:t>
      </w:r>
    </w:p>
    <w:p w14:paraId="0BBCF7EE"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 full overvåkning (Full Supervision/FS-modus):</w:t>
      </w:r>
      <w:r w:rsidRPr="005B013E">
        <w:rPr>
          <w:rFonts w:ascii="Arial" w:hAnsi="Arial" w:cs="Arial"/>
          <w:sz w:val="24"/>
          <w:szCs w:val="24"/>
        </w:rPr>
        <w:t xml:space="preserve"> Modus som brukes ved ordinær togkjøring, der toget overvåkes i forhold til tillatte hastigheter og stoppes ved sluttpunkt for kjøretillatelse (EoA).</w:t>
      </w:r>
    </w:p>
    <w:p w14:paraId="6B8029B8"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 på sikt (On-sight/OS-modus):</w:t>
      </w:r>
      <w:r w:rsidRPr="005B013E">
        <w:rPr>
          <w:rFonts w:ascii="Arial" w:hAnsi="Arial" w:cs="Arial"/>
          <w:sz w:val="24"/>
          <w:szCs w:val="24"/>
        </w:rPr>
        <w:t xml:space="preserve"> Modus som brukes når et sporavsnitt kan være belagt av et annet kjøretøy eller blokkert av enhver form for hindring, der toget overvåkes til 40 km/t og stoppes ved sluttpunkt for kjøretillatelse (EoA), og der høyeste tillatte hastighet er hel sikthastighet. </w:t>
      </w:r>
    </w:p>
    <w:p w14:paraId="2ECD63E4"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 særlig ansvar (Staff Responsible/SR-modus):</w:t>
      </w:r>
      <w:r w:rsidRPr="005B013E">
        <w:rPr>
          <w:rFonts w:ascii="Arial" w:hAnsi="Arial" w:cs="Arial"/>
          <w:sz w:val="24"/>
          <w:szCs w:val="24"/>
        </w:rPr>
        <w:t xml:space="preserve"> Modus der føreren har særlig ansvar for kjøringen, som brukes når det ikke er kontroll på togveien, der toget overvåkes til 40 km/t og stoppes ved første signal E35 «Stoppskilt» eller ved baliser kodet med informasjon om at tog i SR-modus skal stoppe, og der høyeste tillatte hastighet er hel sikthastighet. </w:t>
      </w:r>
    </w:p>
    <w:p w14:paraId="187DF8F9"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bCs/>
          <w:sz w:val="24"/>
          <w:szCs w:val="24"/>
        </w:rPr>
        <w:t xml:space="preserve">Skiftemodus (Shunting/SH-modus): </w:t>
      </w:r>
      <w:r w:rsidRPr="005B013E">
        <w:rPr>
          <w:rFonts w:ascii="Arial" w:hAnsi="Arial" w:cs="Arial"/>
          <w:sz w:val="24"/>
          <w:szCs w:val="24"/>
        </w:rPr>
        <w:t xml:space="preserve">Modus hvor kjøretøyet er frakoblet radioblokksentralen, der kjøretøyet kan kjøre i begge retninger og overvåkes til 40 km/t. </w:t>
      </w:r>
    </w:p>
    <w:p w14:paraId="33C52573"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 nasjonalt system (National System/SN-modus):</w:t>
      </w:r>
      <w:r w:rsidRPr="005B013E">
        <w:rPr>
          <w:rFonts w:ascii="Arial" w:hAnsi="Arial" w:cs="Arial"/>
          <w:sz w:val="24"/>
          <w:szCs w:val="24"/>
        </w:rPr>
        <w:t xml:space="preserve"> Modus som brukes ved kjøring i nivå NTC. </w:t>
      </w:r>
    </w:p>
    <w:p w14:paraId="2D3A8113"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bCs/>
          <w:sz w:val="24"/>
          <w:szCs w:val="24"/>
        </w:rPr>
        <w:t>Modus ikke-utrustet</w:t>
      </w:r>
      <w:r w:rsidRPr="005B013E">
        <w:rPr>
          <w:rFonts w:ascii="Arial" w:hAnsi="Arial" w:cs="Arial"/>
          <w:sz w:val="24"/>
          <w:szCs w:val="24"/>
        </w:rPr>
        <w:t xml:space="preserve"> </w:t>
      </w:r>
      <w:r w:rsidRPr="005B013E">
        <w:rPr>
          <w:rFonts w:ascii="Arial" w:hAnsi="Arial" w:cs="Arial"/>
          <w:b/>
          <w:bCs/>
          <w:sz w:val="24"/>
          <w:szCs w:val="24"/>
        </w:rPr>
        <w:t>(Unfitted/UN-modus):</w:t>
      </w:r>
      <w:r w:rsidRPr="005B013E">
        <w:rPr>
          <w:rFonts w:ascii="Arial" w:hAnsi="Arial" w:cs="Arial"/>
          <w:sz w:val="24"/>
          <w:szCs w:val="24"/>
        </w:rPr>
        <w:t xml:space="preserve"> Modus som brukes i nivå 0.</w:t>
      </w:r>
    </w:p>
    <w:p w14:paraId="387676A4"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Isolasjonsmodus (Isolation/IS-modus):</w:t>
      </w:r>
      <w:r w:rsidRPr="005B013E">
        <w:rPr>
          <w:rFonts w:ascii="Arial" w:hAnsi="Arial" w:cs="Arial"/>
          <w:sz w:val="24"/>
          <w:szCs w:val="24"/>
        </w:rPr>
        <w:t xml:space="preserve"> Modus hvor kjøretøyets bremsesystem ikke er koplet til ombordutrustningen.</w:t>
      </w:r>
    </w:p>
    <w:p w14:paraId="33B24905"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Hvilemodus (Standby/SB-modus):</w:t>
      </w:r>
      <w:r w:rsidRPr="005B013E">
        <w:rPr>
          <w:rFonts w:ascii="Arial" w:hAnsi="Arial" w:cs="Arial"/>
          <w:sz w:val="24"/>
          <w:szCs w:val="24"/>
        </w:rPr>
        <w:t xml:space="preserve"> Modus for ombordutrustningen når førerbordet er låst, eller når førerbordet er låst opp, men oppstartsprosedyre ikke er gjennomført.</w:t>
      </w:r>
    </w:p>
    <w:p w14:paraId="59A81DAE"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Nødstoppmodus (Trip/TR-modus):</w:t>
      </w:r>
      <w:r w:rsidRPr="005B013E">
        <w:rPr>
          <w:rFonts w:ascii="Arial" w:hAnsi="Arial" w:cs="Arial"/>
          <w:sz w:val="24"/>
          <w:szCs w:val="24"/>
        </w:rPr>
        <w:t xml:space="preserve"> Modus som inntrer når kjøretøyet blir ugjenkallelig systemnødbremset av ETCS inntil kjøretøyet er stoppet (ikke nødbrems av andre årsaker), og der signal E9 «Nødstoppmodus (TR-modus)» vises i førerpanelet.</w:t>
      </w:r>
    </w:p>
    <w:p w14:paraId="21878663" w14:textId="77777777" w:rsidR="00A45EFD" w:rsidRPr="005B013E" w:rsidRDefault="00A45EFD" w:rsidP="00F66A5E">
      <w:pPr>
        <w:pStyle w:val="Listeavsnitt"/>
        <w:numPr>
          <w:ilvl w:val="0"/>
          <w:numId w:val="36"/>
        </w:numPr>
        <w:spacing w:after="200" w:line="240" w:lineRule="auto"/>
        <w:rPr>
          <w:rFonts w:ascii="Arial" w:hAnsi="Arial" w:cs="Arial"/>
          <w:b/>
          <w:sz w:val="24"/>
          <w:szCs w:val="24"/>
        </w:rPr>
      </w:pPr>
      <w:r w:rsidRPr="005B013E">
        <w:rPr>
          <w:rFonts w:ascii="Arial" w:hAnsi="Arial" w:cs="Arial"/>
          <w:b/>
          <w:sz w:val="24"/>
          <w:szCs w:val="24"/>
        </w:rPr>
        <w:t>Modus ikke-ledende (Non-Leading/NL-modus): Modus for ikke-ledende, betjent trekkraftkjøretøy tilkoblet toget.</w:t>
      </w:r>
    </w:p>
    <w:p w14:paraId="673B4633"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Modus fellesstyring (Sleeping/SL-modus):</w:t>
      </w:r>
      <w:r w:rsidRPr="005B013E">
        <w:rPr>
          <w:rFonts w:ascii="Arial" w:hAnsi="Arial" w:cs="Arial"/>
          <w:sz w:val="24"/>
          <w:szCs w:val="24"/>
        </w:rPr>
        <w:t xml:space="preserve"> Modus for trekkraftkjøretøy som er styrt fra annet trekkraftkjøretøy.</w:t>
      </w:r>
    </w:p>
    <w:p w14:paraId="6801023E" w14:textId="77777777" w:rsidR="00A45EFD" w:rsidRPr="004028C3" w:rsidRDefault="00A45EFD" w:rsidP="00F66A5E">
      <w:pPr>
        <w:pStyle w:val="Listeavsnitt"/>
        <w:numPr>
          <w:ilvl w:val="0"/>
          <w:numId w:val="36"/>
        </w:numPr>
        <w:spacing w:after="200" w:line="240" w:lineRule="auto"/>
        <w:rPr>
          <w:rFonts w:ascii="Arial" w:hAnsi="Arial" w:cs="Arial"/>
          <w:sz w:val="24"/>
          <w:szCs w:val="24"/>
        </w:rPr>
      </w:pPr>
      <w:r w:rsidRPr="004028C3">
        <w:rPr>
          <w:rFonts w:ascii="Arial" w:hAnsi="Arial" w:cs="Arial"/>
          <w:b/>
          <w:sz w:val="24"/>
          <w:szCs w:val="24"/>
        </w:rPr>
        <w:t>Kjøretillatelse fra togleder:</w:t>
      </w:r>
      <w:r w:rsidRPr="004028C3">
        <w:rPr>
          <w:rFonts w:ascii="Arial" w:hAnsi="Arial" w:cs="Arial"/>
          <w:sz w:val="24"/>
          <w:szCs w:val="24"/>
        </w:rPr>
        <w:t xml:space="preserve"> </w:t>
      </w:r>
      <w:r w:rsidRPr="005B013E">
        <w:rPr>
          <w:rFonts w:ascii="Arial" w:hAnsi="Arial" w:cs="Arial"/>
          <w:sz w:val="24"/>
          <w:szCs w:val="24"/>
        </w:rPr>
        <w:t>Kjøretillatelse</w:t>
      </w:r>
      <w:r w:rsidRPr="004028C3">
        <w:rPr>
          <w:rFonts w:ascii="Arial" w:hAnsi="Arial" w:cs="Arial"/>
          <w:sz w:val="24"/>
          <w:szCs w:val="24"/>
        </w:rPr>
        <w:t xml:space="preserve"> </w:t>
      </w:r>
      <w:r w:rsidRPr="005B013E">
        <w:rPr>
          <w:rFonts w:ascii="Arial" w:hAnsi="Arial" w:cs="Arial"/>
          <w:sz w:val="24"/>
          <w:szCs w:val="24"/>
        </w:rPr>
        <w:t>på formular fra toglederen til føreren</w:t>
      </w:r>
      <w:r w:rsidRPr="004028C3">
        <w:rPr>
          <w:rFonts w:ascii="Arial" w:hAnsi="Arial" w:cs="Arial"/>
          <w:sz w:val="24"/>
          <w:szCs w:val="24"/>
        </w:rPr>
        <w:t xml:space="preserve"> </w:t>
      </w:r>
      <w:r w:rsidRPr="005B013E">
        <w:rPr>
          <w:rFonts w:ascii="Arial" w:hAnsi="Arial" w:cs="Arial"/>
          <w:sz w:val="24"/>
          <w:szCs w:val="24"/>
        </w:rPr>
        <w:t>med tillatelse til</w:t>
      </w:r>
      <w:r w:rsidRPr="004028C3">
        <w:rPr>
          <w:rFonts w:ascii="Arial" w:hAnsi="Arial" w:cs="Arial"/>
          <w:sz w:val="24"/>
          <w:szCs w:val="24"/>
        </w:rPr>
        <w:t xml:space="preserve"> </w:t>
      </w:r>
      <w:r w:rsidRPr="005B013E">
        <w:rPr>
          <w:rFonts w:ascii="Arial" w:hAnsi="Arial" w:cs="Arial"/>
          <w:sz w:val="24"/>
          <w:szCs w:val="24"/>
        </w:rPr>
        <w:t>SR-modus</w:t>
      </w:r>
      <w:r w:rsidRPr="004028C3">
        <w:rPr>
          <w:rFonts w:ascii="Arial" w:hAnsi="Arial" w:cs="Arial"/>
          <w:sz w:val="24"/>
          <w:szCs w:val="24"/>
        </w:rPr>
        <w:t>.</w:t>
      </w:r>
    </w:p>
    <w:p w14:paraId="09BFFE10" w14:textId="77777777" w:rsidR="00A45EFD" w:rsidRPr="005B013E" w:rsidRDefault="00A45EFD" w:rsidP="00F66A5E">
      <w:pPr>
        <w:pStyle w:val="Listeavsnitt"/>
        <w:numPr>
          <w:ilvl w:val="0"/>
          <w:numId w:val="36"/>
        </w:numPr>
        <w:spacing w:after="200" w:line="240" w:lineRule="auto"/>
        <w:rPr>
          <w:rFonts w:ascii="Arial" w:hAnsi="Arial" w:cs="Arial"/>
          <w:sz w:val="24"/>
          <w:szCs w:val="24"/>
        </w:rPr>
      </w:pPr>
      <w:r w:rsidRPr="005B013E">
        <w:rPr>
          <w:rFonts w:ascii="Arial" w:hAnsi="Arial" w:cs="Arial"/>
          <w:b/>
          <w:sz w:val="24"/>
          <w:szCs w:val="24"/>
        </w:rPr>
        <w:t>Kjøretillatelse fra systemet (Movement Authority/MA):</w:t>
      </w:r>
      <w:r w:rsidRPr="005B013E">
        <w:rPr>
          <w:rFonts w:ascii="Arial" w:hAnsi="Arial" w:cs="Arial"/>
          <w:sz w:val="24"/>
          <w:szCs w:val="24"/>
        </w:rPr>
        <w:t xml:space="preserve"> Teknisk kjøretillatelse for overvåket kjøring i FS-modus eller OS-modus.</w:t>
      </w:r>
    </w:p>
    <w:p w14:paraId="258250C1" w14:textId="77777777" w:rsidR="00A45EFD" w:rsidRPr="004028C3" w:rsidRDefault="00A45EFD" w:rsidP="00F66A5E">
      <w:pPr>
        <w:pStyle w:val="Listeavsnitt"/>
        <w:numPr>
          <w:ilvl w:val="0"/>
          <w:numId w:val="36"/>
        </w:numPr>
        <w:spacing w:after="200" w:line="240" w:lineRule="auto"/>
        <w:rPr>
          <w:rFonts w:ascii="Arial" w:hAnsi="Arial" w:cs="Arial"/>
          <w:sz w:val="24"/>
          <w:szCs w:val="24"/>
        </w:rPr>
      </w:pPr>
      <w:r w:rsidRPr="004028C3">
        <w:rPr>
          <w:rFonts w:ascii="Arial" w:hAnsi="Arial" w:cs="Arial"/>
          <w:b/>
          <w:sz w:val="24"/>
          <w:szCs w:val="24"/>
        </w:rPr>
        <w:lastRenderedPageBreak/>
        <w:t>Løsehastighet:</w:t>
      </w:r>
      <w:r w:rsidRPr="004028C3">
        <w:rPr>
          <w:rFonts w:ascii="Arial" w:hAnsi="Arial" w:cs="Arial"/>
          <w:sz w:val="24"/>
          <w:szCs w:val="24"/>
        </w:rPr>
        <w:t xml:space="preserve"> Den hastigheten som systemet tillater toget å kjøre med mot et sluttpunkt for kjøretillatelse, uten å foreta et automatisk bremseinngrep.</w:t>
      </w:r>
    </w:p>
    <w:p w14:paraId="1360C4A6" w14:textId="77777777" w:rsidR="00A45EFD" w:rsidRPr="004028C3" w:rsidRDefault="00A45EFD" w:rsidP="00F66A5E">
      <w:pPr>
        <w:pStyle w:val="Listeavsnitt"/>
        <w:numPr>
          <w:ilvl w:val="0"/>
          <w:numId w:val="36"/>
        </w:numPr>
        <w:spacing w:after="200" w:line="240" w:lineRule="auto"/>
        <w:rPr>
          <w:rFonts w:ascii="Arial" w:hAnsi="Arial" w:cs="Arial"/>
          <w:sz w:val="24"/>
          <w:szCs w:val="24"/>
        </w:rPr>
      </w:pPr>
      <w:r w:rsidRPr="004028C3">
        <w:rPr>
          <w:rFonts w:ascii="Arial" w:hAnsi="Arial" w:cs="Arial"/>
          <w:b/>
          <w:bCs/>
          <w:sz w:val="24"/>
          <w:szCs w:val="24"/>
        </w:rPr>
        <w:t xml:space="preserve">Skifteområde: </w:t>
      </w:r>
      <w:r w:rsidRPr="004028C3">
        <w:rPr>
          <w:rFonts w:ascii="Arial" w:hAnsi="Arial" w:cs="Arial"/>
          <w:sz w:val="24"/>
          <w:szCs w:val="24"/>
        </w:rPr>
        <w:t xml:space="preserve">Forhåndsdefinert område for skifting på strekning med ERTMS. Midlertidige skifteområder </w:t>
      </w:r>
      <w:r w:rsidRPr="005B013E">
        <w:rPr>
          <w:rFonts w:ascii="Arial" w:hAnsi="Arial" w:cs="Arial"/>
          <w:sz w:val="24"/>
          <w:szCs w:val="24"/>
        </w:rPr>
        <w:t xml:space="preserve">(Temporary Shunting Area/TSA) </w:t>
      </w:r>
      <w:r w:rsidRPr="004028C3">
        <w:rPr>
          <w:rFonts w:ascii="Arial" w:hAnsi="Arial" w:cs="Arial"/>
          <w:sz w:val="24"/>
          <w:szCs w:val="24"/>
        </w:rPr>
        <w:t xml:space="preserve">er på stasjon eller på linjen mellom stasjonene, og frigis av toglederen ved behov. Det kan være flere midlertidige skifteområder inne på en stasjon, men bare ett på linjen mellom stasjonene. Permanente skifteområder </w:t>
      </w:r>
      <w:r w:rsidRPr="005B013E">
        <w:rPr>
          <w:rFonts w:ascii="Arial" w:hAnsi="Arial" w:cs="Arial"/>
          <w:sz w:val="24"/>
          <w:szCs w:val="24"/>
        </w:rPr>
        <w:t xml:space="preserve">(Permanent Shunting Area/PSA) </w:t>
      </w:r>
      <w:r w:rsidRPr="004028C3">
        <w:rPr>
          <w:rFonts w:ascii="Arial" w:hAnsi="Arial" w:cs="Arial"/>
          <w:sz w:val="24"/>
          <w:szCs w:val="24"/>
        </w:rPr>
        <w:t>er alltid frigitt for skifting, og finnes enkelte steder, for eksempel ved driftsbanegårder, godsterminaler og hensettingsområder.</w:t>
      </w:r>
    </w:p>
    <w:p w14:paraId="7BD2D6C3" w14:textId="77777777" w:rsidR="00FA0800" w:rsidRPr="00C01200" w:rsidRDefault="00FA0800" w:rsidP="00736C65">
      <w:pPr>
        <w:pStyle w:val="FROverskrift"/>
      </w:pPr>
      <w:bookmarkStart w:id="108" w:name="_Toc115694662"/>
      <w:bookmarkStart w:id="109" w:name="_Toc179976728"/>
      <w:bookmarkStart w:id="110" w:name="_Toc192249571"/>
      <w:r w:rsidRPr="005B013E">
        <w:t>1.15-FR Definisjoner for ERTMS-systemet</w:t>
      </w:r>
      <w:bookmarkEnd w:id="108"/>
      <w:bookmarkEnd w:id="109"/>
      <w:bookmarkEnd w:id="110"/>
      <w:r w:rsidRPr="005B013E">
        <w:t> </w:t>
      </w:r>
    </w:p>
    <w:p w14:paraId="6285EA9A" w14:textId="77777777" w:rsidR="00FA0800" w:rsidRPr="00416702" w:rsidRDefault="00FA0800" w:rsidP="00FD28AA">
      <w:pPr>
        <w:numPr>
          <w:ilvl w:val="0"/>
          <w:numId w:val="29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Systemnødbrems bekreftet (Post Trip</w:t>
      </w:r>
      <w:r>
        <w:rPr>
          <w:rFonts w:ascii="Arial" w:eastAsia="Times New Roman" w:hAnsi="Arial" w:cs="Arial"/>
          <w:b/>
          <w:bCs/>
          <w:color w:val="00B050"/>
          <w:sz w:val="24"/>
          <w:szCs w:val="24"/>
          <w:lang w:eastAsia="nb-NO"/>
        </w:rPr>
        <w:t>/PT</w:t>
      </w:r>
      <w:r w:rsidRPr="00416702">
        <w:rPr>
          <w:rFonts w:ascii="Arial" w:eastAsia="Times New Roman" w:hAnsi="Arial" w:cs="Arial"/>
          <w:b/>
          <w:bCs/>
          <w:color w:val="00B050"/>
          <w:sz w:val="24"/>
          <w:szCs w:val="24"/>
          <w:lang w:eastAsia="nb-NO"/>
        </w:rPr>
        <w:t>):</w:t>
      </w:r>
      <w:r w:rsidRPr="00416702">
        <w:rPr>
          <w:rFonts w:ascii="Arial" w:eastAsia="Times New Roman" w:hAnsi="Arial" w:cs="Arial"/>
          <w:color w:val="00B050"/>
          <w:sz w:val="24"/>
          <w:szCs w:val="24"/>
          <w:lang w:eastAsia="nb-NO"/>
        </w:rPr>
        <w:t xml:space="preserve"> Modus som ombordutrustningen inntar etter en systemnødbrems hvor toget har stoppet og føreren har kvittert ut hendelsen.   </w:t>
      </w:r>
    </w:p>
    <w:p w14:paraId="46860836" w14:textId="77777777" w:rsidR="00FA0800" w:rsidRPr="00416702" w:rsidRDefault="00FA0800" w:rsidP="00FD28AA">
      <w:pPr>
        <w:numPr>
          <w:ilvl w:val="0"/>
          <w:numId w:val="29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Systemfeil (System Failure</w:t>
      </w:r>
      <w:r>
        <w:rPr>
          <w:rFonts w:ascii="Arial" w:eastAsia="Times New Roman" w:hAnsi="Arial" w:cs="Arial"/>
          <w:b/>
          <w:bCs/>
          <w:color w:val="00B050"/>
          <w:sz w:val="24"/>
          <w:szCs w:val="24"/>
          <w:lang w:eastAsia="nb-NO"/>
        </w:rPr>
        <w:t>/SF</w:t>
      </w:r>
      <w:r w:rsidRPr="00416702">
        <w:rPr>
          <w:rFonts w:ascii="Arial" w:eastAsia="Times New Roman" w:hAnsi="Arial" w:cs="Arial"/>
          <w:b/>
          <w:bCs/>
          <w:color w:val="00B050"/>
          <w:sz w:val="24"/>
          <w:szCs w:val="24"/>
          <w:lang w:eastAsia="nb-NO"/>
        </w:rPr>
        <w:t xml:space="preserve">): </w:t>
      </w:r>
      <w:r w:rsidRPr="00416702">
        <w:rPr>
          <w:rFonts w:ascii="Arial" w:eastAsia="Times New Roman" w:hAnsi="Arial" w:cs="Arial"/>
          <w:color w:val="00B050"/>
          <w:sz w:val="24"/>
          <w:szCs w:val="24"/>
          <w:lang w:eastAsia="nb-NO"/>
        </w:rPr>
        <w:t>Modus som ombordutrustningen inntar når det oppdages feil som kan påvirke sikkerheten. </w:t>
      </w:r>
    </w:p>
    <w:p w14:paraId="1EF5D989" w14:textId="77777777" w:rsidR="00FA0800" w:rsidRPr="00416702" w:rsidRDefault="00FA0800" w:rsidP="00FD28AA">
      <w:pPr>
        <w:numPr>
          <w:ilvl w:val="0"/>
          <w:numId w:val="29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 xml:space="preserve">Oppstartsprosedyre (Start of mission/SoM): </w:t>
      </w:r>
      <w:r w:rsidRPr="00416702">
        <w:rPr>
          <w:rFonts w:ascii="Arial" w:eastAsia="Times New Roman" w:hAnsi="Arial" w:cs="Arial"/>
          <w:color w:val="00B050"/>
          <w:sz w:val="24"/>
          <w:szCs w:val="24"/>
          <w:lang w:eastAsia="nb-NO"/>
        </w:rPr>
        <w:t>Angivelse av nivå, modus, togdata og tognummer. Oppstartsprosedyre innbefatter også test av ETCS-ombordutrustningens bremseordre. </w:t>
      </w:r>
    </w:p>
    <w:p w14:paraId="58A70F0C" w14:textId="77777777" w:rsidR="00FA0800" w:rsidRPr="00B85C3D" w:rsidRDefault="00FA0800" w:rsidP="00FD28AA">
      <w:pPr>
        <w:numPr>
          <w:ilvl w:val="0"/>
          <w:numId w:val="292"/>
        </w:numPr>
        <w:spacing w:after="0" w:line="240" w:lineRule="auto"/>
        <w:textAlignment w:val="baseline"/>
        <w:rPr>
          <w:rFonts w:ascii="Arial" w:eastAsia="Times New Roman" w:hAnsi="Arial" w:cs="Arial"/>
          <w:color w:val="00B050"/>
          <w:sz w:val="24"/>
          <w:szCs w:val="24"/>
          <w:lang w:val="nn-NO" w:eastAsia="nb-NO"/>
        </w:rPr>
      </w:pPr>
      <w:r w:rsidRPr="00416702">
        <w:rPr>
          <w:rFonts w:ascii="Arial" w:eastAsia="Times New Roman" w:hAnsi="Arial" w:cs="Arial"/>
          <w:b/>
          <w:bCs/>
          <w:color w:val="00B050"/>
          <w:sz w:val="24"/>
          <w:szCs w:val="24"/>
          <w:lang w:val="nn-NO" w:eastAsia="nb-NO"/>
        </w:rPr>
        <w:t>Nivå (Level):</w:t>
      </w:r>
      <w:r w:rsidRPr="00416702">
        <w:rPr>
          <w:rFonts w:ascii="Arial" w:eastAsia="Times New Roman" w:hAnsi="Arial" w:cs="Arial"/>
          <w:color w:val="00B050"/>
          <w:sz w:val="24"/>
          <w:szCs w:val="24"/>
          <w:lang w:val="nn-NO" w:eastAsia="nb-NO"/>
        </w:rPr>
        <w:t xml:space="preserve"> Utrustningsnivå i ERTMS-systemet.</w:t>
      </w:r>
      <w:r w:rsidRPr="00B85C3D">
        <w:rPr>
          <w:rFonts w:ascii="Arial" w:eastAsia="Times New Roman" w:hAnsi="Arial" w:cs="Arial"/>
          <w:color w:val="00B050"/>
          <w:sz w:val="24"/>
          <w:szCs w:val="24"/>
          <w:lang w:val="nn-NO" w:eastAsia="nb-NO"/>
        </w:rPr>
        <w:t> </w:t>
      </w:r>
    </w:p>
    <w:p w14:paraId="1BF914A1" w14:textId="77777777" w:rsidR="00FA0800" w:rsidRDefault="00FA0800" w:rsidP="00FD28AA">
      <w:pPr>
        <w:numPr>
          <w:ilvl w:val="0"/>
          <w:numId w:val="29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b/>
          <w:bCs/>
          <w:color w:val="00B050"/>
          <w:sz w:val="24"/>
          <w:szCs w:val="24"/>
          <w:lang w:eastAsia="nb-NO"/>
        </w:rPr>
        <w:t xml:space="preserve">Midlertidig hastighetsnedsettelse (Temporary speed restriction/TSR): </w:t>
      </w:r>
      <w:r w:rsidRPr="00416702">
        <w:rPr>
          <w:rFonts w:ascii="Arial" w:eastAsia="Times New Roman" w:hAnsi="Arial" w:cs="Arial"/>
          <w:color w:val="00B050"/>
          <w:sz w:val="24"/>
          <w:szCs w:val="24"/>
          <w:lang w:eastAsia="nb-NO"/>
        </w:rPr>
        <w:t>Midlertidig begrensning av hastighet for en delstrekning. </w:t>
      </w:r>
    </w:p>
    <w:p w14:paraId="0264C131" w14:textId="2C263102" w:rsidR="00A45EFD" w:rsidRPr="006A7F32" w:rsidRDefault="00A45EFD" w:rsidP="00AD5592">
      <w:pPr>
        <w:pStyle w:val="FRpunkt"/>
      </w:pPr>
      <w:bookmarkStart w:id="111" w:name="_Toc179976729"/>
      <w:bookmarkStart w:id="112" w:name="_Toc192249572"/>
      <w:r w:rsidRPr="006A7F32">
        <w:t>III. Ferdsel i spor, bruk av synlighetstøy og adgang til førerrom</w:t>
      </w:r>
      <w:bookmarkEnd w:id="111"/>
      <w:bookmarkEnd w:id="112"/>
    </w:p>
    <w:p w14:paraId="6E5420B5" w14:textId="77777777" w:rsidR="00A45EFD" w:rsidRPr="006A7F32" w:rsidRDefault="00A45EFD" w:rsidP="00AD5592">
      <w:pPr>
        <w:pStyle w:val="FRpunkt"/>
      </w:pPr>
      <w:bookmarkStart w:id="113" w:name="_Toc179976730"/>
      <w:bookmarkStart w:id="114" w:name="_Toc192249573"/>
      <w:r w:rsidRPr="006A7F32">
        <w:t>1.16 Ferdsel i spor og bruk av synlighetstøy</w:t>
      </w:r>
      <w:bookmarkEnd w:id="113"/>
      <w:bookmarkEnd w:id="114"/>
    </w:p>
    <w:p w14:paraId="2C77AA88" w14:textId="60C20B18" w:rsidR="00A45EFD" w:rsidRPr="006A7F32" w:rsidRDefault="00A45EFD" w:rsidP="00E10989">
      <w:pPr>
        <w:pStyle w:val="Listeavsnitt"/>
        <w:numPr>
          <w:ilvl w:val="0"/>
          <w:numId w:val="270"/>
        </w:numPr>
        <w:spacing w:line="240" w:lineRule="auto"/>
        <w:rPr>
          <w:rFonts w:ascii="Arial" w:hAnsi="Arial" w:cs="Arial"/>
          <w:sz w:val="24"/>
          <w:szCs w:val="24"/>
        </w:rPr>
      </w:pPr>
      <w:r w:rsidRPr="006A7F32">
        <w:rPr>
          <w:rFonts w:ascii="Arial" w:hAnsi="Arial" w:cs="Arial"/>
          <w:sz w:val="24"/>
          <w:szCs w:val="24"/>
        </w:rPr>
        <w:t>Det er forbudt å oppholde seg nærmere trafikkert spor enn 2,5 meter fra sporet, unntatt på plattformer og passasjeroverganger.</w:t>
      </w:r>
    </w:p>
    <w:p w14:paraId="05D5E7AB" w14:textId="0CD1DB4B" w:rsidR="00A45EFD" w:rsidRPr="006A7F32" w:rsidRDefault="00A45EFD" w:rsidP="00E10989">
      <w:pPr>
        <w:pStyle w:val="Listeavsnitt"/>
        <w:numPr>
          <w:ilvl w:val="0"/>
          <w:numId w:val="270"/>
        </w:numPr>
        <w:spacing w:line="240" w:lineRule="auto"/>
        <w:rPr>
          <w:rFonts w:ascii="Arial" w:hAnsi="Arial" w:cs="Arial"/>
          <w:sz w:val="24"/>
          <w:szCs w:val="24"/>
        </w:rPr>
      </w:pPr>
      <w:r w:rsidRPr="006A7F32">
        <w:rPr>
          <w:rFonts w:ascii="Arial" w:hAnsi="Arial" w:cs="Arial"/>
          <w:sz w:val="24"/>
          <w:szCs w:val="24"/>
        </w:rPr>
        <w:t xml:space="preserve">Alle som skal krysse spor eller skal oppholde seg nærmere sporet enn 2,5 meter skal ha tillatelse til dette og skal bære godkjent synlighetstøy, unntatt på plattformer og passasjeroverganger. </w:t>
      </w:r>
    </w:p>
    <w:p w14:paraId="7A2550CD" w14:textId="51A9F9A1" w:rsidR="00A45EFD" w:rsidRPr="006A7F32" w:rsidRDefault="00A45EFD" w:rsidP="00E10989">
      <w:pPr>
        <w:pStyle w:val="Listeavsnitt"/>
        <w:numPr>
          <w:ilvl w:val="0"/>
          <w:numId w:val="270"/>
        </w:numPr>
        <w:spacing w:line="240" w:lineRule="auto"/>
        <w:rPr>
          <w:rFonts w:ascii="Arial" w:hAnsi="Arial" w:cs="Arial"/>
          <w:sz w:val="24"/>
          <w:szCs w:val="24"/>
        </w:rPr>
      </w:pPr>
      <w:r w:rsidRPr="006A7F32">
        <w:rPr>
          <w:rFonts w:ascii="Arial" w:hAnsi="Arial" w:cs="Arial"/>
          <w:sz w:val="24"/>
          <w:szCs w:val="24"/>
        </w:rPr>
        <w:t xml:space="preserve">Personale i Bane NOR, hos jernbaneforetak og hos entreprenør som er godkjent til å utøve én av følgende funksjoner, har tillatelse til ferdsel i eller ved spor: </w:t>
      </w:r>
    </w:p>
    <w:p w14:paraId="0499C5D5"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togleder</w:t>
      </w:r>
    </w:p>
    <w:p w14:paraId="1A472B83"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togekspeditør</w:t>
      </w:r>
    </w:p>
    <w:p w14:paraId="375CFDBB"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driftsoperatør</w:t>
      </w:r>
    </w:p>
    <w:p w14:paraId="057ED12B"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fører</w:t>
      </w:r>
    </w:p>
    <w:p w14:paraId="6D2B171D"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øvrig togpersonale</w:t>
      </w:r>
    </w:p>
    <w:p w14:paraId="2922B217"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skifteleder</w:t>
      </w:r>
    </w:p>
    <w:p w14:paraId="3316EE41"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signalgiver</w:t>
      </w:r>
    </w:p>
    <w:p w14:paraId="11BEFB8C"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hovedsikkerhetsvakt</w:t>
      </w:r>
    </w:p>
    <w:p w14:paraId="66C4EBB8"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lokal sikkerhetsvakt</w:t>
      </w:r>
    </w:p>
    <w:p w14:paraId="2B93E516"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leder for el-sikkerhet</w:t>
      </w:r>
    </w:p>
    <w:p w14:paraId="63C83E67" w14:textId="77777777" w:rsidR="00A45EFD" w:rsidRPr="006A7F32" w:rsidRDefault="00A45EFD" w:rsidP="00E10989">
      <w:pPr>
        <w:pStyle w:val="Listeavsnitt"/>
        <w:numPr>
          <w:ilvl w:val="0"/>
          <w:numId w:val="269"/>
        </w:numPr>
        <w:spacing w:after="200" w:line="240" w:lineRule="auto"/>
        <w:rPr>
          <w:rFonts w:ascii="Arial" w:hAnsi="Arial" w:cs="Arial"/>
          <w:sz w:val="24"/>
          <w:szCs w:val="24"/>
        </w:rPr>
      </w:pPr>
      <w:r w:rsidRPr="006A7F32">
        <w:rPr>
          <w:rFonts w:ascii="Arial" w:hAnsi="Arial" w:cs="Arial"/>
          <w:sz w:val="24"/>
          <w:szCs w:val="24"/>
        </w:rPr>
        <w:t>leder for kobling</w:t>
      </w:r>
    </w:p>
    <w:p w14:paraId="140EE537" w14:textId="0E806CD0" w:rsidR="00A45EFD" w:rsidRPr="006A7F32" w:rsidRDefault="00A45EFD" w:rsidP="00E10989">
      <w:pPr>
        <w:pStyle w:val="Listeavsnitt"/>
        <w:numPr>
          <w:ilvl w:val="0"/>
          <w:numId w:val="270"/>
        </w:numPr>
        <w:spacing w:line="240" w:lineRule="auto"/>
        <w:rPr>
          <w:rFonts w:ascii="Arial" w:hAnsi="Arial" w:cs="Arial"/>
          <w:sz w:val="24"/>
          <w:szCs w:val="24"/>
        </w:rPr>
      </w:pPr>
      <w:r w:rsidRPr="006A7F32">
        <w:rPr>
          <w:rFonts w:ascii="Arial" w:hAnsi="Arial" w:cs="Arial"/>
          <w:sz w:val="24"/>
          <w:szCs w:val="24"/>
        </w:rPr>
        <w:t xml:space="preserve">Alt annet personale som har behov for å krysse sporet uten ledsager må gis egen opplæring med dokumentert godkjenning. </w:t>
      </w:r>
    </w:p>
    <w:p w14:paraId="1A7C22C2" w14:textId="77777777" w:rsidR="00A45EFD" w:rsidRPr="005B013E" w:rsidRDefault="00A45EFD" w:rsidP="00AD5592">
      <w:pPr>
        <w:pStyle w:val="FRpunkt"/>
      </w:pPr>
      <w:bookmarkStart w:id="115" w:name="_Toc179976731"/>
      <w:bookmarkStart w:id="116" w:name="_Toc192249574"/>
      <w:r w:rsidRPr="005B013E">
        <w:t>1.17 Bane NORs adgang til førerrom</w:t>
      </w:r>
      <w:bookmarkEnd w:id="115"/>
      <w:bookmarkEnd w:id="116"/>
    </w:p>
    <w:p w14:paraId="274E33A9" w14:textId="77777777" w:rsidR="00A45EFD" w:rsidRPr="005B013E" w:rsidRDefault="00A45EFD" w:rsidP="00A45EFD">
      <w:pPr>
        <w:spacing w:line="240" w:lineRule="auto"/>
        <w:rPr>
          <w:rFonts w:ascii="Arial" w:hAnsi="Arial" w:cs="Arial"/>
          <w:sz w:val="24"/>
          <w:szCs w:val="24"/>
        </w:rPr>
      </w:pPr>
      <w:r w:rsidRPr="005B013E">
        <w:rPr>
          <w:rFonts w:ascii="Arial" w:hAnsi="Arial" w:cs="Arial"/>
          <w:sz w:val="24"/>
          <w:szCs w:val="24"/>
        </w:rPr>
        <w:lastRenderedPageBreak/>
        <w:t>Bane NORs personale kan i nødvendig grad gis adgang til førerrom for visitasjon og befaring av strekningen i henhold til jernbaneforetakets retningslinjer. Personalet skal legitimere seg.</w:t>
      </w:r>
    </w:p>
    <w:p w14:paraId="113F633E" w14:textId="02C844F1" w:rsidR="00FA0800" w:rsidRPr="00C01200" w:rsidRDefault="00FA0800" w:rsidP="00736C65">
      <w:pPr>
        <w:pStyle w:val="FROverskrift"/>
      </w:pPr>
      <w:bookmarkStart w:id="117" w:name="_Toc115694666"/>
      <w:bookmarkStart w:id="118" w:name="_Toc179976732"/>
      <w:bookmarkStart w:id="119" w:name="_Toc192249575"/>
      <w:r w:rsidRPr="005B013E">
        <w:t xml:space="preserve">1.17-FR Adgang til kjøretøy som opererer under Bane NOR sin </w:t>
      </w:r>
      <w:bookmarkEnd w:id="117"/>
      <w:bookmarkEnd w:id="118"/>
      <w:r w:rsidR="009C7130">
        <w:t>sikkerhetstillatelse</w:t>
      </w:r>
      <w:bookmarkEnd w:id="119"/>
      <w:r w:rsidRPr="005B013E">
        <w:t> </w:t>
      </w:r>
    </w:p>
    <w:p w14:paraId="47CF0CE7" w14:textId="77777777" w:rsidR="00FA0800" w:rsidRPr="005B013E" w:rsidRDefault="00FA0800" w:rsidP="00736C65">
      <w:pPr>
        <w:pStyle w:val="111FRoverskrift"/>
      </w:pPr>
      <w:bookmarkStart w:id="120" w:name="_Toc179976733"/>
      <w:bookmarkStart w:id="121" w:name="_Toc192249576"/>
      <w:r w:rsidRPr="005B013E">
        <w:t>1.17.1-FR Høyeste tillatte antall personer på kjøretøy</w:t>
      </w:r>
      <w:bookmarkEnd w:id="120"/>
      <w:bookmarkEnd w:id="121"/>
      <w:r w:rsidRPr="005B013E">
        <w:t>  </w:t>
      </w:r>
    </w:p>
    <w:p w14:paraId="6D2EC96A" w14:textId="77777777" w:rsidR="00FA0800" w:rsidRPr="00416702" w:rsidRDefault="00FA0800" w:rsidP="00E10989">
      <w:pPr>
        <w:numPr>
          <w:ilvl w:val="0"/>
          <w:numId w:val="136"/>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Antall sitteplasser er angitt i materiellkortet for kjøretøyet. Dersom dette ikke er angitt, er antall seter bestemmende. </w:t>
      </w:r>
    </w:p>
    <w:p w14:paraId="77B7F548" w14:textId="1D41A712" w:rsidR="00FA0800" w:rsidRPr="00736C65" w:rsidRDefault="00FA0800" w:rsidP="00E10989">
      <w:pPr>
        <w:numPr>
          <w:ilvl w:val="0"/>
          <w:numId w:val="136"/>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På kjøretøy med adskilt førerrom er adgang begrenset i forhold til nødvendig opphold ved oppfølging/øvelseskjøring. Adgang til førerrom kan likevel tillates ved behov i den grad fører anser dette som forsvarlig.</w:t>
      </w:r>
    </w:p>
    <w:p w14:paraId="6749B268" w14:textId="77777777" w:rsidR="00FA0800" w:rsidRPr="005B013E" w:rsidRDefault="00FA0800" w:rsidP="00736C65">
      <w:pPr>
        <w:pStyle w:val="111FRoverskrift"/>
      </w:pPr>
      <w:bookmarkStart w:id="122" w:name="_Toc179976734"/>
      <w:bookmarkStart w:id="123" w:name="_Toc192249577"/>
      <w:r w:rsidRPr="005B013E">
        <w:t>1.17.2-FR Krav til adgangsbevis, og unntak fra dette</w:t>
      </w:r>
      <w:bookmarkEnd w:id="122"/>
      <w:bookmarkEnd w:id="123"/>
      <w:r w:rsidRPr="005B013E">
        <w:t> </w:t>
      </w:r>
    </w:p>
    <w:p w14:paraId="114E2550" w14:textId="77777777" w:rsidR="00FA0800" w:rsidRPr="00416702" w:rsidRDefault="00FA0800" w:rsidP="00FA0800">
      <w:pPr>
        <w:spacing w:after="0" w:line="240" w:lineRule="auto"/>
        <w:ind w:left="284"/>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Alle skal ha gyldig adgangsbevis for å ta plass på Bane NORs trekkraftkjøretøy, med følgende unntak:  </w:t>
      </w:r>
    </w:p>
    <w:p w14:paraId="7DFA2641"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tjenestegjørende fører</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009A94A9"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tjenestegjørende framføringsansvarlig på innleid utenlandsk kjøretøy</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4545D369"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tjenestegjørende maskinoperatør på innleid utenlandsk kjøretøy</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22CC4FF2"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personell tilknyttet Bane NOR DROPS</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1323ABF7"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personer som skal utføre kontroll og vedlikehold av Bane NORs infrastruktur</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5A88ED48"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personer som skal utføre kontroll/utprøving av kjøretøy</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5203D918"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representant for kjøretøyets eier</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78AC43CF"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personer under opplæring/øvelseskjøring</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03B25117"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representant for Statens jernbanetilsyn</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6ADDA09E"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Politi</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5367AF41"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brann og redningstjeneste</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4BBB3325" w14:textId="77777777" w:rsidR="00FA0800" w:rsidRPr="00416702" w:rsidRDefault="00FA0800" w:rsidP="00E10989">
      <w:pPr>
        <w:numPr>
          <w:ilvl w:val="0"/>
          <w:numId w:val="13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lokal viltnemd ved ettersøk eller påkjørsel av dyr</w:t>
      </w:r>
      <w:r>
        <w:rPr>
          <w:rFonts w:ascii="Arial" w:eastAsia="Times New Roman" w:hAnsi="Arial" w:cs="Arial"/>
          <w:color w:val="00B050"/>
          <w:sz w:val="24"/>
          <w:szCs w:val="24"/>
          <w:lang w:eastAsia="nb-NO"/>
        </w:rPr>
        <w:t>.</w:t>
      </w:r>
      <w:r w:rsidRPr="00416702">
        <w:rPr>
          <w:rFonts w:ascii="Arial" w:eastAsia="Times New Roman" w:hAnsi="Arial" w:cs="Arial"/>
          <w:color w:val="00B050"/>
          <w:sz w:val="24"/>
          <w:szCs w:val="24"/>
          <w:lang w:eastAsia="nb-NO"/>
        </w:rPr>
        <w:t> </w:t>
      </w:r>
    </w:p>
    <w:p w14:paraId="67A5E6CF" w14:textId="77777777" w:rsidR="00FA0800" w:rsidRPr="00416702" w:rsidRDefault="00FA0800" w:rsidP="00FA0800">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 </w:t>
      </w:r>
    </w:p>
    <w:p w14:paraId="76300762" w14:textId="7CB9BBF1" w:rsidR="00FA0800" w:rsidRPr="00736C65" w:rsidRDefault="00FA0800" w:rsidP="00FA0800">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Fører har myndighet til å avvise all adgang til førerrom, også for personer som er utstyrt med gyldig adgangsbevis.  </w:t>
      </w:r>
    </w:p>
    <w:p w14:paraId="2B983A35" w14:textId="77777777" w:rsidR="00FA0800" w:rsidRPr="005B013E" w:rsidRDefault="00FA0800" w:rsidP="005B013E">
      <w:pPr>
        <w:pStyle w:val="STY3Overskrift11"/>
        <w:rPr>
          <w:b w:val="0"/>
          <w:color w:val="00B050"/>
        </w:rPr>
      </w:pPr>
      <w:bookmarkStart w:id="124" w:name="_Toc179976735"/>
      <w:bookmarkStart w:id="125" w:name="_Toc192249578"/>
      <w:r w:rsidRPr="005B013E">
        <w:rPr>
          <w:color w:val="00B050"/>
        </w:rPr>
        <w:t>1.17.3-FR Utstedelse av adgangsbevis</w:t>
      </w:r>
      <w:bookmarkEnd w:id="124"/>
      <w:bookmarkEnd w:id="125"/>
      <w:r w:rsidRPr="005B013E">
        <w:rPr>
          <w:color w:val="00B050"/>
        </w:rPr>
        <w:t> </w:t>
      </w:r>
    </w:p>
    <w:p w14:paraId="09FDC39F" w14:textId="77777777" w:rsidR="00FA0800" w:rsidRPr="00416702" w:rsidRDefault="00FA0800" w:rsidP="00FA0800">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Adgangsbevis utstedes av Bane NORs driftsoperative senter (DROPS) i de tilfeller hvor det eksisterer et reelt og begrunnet behov som ikke dekkes i 1.17.2-FR.  </w:t>
      </w:r>
    </w:p>
    <w:p w14:paraId="67465F5C" w14:textId="77777777" w:rsidR="00FA0800" w:rsidRPr="00416702" w:rsidRDefault="00FA0800" w:rsidP="00FA0800">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Dersom det oppstår behov utover dette, skal søknad om adgangsbevis fremlegges for Områdedirektør og godkjennes av denne før beviset utstedes. </w:t>
      </w:r>
    </w:p>
    <w:p w14:paraId="11C539E5" w14:textId="77777777" w:rsidR="00FA0800" w:rsidRPr="00416702" w:rsidRDefault="00FA0800" w:rsidP="00FA0800">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Vilkår for bruk av adgangsbevis:  </w:t>
      </w:r>
    </w:p>
    <w:p w14:paraId="564AC821" w14:textId="77777777" w:rsidR="00FA0800" w:rsidRPr="00416702" w:rsidRDefault="00FA0800" w:rsidP="00E10989">
      <w:pPr>
        <w:numPr>
          <w:ilvl w:val="0"/>
          <w:numId w:val="135"/>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Adgangsbeviset skal sammen med gyldig legitimasjon uoppfordret forevises fører.  </w:t>
      </w:r>
    </w:p>
    <w:p w14:paraId="0DEC6DD6" w14:textId="77777777" w:rsidR="00FA0800" w:rsidRPr="00416702" w:rsidRDefault="00FA0800" w:rsidP="00E10989">
      <w:pPr>
        <w:numPr>
          <w:ilvl w:val="0"/>
          <w:numId w:val="135"/>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Anvisninger fra fører skal etterleves.  </w:t>
      </w:r>
    </w:p>
    <w:p w14:paraId="423E6809" w14:textId="77777777" w:rsidR="00FA0800" w:rsidRPr="00416702" w:rsidRDefault="00FA0800" w:rsidP="00E10989">
      <w:pPr>
        <w:numPr>
          <w:ilvl w:val="0"/>
          <w:numId w:val="135"/>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Verneklær/vest og vernesko skal bæres ved adgang (kan vurderes av utsteder).  </w:t>
      </w:r>
    </w:p>
    <w:p w14:paraId="6F29EB12" w14:textId="77777777" w:rsidR="00FA0800" w:rsidRPr="00416702" w:rsidRDefault="00FA0800" w:rsidP="00E10989">
      <w:pPr>
        <w:numPr>
          <w:ilvl w:val="0"/>
          <w:numId w:val="135"/>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Adgangsbeviset kan ikke overlates til andre enn innehaver.  </w:t>
      </w:r>
    </w:p>
    <w:p w14:paraId="362C0E85" w14:textId="77777777" w:rsidR="00FA0800" w:rsidRPr="00416702" w:rsidRDefault="00FA0800" w:rsidP="00E10989">
      <w:pPr>
        <w:numPr>
          <w:ilvl w:val="0"/>
          <w:numId w:val="135"/>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Adgangsbeviset skal signeres av innehaver før det tas plass i førerrom.  </w:t>
      </w:r>
    </w:p>
    <w:p w14:paraId="37C4DD29" w14:textId="77777777" w:rsidR="00FA0800" w:rsidRPr="005B013E" w:rsidRDefault="00FA0800" w:rsidP="005B013E">
      <w:pPr>
        <w:pStyle w:val="STY3Overskrift11"/>
        <w:rPr>
          <w:b w:val="0"/>
          <w:color w:val="00B050"/>
        </w:rPr>
      </w:pPr>
      <w:bookmarkStart w:id="126" w:name="_Toc179976736"/>
      <w:bookmarkStart w:id="127" w:name="_Toc192249579"/>
      <w:r w:rsidRPr="005B013E">
        <w:rPr>
          <w:color w:val="00B050"/>
        </w:rPr>
        <w:t>1.17.4-FR Ubetjent førerrom</w:t>
      </w:r>
      <w:bookmarkEnd w:id="126"/>
      <w:bookmarkEnd w:id="127"/>
      <w:r w:rsidRPr="005B013E">
        <w:rPr>
          <w:color w:val="00B050"/>
        </w:rPr>
        <w:t> </w:t>
      </w:r>
    </w:p>
    <w:p w14:paraId="1665384D" w14:textId="77777777" w:rsidR="00FA0800" w:rsidRPr="00416702" w:rsidRDefault="00FA0800" w:rsidP="00FA0800">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lastRenderedPageBreak/>
        <w:t>Føreren skal påse at ingen uvedkommende tar plass i ubetjent førerrom. Adgang til ubetjent førerrom kan likevel tillates ved behov i den grad fører anser dette som forsvarlig (utkjøring av arbeidslag e.l.). Fører skal instruere de som tar plass i ubetjent førerrom om hvordan man forholder seg (betjeningsorganer etc.). </w:t>
      </w:r>
    </w:p>
    <w:p w14:paraId="5A5E9845" w14:textId="77777777" w:rsidR="007B14BA" w:rsidRDefault="007B14BA">
      <w:pPr>
        <w:rPr>
          <w:rFonts w:ascii="Arial" w:hAnsi="Arial" w:cs="Arial"/>
        </w:rPr>
      </w:pPr>
    </w:p>
    <w:p w14:paraId="13C6EDFC" w14:textId="4B91E4DC" w:rsidR="007B14BA" w:rsidRDefault="007B14BA">
      <w:pPr>
        <w:rPr>
          <w:rFonts w:ascii="Arial" w:hAnsi="Arial" w:cs="Arial"/>
        </w:rPr>
      </w:pPr>
      <w:r>
        <w:rPr>
          <w:rFonts w:ascii="Arial" w:hAnsi="Arial" w:cs="Arial"/>
        </w:rPr>
        <w:br w:type="page"/>
      </w:r>
    </w:p>
    <w:p w14:paraId="31E18360" w14:textId="77777777" w:rsidR="007B14BA" w:rsidRPr="00224E8A" w:rsidRDefault="007B14BA" w:rsidP="005B013E">
      <w:pPr>
        <w:pStyle w:val="STY3Overskrift1"/>
        <w:rPr>
          <w:lang w:eastAsia="nb-NO"/>
        </w:rPr>
      </w:pPr>
      <w:bookmarkStart w:id="128" w:name="_Toc179976737"/>
      <w:bookmarkStart w:id="129" w:name="_Toc192249580"/>
      <w:r w:rsidRPr="00224E8A">
        <w:rPr>
          <w:lang w:eastAsia="nb-NO"/>
        </w:rPr>
        <w:lastRenderedPageBreak/>
        <w:t>Kapittel 2. Dokumentasjon, ruter og kommunikasjon</w:t>
      </w:r>
      <w:bookmarkEnd w:id="128"/>
      <w:bookmarkEnd w:id="129"/>
    </w:p>
    <w:p w14:paraId="3379CB53" w14:textId="77777777" w:rsidR="007B14BA" w:rsidRPr="00736C65" w:rsidRDefault="007B14BA" w:rsidP="00736C65">
      <w:pPr>
        <w:pStyle w:val="FRNormal0"/>
        <w:spacing w:after="0"/>
        <w:rPr>
          <w:rFonts w:eastAsia="Times New Roman"/>
          <w:b/>
          <w:bCs/>
        </w:rPr>
      </w:pPr>
      <w:bookmarkStart w:id="130" w:name="_Toc179976738"/>
      <w:r w:rsidRPr="00736C65">
        <w:rPr>
          <w:b/>
          <w:bCs/>
        </w:rPr>
        <w:t>l.</w:t>
      </w:r>
      <w:r w:rsidRPr="00736C65">
        <w:rPr>
          <w:rFonts w:eastAsia="Times New Roman"/>
          <w:b/>
          <w:bCs/>
        </w:rPr>
        <w:t xml:space="preserve"> </w:t>
      </w:r>
      <w:r w:rsidRPr="00736C65">
        <w:rPr>
          <w:b/>
          <w:bCs/>
        </w:rPr>
        <w:t>Beskrivelse av jernbaneinfrastrukturen</w:t>
      </w:r>
      <w:bookmarkEnd w:id="130"/>
      <w:r w:rsidRPr="00736C65">
        <w:rPr>
          <w:rFonts w:eastAsia="Times New Roman"/>
          <w:b/>
          <w:bCs/>
        </w:rPr>
        <w:t xml:space="preserve"> </w:t>
      </w:r>
    </w:p>
    <w:p w14:paraId="6279F3A3" w14:textId="77777777" w:rsidR="007B14BA" w:rsidRPr="00736C65" w:rsidRDefault="007B14BA" w:rsidP="00736C65">
      <w:pPr>
        <w:pStyle w:val="FRNormal0"/>
        <w:spacing w:after="0"/>
        <w:rPr>
          <w:b/>
          <w:bCs/>
        </w:rPr>
      </w:pPr>
      <w:bookmarkStart w:id="131" w:name="_Toc179976739"/>
      <w:r w:rsidRPr="00736C65">
        <w:rPr>
          <w:b/>
          <w:bCs/>
        </w:rPr>
        <w:t>ll. Kunngjøringer</w:t>
      </w:r>
      <w:bookmarkEnd w:id="131"/>
    </w:p>
    <w:p w14:paraId="7B848ECD" w14:textId="002EFDCE" w:rsidR="007B14BA" w:rsidRPr="005B013E" w:rsidRDefault="007B14BA" w:rsidP="00736C65">
      <w:pPr>
        <w:pStyle w:val="FRNormal0"/>
        <w:spacing w:after="0"/>
        <w:rPr>
          <w:bCs/>
        </w:rPr>
      </w:pPr>
      <w:bookmarkStart w:id="132" w:name="_Toc179976740"/>
      <w:r w:rsidRPr="00736C65">
        <w:rPr>
          <w:b/>
          <w:bCs/>
        </w:rPr>
        <w:t>III. Kommunikasjon</w:t>
      </w:r>
      <w:bookmarkEnd w:id="132"/>
    </w:p>
    <w:p w14:paraId="27673F77" w14:textId="77777777" w:rsidR="007B14BA" w:rsidRPr="005B013E" w:rsidRDefault="007B14BA" w:rsidP="00AD5592">
      <w:pPr>
        <w:pStyle w:val="FRpunkt"/>
        <w:rPr>
          <w:rFonts w:eastAsia="Times New Roman"/>
        </w:rPr>
      </w:pPr>
      <w:bookmarkStart w:id="133" w:name="_Toc179976741"/>
      <w:bookmarkStart w:id="134" w:name="_Toc192249581"/>
      <w:r w:rsidRPr="005B013E">
        <w:t>l.</w:t>
      </w:r>
      <w:r w:rsidRPr="005B013E">
        <w:rPr>
          <w:rFonts w:eastAsia="Times New Roman"/>
        </w:rPr>
        <w:t xml:space="preserve"> </w:t>
      </w:r>
      <w:r w:rsidRPr="005B013E">
        <w:t>Beskrivelse av jernbaneinfrastrukturen</w:t>
      </w:r>
      <w:bookmarkEnd w:id="133"/>
      <w:bookmarkEnd w:id="134"/>
      <w:r w:rsidRPr="005B013E">
        <w:rPr>
          <w:rFonts w:eastAsia="Times New Roman"/>
        </w:rPr>
        <w:t xml:space="preserve"> </w:t>
      </w:r>
    </w:p>
    <w:p w14:paraId="2D4413E7" w14:textId="77777777" w:rsidR="007B14BA" w:rsidRPr="005B013E" w:rsidRDefault="007B14BA" w:rsidP="00AD5592">
      <w:pPr>
        <w:pStyle w:val="FRpunkt"/>
      </w:pPr>
      <w:bookmarkStart w:id="135" w:name="_Toc179976742"/>
      <w:bookmarkStart w:id="136" w:name="_Toc192249582"/>
      <w:r w:rsidRPr="005B013E">
        <w:t>2.1 Beskrivelse av jernbaneinfrastrukturen</w:t>
      </w:r>
      <w:bookmarkEnd w:id="135"/>
      <w:bookmarkEnd w:id="136"/>
      <w:r w:rsidRPr="005B013E">
        <w:t xml:space="preserve"> </w:t>
      </w:r>
    </w:p>
    <w:p w14:paraId="27BC53D2" w14:textId="77777777" w:rsidR="007B14BA" w:rsidRPr="005B013E" w:rsidRDefault="007B14BA" w:rsidP="007B14BA">
      <w:pPr>
        <w:spacing w:after="100" w:afterAutospacing="1" w:line="240" w:lineRule="auto"/>
        <w:rPr>
          <w:rFonts w:ascii="Arial" w:hAnsi="Arial" w:cs="Arial"/>
          <w:sz w:val="24"/>
          <w:szCs w:val="24"/>
          <w:lang w:eastAsia="nb-NO"/>
        </w:rPr>
      </w:pPr>
      <w:r w:rsidRPr="005B013E">
        <w:rPr>
          <w:rFonts w:ascii="Arial" w:hAnsi="Arial" w:cs="Arial"/>
          <w:sz w:val="24"/>
          <w:szCs w:val="24"/>
          <w:lang w:eastAsia="nb-NO"/>
        </w:rPr>
        <w:t>Beskrivelse av jernbaneinfras</w:t>
      </w:r>
      <w:r w:rsidRPr="005B013E">
        <w:rPr>
          <w:rFonts w:ascii="Arial" w:eastAsia="Arial" w:hAnsi="Arial" w:cs="Arial"/>
          <w:sz w:val="24"/>
          <w:szCs w:val="24"/>
          <w:lang w:eastAsia="nb-NO"/>
        </w:rPr>
        <w:t>trukturen gis hovedsakelig i systemet TRASÉ</w:t>
      </w:r>
      <w:r w:rsidRPr="005B013E">
        <w:rPr>
          <w:rFonts w:ascii="Arial" w:hAnsi="Arial" w:cs="Arial"/>
          <w:sz w:val="24"/>
          <w:szCs w:val="24"/>
          <w:lang w:eastAsia="nb-NO"/>
        </w:rPr>
        <w:t>, som er Bane NORs</w:t>
      </w:r>
      <w:r w:rsidRPr="005B013E">
        <w:rPr>
          <w:rFonts w:ascii="Arial" w:eastAsia="Arial" w:hAnsi="Arial" w:cs="Arial"/>
          <w:sz w:val="24"/>
          <w:szCs w:val="24"/>
          <w:lang w:eastAsia="nb-NO"/>
        </w:rPr>
        <w:t xml:space="preserve"> elektroniske system for trafikkrelatert strekningsbeskrivelse.</w:t>
      </w:r>
    </w:p>
    <w:p w14:paraId="7EE85D07" w14:textId="77777777" w:rsidR="007B14BA" w:rsidRPr="005B013E" w:rsidRDefault="007B14BA" w:rsidP="00AD5592">
      <w:pPr>
        <w:pStyle w:val="FRpunkt"/>
        <w:rPr>
          <w:bCs w:val="0"/>
        </w:rPr>
      </w:pPr>
      <w:bookmarkStart w:id="137" w:name="_Toc179976743"/>
      <w:bookmarkStart w:id="138" w:name="_Toc192249583"/>
      <w:r w:rsidRPr="005B013E">
        <w:t>ll. Kunngjøringer</w:t>
      </w:r>
      <w:bookmarkEnd w:id="137"/>
      <w:bookmarkEnd w:id="138"/>
    </w:p>
    <w:p w14:paraId="1742E7DD" w14:textId="54AEA076" w:rsidR="007B14BA" w:rsidRPr="005B013E" w:rsidRDefault="00EF15C1" w:rsidP="00AD5592">
      <w:pPr>
        <w:pStyle w:val="FRpunkt"/>
      </w:pPr>
      <w:bookmarkStart w:id="139" w:name="_Toc179976744"/>
      <w:bookmarkStart w:id="140" w:name="_Toc192249584"/>
      <w:r>
        <w:t>2.2</w:t>
      </w:r>
      <w:r w:rsidR="00F75330">
        <w:t xml:space="preserve"> </w:t>
      </w:r>
      <w:r w:rsidR="007B14BA" w:rsidRPr="005B013E">
        <w:t>Kunngjøringer og informasjonsmeldinger</w:t>
      </w:r>
      <w:bookmarkEnd w:id="139"/>
      <w:bookmarkEnd w:id="140"/>
    </w:p>
    <w:p w14:paraId="7CC5C513" w14:textId="14008342" w:rsidR="007B14BA" w:rsidRPr="000162D5" w:rsidRDefault="007B14BA" w:rsidP="00E10989">
      <w:pPr>
        <w:pStyle w:val="Listeavsnitt"/>
        <w:numPr>
          <w:ilvl w:val="0"/>
          <w:numId w:val="271"/>
        </w:numPr>
        <w:spacing w:after="100" w:afterAutospacing="1" w:line="240" w:lineRule="auto"/>
        <w:rPr>
          <w:rFonts w:ascii="Arial" w:eastAsia="Times New Roman" w:hAnsi="Arial" w:cs="Arial"/>
          <w:sz w:val="24"/>
          <w:szCs w:val="24"/>
          <w:lang w:eastAsia="nb-NO"/>
        </w:rPr>
      </w:pPr>
      <w:r w:rsidRPr="000162D5">
        <w:rPr>
          <w:rFonts w:ascii="Arial" w:eastAsia="Times New Roman" w:hAnsi="Arial" w:cs="Arial"/>
          <w:sz w:val="24"/>
          <w:szCs w:val="24"/>
          <w:lang w:eastAsia="nb-NO"/>
        </w:rPr>
        <w:t>Kunngjøringer er sikkerhetsrelatert informasjon som angår togframføringen og som skal erkjennes eller kvitteres for. Kunngjøringer er et fellesbegrep for ruter for tog (ruteplan), driftsoperative kunngjøringer og S-sirkulære.</w:t>
      </w:r>
    </w:p>
    <w:p w14:paraId="4A266828" w14:textId="72B83F62" w:rsidR="007B14BA" w:rsidRPr="000162D5" w:rsidRDefault="007B14BA" w:rsidP="00E10989">
      <w:pPr>
        <w:pStyle w:val="Listeavsnitt"/>
        <w:numPr>
          <w:ilvl w:val="0"/>
          <w:numId w:val="271"/>
        </w:numPr>
        <w:spacing w:after="100" w:afterAutospacing="1" w:line="240" w:lineRule="auto"/>
        <w:rPr>
          <w:rFonts w:ascii="Arial" w:eastAsia="Times New Roman" w:hAnsi="Arial" w:cs="Arial"/>
          <w:sz w:val="24"/>
          <w:szCs w:val="24"/>
          <w:lang w:eastAsia="nb-NO"/>
        </w:rPr>
      </w:pPr>
      <w:r w:rsidRPr="000162D5">
        <w:rPr>
          <w:rFonts w:ascii="Arial" w:eastAsia="Times New Roman" w:hAnsi="Arial" w:cs="Arial"/>
          <w:sz w:val="24"/>
          <w:szCs w:val="24"/>
          <w:lang w:eastAsia="nb-NO"/>
        </w:rPr>
        <w:t>Ruter for tog (ruteplan) og driftsoperative kunngjøringer fordeles i FIDO, som er Bane NORs elektroniske system for distribusjon av ruter og kunngjøringer.</w:t>
      </w:r>
    </w:p>
    <w:p w14:paraId="3E76A2EB" w14:textId="21648C96" w:rsidR="007B14BA" w:rsidRPr="000162D5" w:rsidRDefault="007B14BA" w:rsidP="00E10989">
      <w:pPr>
        <w:pStyle w:val="Listeavsnitt"/>
        <w:numPr>
          <w:ilvl w:val="0"/>
          <w:numId w:val="271"/>
        </w:numPr>
        <w:spacing w:after="100" w:afterAutospacing="1" w:line="240" w:lineRule="auto"/>
        <w:rPr>
          <w:rFonts w:ascii="Arial" w:eastAsia="Times New Roman" w:hAnsi="Arial" w:cs="Arial"/>
          <w:sz w:val="24"/>
          <w:szCs w:val="24"/>
          <w:lang w:eastAsia="nb-NO"/>
        </w:rPr>
      </w:pPr>
      <w:r w:rsidRPr="000162D5">
        <w:rPr>
          <w:rFonts w:ascii="Arial" w:eastAsia="Times New Roman" w:hAnsi="Arial" w:cs="Arial"/>
          <w:sz w:val="24"/>
          <w:szCs w:val="24"/>
          <w:lang w:eastAsia="nb-NO"/>
        </w:rPr>
        <w:t>En kunngjøring kan gis muntlig over togradio når det oppstår forhold som innebærer at den ikke kan gis i FIDO. Ved mottak av slik informasjon over togradio skal informasjonen skrives ned på fastlagt formular og leses tilbake.</w:t>
      </w:r>
    </w:p>
    <w:p w14:paraId="6854E9C9" w14:textId="2972253E" w:rsidR="007B14BA" w:rsidRPr="000162D5" w:rsidRDefault="007B14BA" w:rsidP="00E10989">
      <w:pPr>
        <w:pStyle w:val="Listeavsnitt"/>
        <w:numPr>
          <w:ilvl w:val="0"/>
          <w:numId w:val="271"/>
        </w:numPr>
        <w:spacing w:after="100" w:afterAutospacing="1" w:line="240" w:lineRule="auto"/>
        <w:rPr>
          <w:rFonts w:ascii="Arial" w:eastAsia="Times New Roman" w:hAnsi="Arial" w:cs="Arial"/>
          <w:sz w:val="24"/>
          <w:szCs w:val="24"/>
          <w:lang w:eastAsia="nb-NO"/>
        </w:rPr>
      </w:pPr>
      <w:r w:rsidRPr="000162D5">
        <w:rPr>
          <w:rFonts w:ascii="Arial" w:eastAsia="Times New Roman" w:hAnsi="Arial" w:cs="Arial"/>
          <w:sz w:val="24"/>
          <w:szCs w:val="24"/>
          <w:lang w:eastAsia="nb-NO"/>
        </w:rPr>
        <w:t>Informasjonsmelding er informasjon som det ikke er nødvendig å skrive ned, erkjenne eller lese tilbake.</w:t>
      </w:r>
    </w:p>
    <w:p w14:paraId="1C99AAC0" w14:textId="77777777" w:rsidR="007B14BA" w:rsidRPr="005B013E" w:rsidRDefault="007B14BA" w:rsidP="00AD5592">
      <w:pPr>
        <w:pStyle w:val="FRpunkt"/>
      </w:pPr>
      <w:bookmarkStart w:id="141" w:name="_Toc179976745"/>
      <w:bookmarkStart w:id="142" w:name="_Toc192249585"/>
      <w:r w:rsidRPr="005B013E">
        <w:t>2.3 Fordeling av driftsoperative kunngjøringer</w:t>
      </w:r>
      <w:bookmarkEnd w:id="141"/>
      <w:bookmarkEnd w:id="142"/>
    </w:p>
    <w:p w14:paraId="4E383C59" w14:textId="0D89141F" w:rsidR="007B14BA" w:rsidRPr="00EF15C1" w:rsidRDefault="007B14BA" w:rsidP="00E10989">
      <w:pPr>
        <w:pStyle w:val="Listeavsnitt"/>
        <w:numPr>
          <w:ilvl w:val="0"/>
          <w:numId w:val="272"/>
        </w:numPr>
        <w:spacing w:after="100" w:afterAutospacing="1" w:line="240" w:lineRule="auto"/>
        <w:rPr>
          <w:rFonts w:ascii="Arial" w:eastAsia="Times New Roman" w:hAnsi="Arial" w:cs="Arial"/>
          <w:sz w:val="24"/>
          <w:szCs w:val="24"/>
          <w:lang w:eastAsia="nb-NO"/>
        </w:rPr>
      </w:pPr>
      <w:r w:rsidRPr="00EF15C1">
        <w:rPr>
          <w:rFonts w:ascii="Arial" w:eastAsia="Times New Roman" w:hAnsi="Arial" w:cs="Arial"/>
          <w:sz w:val="24"/>
          <w:szCs w:val="24"/>
          <w:lang w:eastAsia="nb-NO"/>
        </w:rPr>
        <w:t xml:space="preserve">Driftsoperative kunngjøringer skal fordeles til føreren i de togene de gjelder for, til stasjoner som er betjent av togekspeditør samt til toglederne på berørte strekninger eller i berørte toglederområder. </w:t>
      </w:r>
    </w:p>
    <w:p w14:paraId="5E700FCD" w14:textId="5ED5B084" w:rsidR="007B14BA" w:rsidRPr="00EF15C1" w:rsidRDefault="007B14BA" w:rsidP="00E10989">
      <w:pPr>
        <w:pStyle w:val="Listeavsnitt"/>
        <w:numPr>
          <w:ilvl w:val="0"/>
          <w:numId w:val="272"/>
        </w:numPr>
        <w:spacing w:after="100" w:afterAutospacing="1" w:line="240" w:lineRule="auto"/>
        <w:rPr>
          <w:rFonts w:ascii="Arial" w:eastAsia="Times New Roman" w:hAnsi="Arial" w:cs="Arial"/>
          <w:sz w:val="24"/>
          <w:szCs w:val="24"/>
          <w:lang w:eastAsia="nb-NO"/>
        </w:rPr>
      </w:pPr>
      <w:r w:rsidRPr="00EF15C1">
        <w:rPr>
          <w:rFonts w:ascii="Arial" w:eastAsia="Times New Roman" w:hAnsi="Arial" w:cs="Arial"/>
          <w:sz w:val="24"/>
          <w:szCs w:val="24"/>
          <w:lang w:eastAsia="nb-NO"/>
        </w:rPr>
        <w:t>På strekning med togmelding skal driftsoperativ kunngjøring om kjøring eller innstilling av andre tog også fordeles til føreren i de togene som får endring av angitt kryssing eller forbikjøring på grunn av den nye kunngjøringen.</w:t>
      </w:r>
    </w:p>
    <w:p w14:paraId="40E8FB68" w14:textId="77777777" w:rsidR="007B14BA" w:rsidRPr="005B013E" w:rsidRDefault="007B14BA" w:rsidP="00AD5592">
      <w:pPr>
        <w:pStyle w:val="FRpunkt"/>
      </w:pPr>
      <w:bookmarkStart w:id="143" w:name="_Toc179976746"/>
      <w:bookmarkStart w:id="144" w:name="_Toc192249586"/>
      <w:r w:rsidRPr="005B013E">
        <w:t>2.4 Ruter for tog</w:t>
      </w:r>
      <w:bookmarkEnd w:id="143"/>
      <w:bookmarkEnd w:id="144"/>
      <w:r w:rsidRPr="005B013E">
        <w:t xml:space="preserve"> </w:t>
      </w:r>
    </w:p>
    <w:p w14:paraId="450191F5" w14:textId="77777777" w:rsidR="007B14BA" w:rsidRPr="005B013E" w:rsidRDefault="007B14BA" w:rsidP="000162D5">
      <w:pPr>
        <w:spacing w:after="0" w:line="240" w:lineRule="auto"/>
        <w:rPr>
          <w:rFonts w:ascii="Arial" w:eastAsia="Times New Roman" w:hAnsi="Arial" w:cs="Arial"/>
          <w:sz w:val="24"/>
          <w:szCs w:val="24"/>
          <w:lang w:eastAsia="nb-NO"/>
        </w:rPr>
      </w:pPr>
      <w:bookmarkStart w:id="145" w:name="_Hlk515017423"/>
      <w:r w:rsidRPr="005B013E">
        <w:rPr>
          <w:rFonts w:ascii="Arial" w:eastAsia="Times New Roman" w:hAnsi="Arial" w:cs="Arial"/>
          <w:sz w:val="24"/>
          <w:szCs w:val="24"/>
          <w:lang w:eastAsia="nb-NO"/>
        </w:rPr>
        <w:t>1. Det skal foreligge en rute for å kjøre tog, som minst skal inneholde:</w:t>
      </w:r>
    </w:p>
    <w:p w14:paraId="6849414A"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identifikasjon, som består av forkortelse av jernbaneforetakets navn, togslag og tognummer,</w:t>
      </w:r>
    </w:p>
    <w:p w14:paraId="5D5A9331"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kjøredato,</w:t>
      </w:r>
    </w:p>
    <w:p w14:paraId="76CD9A6F"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kjørestrekning,</w:t>
      </w:r>
    </w:p>
    <w:p w14:paraId="48AA9A25" w14:textId="77777777" w:rsidR="007B14BA" w:rsidRPr="005B013E" w:rsidRDefault="007B14BA" w:rsidP="00F66A5E">
      <w:pPr>
        <w:pStyle w:val="Listeavsnitt"/>
        <w:numPr>
          <w:ilvl w:val="0"/>
          <w:numId w:val="40"/>
        </w:numPr>
        <w:spacing w:after="200" w:afterAutospacing="1" w:line="240" w:lineRule="auto"/>
        <w:ind w:left="714" w:hanging="357"/>
        <w:rPr>
          <w:rFonts w:eastAsiaTheme="minorEastAsia"/>
          <w:sz w:val="24"/>
          <w:szCs w:val="24"/>
          <w:lang w:eastAsia="nb-NO"/>
        </w:rPr>
      </w:pPr>
      <w:r w:rsidRPr="005B013E">
        <w:rPr>
          <w:rFonts w:ascii="Arial" w:eastAsia="Times New Roman" w:hAnsi="Arial" w:cs="Arial"/>
          <w:sz w:val="24"/>
          <w:szCs w:val="24"/>
          <w:lang w:eastAsia="nb-NO"/>
        </w:rPr>
        <w:t>hvor toget skal stoppe og hvilke aktiviteter som skal utføres der,</w:t>
      </w:r>
    </w:p>
    <w:p w14:paraId="53E8672A"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andre relevante referansepunkter (stasjoner, holdeplasser, stoppesteder, blokkposter mv.),</w:t>
      </w:r>
    </w:p>
    <w:p w14:paraId="15CA9B6A"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tidspunkt for ankomst og/eller avgang der persontog eller godstog har stopp,</w:t>
      </w:r>
    </w:p>
    <w:p w14:paraId="18B8ED3A"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tidspunkt for passering av referansepunkter,</w:t>
      </w:r>
    </w:p>
    <w:p w14:paraId="09719AFF"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hvilket spor toget skal kjøre på stasjonene, </w:t>
      </w:r>
    </w:p>
    <w:p w14:paraId="6653E2B4"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på hvilke stasjoner togekspeditøren skal gi signal 12A eller 12B «Kjøretillatelse» og </w:t>
      </w:r>
    </w:p>
    <w:p w14:paraId="3B2D0AD4" w14:textId="77777777" w:rsidR="007B14BA" w:rsidRPr="005B013E" w:rsidRDefault="007B14BA" w:rsidP="00F66A5E">
      <w:pPr>
        <w:pStyle w:val="Listeavsnitt"/>
        <w:numPr>
          <w:ilvl w:val="0"/>
          <w:numId w:val="40"/>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hvilke endringer i ruten for andre tog som en eventuell kjøring av ekstratog medfører.</w:t>
      </w:r>
    </w:p>
    <w:p w14:paraId="4A052F05" w14:textId="77777777" w:rsidR="007B14BA" w:rsidRPr="005B013E" w:rsidRDefault="007B14BA" w:rsidP="000162D5">
      <w:pPr>
        <w:spacing w:before="120"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På strekning med togmelding skal ruten i tillegg minst omfatte: </w:t>
      </w:r>
    </w:p>
    <w:p w14:paraId="43E9C203" w14:textId="77777777" w:rsidR="007B14BA" w:rsidRPr="005B013E" w:rsidRDefault="007B14BA" w:rsidP="00736C65">
      <w:pPr>
        <w:pStyle w:val="Listeavsnitt"/>
        <w:numPr>
          <w:ilvl w:val="0"/>
          <w:numId w:val="45"/>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hvilke stasjoner som er ubetjente,</w:t>
      </w:r>
    </w:p>
    <w:p w14:paraId="79C4B5D8" w14:textId="77777777" w:rsidR="007B14BA" w:rsidRPr="005B013E" w:rsidRDefault="007B14BA" w:rsidP="00F66A5E">
      <w:pPr>
        <w:pStyle w:val="Listeavsnitt"/>
        <w:numPr>
          <w:ilvl w:val="0"/>
          <w:numId w:val="45"/>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type signalanlegg på stasjoner med togekspeditør,</w:t>
      </w:r>
    </w:p>
    <w:p w14:paraId="0A81079F" w14:textId="77777777" w:rsidR="007B14BA" w:rsidRPr="005B013E" w:rsidRDefault="007B14BA" w:rsidP="00F66A5E">
      <w:pPr>
        <w:pStyle w:val="Listeavsnitt"/>
        <w:numPr>
          <w:ilvl w:val="0"/>
          <w:numId w:val="45"/>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hvor toget skal krysse med ett eller flere tog, dersom togene bruker samme blokkstrekning på begge sider av stasjonen, og det andre togets, eller de andre togenes, nummer, </w:t>
      </w:r>
    </w:p>
    <w:p w14:paraId="130E24D3" w14:textId="77777777" w:rsidR="007B14BA" w:rsidRPr="005B013E" w:rsidRDefault="007B14BA" w:rsidP="00F66A5E">
      <w:pPr>
        <w:pStyle w:val="Listeavsnitt"/>
        <w:numPr>
          <w:ilvl w:val="0"/>
          <w:numId w:val="45"/>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hvor toget skal krysse med et annet tog, dersom forskjellen mellom ankomsttid og avgangstid er under 1 time og togene kjører over én felles blokkstrekning, og det andre togets nummer,</w:t>
      </w:r>
    </w:p>
    <w:p w14:paraId="20A75FC3" w14:textId="77777777" w:rsidR="007B14BA" w:rsidRPr="005B013E" w:rsidRDefault="007B14BA" w:rsidP="00F66A5E">
      <w:pPr>
        <w:pStyle w:val="Listeavsnitt"/>
        <w:numPr>
          <w:ilvl w:val="0"/>
          <w:numId w:val="45"/>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hvor det skal foregå forbikjøring og det andre togets, eller de andre togenes, nummer, </w:t>
      </w:r>
    </w:p>
    <w:p w14:paraId="50117CA7" w14:textId="77777777" w:rsidR="007B14BA" w:rsidRPr="005B013E" w:rsidRDefault="007B14BA" w:rsidP="00F66A5E">
      <w:pPr>
        <w:pStyle w:val="Listeavsnitt"/>
        <w:numPr>
          <w:ilvl w:val="0"/>
          <w:numId w:val="45"/>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for hjelpetog skal det i tillegg opplyses om fra hvilken stasjon, sidespor eller holdeplass det skal kjøres med halv sikthastighet.  </w:t>
      </w:r>
    </w:p>
    <w:p w14:paraId="49E7F11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På strekning med ERTMS skal det i tillegg tas inn i ruten hvis trekkraftkjøretøy med særskilt tognummer skal skyve kjøretøy med lengde inntil 25 m.</w:t>
      </w:r>
    </w:p>
    <w:p w14:paraId="6218610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4. Kunngjøring om sporendring skal gis på stasjon med enkelt innkjørsignal eller midlertidig innkjørsignal, og kan formidles over togradio. </w:t>
      </w:r>
    </w:p>
    <w:p w14:paraId="5C4E744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5. Før tillatelse til skifting blir gitt, skal føreren kvittere for alle driftsoperative kunngjøringer relatert til skiftingen. </w:t>
      </w:r>
    </w:p>
    <w:p w14:paraId="48CF8682"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6. Føreren skal kvittere for alle driftsoperative kunngjøringer for toget før avgang fra utgangsstasjon. </w:t>
      </w:r>
    </w:p>
    <w:p w14:paraId="5C680457" w14:textId="77777777" w:rsidR="007B14BA" w:rsidRPr="00EF15C1" w:rsidRDefault="007B14BA" w:rsidP="007B14BA">
      <w:pPr>
        <w:spacing w:before="100" w:beforeAutospacing="1" w:after="100" w:afterAutospacing="1" w:line="240" w:lineRule="auto"/>
        <w:rPr>
          <w:rFonts w:ascii="Arial" w:eastAsia="Times New Roman" w:hAnsi="Arial" w:cs="Arial"/>
          <w:sz w:val="24"/>
          <w:szCs w:val="24"/>
          <w:lang w:eastAsia="nb-NO"/>
        </w:rPr>
      </w:pPr>
      <w:r w:rsidRPr="00EF15C1">
        <w:rPr>
          <w:rFonts w:ascii="Arial" w:eastAsia="Times New Roman" w:hAnsi="Arial" w:cs="Arial"/>
          <w:sz w:val="24"/>
          <w:szCs w:val="24"/>
          <w:lang w:eastAsia="nb-NO"/>
        </w:rPr>
        <w:t xml:space="preserve">7. Hvis driftsoperative kunngjøringer </w:t>
      </w:r>
      <w:r w:rsidRPr="005B013E">
        <w:rPr>
          <w:rFonts w:ascii="Arial" w:eastAsia="Times New Roman" w:hAnsi="Arial" w:cs="Arial"/>
          <w:sz w:val="24"/>
          <w:szCs w:val="24"/>
          <w:lang w:eastAsia="nb-NO"/>
        </w:rPr>
        <w:t xml:space="preserve">til tog </w:t>
      </w:r>
      <w:r w:rsidRPr="00EF15C1">
        <w:rPr>
          <w:rFonts w:ascii="Arial" w:eastAsia="Times New Roman" w:hAnsi="Arial" w:cs="Arial"/>
          <w:sz w:val="24"/>
          <w:szCs w:val="24"/>
          <w:lang w:eastAsia="nb-NO"/>
        </w:rPr>
        <w:t xml:space="preserve">ikke er kvittert for, skal toglederen be om kvittering i FIDO, eller ved behov vurdere om det er praktisk mulig å fordele kunngjøringen ved en stasjon som er betjent av togekspeditør eller over togradio. Ved utgangsstasjon som er betjent med togekspeditør, skal togekspeditøren kontrollere at det er kvittert for driftsoperative kunngjøringer. </w:t>
      </w:r>
    </w:p>
    <w:p w14:paraId="1D7B52A7"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8. For hjelpetog skal det angis om signal 1A eller 1B «Stopp» er satt opp eller ikke. Hjelpetoget skal ha samme tognummer for hele ruten. Når hjelpetoget og det havarerte toget er koblet sammen, skal det havarerte togets identifikasjon brukes fram til neste stasjon eller tilbake til siste stasjon. </w:t>
      </w:r>
    </w:p>
    <w:p w14:paraId="1F1E8A5D" w14:textId="77777777" w:rsidR="007B14BA" w:rsidRPr="005B013E" w:rsidRDefault="007B14BA" w:rsidP="007B14BA">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9. For tog som framføres som spesialtransport skal det angis at toget framføres som spesialtransport. Om tillatelse/godkjenning til spesialtransporten inneholder begrensninger, skal disse begrensningene angis. Dette inkluderer begrensninger på parallelle banestrekninger.</w:t>
      </w:r>
    </w:p>
    <w:p w14:paraId="66B39D17" w14:textId="77777777" w:rsidR="00736C65" w:rsidRDefault="00736C65">
      <w:pPr>
        <w:rPr>
          <w:rFonts w:ascii="Arial" w:eastAsia="Times New Roman" w:hAnsi="Arial" w:cs="Times New Roman"/>
          <w:b/>
          <w:bCs/>
          <w:color w:val="00B0F0"/>
          <w:sz w:val="24"/>
          <w:szCs w:val="27"/>
          <w:lang w:eastAsia="nb-NO"/>
        </w:rPr>
      </w:pPr>
      <w:r>
        <w:br w:type="page"/>
      </w:r>
    </w:p>
    <w:p w14:paraId="5DC8F3D9" w14:textId="4FCF81CE" w:rsidR="007B14BA" w:rsidRPr="005B013E" w:rsidRDefault="007B14BA" w:rsidP="003E4C81">
      <w:pPr>
        <w:pStyle w:val="BNoverskrift"/>
      </w:pPr>
      <w:bookmarkStart w:id="146" w:name="_Toc192249587"/>
      <w:r w:rsidRPr="005B013E">
        <w:lastRenderedPageBreak/>
        <w:t>2.4-BN</w:t>
      </w:r>
      <w:bookmarkEnd w:id="146"/>
    </w:p>
    <w:p w14:paraId="013FB928" w14:textId="77777777" w:rsidR="007B14BA" w:rsidRPr="005B013E" w:rsidRDefault="007B14BA" w:rsidP="00A5344B">
      <w:pPr>
        <w:pStyle w:val="BNNormal"/>
      </w:pPr>
      <w:r w:rsidRPr="005B013E">
        <w:t>Kjørehastighet for prøvekjøring og spesialtransporter fastsettes av Bane NOR i hvert tilfelle og skal angis i togets rute.</w:t>
      </w:r>
    </w:p>
    <w:p w14:paraId="44F5287F" w14:textId="77777777" w:rsidR="007B14BA" w:rsidRPr="005B013E" w:rsidRDefault="007B14BA" w:rsidP="00AD5592">
      <w:pPr>
        <w:pStyle w:val="FRpunkt"/>
      </w:pPr>
      <w:bookmarkStart w:id="147" w:name="_Toc179976747"/>
      <w:bookmarkStart w:id="148" w:name="_Toc192249588"/>
      <w:bookmarkEnd w:id="145"/>
      <w:r w:rsidRPr="005B013E">
        <w:t>2.5 Driftsoperative kunngjøringer</w:t>
      </w:r>
      <w:bookmarkEnd w:id="147"/>
      <w:bookmarkEnd w:id="148"/>
    </w:p>
    <w:p w14:paraId="0C1F582E" w14:textId="77777777" w:rsidR="007B14BA" w:rsidRPr="005B013E" w:rsidRDefault="007B14BA" w:rsidP="000A647F">
      <w:pPr>
        <w:spacing w:after="0" w:line="240" w:lineRule="auto"/>
        <w:rPr>
          <w:rFonts w:ascii="Arial" w:hAnsi="Arial" w:cs="Arial"/>
          <w:sz w:val="24"/>
          <w:szCs w:val="24"/>
        </w:rPr>
      </w:pPr>
      <w:r w:rsidRPr="005B013E">
        <w:rPr>
          <w:rFonts w:ascii="Arial" w:hAnsi="Arial" w:cs="Arial"/>
          <w:sz w:val="24"/>
          <w:szCs w:val="24"/>
        </w:rPr>
        <w:t>Driftsoperative kunngjøringer brukes for:</w:t>
      </w:r>
    </w:p>
    <w:p w14:paraId="29868E3E"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rute for tog,</w:t>
      </w:r>
    </w:p>
    <w:p w14:paraId="2A0B9679"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innstilling av tog,</w:t>
      </w:r>
    </w:p>
    <w:p w14:paraId="19987168"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opphevelse av innstilling av tog,</w:t>
      </w:r>
    </w:p>
    <w:p w14:paraId="08436745"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endring av planforutsetninger relatert til ruteinformasjon,</w:t>
      </w:r>
    </w:p>
    <w:p w14:paraId="1CDD764B"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arbeid i spor,</w:t>
      </w:r>
    </w:p>
    <w:p w14:paraId="770FE5DF"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frakobling av kontaktledningsanlegg,</w:t>
      </w:r>
    </w:p>
    <w:p w14:paraId="37F298EB"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innstilling av arbeid i spor,</w:t>
      </w:r>
    </w:p>
    <w:p w14:paraId="70E1416A"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midlertidig nedsatt kjørehastighet,</w:t>
      </w:r>
    </w:p>
    <w:p w14:paraId="0C977BBE"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midlertidig endring/begrensning i infrastruktur,</w:t>
      </w:r>
    </w:p>
    <w:p w14:paraId="2A72E1CB"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varsel om oppmerksomhet på strekning,</w:t>
      </w:r>
    </w:p>
    <w:p w14:paraId="144D0450" w14:textId="77777777" w:rsidR="007B14BA" w:rsidRPr="005B013E" w:rsidRDefault="007B14BA" w:rsidP="00F66A5E">
      <w:pPr>
        <w:pStyle w:val="Ingenmellomrom"/>
        <w:numPr>
          <w:ilvl w:val="0"/>
          <w:numId w:val="41"/>
        </w:numPr>
        <w:spacing w:after="100" w:afterAutospacing="1"/>
        <w:ind w:left="714" w:hanging="357"/>
        <w:rPr>
          <w:rFonts w:ascii="Arial" w:hAnsi="Arial" w:cs="Arial"/>
          <w:sz w:val="24"/>
          <w:szCs w:val="24"/>
        </w:rPr>
      </w:pPr>
      <w:r w:rsidRPr="005B013E">
        <w:rPr>
          <w:rFonts w:ascii="Arial" w:hAnsi="Arial" w:cs="Arial"/>
          <w:sz w:val="24"/>
          <w:szCs w:val="24"/>
        </w:rPr>
        <w:t>opphevelse eller forlengelse av S- og TS-sirkulære eller</w:t>
      </w:r>
    </w:p>
    <w:p w14:paraId="69AB2330" w14:textId="77777777" w:rsidR="007B14BA" w:rsidRPr="005B013E" w:rsidRDefault="007B14BA" w:rsidP="00F66A5E">
      <w:pPr>
        <w:pStyle w:val="Listeavsnitt"/>
        <w:numPr>
          <w:ilvl w:val="0"/>
          <w:numId w:val="41"/>
        </w:numPr>
        <w:spacing w:after="100" w:afterAutospacing="1" w:line="240" w:lineRule="auto"/>
        <w:ind w:left="714" w:hanging="357"/>
        <w:rPr>
          <w:rFonts w:ascii="Arial" w:hAnsi="Arial" w:cs="Arial"/>
          <w:sz w:val="24"/>
          <w:szCs w:val="24"/>
        </w:rPr>
      </w:pPr>
      <w:r w:rsidRPr="005B013E">
        <w:rPr>
          <w:rFonts w:ascii="Arial" w:hAnsi="Arial" w:cs="Arial"/>
          <w:sz w:val="24"/>
          <w:szCs w:val="24"/>
        </w:rPr>
        <w:t>andre endringer som direkte vedrører togframføring, skifting eller arbeid i spor</w:t>
      </w:r>
      <w:bookmarkStart w:id="149" w:name="_Hlk517249268"/>
    </w:p>
    <w:p w14:paraId="5B30AD31" w14:textId="77777777" w:rsidR="007B14BA" w:rsidRPr="005B013E" w:rsidRDefault="007B14BA" w:rsidP="003E4C81">
      <w:pPr>
        <w:pStyle w:val="BNoverskrift"/>
      </w:pPr>
      <w:bookmarkStart w:id="150" w:name="_Toc192249589"/>
      <w:r w:rsidRPr="005B013E">
        <w:t>2.5-BN</w:t>
      </w:r>
      <w:bookmarkEnd w:id="150"/>
    </w:p>
    <w:p w14:paraId="75711EA5" w14:textId="77777777" w:rsidR="007B14BA" w:rsidRPr="000A647F" w:rsidRDefault="007B14BA" w:rsidP="00A5344B">
      <w:pPr>
        <w:pStyle w:val="BNNormal"/>
        <w:spacing w:after="0"/>
      </w:pPr>
      <w:r w:rsidRPr="000A647F">
        <w:t>Oppdatert oversikt over midlertidige endringer i infrastruktur er tilgjengelig i FIDO under fanen Infrastruktur. Det kan genereres en infrastrukturrapport for definerte toglederområder/strekninger, som kan inneholde informasjon om:</w:t>
      </w:r>
    </w:p>
    <w:p w14:paraId="0FB184B9" w14:textId="77777777" w:rsidR="007B14BA" w:rsidRPr="005B013E" w:rsidRDefault="007B14BA" w:rsidP="00E10989">
      <w:pPr>
        <w:pStyle w:val="BNNormal"/>
        <w:numPr>
          <w:ilvl w:val="0"/>
          <w:numId w:val="286"/>
        </w:numPr>
        <w:spacing w:after="0"/>
      </w:pPr>
      <w:r w:rsidRPr="005B013E">
        <w:t>midlertidig nedsatt kjørehastighet</w:t>
      </w:r>
    </w:p>
    <w:p w14:paraId="283D6C86" w14:textId="77777777" w:rsidR="007B14BA" w:rsidRPr="005B013E" w:rsidRDefault="007B14BA" w:rsidP="00E10989">
      <w:pPr>
        <w:pStyle w:val="BNNormal"/>
        <w:numPr>
          <w:ilvl w:val="0"/>
          <w:numId w:val="286"/>
        </w:numPr>
        <w:spacing w:after="0"/>
      </w:pPr>
      <w:r w:rsidRPr="005B013E">
        <w:t>midlertidig endring/begrensning i infrastrukturen</w:t>
      </w:r>
    </w:p>
    <w:p w14:paraId="577916D0" w14:textId="77777777" w:rsidR="007B14BA" w:rsidRPr="005B013E" w:rsidRDefault="007B14BA" w:rsidP="00E10989">
      <w:pPr>
        <w:pStyle w:val="BNNormal"/>
        <w:numPr>
          <w:ilvl w:val="0"/>
          <w:numId w:val="286"/>
        </w:numPr>
        <w:spacing w:after="0"/>
      </w:pPr>
      <w:r w:rsidRPr="005B013E">
        <w:t>varsel om oppmerksomhet på strekningen</w:t>
      </w:r>
    </w:p>
    <w:p w14:paraId="003F570F" w14:textId="77777777" w:rsidR="007B14BA" w:rsidRPr="005B013E" w:rsidRDefault="007B14BA" w:rsidP="00AD5592">
      <w:pPr>
        <w:pStyle w:val="FRpunkt"/>
      </w:pPr>
      <w:bookmarkStart w:id="151" w:name="_Toc179976748"/>
      <w:bookmarkStart w:id="152" w:name="_Toc192249590"/>
      <w:bookmarkEnd w:id="149"/>
      <w:r w:rsidRPr="005B013E">
        <w:t>2.6. S-sirkulære</w:t>
      </w:r>
      <w:bookmarkEnd w:id="151"/>
      <w:bookmarkEnd w:id="152"/>
    </w:p>
    <w:p w14:paraId="18FB92DF" w14:textId="77777777" w:rsidR="007B14BA" w:rsidRPr="005B013E" w:rsidRDefault="007B14BA" w:rsidP="000A647F">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S-sirkulære skal brukes for å bekjentgjøre: </w:t>
      </w:r>
    </w:p>
    <w:p w14:paraId="063E463D" w14:textId="77777777" w:rsidR="007B14BA" w:rsidRPr="005B013E" w:rsidRDefault="007B14BA" w:rsidP="00F66A5E">
      <w:pPr>
        <w:numPr>
          <w:ilvl w:val="0"/>
          <w:numId w:val="44"/>
        </w:numPr>
        <w:tabs>
          <w:tab w:val="num" w:pos="1800"/>
        </w:tabs>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endringer i disse trafikkreglene, samt tillegg til eller endringer i bestemmelser som har betydning for trafikksikkerheten, </w:t>
      </w:r>
    </w:p>
    <w:p w14:paraId="1E19501C" w14:textId="77777777" w:rsidR="007B14BA" w:rsidRPr="005B013E" w:rsidRDefault="007B14BA" w:rsidP="00F66A5E">
      <w:pPr>
        <w:numPr>
          <w:ilvl w:val="0"/>
          <w:numId w:val="44"/>
        </w:numPr>
        <w:tabs>
          <w:tab w:val="num" w:pos="1800"/>
        </w:tabs>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andre trafikksikkerhetsrelaterte forhold som vedrører tekniske anlegg i forbindelse med kjøring av tog, for eksempel signalanlegg, veisikringsanlegg, driftsform mv.,</w:t>
      </w:r>
    </w:p>
    <w:p w14:paraId="4C2305D0" w14:textId="77777777" w:rsidR="007B14BA" w:rsidRPr="005B013E" w:rsidRDefault="007B14BA" w:rsidP="00F66A5E">
      <w:pPr>
        <w:numPr>
          <w:ilvl w:val="0"/>
          <w:numId w:val="44"/>
        </w:numPr>
        <w:tabs>
          <w:tab w:val="num" w:pos="1800"/>
        </w:tabs>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permanente endringer i jernbaneinfrastrukturen, eller </w:t>
      </w:r>
    </w:p>
    <w:p w14:paraId="76A2DF17" w14:textId="77777777" w:rsidR="007B14BA" w:rsidRPr="005B013E" w:rsidRDefault="007B14BA" w:rsidP="00F66A5E">
      <w:pPr>
        <w:numPr>
          <w:ilvl w:val="0"/>
          <w:numId w:val="44"/>
        </w:numPr>
        <w:tabs>
          <w:tab w:val="num" w:pos="1800"/>
        </w:tabs>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større midlertidige endringer i jernbaneinfrastrukturen med varighet lengre enn åtte uker </w:t>
      </w:r>
    </w:p>
    <w:p w14:paraId="61557016" w14:textId="77777777" w:rsidR="007B14BA" w:rsidRPr="005B013E" w:rsidRDefault="007B14BA" w:rsidP="007B14BA">
      <w:pPr>
        <w:spacing w:after="100" w:afterAutospacing="1" w:line="240" w:lineRule="auto"/>
        <w:rPr>
          <w:rFonts w:ascii="Arial" w:hAnsi="Arial" w:cs="Arial"/>
          <w:sz w:val="24"/>
          <w:szCs w:val="24"/>
        </w:rPr>
      </w:pPr>
      <w:r w:rsidRPr="005B013E">
        <w:rPr>
          <w:rFonts w:ascii="Arial" w:hAnsi="Arial" w:cs="Arial"/>
          <w:sz w:val="24"/>
          <w:szCs w:val="24"/>
        </w:rPr>
        <w:t xml:space="preserve">2. S-sirkulærene skal sendes ut slik at de mottas 96 timer (fordelt på virkedager) før de trer i kraft og gjelder utgivelsesåret og påfølgende år, dersom de ikke oppheves tidligere. Eventuell opphevelse av et S-sirkulære skal skje ved utsendelse av S-sirkulære eller driftsoperativ kunngjøring. </w:t>
      </w:r>
    </w:p>
    <w:p w14:paraId="25B9EA37" w14:textId="77777777" w:rsidR="007B14BA" w:rsidRPr="00EF15C1" w:rsidRDefault="007B14BA" w:rsidP="007B14BA">
      <w:pPr>
        <w:spacing w:after="100" w:afterAutospacing="1" w:line="240" w:lineRule="auto"/>
        <w:rPr>
          <w:rFonts w:ascii="Arial" w:eastAsia="Times New Roman" w:hAnsi="Arial" w:cs="Arial"/>
          <w:sz w:val="24"/>
          <w:szCs w:val="24"/>
          <w:lang w:eastAsia="nb-NO"/>
        </w:rPr>
      </w:pPr>
      <w:r w:rsidRPr="00EF15C1">
        <w:rPr>
          <w:rFonts w:ascii="Arial" w:eastAsia="Times New Roman" w:hAnsi="Arial" w:cs="Arial"/>
          <w:sz w:val="24"/>
          <w:szCs w:val="24"/>
          <w:lang w:eastAsia="nb-NO"/>
        </w:rPr>
        <w:t xml:space="preserve">3. Den som har fordelingsansvar på fordelingsstedet, skal bekrefte mottak av S-sirkulære til </w:t>
      </w:r>
      <w:r w:rsidRPr="005B013E">
        <w:rPr>
          <w:rFonts w:ascii="Arial" w:eastAsia="Times New Roman" w:hAnsi="Arial" w:cs="Arial"/>
          <w:sz w:val="24"/>
          <w:szCs w:val="24"/>
          <w:lang w:eastAsia="nb-NO"/>
        </w:rPr>
        <w:t>oppgitt kontaktinformasjon</w:t>
      </w:r>
      <w:r w:rsidRPr="00EF15C1">
        <w:rPr>
          <w:rFonts w:ascii="Arial" w:eastAsia="Times New Roman" w:hAnsi="Arial" w:cs="Arial"/>
          <w:sz w:val="24"/>
          <w:szCs w:val="24"/>
          <w:lang w:eastAsia="nb-NO"/>
        </w:rPr>
        <w:t xml:space="preserve">, ved å oppgi jernbaneforetak/tjenestested, navn/signatur og </w:t>
      </w:r>
      <w:r w:rsidRPr="005B013E">
        <w:rPr>
          <w:rFonts w:ascii="Arial" w:eastAsia="Times New Roman" w:hAnsi="Arial" w:cs="Arial"/>
          <w:sz w:val="24"/>
          <w:szCs w:val="24"/>
          <w:lang w:eastAsia="nb-NO"/>
        </w:rPr>
        <w:t>sirkulærets nummer</w:t>
      </w:r>
      <w:r w:rsidRPr="00EF15C1">
        <w:rPr>
          <w:rFonts w:ascii="Arial" w:eastAsia="Times New Roman" w:hAnsi="Arial" w:cs="Arial"/>
          <w:sz w:val="24"/>
          <w:szCs w:val="24"/>
          <w:lang w:eastAsia="nb-NO"/>
        </w:rPr>
        <w:t>.</w:t>
      </w:r>
    </w:p>
    <w:p w14:paraId="05573460" w14:textId="77777777" w:rsidR="007B14BA" w:rsidRPr="00105C62" w:rsidRDefault="007B14BA" w:rsidP="003E4C81">
      <w:pPr>
        <w:pStyle w:val="BNoverskrift"/>
      </w:pPr>
      <w:bookmarkStart w:id="153" w:name="_Toc179976750"/>
      <w:bookmarkStart w:id="154" w:name="_Toc192249591"/>
      <w:r w:rsidRPr="00105C62">
        <w:t>2.6-BN</w:t>
      </w:r>
      <w:bookmarkEnd w:id="153"/>
      <w:bookmarkEnd w:id="154"/>
    </w:p>
    <w:p w14:paraId="65AEEAB9" w14:textId="77777777" w:rsidR="002C15B8" w:rsidRDefault="007B14BA" w:rsidP="00A5344B">
      <w:pPr>
        <w:pStyle w:val="BNNormal"/>
      </w:pPr>
      <w:bookmarkStart w:id="155" w:name="_Toc179976751"/>
      <w:r w:rsidRPr="00105C62">
        <w:lastRenderedPageBreak/>
        <w:t>1. TS-sirkulære skal brukes til å informere internt i Bane NOR om sikkerhetsrelaterte forhold, om endringer av interne bestemmelser i Trafikkregler for jernbanenettet og endringer av sikkerhetsrelatert betydning i instrukser, veiledninger eller annen styrende dokumentasjon.</w:t>
      </w:r>
      <w:bookmarkEnd w:id="155"/>
    </w:p>
    <w:p w14:paraId="1BDC6DD3" w14:textId="1EF6307D" w:rsidR="007B14BA" w:rsidRPr="003A5CF1" w:rsidRDefault="007B14BA" w:rsidP="00A5344B">
      <w:pPr>
        <w:pStyle w:val="BNNormal"/>
      </w:pPr>
      <w:r w:rsidRPr="003A5CF1">
        <w:t xml:space="preserve">2. TS-sirkulærene gjelder utgivelsesåret og påfølgende år, dersom de ikke oppheves tidligere. Eventuell opphevelse av et TS-sirkulære skal skje ved utsendelse av TS-sirkulære eller driftsoperativ kunngjøring. </w:t>
      </w:r>
    </w:p>
    <w:p w14:paraId="726E03ED" w14:textId="77777777" w:rsidR="007B14BA" w:rsidRPr="003A5CF1" w:rsidRDefault="007B14BA" w:rsidP="00A5344B">
      <w:pPr>
        <w:pStyle w:val="BNNormal"/>
      </w:pPr>
      <w:r w:rsidRPr="003A5CF1">
        <w:t>3. Den som har fordelingsansvar på fordelingsstedet, skal bekrefte mottak av TS-sirkulære til oppgitt kontaktinformasjon, ved å oppgi jernbaneforetak/tjenestested, navn/signatur og sirkulærets nummer.</w:t>
      </w:r>
    </w:p>
    <w:p w14:paraId="2F93621A" w14:textId="77777777" w:rsidR="00F340BA" w:rsidRPr="00C01200" w:rsidRDefault="00F340BA" w:rsidP="00736C65">
      <w:pPr>
        <w:pStyle w:val="FROverskrift"/>
      </w:pPr>
      <w:bookmarkStart w:id="156" w:name="_Toc115694678"/>
      <w:bookmarkStart w:id="157" w:name="_Toc179976753"/>
      <w:bookmarkStart w:id="158" w:name="_Toc192249592"/>
      <w:r w:rsidRPr="005B013E">
        <w:t>2.6-FR TU-sirkulære</w:t>
      </w:r>
      <w:bookmarkEnd w:id="156"/>
      <w:bookmarkEnd w:id="157"/>
      <w:bookmarkEnd w:id="158"/>
      <w:r w:rsidRPr="005B013E">
        <w:t> </w:t>
      </w:r>
    </w:p>
    <w:p w14:paraId="442742A8" w14:textId="09192F50" w:rsidR="00F340BA" w:rsidRPr="00416702" w:rsidRDefault="00F340BA" w:rsidP="00F340BA">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 xml:space="preserve">Oppståtte behov for endring i STY- dokumenter </w:t>
      </w:r>
      <w:r>
        <w:rPr>
          <w:rFonts w:ascii="Arial" w:eastAsia="Times New Roman" w:hAnsi="Arial" w:cs="Arial"/>
          <w:color w:val="00B050"/>
          <w:sz w:val="24"/>
          <w:szCs w:val="24"/>
          <w:lang w:eastAsia="nb-NO"/>
        </w:rPr>
        <w:t xml:space="preserve">og annen relevant informasjon </w:t>
      </w:r>
      <w:r w:rsidRPr="00416702">
        <w:rPr>
          <w:rFonts w:ascii="Arial" w:eastAsia="Times New Roman" w:hAnsi="Arial" w:cs="Arial"/>
          <w:color w:val="00B050"/>
          <w:sz w:val="24"/>
          <w:szCs w:val="24"/>
          <w:lang w:eastAsia="nb-NO"/>
        </w:rPr>
        <w:t>som gjelder for førere i Bane NOR vil kunngjøres på TU-sirkulære utgitt av Bane NOR Transport. TU-sirkulærer gjelder utgivelsesåret og påfølgende år dersom det ikke oppheves tidligere.</w:t>
      </w:r>
    </w:p>
    <w:p w14:paraId="590AA135" w14:textId="77777777" w:rsidR="00F340BA" w:rsidRPr="005B013E" w:rsidRDefault="00F340BA" w:rsidP="00736C65">
      <w:pPr>
        <w:pStyle w:val="111FRoverskrift"/>
        <w:rPr>
          <w:lang w:eastAsia="nb-NO"/>
        </w:rPr>
      </w:pPr>
      <w:bookmarkStart w:id="159" w:name="_Toc192249593"/>
      <w:r w:rsidRPr="005B013E">
        <w:rPr>
          <w:lang w:eastAsia="nb-NO"/>
        </w:rPr>
        <w:t>2.6.1-FR Tildeling av dokumenter</w:t>
      </w:r>
      <w:bookmarkEnd w:id="159"/>
      <w:r w:rsidRPr="005B013E">
        <w:rPr>
          <w:lang w:eastAsia="nb-NO"/>
        </w:rPr>
        <w:t> </w:t>
      </w:r>
    </w:p>
    <w:p w14:paraId="07D764CB" w14:textId="77777777" w:rsidR="00F340BA" w:rsidRPr="00416702" w:rsidRDefault="00F340BA" w:rsidP="00F340BA">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Før arbeid/kjøring starter skal fører: </w:t>
      </w:r>
    </w:p>
    <w:p w14:paraId="6D4280DB" w14:textId="77777777" w:rsidR="00F340BA" w:rsidRPr="00416702" w:rsidRDefault="00F340BA" w:rsidP="00E10989">
      <w:pPr>
        <w:numPr>
          <w:ilvl w:val="0"/>
          <w:numId w:val="137"/>
        </w:numPr>
        <w:tabs>
          <w:tab w:val="clear" w:pos="720"/>
        </w:tabs>
        <w:spacing w:after="0" w:line="240" w:lineRule="auto"/>
        <w:ind w:left="567"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kvittere for alle relevante kunngjøringer i FIDO.  </w:t>
      </w:r>
    </w:p>
    <w:p w14:paraId="2B564BD8" w14:textId="77777777" w:rsidR="00F340BA" w:rsidRPr="00416702" w:rsidRDefault="00F340BA" w:rsidP="00E10989">
      <w:pPr>
        <w:numPr>
          <w:ilvl w:val="0"/>
          <w:numId w:val="137"/>
        </w:numPr>
        <w:spacing w:after="0" w:line="240" w:lineRule="auto"/>
        <w:ind w:left="567"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kvittere for </w:t>
      </w:r>
    </w:p>
    <w:p w14:paraId="28A861BB" w14:textId="77777777" w:rsidR="00F340BA" w:rsidRPr="00416702" w:rsidRDefault="00F340BA" w:rsidP="00E10989">
      <w:pPr>
        <w:numPr>
          <w:ilvl w:val="0"/>
          <w:numId w:val="138"/>
        </w:numPr>
        <w:tabs>
          <w:tab w:val="left" w:pos="1276"/>
        </w:tabs>
        <w:spacing w:after="0" w:line="240" w:lineRule="auto"/>
        <w:ind w:left="1134" w:hanging="425"/>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alle TS-sirkulærer </w:t>
      </w:r>
    </w:p>
    <w:p w14:paraId="5EBA089E" w14:textId="77777777" w:rsidR="00F340BA" w:rsidRPr="00416702" w:rsidRDefault="00F340BA" w:rsidP="00E10989">
      <w:pPr>
        <w:numPr>
          <w:ilvl w:val="0"/>
          <w:numId w:val="138"/>
        </w:numPr>
        <w:tabs>
          <w:tab w:val="left" w:pos="1276"/>
        </w:tabs>
        <w:spacing w:after="0" w:line="240" w:lineRule="auto"/>
        <w:ind w:left="1134" w:hanging="425"/>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alle TU-sirkulærer  </w:t>
      </w:r>
    </w:p>
    <w:p w14:paraId="21E96C64" w14:textId="1644B7F9" w:rsidR="00F340BA" w:rsidRPr="00416702" w:rsidRDefault="00F340BA" w:rsidP="00E10989">
      <w:pPr>
        <w:numPr>
          <w:ilvl w:val="0"/>
          <w:numId w:val="138"/>
        </w:numPr>
        <w:tabs>
          <w:tab w:val="left" w:pos="1276"/>
        </w:tabs>
        <w:spacing w:after="0" w:line="240" w:lineRule="auto"/>
        <w:ind w:left="1134" w:hanging="425"/>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 xml:space="preserve">alle S-sirkulærer for hele toglederområdet/ene det skal jobbes i/kjøres gjennom </w:t>
      </w:r>
    </w:p>
    <w:p w14:paraId="464431BE" w14:textId="3BA5EBCB" w:rsidR="00F340BA" w:rsidRDefault="00F340BA" w:rsidP="00E10989">
      <w:pPr>
        <w:numPr>
          <w:ilvl w:val="0"/>
          <w:numId w:val="138"/>
        </w:numPr>
        <w:tabs>
          <w:tab w:val="clear" w:pos="720"/>
          <w:tab w:val="num" w:pos="1134"/>
          <w:tab w:val="left" w:pos="1276"/>
        </w:tabs>
        <w:spacing w:after="0" w:line="240" w:lineRule="auto"/>
        <w:ind w:left="1134" w:hanging="425"/>
        <w:textAlignment w:val="baseline"/>
        <w:rPr>
          <w:rFonts w:ascii="Arial" w:eastAsia="Times New Roman" w:hAnsi="Arial" w:cs="Arial"/>
          <w:color w:val="00B050"/>
          <w:sz w:val="24"/>
          <w:szCs w:val="24"/>
          <w:lang w:eastAsia="nb-NO"/>
        </w:rPr>
      </w:pPr>
      <w:bookmarkStart w:id="160" w:name="_Toc179976754"/>
      <w:r w:rsidRPr="00416702">
        <w:rPr>
          <w:rFonts w:ascii="Arial" w:eastAsia="Times New Roman" w:hAnsi="Arial" w:cs="Arial"/>
          <w:color w:val="00B050"/>
          <w:sz w:val="24"/>
          <w:szCs w:val="24"/>
          <w:lang w:eastAsia="nb-NO"/>
        </w:rPr>
        <w:t>alle S-sirkulærer som gjelder flere toglederområder (plassert i mappen «</w:t>
      </w:r>
      <w:r>
        <w:rPr>
          <w:rFonts w:ascii="Arial" w:eastAsia="Times New Roman" w:hAnsi="Arial" w:cs="Arial"/>
          <w:color w:val="00B050"/>
          <w:sz w:val="24"/>
          <w:szCs w:val="24"/>
          <w:lang w:eastAsia="nb-NO"/>
        </w:rPr>
        <w:t>T</w:t>
      </w:r>
      <w:r w:rsidRPr="00416702">
        <w:rPr>
          <w:rFonts w:ascii="Arial" w:eastAsia="Times New Roman" w:hAnsi="Arial" w:cs="Arial"/>
          <w:color w:val="00B050"/>
          <w:sz w:val="24"/>
          <w:szCs w:val="24"/>
          <w:lang w:eastAsia="nb-NO"/>
        </w:rPr>
        <w:t>rafikk» i Netpublicator).</w:t>
      </w:r>
      <w:bookmarkEnd w:id="160"/>
      <w:r w:rsidRPr="00416702">
        <w:rPr>
          <w:rFonts w:ascii="Arial" w:eastAsia="Times New Roman" w:hAnsi="Arial" w:cs="Arial"/>
          <w:color w:val="00B050"/>
          <w:sz w:val="24"/>
          <w:szCs w:val="24"/>
          <w:lang w:eastAsia="nb-NO"/>
        </w:rPr>
        <w:t>  </w:t>
      </w:r>
    </w:p>
    <w:p w14:paraId="1526ECE1" w14:textId="46BCBFD4" w:rsidR="000A143A" w:rsidRPr="005B013E" w:rsidRDefault="000A143A" w:rsidP="005B013E">
      <w:pPr>
        <w:spacing w:after="0" w:line="240" w:lineRule="auto"/>
        <w:textAlignment w:val="baseline"/>
        <w:rPr>
          <w:rFonts w:ascii="Arial" w:eastAsia="Times New Roman" w:hAnsi="Arial" w:cs="Arial"/>
          <w:color w:val="00B050"/>
          <w:sz w:val="24"/>
          <w:szCs w:val="24"/>
          <w:lang w:eastAsia="nb-NO"/>
        </w:rPr>
      </w:pPr>
      <w:bookmarkStart w:id="161" w:name="_Hlk180487311"/>
      <w:r w:rsidRPr="005B013E">
        <w:rPr>
          <w:rFonts w:ascii="Arial" w:eastAsia="Times New Roman" w:hAnsi="Arial" w:cs="Arial"/>
          <w:color w:val="00B050"/>
          <w:sz w:val="24"/>
          <w:szCs w:val="24"/>
          <w:lang w:eastAsia="nb-NO"/>
        </w:rPr>
        <w:t>Sirkulærer som ikke er relevante for den aktuelle funksjonen, men gjelder andre funksjoner og utgis som TU-, TS- eller S-sirkulærer, skal kvitteres for å bekrefte mottak.</w:t>
      </w:r>
      <w:r w:rsidR="00073B7B">
        <w:rPr>
          <w:rFonts w:ascii="Arial" w:eastAsia="Times New Roman" w:hAnsi="Arial" w:cs="Arial"/>
          <w:color w:val="00B050"/>
          <w:sz w:val="24"/>
          <w:szCs w:val="24"/>
          <w:lang w:eastAsia="nb-NO"/>
        </w:rPr>
        <w:t xml:space="preserve"> Eventuell uklarhet om sirkulære er relevant må avklares med sikkerhetsleder.</w:t>
      </w:r>
    </w:p>
    <w:p w14:paraId="7C6370AA" w14:textId="2AAE527C" w:rsidR="007B14BA" w:rsidRPr="005B013E" w:rsidRDefault="007B14BA" w:rsidP="00AD5592">
      <w:pPr>
        <w:pStyle w:val="FRpunkt"/>
      </w:pPr>
      <w:bookmarkStart w:id="162" w:name="_Toc179976755"/>
      <w:bookmarkStart w:id="163" w:name="_Toc192249594"/>
      <w:bookmarkEnd w:id="161"/>
      <w:r w:rsidRPr="005B013E">
        <w:t>2.7 Reserveløsning ved manglende tilgang til FIDO</w:t>
      </w:r>
      <w:bookmarkEnd w:id="162"/>
      <w:bookmarkEnd w:id="163"/>
    </w:p>
    <w:p w14:paraId="0DE62E3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Ved manglende tilgang til FIDO i forbindelse med kjøring av tog, skifting eller arbeid i spor, skal reserveløsning for FIDO benyttes. Reserveløsningen for FIDO er et datasett som inneholder alle ruter, kunngjøringer og arbeider i spor.</w:t>
      </w:r>
    </w:p>
    <w:p w14:paraId="52887835" w14:textId="77777777" w:rsidR="007B14BA" w:rsidRPr="005B013E" w:rsidRDefault="007B14BA" w:rsidP="000A647F">
      <w:p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Hvis føreren mangler tilgang til FIDO fra utgangsstasjon, gjelder følgende: </w:t>
      </w:r>
    </w:p>
    <w:p w14:paraId="58785CDF" w14:textId="77777777" w:rsidR="007B14BA" w:rsidRPr="005B013E" w:rsidRDefault="007B14BA" w:rsidP="00F66A5E">
      <w:pPr>
        <w:pStyle w:val="Listeavsnitt"/>
        <w:numPr>
          <w:ilvl w:val="0"/>
          <w:numId w:val="42"/>
        </w:numPr>
        <w:spacing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hente opp lokalt lagret rute for toget og infrastrukturrapport for strekningen. Infrastrukturrapporten inneholder de driftsoperative kunngjøringene. Føreren skal deretter kontakte toglederen på fjernstyrt stasjon eller togekspeditøren på betjent stasjon.</w:t>
      </w:r>
    </w:p>
    <w:p w14:paraId="1C8FCC21" w14:textId="77777777" w:rsidR="007B14BA" w:rsidRPr="005B013E" w:rsidRDefault="007B14BA" w:rsidP="00F66A5E">
      <w:pPr>
        <w:pStyle w:val="Listeavsnitt"/>
        <w:numPr>
          <w:ilvl w:val="0"/>
          <w:numId w:val="42"/>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Føreren og toglederen eller togekspeditøren skal kontrollere at ruten, infrastrukturrapporten og/eller andre kunngjøringer har samme innhold som i FIDO. Ved eventuelle avvik, skal toglederen eller togekspeditøren gi føreren oppdatering.</w:t>
      </w:r>
    </w:p>
    <w:p w14:paraId="5396BDCB" w14:textId="77777777" w:rsidR="007B14BA" w:rsidRPr="005B013E" w:rsidRDefault="007B14BA" w:rsidP="00F66A5E">
      <w:pPr>
        <w:pStyle w:val="Listeavsnitt"/>
        <w:numPr>
          <w:ilvl w:val="0"/>
          <w:numId w:val="42"/>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Føreren skal bekrefte mottak av endringer. </w:t>
      </w:r>
    </w:p>
    <w:p w14:paraId="58FBEA3D" w14:textId="77777777" w:rsidR="007B14BA" w:rsidRPr="005B013E" w:rsidRDefault="007B14BA" w:rsidP="00F66A5E">
      <w:pPr>
        <w:pStyle w:val="Listeavsnitt"/>
        <w:numPr>
          <w:ilvl w:val="0"/>
          <w:numId w:val="42"/>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Toglederen eller togekspeditøren kan fordele kunngjøringer på togradio eller direkte til føreren og kvittere på vegne av føreren i FIDO med førerens navn. Fordeles kunngjøringen over togradio, skal den skrives ned på formular 22A – Kunngjøring/tillatelse.</w:t>
      </w:r>
    </w:p>
    <w:p w14:paraId="535609AA" w14:textId="77777777" w:rsidR="007B14BA" w:rsidRPr="005B013E" w:rsidRDefault="007B14BA" w:rsidP="000A647F">
      <w:p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Hvis hovedsikkerhetsvakten mangler tilgang til FIDO, gjelder følgende:</w:t>
      </w:r>
    </w:p>
    <w:p w14:paraId="26BDA0FE" w14:textId="77777777" w:rsidR="007B14BA" w:rsidRPr="005B013E" w:rsidRDefault="007B14BA" w:rsidP="007A58B7">
      <w:pPr>
        <w:pStyle w:val="Listeavsnitt"/>
        <w:numPr>
          <w:ilvl w:val="0"/>
          <w:numId w:val="43"/>
        </w:numPr>
        <w:spacing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Hovedsikkerhetsvakten skal hente opp lagret kunngjøring for disponeringen, og kontakte toglederen på fjernstyrt stasjon eller togekspeditøren på betjent stasjon. </w:t>
      </w:r>
    </w:p>
    <w:p w14:paraId="53D5E8C5" w14:textId="77777777" w:rsidR="007B14BA" w:rsidRPr="005B013E" w:rsidRDefault="007B14BA" w:rsidP="00F66A5E">
      <w:pPr>
        <w:pStyle w:val="Listeavsnitt"/>
        <w:numPr>
          <w:ilvl w:val="0"/>
          <w:numId w:val="43"/>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Hovedsikkerhetsvakten og toglederen eller togekspeditøren skal kontrollere at kunngjøringen har samme innhold som i FIDO. Ved eventuelle avvik, skal toglederen/togekspeditøren gi hovedsikkerhetsvakten oppdatering.</w:t>
      </w:r>
    </w:p>
    <w:p w14:paraId="504FA5C2" w14:textId="77777777" w:rsidR="007B14BA" w:rsidRPr="005B013E" w:rsidRDefault="007B14BA" w:rsidP="00F66A5E">
      <w:pPr>
        <w:pStyle w:val="Listeavsnitt"/>
        <w:numPr>
          <w:ilvl w:val="0"/>
          <w:numId w:val="43"/>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Hovedsikkerhetsvakten skal bekrefte mottak av endringer. </w:t>
      </w:r>
    </w:p>
    <w:p w14:paraId="1A96D54D" w14:textId="77777777" w:rsidR="007B14BA" w:rsidRPr="005B013E" w:rsidRDefault="007B14BA" w:rsidP="00F66A5E">
      <w:pPr>
        <w:pStyle w:val="Listeavsnitt"/>
        <w:numPr>
          <w:ilvl w:val="0"/>
          <w:numId w:val="43"/>
        </w:numPr>
        <w:spacing w:before="100" w:beforeAutospacing="1" w:after="100" w:afterAutospacing="1" w:line="240" w:lineRule="auto"/>
        <w:ind w:left="720"/>
        <w:rPr>
          <w:rFonts w:ascii="Arial" w:eastAsia="Times New Roman" w:hAnsi="Arial" w:cs="Arial"/>
          <w:sz w:val="24"/>
          <w:szCs w:val="24"/>
          <w:lang w:eastAsia="nb-NO"/>
        </w:rPr>
      </w:pPr>
      <w:r w:rsidRPr="005B013E">
        <w:rPr>
          <w:rFonts w:ascii="Arial" w:eastAsia="Times New Roman" w:hAnsi="Arial" w:cs="Arial"/>
          <w:sz w:val="24"/>
          <w:szCs w:val="24"/>
          <w:lang w:eastAsia="nb-NO"/>
        </w:rPr>
        <w:t>Toglederen eller togekspeditøren skal fordele kunngjøringer på togradio eller direkte til hovedsikkerhetsvakten og kvittere på vegne av hovedsikkerhetsvakten i FIDO med hovedsikkerhetsvaktens navn. Formular 22A – Kunngjøring/tillatelse skal benyttes.</w:t>
      </w:r>
    </w:p>
    <w:p w14:paraId="72CBAC8A" w14:textId="5C491012" w:rsidR="007B14BA" w:rsidRPr="00A21881" w:rsidRDefault="007B14BA" w:rsidP="005B013E">
      <w:pPr>
        <w:spacing w:after="100" w:afterAutospacing="1" w:line="240" w:lineRule="auto"/>
        <w:rPr>
          <w:rFonts w:ascii="Arial" w:eastAsia="Calibri" w:hAnsi="Arial" w:cs="Arial"/>
          <w:color w:val="A6A6A6" w:themeColor="background1" w:themeShade="A6"/>
          <w:sz w:val="24"/>
          <w:szCs w:val="24"/>
          <w:lang w:eastAsia="nb-NO"/>
        </w:rPr>
      </w:pPr>
      <w:r w:rsidRPr="005B013E">
        <w:rPr>
          <w:rFonts w:ascii="Arial" w:eastAsia="Times New Roman" w:hAnsi="Arial" w:cs="Arial"/>
          <w:sz w:val="24"/>
          <w:szCs w:val="24"/>
          <w:lang w:eastAsia="nb-NO"/>
        </w:rPr>
        <w:t xml:space="preserve">4. Hvis FIDO ikke er tilgjengelig for noen funksjoner, skal samtlige funksjoner bruke sin reserveløsning. Tog kan framføres og arbeider i spor kan tillates når togleder og togekspeditør har oversikt over kunngjøringene for toggangen og arbeider i spor. </w:t>
      </w:r>
      <w:bookmarkStart w:id="164" w:name="_Hlk517165636"/>
    </w:p>
    <w:p w14:paraId="17B9B2F7" w14:textId="34B9C273" w:rsidR="00747092" w:rsidRPr="00747092" w:rsidRDefault="00747092" w:rsidP="00736C65">
      <w:pPr>
        <w:pStyle w:val="FROverskrift"/>
        <w:rPr>
          <w:rFonts w:ascii="Segoe UI" w:hAnsi="Segoe UI" w:cs="Segoe UI"/>
          <w:sz w:val="18"/>
          <w:szCs w:val="18"/>
        </w:rPr>
      </w:pPr>
      <w:bookmarkStart w:id="165" w:name="_Toc192249595"/>
      <w:bookmarkStart w:id="166" w:name="_Toc179976757"/>
      <w:r w:rsidRPr="005B013E">
        <w:rPr>
          <w:rStyle w:val="normaltextrun"/>
        </w:rPr>
        <w:t>2.7-</w:t>
      </w:r>
      <w:r w:rsidRPr="00747092">
        <w:rPr>
          <w:rStyle w:val="normaltextrun"/>
        </w:rPr>
        <w:t>FR</w:t>
      </w:r>
      <w:r w:rsidRPr="005B013E">
        <w:rPr>
          <w:rStyle w:val="normaltextrun"/>
        </w:rPr>
        <w:t xml:space="preserve"> Tilgang til reserveløsningen for FIDO:</w:t>
      </w:r>
      <w:bookmarkEnd w:id="165"/>
      <w:r w:rsidRPr="005B013E">
        <w:rPr>
          <w:rStyle w:val="normaltextrun"/>
        </w:rPr>
        <w:t> </w:t>
      </w:r>
      <w:r w:rsidRPr="005B013E">
        <w:rPr>
          <w:rStyle w:val="eop"/>
          <w:b w:val="0"/>
        </w:rPr>
        <w:t> </w:t>
      </w:r>
    </w:p>
    <w:p w14:paraId="4A135D3C" w14:textId="7A66CD40" w:rsidR="00747092" w:rsidRPr="005B013E" w:rsidRDefault="00747092" w:rsidP="00747092">
      <w:pPr>
        <w:pStyle w:val="paragraph"/>
        <w:spacing w:before="0" w:beforeAutospacing="0" w:after="0" w:afterAutospacing="0"/>
        <w:textAlignment w:val="baseline"/>
        <w:rPr>
          <w:rFonts w:ascii="Arial" w:hAnsi="Arial" w:cs="Arial"/>
          <w:color w:val="00B050"/>
          <w:sz w:val="18"/>
          <w:szCs w:val="18"/>
        </w:rPr>
      </w:pPr>
      <w:r>
        <w:rPr>
          <w:rStyle w:val="normaltextrun"/>
          <w:rFonts w:ascii="Arial" w:hAnsi="Arial" w:cs="Arial"/>
          <w:color w:val="00B050"/>
        </w:rPr>
        <w:t>Fører</w:t>
      </w:r>
      <w:r w:rsidRPr="005B013E">
        <w:rPr>
          <w:rStyle w:val="normaltextrun"/>
          <w:rFonts w:ascii="Arial" w:hAnsi="Arial" w:cs="Arial"/>
          <w:color w:val="00B050"/>
        </w:rPr>
        <w:t xml:space="preserve"> skal kontakte DROPS ved behov for tilgang til lokalt lagret kunngjøring, før togleder kontaktes.</w:t>
      </w:r>
    </w:p>
    <w:p w14:paraId="0AA71E93" w14:textId="4047A772" w:rsidR="007B14BA" w:rsidRPr="00EF15C1" w:rsidRDefault="007B14BA" w:rsidP="00AD5592">
      <w:pPr>
        <w:pStyle w:val="FRpunkt"/>
      </w:pPr>
      <w:bookmarkStart w:id="167" w:name="_Toc192249596"/>
      <w:r w:rsidRPr="00EF15C1">
        <w:t>III. Kommunikasjon</w:t>
      </w:r>
      <w:bookmarkEnd w:id="166"/>
      <w:bookmarkEnd w:id="167"/>
    </w:p>
    <w:p w14:paraId="484CAB5E" w14:textId="77777777" w:rsidR="007B14BA" w:rsidRPr="005B013E" w:rsidRDefault="007B14BA" w:rsidP="00AD5592">
      <w:pPr>
        <w:pStyle w:val="FRpunkt"/>
      </w:pPr>
      <w:bookmarkStart w:id="168" w:name="_Toc192249597"/>
      <w:r w:rsidRPr="005B013E">
        <w:t>2.8 Krav til kommunikasjon og formularer</w:t>
      </w:r>
      <w:bookmarkEnd w:id="168"/>
    </w:p>
    <w:p w14:paraId="4057174E" w14:textId="77777777" w:rsidR="007B14BA" w:rsidRPr="005B013E" w:rsidRDefault="007B14BA" w:rsidP="007B14BA">
      <w:pPr>
        <w:rPr>
          <w:rFonts w:ascii="Arial" w:hAnsi="Arial" w:cs="Arial"/>
          <w:sz w:val="24"/>
          <w:szCs w:val="24"/>
          <w:lang w:eastAsia="nb-NO"/>
        </w:rPr>
      </w:pPr>
      <w:r w:rsidRPr="005B013E">
        <w:rPr>
          <w:rFonts w:ascii="Arial" w:hAnsi="Arial" w:cs="Arial"/>
          <w:sz w:val="24"/>
          <w:szCs w:val="24"/>
          <w:lang w:eastAsia="nb-NO"/>
        </w:rPr>
        <w:t xml:space="preserve">1. Bestemmelser for mottak av tillatelser, kunngjøringer og signaler, samt for skriftlig og muntlig kommunikasjon, er tatt inn i Vedlegg 1 – Krav til kommunikasjon. </w:t>
      </w:r>
    </w:p>
    <w:p w14:paraId="6825E33A" w14:textId="77777777" w:rsidR="007B14BA" w:rsidRPr="005B013E" w:rsidRDefault="007B14BA" w:rsidP="007B14BA">
      <w:pPr>
        <w:rPr>
          <w:rFonts w:ascii="Arial" w:hAnsi="Arial" w:cs="Arial"/>
          <w:sz w:val="24"/>
          <w:szCs w:val="24"/>
          <w:lang w:eastAsia="nb-NO"/>
        </w:rPr>
      </w:pPr>
      <w:r w:rsidRPr="005B013E">
        <w:rPr>
          <w:rFonts w:ascii="Arial" w:hAnsi="Arial" w:cs="Arial"/>
          <w:sz w:val="24"/>
          <w:szCs w:val="24"/>
          <w:lang w:eastAsia="nb-NO"/>
        </w:rPr>
        <w:t>2. Formularene er tatt inn i Vedlegg 2 - Formularbok.</w:t>
      </w:r>
    </w:p>
    <w:p w14:paraId="069EFDCA" w14:textId="77777777" w:rsidR="005C09D6" w:rsidRPr="00C01200" w:rsidRDefault="005C09D6" w:rsidP="00736C65">
      <w:pPr>
        <w:pStyle w:val="FROverskrift"/>
      </w:pPr>
      <w:bookmarkStart w:id="169" w:name="_Toc115694682"/>
      <w:bookmarkStart w:id="170" w:name="_Toc179976758"/>
      <w:bookmarkStart w:id="171" w:name="_Toc192249598"/>
      <w:r w:rsidRPr="005B013E">
        <w:t>2.8-FR Mottak av tillatelser, kunngjøringer og signaler</w:t>
      </w:r>
      <w:bookmarkEnd w:id="169"/>
      <w:bookmarkEnd w:id="170"/>
      <w:bookmarkEnd w:id="171"/>
      <w:r w:rsidRPr="005B013E">
        <w:t> </w:t>
      </w:r>
    </w:p>
    <w:p w14:paraId="31550BAD" w14:textId="7AFFED28" w:rsidR="0066369A" w:rsidRPr="00736C65" w:rsidRDefault="005C09D6" w:rsidP="00736C65">
      <w:pPr>
        <w:spacing w:after="0" w:line="240" w:lineRule="auto"/>
        <w:textAlignment w:val="baseline"/>
        <w:rPr>
          <w:rFonts w:ascii="Segoe UI" w:eastAsia="Times New Roman" w:hAnsi="Segoe UI" w:cs="Segoe UI"/>
          <w:color w:val="00B050"/>
          <w:sz w:val="18"/>
          <w:szCs w:val="18"/>
          <w:lang w:eastAsia="nb-NO"/>
        </w:rPr>
      </w:pPr>
      <w:r w:rsidRPr="00EF15C1">
        <w:rPr>
          <w:rFonts w:ascii="Arial" w:eastAsia="Times New Roman" w:hAnsi="Arial" w:cs="Arial"/>
          <w:color w:val="00B050"/>
          <w:sz w:val="24"/>
          <w:szCs w:val="24"/>
          <w:lang w:eastAsia="nb-NO"/>
        </w:rPr>
        <w:t>Tog eller skift skal stå stille når tillatelser, kunngjøringer eller signaler skrives ned. Utfylte formularer skal oppbevares i minst 24 timer</w:t>
      </w:r>
      <w:r w:rsidR="00736C65">
        <w:rPr>
          <w:rFonts w:ascii="Arial" w:eastAsia="Times New Roman" w:hAnsi="Arial" w:cs="Arial"/>
          <w:color w:val="00B050"/>
          <w:sz w:val="24"/>
          <w:szCs w:val="24"/>
          <w:lang w:eastAsia="nb-NO"/>
        </w:rPr>
        <w:t>.</w:t>
      </w:r>
    </w:p>
    <w:p w14:paraId="63635173" w14:textId="10007B12" w:rsidR="000A647F" w:rsidRPr="000A647F" w:rsidRDefault="00736C65" w:rsidP="00AD5592">
      <w:pPr>
        <w:pStyle w:val="FRpunkt"/>
      </w:pPr>
      <w:bookmarkStart w:id="172" w:name="_Toc192249599"/>
      <w:r>
        <w:t xml:space="preserve">2.9 </w:t>
      </w:r>
      <w:r w:rsidR="007B14BA" w:rsidRPr="0066369A">
        <w:t>– 2.18 (Ledig)</w:t>
      </w:r>
      <w:bookmarkEnd w:id="172"/>
    </w:p>
    <w:p w14:paraId="4033F50D" w14:textId="77777777" w:rsidR="007B14BA" w:rsidRPr="005B013E" w:rsidRDefault="007B14BA" w:rsidP="00AD5592">
      <w:pPr>
        <w:pStyle w:val="FRpunkt"/>
      </w:pPr>
      <w:bookmarkStart w:id="173" w:name="_Toc179976759"/>
      <w:bookmarkStart w:id="174" w:name="_Toc192249600"/>
      <w:bookmarkEnd w:id="164"/>
      <w:r w:rsidRPr="005B013E">
        <w:t>2.19 Fastmeldinger som kan benyttes på togradio</w:t>
      </w:r>
      <w:bookmarkEnd w:id="173"/>
      <w:bookmarkEnd w:id="174"/>
    </w:p>
    <w:p w14:paraId="2E43A3D8" w14:textId="7B34383E" w:rsidR="007B14BA" w:rsidRPr="005B013E" w:rsidRDefault="007B14BA" w:rsidP="00736C65">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Fastmeldinger som kan benyttes på togradio fra toglederen eller togekspeditøren til føreren: </w:t>
      </w:r>
    </w:p>
    <w:p w14:paraId="73F16018"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10</w:t>
      </w:r>
      <w:r w:rsidRPr="005B013E">
        <w:rPr>
          <w:rFonts w:ascii="Arial" w:eastAsia="Times New Roman" w:hAnsi="Arial" w:cs="Arial"/>
          <w:sz w:val="24"/>
          <w:szCs w:val="24"/>
          <w:lang w:eastAsia="nb-NO"/>
        </w:rPr>
        <w:tab/>
        <w:t>Kryssing</w:t>
      </w:r>
    </w:p>
    <w:p w14:paraId="0E0075A1"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11</w:t>
      </w:r>
      <w:r w:rsidRPr="005B013E">
        <w:rPr>
          <w:rFonts w:ascii="Arial" w:eastAsia="Times New Roman" w:hAnsi="Arial" w:cs="Arial"/>
          <w:sz w:val="24"/>
          <w:szCs w:val="24"/>
          <w:lang w:eastAsia="nb-NO"/>
        </w:rPr>
        <w:tab/>
        <w:t>Kryssing med flere tog</w:t>
      </w:r>
    </w:p>
    <w:p w14:paraId="42AD4D2C"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12</w:t>
      </w:r>
      <w:r w:rsidRPr="005B013E">
        <w:rPr>
          <w:rFonts w:ascii="Arial" w:eastAsia="Times New Roman" w:hAnsi="Arial" w:cs="Arial"/>
          <w:sz w:val="24"/>
          <w:szCs w:val="24"/>
          <w:lang w:eastAsia="nb-NO"/>
        </w:rPr>
        <w:tab/>
        <w:t>Forbikjøring</w:t>
      </w:r>
    </w:p>
    <w:p w14:paraId="0D7666DB"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13</w:t>
      </w:r>
      <w:r w:rsidRPr="005B013E">
        <w:rPr>
          <w:rFonts w:ascii="Arial" w:eastAsia="Times New Roman" w:hAnsi="Arial" w:cs="Arial"/>
          <w:sz w:val="24"/>
          <w:szCs w:val="24"/>
          <w:lang w:eastAsia="nb-NO"/>
        </w:rPr>
        <w:tab/>
        <w:t>Forbikjøring av flere tog</w:t>
      </w:r>
    </w:p>
    <w:p w14:paraId="1254992E" w14:textId="77777777" w:rsidR="007B14BA" w:rsidRPr="005B013E" w:rsidRDefault="007B14BA" w:rsidP="007B14BA">
      <w:pPr>
        <w:spacing w:after="0" w:line="240" w:lineRule="auto"/>
        <w:ind w:left="1413" w:hanging="705"/>
        <w:rPr>
          <w:rFonts w:ascii="Arial" w:eastAsia="Times New Roman" w:hAnsi="Arial" w:cs="Arial"/>
          <w:sz w:val="24"/>
          <w:szCs w:val="24"/>
          <w:lang w:eastAsia="nb-NO"/>
        </w:rPr>
      </w:pPr>
      <w:r w:rsidRPr="005B013E">
        <w:rPr>
          <w:rFonts w:ascii="Arial" w:eastAsia="Times New Roman" w:hAnsi="Arial" w:cs="Arial"/>
          <w:sz w:val="24"/>
          <w:szCs w:val="24"/>
          <w:lang w:eastAsia="nb-NO"/>
        </w:rPr>
        <w:t>15</w:t>
      </w:r>
      <w:r w:rsidRPr="005B013E">
        <w:rPr>
          <w:rFonts w:ascii="Arial" w:eastAsia="Times New Roman" w:hAnsi="Arial" w:cs="Arial"/>
          <w:sz w:val="24"/>
          <w:szCs w:val="24"/>
          <w:lang w:eastAsia="nb-NO"/>
        </w:rPr>
        <w:tab/>
        <w:t>Reduser hastighet for å unngå stopp ved hovedsignal/signal E35 «Stoppskilt»</w:t>
      </w:r>
    </w:p>
    <w:p w14:paraId="52854756"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18</w:t>
      </w:r>
      <w:r w:rsidRPr="005B013E">
        <w:rPr>
          <w:rFonts w:ascii="Arial" w:eastAsia="Times New Roman" w:hAnsi="Arial" w:cs="Arial"/>
          <w:sz w:val="24"/>
          <w:szCs w:val="24"/>
          <w:lang w:eastAsia="nb-NO"/>
        </w:rPr>
        <w:tab/>
        <w:t>Reduser trekkraft</w:t>
      </w:r>
    </w:p>
    <w:p w14:paraId="5E0E8EF9"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19</w:t>
      </w:r>
      <w:r w:rsidRPr="005B013E">
        <w:rPr>
          <w:rFonts w:ascii="Arial" w:eastAsia="Times New Roman" w:hAnsi="Arial" w:cs="Arial"/>
          <w:sz w:val="24"/>
          <w:szCs w:val="24"/>
          <w:lang w:eastAsia="nb-NO"/>
        </w:rPr>
        <w:tab/>
        <w:t>Venter på forangående tog</w:t>
      </w:r>
    </w:p>
    <w:p w14:paraId="6F8FD366"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20</w:t>
      </w:r>
      <w:r w:rsidRPr="005B013E">
        <w:rPr>
          <w:rFonts w:ascii="Arial" w:eastAsia="Times New Roman" w:hAnsi="Arial" w:cs="Arial"/>
          <w:sz w:val="24"/>
          <w:szCs w:val="24"/>
          <w:lang w:eastAsia="nb-NO"/>
        </w:rPr>
        <w:tab/>
        <w:t>Forvent kjøretillatelse innen 5 minutter</w:t>
      </w:r>
    </w:p>
    <w:p w14:paraId="7BADF44D"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21</w:t>
      </w:r>
      <w:r w:rsidRPr="005B013E">
        <w:rPr>
          <w:rFonts w:ascii="Arial" w:eastAsia="Times New Roman" w:hAnsi="Arial" w:cs="Arial"/>
          <w:sz w:val="24"/>
          <w:szCs w:val="24"/>
          <w:lang w:eastAsia="nb-NO"/>
        </w:rPr>
        <w:tab/>
        <w:t>Planlagt utkobling av kontaktledningsspenningen</w:t>
      </w:r>
    </w:p>
    <w:p w14:paraId="5B821EBD"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22</w:t>
      </w:r>
      <w:r w:rsidRPr="005B013E">
        <w:rPr>
          <w:rFonts w:ascii="Arial" w:eastAsia="Times New Roman" w:hAnsi="Arial" w:cs="Arial"/>
          <w:sz w:val="24"/>
          <w:szCs w:val="24"/>
          <w:lang w:eastAsia="nb-NO"/>
        </w:rPr>
        <w:tab/>
        <w:t>Enkeltsporet drift</w:t>
      </w:r>
    </w:p>
    <w:p w14:paraId="29E220BD"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23</w:t>
      </w:r>
      <w:r w:rsidRPr="005B013E">
        <w:rPr>
          <w:rFonts w:ascii="Arial" w:eastAsia="Times New Roman" w:hAnsi="Arial" w:cs="Arial"/>
          <w:sz w:val="24"/>
          <w:szCs w:val="24"/>
          <w:lang w:eastAsia="nb-NO"/>
        </w:rPr>
        <w:tab/>
        <w:t>Forvent kjøretillatelse innen 2 minutter</w:t>
      </w:r>
    </w:p>
    <w:p w14:paraId="630EB199"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24</w:t>
      </w:r>
      <w:r w:rsidRPr="005B013E">
        <w:rPr>
          <w:rFonts w:ascii="Arial" w:eastAsia="Times New Roman" w:hAnsi="Arial" w:cs="Arial"/>
          <w:sz w:val="24"/>
          <w:szCs w:val="24"/>
          <w:lang w:eastAsia="nb-NO"/>
        </w:rPr>
        <w:tab/>
        <w:t>Forvent kjøretillatelse innen 15 minutter</w:t>
      </w:r>
    </w:p>
    <w:p w14:paraId="45C02A9A"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25</w:t>
      </w:r>
      <w:r w:rsidRPr="005B013E">
        <w:rPr>
          <w:rFonts w:ascii="Arial" w:eastAsia="Times New Roman" w:hAnsi="Arial" w:cs="Arial"/>
          <w:sz w:val="24"/>
          <w:szCs w:val="24"/>
          <w:lang w:eastAsia="nb-NO"/>
        </w:rPr>
        <w:tab/>
        <w:t>Toget har ukvitterte kunngjøringer i FIDO</w:t>
      </w:r>
    </w:p>
    <w:p w14:paraId="782F1E9F"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26</w:t>
      </w:r>
      <w:r w:rsidRPr="005B013E">
        <w:rPr>
          <w:rFonts w:ascii="Arial" w:eastAsia="Times New Roman" w:hAnsi="Arial" w:cs="Arial"/>
          <w:sz w:val="24"/>
          <w:szCs w:val="24"/>
          <w:lang w:eastAsia="nb-NO"/>
        </w:rPr>
        <w:tab/>
        <w:t>Feil i infrastruktur, kjøring på parallell banestrekning</w:t>
      </w:r>
    </w:p>
    <w:p w14:paraId="42B6C14F"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27</w:t>
      </w:r>
      <w:r w:rsidRPr="005B013E">
        <w:tab/>
      </w:r>
      <w:r w:rsidRPr="005B013E">
        <w:rPr>
          <w:rFonts w:ascii="Arial" w:eastAsia="Times New Roman" w:hAnsi="Arial" w:cs="Arial"/>
          <w:sz w:val="24"/>
          <w:szCs w:val="24"/>
          <w:lang w:eastAsia="nb-NO"/>
        </w:rPr>
        <w:t xml:space="preserve">Togvei er sikret, trykk «Start» </w:t>
      </w:r>
    </w:p>
    <w:p w14:paraId="7822BDCD" w14:textId="77777777" w:rsidR="007B14BA" w:rsidRPr="005B013E" w:rsidRDefault="007B14BA" w:rsidP="007B14BA">
      <w:pPr>
        <w:spacing w:after="0" w:line="240" w:lineRule="auto"/>
        <w:rPr>
          <w:rFonts w:ascii="Arial" w:eastAsia="Times New Roman" w:hAnsi="Arial" w:cs="Arial"/>
          <w:sz w:val="24"/>
          <w:szCs w:val="24"/>
          <w:lang w:eastAsia="nb-NO"/>
        </w:rPr>
      </w:pPr>
    </w:p>
    <w:p w14:paraId="7119F32F" w14:textId="40AA6B20" w:rsidR="007B14BA" w:rsidRPr="005B013E" w:rsidRDefault="007B14BA" w:rsidP="00736C65">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Fastmeldinger som kan benyttes på togradio fra føreren til toglederen:</w:t>
      </w:r>
    </w:p>
    <w:p w14:paraId="0B9344B8"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50</w:t>
      </w:r>
      <w:r w:rsidRPr="005B013E">
        <w:rPr>
          <w:rFonts w:ascii="Arial" w:eastAsia="Times New Roman" w:hAnsi="Arial" w:cs="Arial"/>
          <w:sz w:val="24"/>
          <w:szCs w:val="24"/>
          <w:lang w:eastAsia="nb-NO"/>
        </w:rPr>
        <w:tab/>
        <w:t>Teknisk problem med togsett</w:t>
      </w:r>
    </w:p>
    <w:p w14:paraId="2BBFF706"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51</w:t>
      </w:r>
      <w:r w:rsidRPr="005B013E">
        <w:rPr>
          <w:rFonts w:ascii="Arial" w:eastAsia="Times New Roman" w:hAnsi="Arial" w:cs="Arial"/>
          <w:sz w:val="24"/>
          <w:szCs w:val="24"/>
          <w:lang w:eastAsia="nb-NO"/>
        </w:rPr>
        <w:tab/>
        <w:t>Glatt skinnegang. Forsinkelse kan oppstå</w:t>
      </w:r>
    </w:p>
    <w:p w14:paraId="7E747326"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53</w:t>
      </w:r>
      <w:r w:rsidRPr="005B013E">
        <w:rPr>
          <w:rFonts w:ascii="Arial" w:eastAsia="Times New Roman" w:hAnsi="Arial" w:cs="Arial"/>
          <w:sz w:val="24"/>
          <w:szCs w:val="24"/>
          <w:lang w:eastAsia="nb-NO"/>
        </w:rPr>
        <w:tab/>
        <w:t>Spenningsløs kontaktledning</w:t>
      </w:r>
    </w:p>
    <w:p w14:paraId="54726E11"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54</w:t>
      </w:r>
      <w:r w:rsidRPr="005B013E">
        <w:rPr>
          <w:rFonts w:ascii="Arial" w:eastAsia="Times New Roman" w:hAnsi="Arial" w:cs="Arial"/>
          <w:sz w:val="24"/>
          <w:szCs w:val="24"/>
          <w:lang w:eastAsia="nb-NO"/>
        </w:rPr>
        <w:tab/>
        <w:t>Lav kontaktledningsspenning</w:t>
      </w:r>
    </w:p>
    <w:p w14:paraId="44F5665B" w14:textId="77777777" w:rsidR="007B14BA" w:rsidRPr="005B013E"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56</w:t>
      </w:r>
      <w:r w:rsidRPr="005B013E">
        <w:rPr>
          <w:rFonts w:ascii="Arial" w:eastAsia="Times New Roman" w:hAnsi="Arial" w:cs="Arial"/>
          <w:sz w:val="24"/>
          <w:szCs w:val="24"/>
          <w:lang w:eastAsia="nb-NO"/>
        </w:rPr>
        <w:tab/>
        <w:t>Venter på kjøretillatelse</w:t>
      </w:r>
    </w:p>
    <w:p w14:paraId="15648548" w14:textId="77777777" w:rsidR="007B14BA" w:rsidRDefault="007B14BA" w:rsidP="007B14BA">
      <w:pPr>
        <w:spacing w:after="0" w:line="240" w:lineRule="auto"/>
        <w:ind w:left="708"/>
        <w:rPr>
          <w:rFonts w:ascii="Arial" w:eastAsia="Times New Roman" w:hAnsi="Arial" w:cs="Arial"/>
          <w:sz w:val="24"/>
          <w:szCs w:val="24"/>
          <w:lang w:eastAsia="nb-NO"/>
        </w:rPr>
      </w:pPr>
      <w:r w:rsidRPr="005B013E">
        <w:rPr>
          <w:rFonts w:ascii="Arial" w:eastAsia="Times New Roman" w:hAnsi="Arial" w:cs="Arial"/>
          <w:sz w:val="24"/>
          <w:szCs w:val="24"/>
          <w:lang w:eastAsia="nb-NO"/>
        </w:rPr>
        <w:t>57</w:t>
      </w:r>
      <w:r w:rsidRPr="005B013E">
        <w:tab/>
      </w:r>
      <w:r w:rsidRPr="005B013E">
        <w:rPr>
          <w:rFonts w:ascii="Arial" w:eastAsia="Times New Roman" w:hAnsi="Arial" w:cs="Arial"/>
          <w:sz w:val="24"/>
          <w:szCs w:val="24"/>
          <w:lang w:eastAsia="nb-NO"/>
        </w:rPr>
        <w:t xml:space="preserve">Kort stopp </w:t>
      </w:r>
    </w:p>
    <w:p w14:paraId="4C59D4ED" w14:textId="51ABABBA" w:rsidR="007B14BA" w:rsidRPr="0066369A" w:rsidRDefault="0066369A" w:rsidP="00AD5592">
      <w:pPr>
        <w:pStyle w:val="FRpunkt"/>
      </w:pPr>
      <w:bookmarkStart w:id="175" w:name="_Toc192249601"/>
      <w:r>
        <w:t>2.20</w:t>
      </w:r>
      <w:r w:rsidR="007B14BA" w:rsidRPr="0066369A">
        <w:t xml:space="preserve"> </w:t>
      </w:r>
      <w:bookmarkStart w:id="176" w:name="_Toc179976760"/>
      <w:r w:rsidR="007B14BA" w:rsidRPr="0066369A">
        <w:t>Registrering av funksjonelt nummer i togradiosystemet</w:t>
      </w:r>
      <w:bookmarkEnd w:id="176"/>
      <w:bookmarkEnd w:id="175"/>
    </w:p>
    <w:p w14:paraId="2D4A63A9" w14:textId="77777777" w:rsidR="007B14BA" w:rsidRPr="005B013E" w:rsidRDefault="007B14BA" w:rsidP="00FA238A">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Føreren skal så tidlig som mulig før avgang fra utgangsstasjonen, før tillatelse til skifting blir gitt, eller hver gang det funksjonelle nummeret endres</w:t>
      </w:r>
    </w:p>
    <w:p w14:paraId="19DE22E3" w14:textId="77777777" w:rsidR="007B14BA" w:rsidRPr="005B013E" w:rsidRDefault="007B14BA" w:rsidP="00E10989">
      <w:pPr>
        <w:numPr>
          <w:ilvl w:val="1"/>
          <w:numId w:val="4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kvittere for alle driftsoperative kunngjøringer for togets rute i FIDO, </w:t>
      </w:r>
    </w:p>
    <w:p w14:paraId="79ED25CB" w14:textId="77777777" w:rsidR="007B14BA" w:rsidRPr="005B013E" w:rsidRDefault="007B14BA" w:rsidP="00E10989">
      <w:pPr>
        <w:numPr>
          <w:ilvl w:val="1"/>
          <w:numId w:val="47"/>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deretter registrere det funksjonelle nummeret i togradioen (TSI OPE A 7.2), og </w:t>
      </w:r>
    </w:p>
    <w:p w14:paraId="19CFD9F4" w14:textId="77777777" w:rsidR="007B14BA" w:rsidRPr="005B013E" w:rsidRDefault="007B14BA" w:rsidP="00E10989">
      <w:pPr>
        <w:numPr>
          <w:ilvl w:val="1"/>
          <w:numId w:val="47"/>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deretter kontrollere at tognummeret i skjermbildet på togradioen samsvarer med togets rute i FIDO, for å verifisere at riktig funksjonelt nummer er registrert.</w:t>
      </w:r>
    </w:p>
    <w:p w14:paraId="55E92D32"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føreren oppdager at det er logget inn og kvittert for feil tog eller skift, skal føreren informere toglederen, som skal fjerne kvitteringen i FIDO. </w:t>
      </w:r>
    </w:p>
    <w:p w14:paraId="6D77C2E9"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Tognummer skal benyttes der skifting utføres i forbindelse med kjøring av tog. Toglederen eller togekspeditøren skal tildele funksjonelt nummer for skifting etter behov. </w:t>
      </w:r>
    </w:p>
    <w:p w14:paraId="267D4621"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4. For registrering av togradio ved grenseoverskridende trafikk, skal føreren i kjøretøy som har ombordutrustning med både manuelt og automatisk nettverksvalg benytte manuelt nettverksvalg. Bane NORs nettverk skal velges før registrering av funksjonelt nummer. Nettverk skal ikke endres så lenge føreren deltar i et nødanrop. (TSI OPE A 7.3.1, 7.3.2) </w:t>
      </w:r>
    </w:p>
    <w:p w14:paraId="2EF81F9B"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5. Alle betjente stasjoner skal være registrert med stasjonens funksjonelle nummer. </w:t>
      </w:r>
    </w:p>
    <w:p w14:paraId="7FE138F3"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6. Alle betjente elkraftsentraler skal være registrert med elkraftsentralens funksjonelle nummer. </w:t>
      </w:r>
    </w:p>
    <w:p w14:paraId="7E52B297" w14:textId="77777777" w:rsidR="007B14BA" w:rsidRPr="005B013E" w:rsidRDefault="007B14BA" w:rsidP="007B14BA">
      <w:p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7. Arbeidstog inne på en stasjon skal registreres med funksjonelt nummer. </w:t>
      </w:r>
    </w:p>
    <w:p w14:paraId="459A55D9" w14:textId="77777777" w:rsidR="007B14BA" w:rsidRPr="005C492B" w:rsidRDefault="007B14BA" w:rsidP="007B14BA">
      <w:pPr>
        <w:spacing w:before="100" w:beforeAutospacing="1" w:after="100" w:afterAutospacing="1" w:line="240" w:lineRule="auto"/>
        <w:rPr>
          <w:rFonts w:ascii="Arial" w:eastAsia="Times New Roman" w:hAnsi="Arial" w:cs="Arial"/>
          <w:sz w:val="24"/>
          <w:szCs w:val="24"/>
          <w:lang w:eastAsia="nb-NO"/>
        </w:rPr>
      </w:pPr>
      <w:r w:rsidRPr="005C492B">
        <w:rPr>
          <w:rFonts w:ascii="Arial" w:eastAsia="Times New Roman" w:hAnsi="Arial" w:cs="Arial"/>
          <w:sz w:val="24"/>
          <w:szCs w:val="24"/>
          <w:lang w:eastAsia="nb-NO"/>
        </w:rPr>
        <w:lastRenderedPageBreak/>
        <w:t xml:space="preserve">8. Dersom det ikke er mulig å registrere funksjonelt nummer </w:t>
      </w:r>
      <w:r w:rsidRPr="005B013E">
        <w:rPr>
          <w:rFonts w:ascii="Arial" w:eastAsia="Times New Roman" w:hAnsi="Arial" w:cs="Arial"/>
          <w:sz w:val="24"/>
          <w:szCs w:val="24"/>
          <w:lang w:eastAsia="nb-NO"/>
        </w:rPr>
        <w:t>i togets togradio</w:t>
      </w:r>
      <w:r w:rsidRPr="005C492B">
        <w:rPr>
          <w:rFonts w:ascii="Arial" w:eastAsia="Times New Roman" w:hAnsi="Arial" w:cs="Arial"/>
          <w:sz w:val="24"/>
          <w:szCs w:val="24"/>
          <w:lang w:eastAsia="nb-NO"/>
        </w:rPr>
        <w:t xml:space="preserve">, skal </w:t>
      </w:r>
      <w:r w:rsidRPr="005B013E">
        <w:rPr>
          <w:rFonts w:ascii="Arial" w:eastAsia="Times New Roman" w:hAnsi="Arial" w:cs="Arial"/>
          <w:sz w:val="24"/>
          <w:szCs w:val="24"/>
          <w:lang w:eastAsia="nb-NO"/>
        </w:rPr>
        <w:t xml:space="preserve">føreren eller den som klargjør toget informere toglederen, følge jernbaneforetakets interne regler og følge de instruksjonene som gis. </w:t>
      </w:r>
      <w:r w:rsidRPr="005C492B">
        <w:rPr>
          <w:rFonts w:ascii="Arial" w:eastAsia="Times New Roman" w:hAnsi="Arial" w:cs="Arial"/>
          <w:sz w:val="24"/>
          <w:szCs w:val="24"/>
          <w:lang w:eastAsia="nb-NO"/>
        </w:rPr>
        <w:t xml:space="preserve">(TSI OPE A </w:t>
      </w:r>
      <w:r w:rsidRPr="005B013E">
        <w:rPr>
          <w:rFonts w:ascii="Arial" w:eastAsia="Times New Roman" w:hAnsi="Arial" w:cs="Arial"/>
          <w:sz w:val="24"/>
          <w:szCs w:val="24"/>
          <w:lang w:eastAsia="nb-NO"/>
        </w:rPr>
        <w:t xml:space="preserve">7.10, 7.11 og </w:t>
      </w:r>
      <w:r w:rsidRPr="005C492B">
        <w:rPr>
          <w:rFonts w:ascii="Arial" w:eastAsia="Times New Roman" w:hAnsi="Arial" w:cs="Arial"/>
          <w:sz w:val="24"/>
          <w:szCs w:val="24"/>
          <w:lang w:eastAsia="nb-NO"/>
        </w:rPr>
        <w:t>7.12)</w:t>
      </w:r>
    </w:p>
    <w:p w14:paraId="53775D46" w14:textId="7D2106BF" w:rsidR="005C09D6" w:rsidRPr="00C01200" w:rsidRDefault="005C09D6" w:rsidP="00FA238A">
      <w:pPr>
        <w:pStyle w:val="FROverskrift"/>
      </w:pPr>
      <w:bookmarkStart w:id="177" w:name="_Toc115694696"/>
      <w:bookmarkStart w:id="178" w:name="_Toc179976761"/>
      <w:bookmarkStart w:id="179" w:name="_Toc192249602"/>
      <w:bookmarkStart w:id="180" w:name="_Hlk180490458"/>
      <w:r w:rsidRPr="005B013E">
        <w:t>2.20-FR Bruk av funksjonelt nummer i GSM-R – ringe til fører i tog</w:t>
      </w:r>
      <w:bookmarkEnd w:id="177"/>
      <w:bookmarkEnd w:id="178"/>
      <w:bookmarkEnd w:id="179"/>
    </w:p>
    <w:p w14:paraId="2542249E" w14:textId="77777777" w:rsidR="005C09D6" w:rsidRDefault="005C09D6" w:rsidP="005C09D6">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 xml:space="preserve">For å kunne ringe til fører i tog, må toget være innmeldt med funksjonelt nummer. </w:t>
      </w:r>
    </w:p>
    <w:p w14:paraId="7583813C"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Et funksjonelt nummer er sammensatt slik:  </w:t>
      </w:r>
    </w:p>
    <w:p w14:paraId="5101D1B5" w14:textId="77777777" w:rsidR="005C09D6" w:rsidRPr="00416702" w:rsidRDefault="005C09D6" w:rsidP="00E10989">
      <w:pPr>
        <w:numPr>
          <w:ilvl w:val="0"/>
          <w:numId w:val="139"/>
        </w:numPr>
        <w:spacing w:after="0" w:line="240" w:lineRule="auto"/>
        <w:ind w:left="1080" w:firstLine="0"/>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Anropstype = 2 </w:t>
      </w:r>
    </w:p>
    <w:p w14:paraId="4DD6F0C8" w14:textId="77777777" w:rsidR="005C09D6" w:rsidRPr="00416702" w:rsidRDefault="005C09D6" w:rsidP="00E10989">
      <w:pPr>
        <w:numPr>
          <w:ilvl w:val="0"/>
          <w:numId w:val="139"/>
        </w:numPr>
        <w:spacing w:after="0" w:line="240" w:lineRule="auto"/>
        <w:ind w:left="1080" w:firstLine="0"/>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Tognummer = xxxxx </w:t>
      </w:r>
    </w:p>
    <w:p w14:paraId="49E0154D" w14:textId="77777777" w:rsidR="005C09D6" w:rsidRPr="00416702" w:rsidRDefault="005C09D6" w:rsidP="00E10989">
      <w:pPr>
        <w:numPr>
          <w:ilvl w:val="0"/>
          <w:numId w:val="139"/>
        </w:numPr>
        <w:spacing w:after="0" w:line="240" w:lineRule="auto"/>
        <w:ind w:left="1080" w:firstLine="0"/>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Funksjonsnummer = xx </w:t>
      </w:r>
    </w:p>
    <w:p w14:paraId="349E1359" w14:textId="77777777" w:rsidR="005C09D6" w:rsidRDefault="005C09D6" w:rsidP="005C09D6">
      <w:pPr>
        <w:spacing w:after="0" w:line="240" w:lineRule="auto"/>
        <w:textAlignment w:val="baseline"/>
        <w:rPr>
          <w:rFonts w:ascii="Arial" w:eastAsia="Times New Roman" w:hAnsi="Arial" w:cs="Arial"/>
          <w:color w:val="00B050"/>
          <w:sz w:val="24"/>
          <w:szCs w:val="24"/>
          <w:lang w:eastAsia="nb-NO"/>
        </w:rPr>
      </w:pPr>
    </w:p>
    <w:p w14:paraId="2F591825"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Funksjonsnumrene for fører er: </w:t>
      </w:r>
    </w:p>
    <w:p w14:paraId="080022FB" w14:textId="77777777" w:rsidR="005C09D6" w:rsidRPr="00416702" w:rsidRDefault="005C09D6" w:rsidP="00E10989">
      <w:pPr>
        <w:numPr>
          <w:ilvl w:val="0"/>
          <w:numId w:val="140"/>
        </w:numPr>
        <w:spacing w:after="0" w:line="240" w:lineRule="auto"/>
        <w:ind w:left="1080" w:firstLine="0"/>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Fører 1 = 01 </w:t>
      </w:r>
    </w:p>
    <w:p w14:paraId="084A9B01" w14:textId="77777777" w:rsidR="005C09D6" w:rsidRPr="00416702" w:rsidRDefault="005C09D6" w:rsidP="00E10989">
      <w:pPr>
        <w:numPr>
          <w:ilvl w:val="0"/>
          <w:numId w:val="140"/>
        </w:numPr>
        <w:spacing w:after="0" w:line="240" w:lineRule="auto"/>
        <w:ind w:left="1080" w:firstLine="0"/>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Fører 2 = 02</w:t>
      </w:r>
    </w:p>
    <w:p w14:paraId="31292219" w14:textId="77777777" w:rsidR="005C09D6" w:rsidRDefault="005C09D6" w:rsidP="005C09D6">
      <w:pPr>
        <w:spacing w:after="0" w:line="240" w:lineRule="auto"/>
        <w:textAlignment w:val="baseline"/>
        <w:rPr>
          <w:rFonts w:ascii="Arial" w:eastAsia="Times New Roman" w:hAnsi="Arial" w:cs="Arial"/>
          <w:color w:val="00B050"/>
          <w:sz w:val="24"/>
          <w:szCs w:val="24"/>
          <w:lang w:eastAsia="nb-NO"/>
        </w:rPr>
      </w:pPr>
    </w:p>
    <w:p w14:paraId="120DDD6B"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Tognummeret må alltid bestå av fem siffer. Bruk en eller flere nuller (0) foran kortere tognummer. </w:t>
      </w:r>
    </w:p>
    <w:p w14:paraId="38F41E86"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For å ringe ut fra GSM-R nettet til eksterne telefonnummer må tallet null (0) settes foran det eksterne nummeret.  </w:t>
      </w:r>
    </w:p>
    <w:p w14:paraId="0843CD8E" w14:textId="77777777" w:rsidR="005C09D6" w:rsidRPr="00416702" w:rsidRDefault="005C09D6" w:rsidP="005C09D6">
      <w:pPr>
        <w:spacing w:after="0" w:line="240" w:lineRule="auto"/>
        <w:textAlignment w:val="baseline"/>
        <w:rPr>
          <w:rFonts w:ascii="Segoe UI" w:eastAsia="Times New Roman" w:hAnsi="Segoe UI" w:cs="Segoe UI"/>
          <w:b/>
          <w:bCs/>
          <w:color w:val="00B050"/>
          <w:sz w:val="24"/>
          <w:szCs w:val="24"/>
          <w:lang w:eastAsia="nb-NO"/>
        </w:rPr>
      </w:pPr>
      <w:r w:rsidRPr="00416702">
        <w:rPr>
          <w:rFonts w:ascii="Arial" w:eastAsia="Times New Roman" w:hAnsi="Arial" w:cs="Arial"/>
          <w:b/>
          <w:bCs/>
          <w:color w:val="00B050"/>
          <w:sz w:val="24"/>
          <w:szCs w:val="24"/>
          <w:lang w:eastAsia="nb-NO"/>
        </w:rPr>
        <w:t>Eksempel:  </w:t>
      </w:r>
    </w:p>
    <w:p w14:paraId="2C317004" w14:textId="77777777" w:rsidR="005C09D6" w:rsidRPr="00416702" w:rsidRDefault="005C09D6" w:rsidP="005C09D6">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Skal du ringe fører i Tog 55123 brukes følgende nummer: 25512301. </w:t>
      </w:r>
    </w:p>
    <w:p w14:paraId="7FA32277" w14:textId="77777777" w:rsidR="005C09D6" w:rsidRPr="00416702" w:rsidRDefault="005C09D6" w:rsidP="005C09D6">
      <w:pPr>
        <w:spacing w:after="0" w:line="240" w:lineRule="auto"/>
        <w:textAlignment w:val="baseline"/>
        <w:rPr>
          <w:rFonts w:ascii="Segoe UI" w:eastAsia="Times New Roman" w:hAnsi="Segoe UI" w:cs="Segoe UI"/>
          <w:color w:val="00B050"/>
          <w:sz w:val="24"/>
          <w:szCs w:val="24"/>
          <w:lang w:eastAsia="nb-NO"/>
        </w:rPr>
      </w:pPr>
      <w:r w:rsidRPr="00416702">
        <w:rPr>
          <w:rFonts w:ascii="Arial" w:eastAsia="Times New Roman" w:hAnsi="Arial" w:cs="Arial"/>
          <w:color w:val="00B050"/>
          <w:sz w:val="24"/>
          <w:szCs w:val="24"/>
          <w:lang w:eastAsia="nb-NO"/>
        </w:rPr>
        <w:t>Skal du for eksempel ringe fører i tog 64, brukes følgende nummer: 20006401 </w:t>
      </w:r>
    </w:p>
    <w:p w14:paraId="4CDC3D93" w14:textId="1756F9F0" w:rsidR="007B14BA" w:rsidRPr="005B013E" w:rsidRDefault="0066369A" w:rsidP="00AD5592">
      <w:pPr>
        <w:pStyle w:val="FRpunkt"/>
      </w:pPr>
      <w:bookmarkStart w:id="181" w:name="_Toc192249603"/>
      <w:bookmarkEnd w:id="180"/>
      <w:r>
        <w:t>2.21</w:t>
      </w:r>
      <w:r w:rsidR="007B14BA" w:rsidRPr="005B013E">
        <w:t xml:space="preserve"> </w:t>
      </w:r>
      <w:bookmarkStart w:id="182" w:name="_Toc179976762"/>
      <w:r w:rsidR="007B14BA" w:rsidRPr="005B013E">
        <w:t>Avregistrering av funksjonelt nummer i togradiosystemet</w:t>
      </w:r>
      <w:bookmarkEnd w:id="182"/>
      <w:bookmarkEnd w:id="181"/>
    </w:p>
    <w:p w14:paraId="3832FEC7" w14:textId="77777777" w:rsidR="007B14BA" w:rsidRPr="005B013E" w:rsidRDefault="007B14BA" w:rsidP="000A647F">
      <w:pPr>
        <w:spacing w:after="100" w:afterAutospacing="1" w:line="240" w:lineRule="auto"/>
        <w:rPr>
          <w:rFonts w:ascii="Arial" w:eastAsia="Times New Roman" w:hAnsi="Arial" w:cs="Arial"/>
          <w:sz w:val="24"/>
          <w:szCs w:val="24"/>
          <w:lang w:eastAsia="nb-NO"/>
        </w:rPr>
      </w:pPr>
      <w:r w:rsidRPr="00A666EB">
        <w:rPr>
          <w:rFonts w:ascii="Arial" w:eastAsia="Times New Roman" w:hAnsi="Arial" w:cs="Arial"/>
          <w:sz w:val="24"/>
          <w:szCs w:val="24"/>
          <w:lang w:eastAsia="nb-NO"/>
        </w:rPr>
        <w:t xml:space="preserve">1. Når toget er kommet til endestasjonen, og eventuell skifting er avsluttet, </w:t>
      </w:r>
      <w:r w:rsidRPr="005B013E">
        <w:rPr>
          <w:rFonts w:ascii="Arial" w:eastAsia="Times New Roman" w:hAnsi="Arial" w:cs="Arial"/>
          <w:sz w:val="24"/>
          <w:szCs w:val="24"/>
          <w:lang w:eastAsia="nb-NO"/>
        </w:rPr>
        <w:t xml:space="preserve">eller når toglederen ber om det, </w:t>
      </w:r>
      <w:r w:rsidRPr="00A666EB">
        <w:rPr>
          <w:rFonts w:ascii="Arial" w:eastAsia="Times New Roman" w:hAnsi="Arial" w:cs="Arial"/>
          <w:sz w:val="24"/>
          <w:szCs w:val="24"/>
          <w:lang w:eastAsia="nb-NO"/>
        </w:rPr>
        <w:t xml:space="preserve">skal føreren avregistrere togets funksjonelle nummer. </w:t>
      </w:r>
      <w:r w:rsidRPr="005B013E">
        <w:rPr>
          <w:rFonts w:ascii="Arial" w:eastAsia="Times New Roman" w:hAnsi="Arial" w:cs="Arial"/>
          <w:sz w:val="24"/>
          <w:szCs w:val="24"/>
          <w:lang w:eastAsia="nb-NO"/>
        </w:rPr>
        <w:t>(TSI OPE A 7.4)</w:t>
      </w:r>
    </w:p>
    <w:p w14:paraId="1764F1FC" w14:textId="77777777" w:rsidR="007B14BA" w:rsidRPr="00A666EB" w:rsidRDefault="007B14BA" w:rsidP="007B14BA">
      <w:pPr>
        <w:spacing w:after="100" w:afterAutospacing="1" w:line="240" w:lineRule="auto"/>
        <w:rPr>
          <w:rFonts w:ascii="Arial" w:eastAsia="Times New Roman" w:hAnsi="Arial" w:cs="Arial"/>
          <w:sz w:val="24"/>
          <w:szCs w:val="24"/>
          <w:lang w:eastAsia="nb-NO"/>
        </w:rPr>
      </w:pPr>
      <w:r w:rsidRPr="00A666EB">
        <w:rPr>
          <w:rFonts w:ascii="Arial" w:eastAsia="Times New Roman" w:hAnsi="Arial" w:cs="Arial"/>
          <w:sz w:val="24"/>
          <w:szCs w:val="24"/>
          <w:lang w:eastAsia="nb-NO"/>
        </w:rPr>
        <w:t xml:space="preserve">2. Når skifting er avsluttet, skal føreren avregistrere skiftets funksjonelle nummer. </w:t>
      </w:r>
    </w:p>
    <w:p w14:paraId="16A4144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Dersom det ikke er mulig for føreren å avregistrere funksjonelt nummer, skal føreren informere toglederen, følge jernbaneforetakets interne regler og de instruksjonene som gis. (TSI OPE A 7.9)</w:t>
      </w:r>
    </w:p>
    <w:p w14:paraId="2FAAEFCA" w14:textId="148C4244" w:rsidR="007B14BA" w:rsidRPr="0066369A" w:rsidRDefault="007B14BA" w:rsidP="0066369A">
      <w:pPr>
        <w:spacing w:after="100" w:afterAutospacing="1" w:line="240" w:lineRule="auto"/>
        <w:rPr>
          <w:rFonts w:ascii="Arial" w:eastAsia="Times New Roman" w:hAnsi="Arial" w:cs="Arial"/>
          <w:sz w:val="24"/>
          <w:szCs w:val="24"/>
          <w:lang w:eastAsia="nb-NO"/>
        </w:rPr>
      </w:pPr>
      <w:bookmarkStart w:id="183" w:name="_Toc179976763"/>
      <w:r w:rsidRPr="0066369A">
        <w:rPr>
          <w:rFonts w:ascii="Arial" w:eastAsia="Times New Roman" w:hAnsi="Arial" w:cs="Arial"/>
          <w:sz w:val="24"/>
          <w:szCs w:val="24"/>
          <w:lang w:eastAsia="nb-NO"/>
        </w:rPr>
        <w:t>4. Når stasjoner og elkraftsentraler gjøres ubetjent, skal funksjonelt nummer avregistreres.</w:t>
      </w:r>
      <w:bookmarkEnd w:id="183"/>
    </w:p>
    <w:p w14:paraId="4BBDE5DC" w14:textId="3FFED0D6" w:rsidR="007B14BA" w:rsidRPr="005B013E" w:rsidRDefault="0066369A" w:rsidP="00AD5592">
      <w:pPr>
        <w:pStyle w:val="FRpunkt"/>
      </w:pPr>
      <w:bookmarkStart w:id="184" w:name="_Toc179976764"/>
      <w:bookmarkStart w:id="185" w:name="_Toc192249604"/>
      <w:r>
        <w:t xml:space="preserve">2.22 </w:t>
      </w:r>
      <w:r w:rsidR="007B14BA" w:rsidRPr="005B013E">
        <w:t>Togradio for utenlandsk jernbaneforetak som ikke har norsk SIM-kort</w:t>
      </w:r>
      <w:bookmarkEnd w:id="184"/>
      <w:bookmarkEnd w:id="185"/>
    </w:p>
    <w:p w14:paraId="4F27FBB8"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Tog som er utrustet med togradio med SIM-kort fra et utenlandsk jernbaneforetak, skal ha GSM-telefon som reserve. </w:t>
      </w:r>
    </w:p>
    <w:p w14:paraId="4BF090A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Føreren skal informere toglederen om togets GSM-telefonnummer ved utgangsstasjonen eller ved passering av riksgrensen inn til Norge. </w:t>
      </w:r>
    </w:p>
    <w:p w14:paraId="470AD50A" w14:textId="77777777" w:rsidR="00FA238A" w:rsidRDefault="00FA238A">
      <w:pPr>
        <w:rPr>
          <w:rFonts w:ascii="Arial" w:eastAsia="Calibri" w:hAnsi="Arial" w:cs="Times New Roman"/>
          <w:b/>
          <w:color w:val="000000" w:themeColor="text1"/>
          <w:sz w:val="24"/>
          <w:szCs w:val="20"/>
          <w:lang w:eastAsia="nb-NO"/>
        </w:rPr>
      </w:pPr>
      <w:bookmarkStart w:id="186" w:name="_Toc179976765"/>
      <w:r>
        <w:rPr>
          <w:lang w:eastAsia="nb-NO"/>
        </w:rPr>
        <w:br w:type="page"/>
      </w:r>
    </w:p>
    <w:p w14:paraId="66EACD41" w14:textId="2017AB14" w:rsidR="007B14BA" w:rsidRPr="005B013E" w:rsidRDefault="007B14BA" w:rsidP="00AD5592">
      <w:pPr>
        <w:pStyle w:val="FRpunkt"/>
      </w:pPr>
      <w:bookmarkStart w:id="187" w:name="_Toc192249605"/>
      <w:r w:rsidRPr="005B013E">
        <w:lastRenderedPageBreak/>
        <w:t>2.23 Samband med fører utenfor førerrom</w:t>
      </w:r>
      <w:bookmarkEnd w:id="186"/>
      <w:bookmarkEnd w:id="187"/>
    </w:p>
    <w:p w14:paraId="58D12E5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føreren må forlate førerrommet for å utføre andre arbeidsoppgaver, skal togradioen enten viderekobles til håndholdt enhet eller til et annet togradionummer, som føreren skal oppgi til toglederen eller togekspeditøren. </w:t>
      </w:r>
    </w:p>
    <w:p w14:paraId="6BEBF036" w14:textId="77777777" w:rsidR="007B14BA" w:rsidRPr="005B013E" w:rsidRDefault="007B14BA" w:rsidP="00AD5592">
      <w:pPr>
        <w:pStyle w:val="FRpunkt"/>
      </w:pPr>
      <w:bookmarkStart w:id="188" w:name="_Toc179976766"/>
      <w:bookmarkStart w:id="189" w:name="_Toc192249606"/>
      <w:r w:rsidRPr="005B013E">
        <w:t>2.24 Bruk av nødanrop</w:t>
      </w:r>
      <w:bookmarkEnd w:id="188"/>
      <w:bookmarkEnd w:id="189"/>
    </w:p>
    <w:p w14:paraId="556B265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Nødkommunikasjon skal være kortfattet og tydelig for å sikre rask igangsetting av beredskapsplaner, redningsarbeid og assistanse, eller for å avverge en nødsituasjon.</w:t>
      </w:r>
    </w:p>
    <w:p w14:paraId="0AAA2EC6" w14:textId="77777777" w:rsidR="007B14BA" w:rsidRPr="00A666EB" w:rsidRDefault="007B14BA" w:rsidP="007B14BA">
      <w:pPr>
        <w:spacing w:after="100" w:afterAutospacing="1" w:line="240" w:lineRule="auto"/>
        <w:rPr>
          <w:rFonts w:ascii="Arial" w:eastAsia="Times New Roman" w:hAnsi="Arial" w:cs="Arial"/>
          <w:strike/>
          <w:sz w:val="24"/>
          <w:szCs w:val="24"/>
          <w:lang w:eastAsia="nb-NO"/>
        </w:rPr>
      </w:pPr>
      <w:r w:rsidRPr="00A666EB">
        <w:rPr>
          <w:rFonts w:ascii="Arial" w:eastAsia="Times New Roman" w:hAnsi="Arial" w:cs="Arial"/>
          <w:sz w:val="24"/>
          <w:szCs w:val="24"/>
          <w:lang w:eastAsia="nb-NO"/>
        </w:rPr>
        <w:t xml:space="preserve">2. Alt personale skal sende nødanrop når de vurderer at en nødssituasjon har oppstått </w:t>
      </w:r>
      <w:r w:rsidRPr="005B013E">
        <w:rPr>
          <w:rFonts w:ascii="Arial" w:eastAsia="Times New Roman" w:hAnsi="Arial" w:cs="Arial"/>
          <w:sz w:val="24"/>
          <w:szCs w:val="24"/>
          <w:lang w:eastAsia="nb-NO"/>
        </w:rPr>
        <w:t>eller kan oppstå</w:t>
      </w:r>
      <w:r w:rsidRPr="00A666EB">
        <w:rPr>
          <w:rFonts w:ascii="Arial" w:eastAsia="Times New Roman" w:hAnsi="Arial" w:cs="Arial"/>
          <w:sz w:val="24"/>
          <w:szCs w:val="24"/>
          <w:lang w:eastAsia="nb-NO"/>
        </w:rPr>
        <w:t xml:space="preserve">. </w:t>
      </w:r>
    </w:p>
    <w:p w14:paraId="3DD115A1" w14:textId="77777777" w:rsidR="007B14BA" w:rsidRPr="005B013E" w:rsidRDefault="007B14BA" w:rsidP="000A647F">
      <w:p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Nødanropet skal inneholde så mange som mulig av følgende opplysninger: </w:t>
      </w:r>
    </w:p>
    <w:p w14:paraId="1937A811" w14:textId="77777777" w:rsidR="007B14BA" w:rsidRPr="005B013E" w:rsidRDefault="007B14BA" w:rsidP="00FA238A">
      <w:pPr>
        <w:pStyle w:val="Listeavsnitt"/>
        <w:numPr>
          <w:ilvl w:val="0"/>
          <w:numId w:val="37"/>
        </w:numPr>
        <w:spacing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funksjon og ID, </w:t>
      </w:r>
    </w:p>
    <w:p w14:paraId="07376135" w14:textId="77777777" w:rsidR="007B14BA" w:rsidRPr="005B013E" w:rsidRDefault="007B14BA" w:rsidP="00F66A5E">
      <w:pPr>
        <w:pStyle w:val="Listeavsnitt"/>
        <w:numPr>
          <w:ilvl w:val="0"/>
          <w:numId w:val="37"/>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sted og posisjon,</w:t>
      </w:r>
    </w:p>
    <w:p w14:paraId="7298D73D" w14:textId="77777777" w:rsidR="007B14BA" w:rsidRPr="005B013E" w:rsidRDefault="007B14BA" w:rsidP="00F66A5E">
      <w:pPr>
        <w:pStyle w:val="Listeavsnitt"/>
        <w:numPr>
          <w:ilvl w:val="0"/>
          <w:numId w:val="37"/>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type nødsituasjon,</w:t>
      </w:r>
    </w:p>
    <w:p w14:paraId="6C8626B5" w14:textId="77777777" w:rsidR="007B14BA" w:rsidRPr="005B013E" w:rsidRDefault="007B14BA" w:rsidP="00F66A5E">
      <w:pPr>
        <w:pStyle w:val="Listeavsnitt"/>
        <w:numPr>
          <w:ilvl w:val="0"/>
          <w:numId w:val="37"/>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hvilken assistanse eller aksjoner som kreves og</w:t>
      </w:r>
    </w:p>
    <w:p w14:paraId="7187EF27" w14:textId="77777777" w:rsidR="007B14BA" w:rsidRPr="005B013E" w:rsidRDefault="007B14BA" w:rsidP="00F66A5E">
      <w:pPr>
        <w:pStyle w:val="Listeavsnitt"/>
        <w:numPr>
          <w:ilvl w:val="0"/>
          <w:numId w:val="37"/>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eventuelle utfyllende opplysninger </w:t>
      </w:r>
    </w:p>
    <w:p w14:paraId="06EE9FA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4. Toglederen skal bekrefte mottatt nødanrop, gjenta om nødvendig, og deretter iverksette nødvendige tiltak. </w:t>
      </w:r>
    </w:p>
    <w:p w14:paraId="0B70C170"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 Alle som mottar et nødanrop skal lytte og ikke bryte inn i kommunikasjonen, unntatt for å gi relevant informasjon. (TSI OPE B2 13)</w:t>
      </w:r>
    </w:p>
    <w:p w14:paraId="7FB9966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6. Den som ved en feiltakelse har utløst et nødanrop, skal umiddelbart informere toglederen om det. </w:t>
      </w:r>
    </w:p>
    <w:p w14:paraId="0DCB56B8" w14:textId="77777777" w:rsidR="007B14BA" w:rsidRPr="00A666EB"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7. Nødanrop der nødanropsfunksjonen på togradio ikke brukes, skal innledes med «Mayday, mayday, mayday». </w:t>
      </w:r>
      <w:r w:rsidRPr="00A666EB">
        <w:rPr>
          <w:rFonts w:ascii="Arial" w:eastAsia="Times New Roman" w:hAnsi="Arial" w:cs="Arial"/>
          <w:sz w:val="24"/>
          <w:szCs w:val="24"/>
          <w:lang w:eastAsia="nb-NO"/>
        </w:rPr>
        <w:t>(TSI OPE C1 2.3)</w:t>
      </w:r>
    </w:p>
    <w:p w14:paraId="4CCA82F8" w14:textId="77777777" w:rsidR="007B14BA" w:rsidRPr="005B013E" w:rsidRDefault="007B14BA" w:rsidP="000A647F">
      <w:p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8. Forslag til ordlyder som kan brukes for å styre et nødanrop: </w:t>
      </w:r>
    </w:p>
    <w:p w14:paraId="100F51CB" w14:textId="77777777" w:rsidR="007B14BA" w:rsidRPr="005B013E" w:rsidRDefault="007B14BA" w:rsidP="00FA238A">
      <w:pPr>
        <w:numPr>
          <w:ilvl w:val="0"/>
          <w:numId w:val="38"/>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For å be alle tog om å stoppe, </w:t>
      </w:r>
      <w:r w:rsidRPr="005B013E">
        <w:rPr>
          <w:rFonts w:ascii="Arial" w:eastAsia="Times New Roman" w:hAnsi="Arial" w:cs="Arial"/>
          <w:i/>
          <w:sz w:val="24"/>
          <w:szCs w:val="24"/>
          <w:lang w:eastAsia="nb-NO"/>
        </w:rPr>
        <w:t>«Alle tog, stopp!»,</w:t>
      </w:r>
    </w:p>
    <w:p w14:paraId="36C1893A" w14:textId="77777777" w:rsidR="007B14BA" w:rsidRPr="005B013E" w:rsidRDefault="007B14BA" w:rsidP="00F66A5E">
      <w:pPr>
        <w:numPr>
          <w:ilvl w:val="0"/>
          <w:numId w:val="38"/>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Når ett bestemt tog skal stoppes, </w:t>
      </w:r>
      <w:r w:rsidRPr="005B013E">
        <w:rPr>
          <w:rFonts w:ascii="Arial" w:eastAsia="Times New Roman" w:hAnsi="Arial" w:cs="Arial"/>
          <w:i/>
          <w:sz w:val="24"/>
          <w:szCs w:val="24"/>
          <w:lang w:eastAsia="nb-NO"/>
        </w:rPr>
        <w:t>«Tog … (nr.) stopp!»,</w:t>
      </w:r>
      <w:r w:rsidRPr="005B013E">
        <w:rPr>
          <w:rFonts w:ascii="Arial" w:eastAsia="Times New Roman" w:hAnsi="Arial" w:cs="Arial"/>
          <w:sz w:val="24"/>
          <w:szCs w:val="24"/>
          <w:lang w:eastAsia="nb-NO"/>
        </w:rPr>
        <w:t xml:space="preserve"> </w:t>
      </w:r>
    </w:p>
    <w:p w14:paraId="39BA3D8D" w14:textId="77777777" w:rsidR="007B14BA" w:rsidRPr="005B013E" w:rsidRDefault="007B14BA" w:rsidP="00F66A5E">
      <w:pPr>
        <w:numPr>
          <w:ilvl w:val="0"/>
          <w:numId w:val="38"/>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Når føreren skal gi toglederen beskjed når toget har stoppet: </w:t>
      </w:r>
      <w:r w:rsidRPr="005B013E">
        <w:rPr>
          <w:rFonts w:ascii="Arial" w:eastAsia="Times New Roman" w:hAnsi="Arial" w:cs="Arial"/>
          <w:i/>
          <w:sz w:val="24"/>
          <w:szCs w:val="24"/>
          <w:lang w:eastAsia="nb-NO"/>
        </w:rPr>
        <w:t>«Tog … (nr.) har stoppet!»</w:t>
      </w:r>
    </w:p>
    <w:p w14:paraId="38D82F01" w14:textId="77777777" w:rsidR="007B14BA" w:rsidRPr="005B013E" w:rsidRDefault="007B14BA" w:rsidP="00F66A5E">
      <w:pPr>
        <w:numPr>
          <w:ilvl w:val="0"/>
          <w:numId w:val="38"/>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For å be om umiddelbar bryting av strømforsyningen til kontaktledningsanlegget: </w:t>
      </w:r>
      <w:r w:rsidRPr="005B013E">
        <w:rPr>
          <w:rFonts w:ascii="Arial" w:eastAsia="Times New Roman" w:hAnsi="Arial" w:cs="Arial"/>
          <w:i/>
          <w:sz w:val="24"/>
          <w:szCs w:val="24"/>
          <w:lang w:eastAsia="nb-NO"/>
        </w:rPr>
        <w:t>«Bryt strømmen på … (stasjon/strekning) nå!».</w:t>
      </w:r>
      <w:r w:rsidRPr="005B013E">
        <w:rPr>
          <w:rFonts w:ascii="Arial" w:eastAsia="Times New Roman" w:hAnsi="Arial" w:cs="Arial"/>
          <w:sz w:val="24"/>
          <w:szCs w:val="24"/>
          <w:lang w:eastAsia="nb-NO"/>
        </w:rPr>
        <w:t xml:space="preserve"> Handlingen bekreftes med: </w:t>
      </w:r>
      <w:r w:rsidRPr="005B013E">
        <w:rPr>
          <w:rFonts w:ascii="Arial" w:eastAsia="Times New Roman" w:hAnsi="Arial" w:cs="Arial"/>
          <w:i/>
          <w:sz w:val="24"/>
          <w:szCs w:val="24"/>
          <w:lang w:eastAsia="nb-NO"/>
        </w:rPr>
        <w:t>«Nødfrakobling/frakobling er foretatt på … (stasjon/strekning). Ikke bekreftet spenningsløst!».</w:t>
      </w:r>
      <w:r w:rsidRPr="005B013E">
        <w:rPr>
          <w:rFonts w:ascii="Arial" w:eastAsia="Times New Roman" w:hAnsi="Arial" w:cs="Arial"/>
          <w:sz w:val="24"/>
          <w:szCs w:val="24"/>
          <w:lang w:eastAsia="nb-NO"/>
        </w:rPr>
        <w:t xml:space="preserve"> </w:t>
      </w:r>
    </w:p>
    <w:p w14:paraId="588FF89A" w14:textId="77777777" w:rsidR="007B14BA" w:rsidRPr="005B013E" w:rsidRDefault="007B14BA" w:rsidP="000A647F">
      <w:p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9. Ved nødanrop hvor toglederen ikke mottar tale («stumt nødanrop»), eller det funksjonelle nummeret ikke vises i toglederterminalen, gjelder følgende: </w:t>
      </w:r>
    </w:p>
    <w:p w14:paraId="2641117A" w14:textId="77777777" w:rsidR="007B14BA" w:rsidRPr="005B013E" w:rsidRDefault="007B14BA" w:rsidP="00FA238A">
      <w:pPr>
        <w:numPr>
          <w:ilvl w:val="0"/>
          <w:numId w:val="39"/>
        </w:numPr>
        <w:spacing w:after="100" w:afterAutospacing="1" w:line="240" w:lineRule="auto"/>
        <w:ind w:left="714" w:hanging="357"/>
        <w:rPr>
          <w:rFonts w:ascii="Arial" w:eastAsia="Times New Roman" w:hAnsi="Arial" w:cs="Arial"/>
          <w:i/>
          <w:sz w:val="24"/>
          <w:szCs w:val="24"/>
          <w:lang w:eastAsia="nb-NO"/>
        </w:rPr>
      </w:pPr>
      <w:r w:rsidRPr="005B013E">
        <w:rPr>
          <w:rFonts w:ascii="Arial" w:eastAsia="Times New Roman" w:hAnsi="Arial" w:cs="Arial"/>
          <w:sz w:val="24"/>
          <w:szCs w:val="24"/>
          <w:lang w:eastAsia="nb-NO"/>
        </w:rPr>
        <w:t xml:space="preserve">Toglederen sier: </w:t>
      </w:r>
      <w:r w:rsidRPr="005B013E">
        <w:rPr>
          <w:rFonts w:ascii="Arial" w:eastAsia="Times New Roman" w:hAnsi="Arial" w:cs="Arial"/>
          <w:i/>
          <w:sz w:val="24"/>
          <w:szCs w:val="24"/>
          <w:lang w:eastAsia="nb-NO"/>
        </w:rPr>
        <w:t>«Dette er togleder. Nødanrop er mottatt uten talebeskjed. Den som utløste nødanropet må svare umiddelbart!» og</w:t>
      </w:r>
    </w:p>
    <w:p w14:paraId="29482D85" w14:textId="77777777" w:rsidR="007B14BA" w:rsidRPr="005B013E" w:rsidRDefault="007B14BA" w:rsidP="00F66A5E">
      <w:pPr>
        <w:numPr>
          <w:ilvl w:val="0"/>
          <w:numId w:val="39"/>
        </w:numPr>
        <w:spacing w:before="100" w:beforeAutospacing="1" w:after="100" w:afterAutospacing="1"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Mottas ingen svar, skal toglederen sende følgende beskjed: </w:t>
      </w:r>
      <w:r w:rsidRPr="005B013E">
        <w:rPr>
          <w:rFonts w:ascii="Arial" w:eastAsia="Times New Roman" w:hAnsi="Arial" w:cs="Arial"/>
          <w:i/>
          <w:sz w:val="24"/>
          <w:szCs w:val="24"/>
          <w:lang w:eastAsia="nb-NO"/>
        </w:rPr>
        <w:t>«De som hører denne beskjeden skal ikke foreta seg noe med togradioen, oppretthold halv sikthastighet!».</w:t>
      </w:r>
    </w:p>
    <w:p w14:paraId="510703A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 xml:space="preserve">10. Toglederen skal ved avslutning av nødanropet informere om hvordan personalet skal forholde seg, ved å opplyse om det er nødvendig å avvente nærmere beskjed, om restriksjoner som følge av nødanropet oppheves eller om hvilke aktiviteter som kan gjenopptas. Toglederen avslutter deretter nødanropet med ordlyden </w:t>
      </w:r>
      <w:r w:rsidRPr="005B013E">
        <w:rPr>
          <w:rFonts w:ascii="Arial" w:eastAsia="Times New Roman" w:hAnsi="Arial" w:cs="Arial"/>
          <w:i/>
          <w:sz w:val="24"/>
          <w:szCs w:val="24"/>
          <w:lang w:eastAsia="nb-NO"/>
        </w:rPr>
        <w:t xml:space="preserve">«Nødanrop avsluttes». </w:t>
      </w:r>
    </w:p>
    <w:p w14:paraId="15234029" w14:textId="77777777" w:rsidR="007B14BA" w:rsidRPr="005B013E" w:rsidRDefault="007B14BA" w:rsidP="00AD5592">
      <w:pPr>
        <w:pStyle w:val="FRpunkt"/>
      </w:pPr>
      <w:bookmarkStart w:id="190" w:name="_Toc179976767"/>
      <w:bookmarkStart w:id="191" w:name="_Toc192249607"/>
      <w:r w:rsidRPr="005B013E">
        <w:t>2.25 Funksjonstesting av nødanrop i togradiosystemet</w:t>
      </w:r>
      <w:bookmarkEnd w:id="190"/>
      <w:bookmarkEnd w:id="191"/>
    </w:p>
    <w:p w14:paraId="0461245D" w14:textId="77777777" w:rsidR="007B14BA" w:rsidRPr="00A666EB" w:rsidRDefault="007B14BA" w:rsidP="000A647F">
      <w:pPr>
        <w:spacing w:after="0" w:line="240" w:lineRule="auto"/>
        <w:rPr>
          <w:rFonts w:ascii="Arial" w:eastAsia="Times New Roman" w:hAnsi="Arial" w:cs="Arial"/>
          <w:sz w:val="24"/>
          <w:szCs w:val="24"/>
          <w:lang w:eastAsia="nb-NO"/>
        </w:rPr>
      </w:pPr>
      <w:r w:rsidRPr="00A666EB">
        <w:rPr>
          <w:rFonts w:ascii="Arial" w:eastAsia="Times New Roman" w:hAnsi="Arial" w:cs="Arial"/>
          <w:sz w:val="24"/>
          <w:szCs w:val="24"/>
          <w:lang w:eastAsia="nb-NO"/>
        </w:rPr>
        <w:t xml:space="preserve">Det skal jevnlig foretas funksjonstesting av nødanrop. Testen styres av toglederen og skal gjennomføres på følgende måte: </w:t>
      </w:r>
    </w:p>
    <w:p w14:paraId="1DBCB17E" w14:textId="77777777" w:rsidR="007B14BA" w:rsidRPr="005B013E" w:rsidRDefault="007B14BA" w:rsidP="00E10989">
      <w:pPr>
        <w:numPr>
          <w:ilvl w:val="0"/>
          <w:numId w:val="46"/>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presentere seg med funksjon og ID. Toglederen skal iverksette funksjonstest av nødanrop ved å si </w:t>
      </w:r>
      <w:r w:rsidRPr="005B013E">
        <w:rPr>
          <w:rFonts w:ascii="Arial" w:eastAsia="Times New Roman" w:hAnsi="Arial" w:cs="Arial"/>
          <w:i/>
          <w:sz w:val="24"/>
          <w:szCs w:val="24"/>
          <w:lang w:eastAsia="nb-NO"/>
        </w:rPr>
        <w:t xml:space="preserve">«Dette er en test av nødanrop» </w:t>
      </w:r>
      <w:r w:rsidRPr="005B013E">
        <w:rPr>
          <w:rFonts w:ascii="Arial" w:eastAsia="Times New Roman" w:hAnsi="Arial" w:cs="Arial"/>
          <w:sz w:val="24"/>
          <w:szCs w:val="24"/>
          <w:lang w:eastAsia="nb-NO"/>
        </w:rPr>
        <w:t xml:space="preserve">to ganger. </w:t>
      </w:r>
    </w:p>
    <w:p w14:paraId="6AF200F8" w14:textId="77777777" w:rsidR="007B14BA" w:rsidRPr="005B013E" w:rsidRDefault="007B14BA" w:rsidP="00E10989">
      <w:pPr>
        <w:numPr>
          <w:ilvl w:val="0"/>
          <w:numId w:val="46"/>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spørre hver enkelt funksjon som befinner seg i det berørte området om de har hørt funksjonstesten og be om bekreftelse på at funksjonstesten er mottatt på følgende måte: </w:t>
      </w:r>
      <w:r w:rsidRPr="005B013E">
        <w:rPr>
          <w:rFonts w:ascii="Arial" w:eastAsia="Times New Roman" w:hAnsi="Arial" w:cs="Arial"/>
          <w:i/>
          <w:sz w:val="24"/>
          <w:szCs w:val="24"/>
          <w:lang w:eastAsia="nb-NO"/>
        </w:rPr>
        <w:t>«Følgende bes bekrefte test av nødanrop».</w:t>
      </w:r>
      <w:r w:rsidRPr="005B013E">
        <w:rPr>
          <w:rFonts w:ascii="Arial" w:eastAsia="Times New Roman" w:hAnsi="Arial" w:cs="Arial"/>
          <w:sz w:val="24"/>
          <w:szCs w:val="24"/>
          <w:lang w:eastAsia="nb-NO"/>
        </w:rPr>
        <w:t xml:space="preserve"> Toglederen skal deretter oppgi hvilken funksjon og ID som skal bekrefte.</w:t>
      </w:r>
    </w:p>
    <w:p w14:paraId="611C0DE6" w14:textId="77777777" w:rsidR="007B14BA" w:rsidRPr="005B013E" w:rsidRDefault="007B14BA" w:rsidP="00E10989">
      <w:pPr>
        <w:numPr>
          <w:ilvl w:val="0"/>
          <w:numId w:val="46"/>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Den som har hørt anropet skal på forespørsel bekrefte dette til toglederen. Bekreftelsen skal inneholde egen funksjon og ID og ordlyden </w:t>
      </w:r>
      <w:r w:rsidRPr="005B013E">
        <w:rPr>
          <w:rFonts w:ascii="Arial" w:eastAsia="Times New Roman" w:hAnsi="Arial" w:cs="Arial"/>
          <w:i/>
          <w:sz w:val="24"/>
          <w:szCs w:val="24"/>
          <w:lang w:eastAsia="nb-NO"/>
        </w:rPr>
        <w:t>«test mottatt»</w:t>
      </w:r>
      <w:r w:rsidRPr="005B013E">
        <w:rPr>
          <w:rFonts w:ascii="Arial" w:eastAsia="Times New Roman" w:hAnsi="Arial" w:cs="Arial"/>
          <w:sz w:val="24"/>
          <w:szCs w:val="24"/>
          <w:lang w:eastAsia="nb-NO"/>
        </w:rPr>
        <w:t xml:space="preserve">. </w:t>
      </w:r>
    </w:p>
    <w:p w14:paraId="0C4E084D" w14:textId="77777777" w:rsidR="007B14BA" w:rsidRPr="005B013E" w:rsidRDefault="007B14BA" w:rsidP="00E10989">
      <w:pPr>
        <w:numPr>
          <w:ilvl w:val="0"/>
          <w:numId w:val="46"/>
        </w:numPr>
        <w:spacing w:before="100" w:beforeAutospacing="1"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For å undersøke om andre har hørt nødanropet, skal toglederen spørre om andre har hørt testen av nødanropet. </w:t>
      </w:r>
    </w:p>
    <w:p w14:paraId="28A119FC" w14:textId="77777777" w:rsidR="007B14BA" w:rsidRPr="005B013E" w:rsidRDefault="007B14BA" w:rsidP="00E10989">
      <w:pPr>
        <w:numPr>
          <w:ilvl w:val="0"/>
          <w:numId w:val="46"/>
        </w:numPr>
        <w:spacing w:before="100" w:beforeAutospacing="1"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avslutte funksjonstest av nødanrop med ordlyden </w:t>
      </w:r>
    </w:p>
    <w:p w14:paraId="7CB1238F" w14:textId="77777777" w:rsidR="00FD5BF0" w:rsidRDefault="007B14BA" w:rsidP="00FA238A">
      <w:pPr>
        <w:spacing w:after="100" w:afterAutospacing="1" w:line="240" w:lineRule="auto"/>
        <w:ind w:left="720"/>
        <w:rPr>
          <w:rFonts w:ascii="Arial" w:eastAsia="Times New Roman" w:hAnsi="Arial" w:cs="Arial"/>
          <w:i/>
          <w:sz w:val="24"/>
          <w:szCs w:val="24"/>
          <w:lang w:eastAsia="nb-NO"/>
        </w:rPr>
      </w:pPr>
      <w:r w:rsidRPr="005B013E">
        <w:rPr>
          <w:rFonts w:ascii="Arial" w:eastAsia="Times New Roman" w:hAnsi="Arial" w:cs="Arial"/>
          <w:i/>
          <w:sz w:val="24"/>
          <w:szCs w:val="24"/>
          <w:lang w:eastAsia="nb-NO"/>
        </w:rPr>
        <w:t xml:space="preserve">«Restriksjoner som følger av nødanropstesten oppheves» </w:t>
      </w:r>
      <w:r w:rsidRPr="005B013E">
        <w:rPr>
          <w:rFonts w:ascii="Arial" w:eastAsia="Times New Roman" w:hAnsi="Arial" w:cs="Arial"/>
          <w:sz w:val="24"/>
          <w:szCs w:val="24"/>
          <w:lang w:eastAsia="nb-NO"/>
        </w:rPr>
        <w:t xml:space="preserve">etterfulgt av </w:t>
      </w:r>
      <w:r w:rsidRPr="005B013E">
        <w:rPr>
          <w:rFonts w:ascii="Arial" w:eastAsia="Times New Roman" w:hAnsi="Arial" w:cs="Arial"/>
          <w:i/>
          <w:sz w:val="24"/>
          <w:szCs w:val="24"/>
          <w:lang w:eastAsia="nb-NO"/>
        </w:rPr>
        <w:t>«Test av nødanrop avsluttes».</w:t>
      </w:r>
    </w:p>
    <w:p w14:paraId="11409C4C" w14:textId="77777777" w:rsidR="005C09D6" w:rsidRPr="00C01200" w:rsidRDefault="005C09D6" w:rsidP="00FA238A">
      <w:pPr>
        <w:pStyle w:val="FROverskrift"/>
      </w:pPr>
      <w:bookmarkStart w:id="192" w:name="_Toc115694702"/>
      <w:bookmarkStart w:id="193" w:name="_Toc179976768"/>
      <w:bookmarkStart w:id="194" w:name="_Toc192249608"/>
      <w:r w:rsidRPr="005B013E">
        <w:t>IV-FR Øvrige krav</w:t>
      </w:r>
      <w:bookmarkEnd w:id="192"/>
      <w:bookmarkEnd w:id="193"/>
      <w:bookmarkEnd w:id="194"/>
      <w:r w:rsidRPr="005B013E">
        <w:t> </w:t>
      </w:r>
    </w:p>
    <w:p w14:paraId="76B8CCD3" w14:textId="77777777" w:rsidR="005C09D6" w:rsidRPr="00C01200" w:rsidRDefault="005C09D6" w:rsidP="00FA238A">
      <w:pPr>
        <w:pStyle w:val="FROverskrift"/>
      </w:pPr>
      <w:bookmarkStart w:id="195" w:name="_Toc115694703"/>
      <w:bookmarkStart w:id="196" w:name="_Toc179976769"/>
      <w:bookmarkStart w:id="197" w:name="_Toc192249609"/>
      <w:r w:rsidRPr="005B013E">
        <w:t>2.26-FR Førerens dokumenter</w:t>
      </w:r>
      <w:bookmarkEnd w:id="195"/>
      <w:bookmarkEnd w:id="196"/>
      <w:bookmarkEnd w:id="197"/>
      <w:r w:rsidRPr="005B013E">
        <w:t> </w:t>
      </w:r>
    </w:p>
    <w:p w14:paraId="2A96A3DA"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Fører skal forholde seg til følgende oppdaterte dokumenter/systemer som skal være tilgjengelig under tjeneste: </w:t>
      </w:r>
    </w:p>
    <w:p w14:paraId="7018BCEE" w14:textId="77777777"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Førers regelbok Bane NOR </w:t>
      </w:r>
    </w:p>
    <w:p w14:paraId="0014F565" w14:textId="77777777"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Nettbrett med kvitterte kunngjøringer (FIDO) for aktuell(e) strekning(er)  </w:t>
      </w:r>
    </w:p>
    <w:p w14:paraId="3F16CBC7" w14:textId="77777777"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Netpublicator med aktuelle S-, TS- og TU-sirkulærer kvittert (se 2.6-FR). </w:t>
      </w:r>
    </w:p>
    <w:p w14:paraId="689471F3" w14:textId="77777777"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Strekningsbeskrivelse for jernbanenettet </w:t>
      </w:r>
    </w:p>
    <w:p w14:paraId="21E46AE5" w14:textId="77777777"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ATC- Håndbok</w:t>
      </w:r>
    </w:p>
    <w:p w14:paraId="52E59115" w14:textId="428E762B" w:rsidR="005C09D6" w:rsidRPr="00416702" w:rsidRDefault="005C09D6" w:rsidP="00E10989">
      <w:pPr>
        <w:numPr>
          <w:ilvl w:val="0"/>
          <w:numId w:val="142"/>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For ETCS utrustet kjøretøy: ETCS-operatørhåndbøker for fører (</w:t>
      </w:r>
      <w:r w:rsidR="00762A86">
        <w:rPr>
          <w:rFonts w:ascii="Arial" w:eastAsia="Times New Roman" w:hAnsi="Arial" w:cs="Arial"/>
          <w:color w:val="00B050"/>
          <w:sz w:val="24"/>
          <w:szCs w:val="24"/>
          <w:lang w:eastAsia="nb-NO"/>
        </w:rPr>
        <w:t>systembeskrivelse</w:t>
      </w:r>
      <w:r w:rsidR="005F1179">
        <w:rPr>
          <w:rFonts w:ascii="Arial" w:eastAsia="Times New Roman" w:hAnsi="Arial" w:cs="Arial"/>
          <w:color w:val="00B050"/>
          <w:sz w:val="24"/>
          <w:szCs w:val="24"/>
          <w:lang w:eastAsia="nb-NO"/>
        </w:rPr>
        <w:t xml:space="preserve"> samt førermanual</w:t>
      </w:r>
      <w:r w:rsidR="00762A86">
        <w:rPr>
          <w:rFonts w:ascii="Arial" w:eastAsia="Times New Roman" w:hAnsi="Arial" w:cs="Arial"/>
          <w:color w:val="00B050"/>
          <w:sz w:val="24"/>
          <w:szCs w:val="24"/>
          <w:lang w:eastAsia="nb-NO"/>
        </w:rPr>
        <w:t xml:space="preserve"> for aktuelt kjøretøy)</w:t>
      </w:r>
    </w:p>
    <w:p w14:paraId="00BFA1B5" w14:textId="77777777" w:rsidR="00FD5BF0" w:rsidRDefault="00FD5BF0" w:rsidP="005C09D6">
      <w:pPr>
        <w:spacing w:after="0" w:line="240" w:lineRule="auto"/>
        <w:textAlignment w:val="baseline"/>
        <w:rPr>
          <w:rFonts w:ascii="Arial" w:eastAsia="Times New Roman" w:hAnsi="Arial" w:cs="Arial"/>
          <w:color w:val="00B050"/>
          <w:sz w:val="24"/>
          <w:szCs w:val="24"/>
          <w:lang w:eastAsia="nb-NO"/>
        </w:rPr>
      </w:pPr>
    </w:p>
    <w:p w14:paraId="114806F1" w14:textId="7EF10E54"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Følgende dokumenter skal følge trekkraftkjøretøyet: </w:t>
      </w:r>
    </w:p>
    <w:p w14:paraId="133F0121" w14:textId="77777777" w:rsidR="005C09D6" w:rsidRPr="00416702" w:rsidRDefault="005C09D6" w:rsidP="00E10989">
      <w:pPr>
        <w:numPr>
          <w:ilvl w:val="0"/>
          <w:numId w:val="143"/>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Bok som beskriver operasjonell bruk og vedlikehold (Betjeningshåndbok for fører, Operasjons- og vedlikeholdshåndbok) </w:t>
      </w:r>
    </w:p>
    <w:p w14:paraId="731AFD97" w14:textId="77777777" w:rsidR="005C09D6" w:rsidRPr="00416702" w:rsidRDefault="005C09D6" w:rsidP="00E10989">
      <w:pPr>
        <w:numPr>
          <w:ilvl w:val="0"/>
          <w:numId w:val="143"/>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Trekkraftkjøretøyets materiellkort  </w:t>
      </w:r>
    </w:p>
    <w:p w14:paraId="6D7F894E" w14:textId="77777777" w:rsidR="005C09D6" w:rsidRPr="00416702" w:rsidRDefault="005C09D6" w:rsidP="00E10989">
      <w:pPr>
        <w:numPr>
          <w:ilvl w:val="0"/>
          <w:numId w:val="143"/>
        </w:numPr>
        <w:spacing w:after="200" w:line="276" w:lineRule="auto"/>
        <w:contextualSpacing/>
        <w:rPr>
          <w:rFonts w:ascii="Arial" w:eastAsia="Calibri" w:hAnsi="Arial" w:cs="Arial"/>
          <w:color w:val="00B050"/>
          <w:sz w:val="24"/>
          <w:szCs w:val="24"/>
        </w:rPr>
      </w:pPr>
      <w:r w:rsidRPr="00416702">
        <w:rPr>
          <w:rFonts w:ascii="Arial" w:eastAsia="Calibri" w:hAnsi="Arial" w:cs="Arial"/>
          <w:color w:val="00B050"/>
          <w:sz w:val="24"/>
          <w:szCs w:val="24"/>
        </w:rPr>
        <w:t>ETCS Førermanual for den typen ombordutrustning som kjøretøyet er utrustet med</w:t>
      </w:r>
    </w:p>
    <w:p w14:paraId="41AA79E3" w14:textId="77777777" w:rsidR="00FD5BF0" w:rsidRDefault="00FD5BF0" w:rsidP="005C09D6">
      <w:pPr>
        <w:spacing w:after="0" w:line="240" w:lineRule="auto"/>
        <w:textAlignment w:val="baseline"/>
        <w:rPr>
          <w:rFonts w:ascii="Arial" w:eastAsia="Times New Roman" w:hAnsi="Arial" w:cs="Arial"/>
          <w:color w:val="00B050"/>
          <w:sz w:val="20"/>
          <w:szCs w:val="20"/>
          <w:lang w:eastAsia="nb-NO"/>
        </w:rPr>
      </w:pPr>
    </w:p>
    <w:p w14:paraId="50C3747D" w14:textId="2FB158DA"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Dokumentene kan medbringes elektronisk så lenge de til enhver tid er tilgjengelig for fører.   </w:t>
      </w:r>
    </w:p>
    <w:p w14:paraId="7558C2B0"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lastRenderedPageBreak/>
        <w:t> </w:t>
      </w:r>
    </w:p>
    <w:p w14:paraId="6931CDA0" w14:textId="77777777" w:rsidR="005C09D6" w:rsidRPr="004321E3" w:rsidRDefault="005C09D6" w:rsidP="005C09D6">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Hvis materiellkort mangler på kjøretøyet, skal føreren innhente tillatelse fra BN DROPS før kjøring starter.  </w:t>
      </w:r>
    </w:p>
    <w:p w14:paraId="36AA5E59" w14:textId="77777777" w:rsidR="005C09D6" w:rsidRPr="00C01200" w:rsidRDefault="005C09D6" w:rsidP="00FA238A">
      <w:pPr>
        <w:pStyle w:val="FROverskrift"/>
      </w:pPr>
      <w:bookmarkStart w:id="198" w:name="_Toc115694704"/>
      <w:bookmarkStart w:id="199" w:name="_Toc179976770"/>
      <w:bookmarkStart w:id="200" w:name="_Toc192249610"/>
      <w:r w:rsidRPr="005B013E">
        <w:t>2.27-FR Krav til dokumentasjon for førere</w:t>
      </w:r>
      <w:bookmarkEnd w:id="198"/>
      <w:bookmarkEnd w:id="199"/>
      <w:bookmarkEnd w:id="200"/>
      <w:r w:rsidRPr="005B013E">
        <w:t> </w:t>
      </w:r>
    </w:p>
    <w:p w14:paraId="40F25366" w14:textId="77777777" w:rsidR="005C09D6" w:rsidRPr="00416702" w:rsidRDefault="005C09D6" w:rsidP="005C09D6">
      <w:pPr>
        <w:spacing w:after="0" w:line="240" w:lineRule="auto"/>
        <w:textAlignment w:val="baseline"/>
        <w:rPr>
          <w:rFonts w:ascii="Arial" w:eastAsia="Times New Roman" w:hAnsi="Arial" w:cs="Arial"/>
          <w:color w:val="00B050"/>
          <w:sz w:val="18"/>
          <w:szCs w:val="18"/>
          <w:lang w:eastAsia="nb-NO"/>
        </w:rPr>
      </w:pPr>
      <w:r w:rsidRPr="00416702">
        <w:rPr>
          <w:rFonts w:ascii="Arial" w:eastAsia="Times New Roman" w:hAnsi="Arial" w:cs="Arial"/>
          <w:color w:val="00B050"/>
          <w:sz w:val="24"/>
          <w:szCs w:val="24"/>
          <w:lang w:eastAsia="nb-NO"/>
        </w:rPr>
        <w:t>Følgende skal medbringes under førertjeneste: </w:t>
      </w:r>
    </w:p>
    <w:p w14:paraId="2B764C71" w14:textId="77777777" w:rsidR="005C09D6" w:rsidRPr="00416702" w:rsidRDefault="005C09D6" w:rsidP="00E10989">
      <w:pPr>
        <w:numPr>
          <w:ilvl w:val="0"/>
          <w:numId w:val="14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Gyldig sertifikat ustedt av Bane NOR ved Sertifisering Transport </w:t>
      </w:r>
    </w:p>
    <w:p w14:paraId="745F6377" w14:textId="77777777" w:rsidR="005C09D6" w:rsidRPr="00416702" w:rsidRDefault="005C09D6" w:rsidP="00E10989">
      <w:pPr>
        <w:numPr>
          <w:ilvl w:val="0"/>
          <w:numId w:val="144"/>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Gyldig førerbevis utstedt av Statens jernbanetilsyn </w:t>
      </w:r>
    </w:p>
    <w:p w14:paraId="0A77B2F6" w14:textId="77777777" w:rsidR="005C09D6" w:rsidRPr="00416702" w:rsidRDefault="005C09D6" w:rsidP="005C09D6">
      <w:pPr>
        <w:spacing w:after="0" w:line="240" w:lineRule="auto"/>
        <w:textAlignment w:val="baseline"/>
        <w:rPr>
          <w:rFonts w:ascii="Arial" w:eastAsia="Times New Roman" w:hAnsi="Arial" w:cs="Arial"/>
          <w:color w:val="000000"/>
          <w:sz w:val="18"/>
          <w:szCs w:val="18"/>
          <w:lang w:eastAsia="nb-NO"/>
        </w:rPr>
      </w:pPr>
      <w:r w:rsidRPr="00416702">
        <w:rPr>
          <w:rFonts w:ascii="Arial" w:eastAsia="Times New Roman" w:hAnsi="Arial" w:cs="Arial"/>
          <w:color w:val="000000"/>
          <w:sz w:val="24"/>
          <w:szCs w:val="24"/>
          <w:lang w:eastAsia="nb-NO"/>
        </w:rPr>
        <w:t> </w:t>
      </w:r>
    </w:p>
    <w:p w14:paraId="2D193C0B" w14:textId="7D707548" w:rsidR="005C09D6" w:rsidRPr="004321E3" w:rsidRDefault="005C09D6" w:rsidP="005C09D6">
      <w:pPr>
        <w:spacing w:after="0" w:line="240" w:lineRule="auto"/>
        <w:textAlignment w:val="baseline"/>
        <w:rPr>
          <w:rFonts w:ascii="Arial" w:eastAsia="Times New Roman" w:hAnsi="Arial" w:cs="Arial"/>
          <w:color w:val="00B050"/>
          <w:sz w:val="18"/>
          <w:szCs w:val="18"/>
          <w:lang w:eastAsia="nb-NO"/>
        </w:rPr>
      </w:pPr>
      <w:r w:rsidRPr="00416702">
        <w:rPr>
          <w:rFonts w:ascii="Arial" w:eastAsia="Times New Roman" w:hAnsi="Arial" w:cs="Arial"/>
          <w:color w:val="00B050"/>
          <w:sz w:val="24"/>
          <w:szCs w:val="24"/>
          <w:lang w:eastAsia="nb-NO"/>
        </w:rPr>
        <w:t xml:space="preserve">Sertifikatet og førerbeviset skal framvises på forespørsel fra kontraktseier eller dennes representant og representanter for BN DROPS. Førere uten gyldig sertifikat og førerbevis tillates IKKE å fremføre tog under Bane NORs </w:t>
      </w:r>
      <w:r w:rsidR="009C7130">
        <w:rPr>
          <w:rFonts w:ascii="Arial" w:eastAsia="Times New Roman" w:hAnsi="Arial" w:cs="Arial"/>
          <w:color w:val="00B050"/>
          <w:sz w:val="24"/>
          <w:szCs w:val="24"/>
          <w:lang w:eastAsia="nb-NO"/>
        </w:rPr>
        <w:t>sikkerhetstillatelse</w:t>
      </w:r>
      <w:r w:rsidRPr="00416702">
        <w:rPr>
          <w:rFonts w:ascii="Arial" w:eastAsia="Times New Roman" w:hAnsi="Arial" w:cs="Arial"/>
          <w:color w:val="00B050"/>
          <w:sz w:val="24"/>
          <w:szCs w:val="24"/>
          <w:lang w:eastAsia="nb-NO"/>
        </w:rPr>
        <w:t>.  </w:t>
      </w:r>
    </w:p>
    <w:p w14:paraId="3C214012" w14:textId="77777777" w:rsidR="005C09D6" w:rsidRPr="00C01200" w:rsidRDefault="005C09D6" w:rsidP="00FA238A">
      <w:pPr>
        <w:pStyle w:val="FROverskrift"/>
      </w:pPr>
      <w:bookmarkStart w:id="201" w:name="_Toc115694705"/>
      <w:bookmarkStart w:id="202" w:name="_Toc179976771"/>
      <w:bookmarkStart w:id="203" w:name="_Toc192249611"/>
      <w:r w:rsidRPr="005B013E">
        <w:t>2.28-FR Bruk av nettbrett/smarttelefon og lignende under kjøring</w:t>
      </w:r>
      <w:bookmarkEnd w:id="201"/>
      <w:bookmarkEnd w:id="202"/>
      <w:bookmarkEnd w:id="203"/>
      <w:r w:rsidRPr="005B013E">
        <w:t> </w:t>
      </w:r>
    </w:p>
    <w:p w14:paraId="62A3D6B7" w14:textId="77777777" w:rsidR="005C09D6" w:rsidRPr="00416702" w:rsidRDefault="005C09D6" w:rsidP="005C09D6">
      <w:pPr>
        <w:spacing w:after="0" w:line="240" w:lineRule="auto"/>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Under kjøring og/eller skifting skal nettbrett kun benyttes til systemer relevante for togframføringen. Det er ikke tillatt å bruke nettbrett/smarttelefon og lignende til nettsurfing, e-post-utveksling, sosiale medier, videoframvisning eller lignende under kjøring.  </w:t>
      </w:r>
    </w:p>
    <w:p w14:paraId="42712510" w14:textId="77777777" w:rsidR="005C09D6" w:rsidRPr="005B013E" w:rsidRDefault="005C09D6" w:rsidP="00FA238A">
      <w:pPr>
        <w:pStyle w:val="FROverskrift"/>
      </w:pPr>
      <w:bookmarkStart w:id="204" w:name="_Toc534291503"/>
      <w:bookmarkStart w:id="205" w:name="_Toc477767572"/>
      <w:bookmarkStart w:id="206" w:name="_Toc476218908"/>
      <w:bookmarkStart w:id="207" w:name="_Toc449509677"/>
      <w:bookmarkStart w:id="208" w:name="_Toc449357018"/>
      <w:bookmarkStart w:id="209" w:name="_Toc115694706"/>
      <w:bookmarkStart w:id="210" w:name="_Toc179976772"/>
      <w:bookmarkStart w:id="211" w:name="_Toc192249612"/>
      <w:r w:rsidRPr="005B013E">
        <w:t>2.29-FR Bruk av kjøretøy i Bane NOR</w:t>
      </w:r>
      <w:bookmarkEnd w:id="204"/>
      <w:bookmarkEnd w:id="205"/>
      <w:bookmarkEnd w:id="206"/>
      <w:bookmarkEnd w:id="207"/>
      <w:bookmarkEnd w:id="208"/>
      <w:bookmarkEnd w:id="209"/>
      <w:bookmarkEnd w:id="210"/>
      <w:bookmarkEnd w:id="211"/>
    </w:p>
    <w:p w14:paraId="09A7B6F3" w14:textId="22807F6D" w:rsidR="005C09D6" w:rsidRPr="00416702" w:rsidRDefault="005C09D6" w:rsidP="005C09D6">
      <w:p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t xml:space="preserve">Alle kjøretøy som brukes under Bane NORs </w:t>
      </w:r>
      <w:r w:rsidR="009C7130">
        <w:rPr>
          <w:rFonts w:ascii="Arial" w:eastAsia="Times New Roman" w:hAnsi="Arial" w:cs="Arial"/>
          <w:color w:val="00B050"/>
          <w:sz w:val="24"/>
          <w:szCs w:val="24"/>
        </w:rPr>
        <w:t>sikkerhetstillatelse</w:t>
      </w:r>
      <w:r w:rsidRPr="00416702">
        <w:rPr>
          <w:rFonts w:ascii="Arial" w:eastAsia="Times New Roman" w:hAnsi="Arial" w:cs="Arial"/>
          <w:color w:val="00B050"/>
          <w:sz w:val="24"/>
          <w:szCs w:val="24"/>
        </w:rPr>
        <w:t xml:space="preserve"> skal ha gyldig materiellkort. Dette gjelder også utenlandske kjøretøy. Dato for teknisk kontrollfrist skal ikke ha passert. </w:t>
      </w:r>
    </w:p>
    <w:p w14:paraId="02223D7B" w14:textId="77777777" w:rsidR="005C09D6" w:rsidRPr="00416702" w:rsidRDefault="005C09D6" w:rsidP="005C09D6">
      <w:p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br/>
        <w:t>Unntak fra kravet om gyldig materiellkort kan gjøres når kjøretøyets vedlikeholdstilstand kontinuerlig følges opp i vedlikeholdssystemet til annet jernbaneforetak med lisens- og sikkerhetssertifikat for å drifte kjøretøyet i Norge. Det forutsettes at:</w:t>
      </w:r>
    </w:p>
    <w:p w14:paraId="769D49CF" w14:textId="77777777" w:rsidR="005C09D6" w:rsidRPr="00416702" w:rsidRDefault="005C09D6" w:rsidP="00E10989">
      <w:pPr>
        <w:numPr>
          <w:ilvl w:val="0"/>
          <w:numId w:val="141"/>
        </w:num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t>Kjøretøyet har tillatelse for aktuell bruk med BN som ansvarlig,</w:t>
      </w:r>
    </w:p>
    <w:p w14:paraId="0B2577E6" w14:textId="77777777" w:rsidR="005C09D6" w:rsidRPr="00416702" w:rsidRDefault="005C09D6" w:rsidP="00E10989">
      <w:pPr>
        <w:numPr>
          <w:ilvl w:val="0"/>
          <w:numId w:val="141"/>
        </w:num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t>rapporteringsrutiner om bruken som muliggjør oppfølging av kjøretøyet i det andre jernbaneforetakets vedlikeholdssystem er etablert og</w:t>
      </w:r>
    </w:p>
    <w:p w14:paraId="37757A1D" w14:textId="77777777" w:rsidR="005C09D6" w:rsidRPr="00416702" w:rsidRDefault="005C09D6" w:rsidP="00E10989">
      <w:pPr>
        <w:numPr>
          <w:ilvl w:val="0"/>
          <w:numId w:val="141"/>
        </w:num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t>det andre jernbaneforetaket raskt dokumenterer vedlikeholdsstatus og utført vedlikehold overfor BN når BN etterspør dette.</w:t>
      </w:r>
    </w:p>
    <w:p w14:paraId="30DA6FEC" w14:textId="77777777" w:rsidR="005C09D6" w:rsidRPr="00416702" w:rsidRDefault="005C09D6" w:rsidP="005C09D6">
      <w:p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br/>
        <w:t>Framføringsansvarlig på utenlandsk innleid kjøretøy må påse at førerbasert vedlikehold ivaretas.</w:t>
      </w:r>
    </w:p>
    <w:p w14:paraId="47046BDA" w14:textId="77777777" w:rsidR="005C09D6" w:rsidRPr="00416702" w:rsidRDefault="005C09D6" w:rsidP="005C09D6">
      <w:pPr>
        <w:spacing w:after="240" w:line="240" w:lineRule="auto"/>
        <w:contextualSpacing/>
        <w:rPr>
          <w:rFonts w:ascii="Arial" w:eastAsia="Times New Roman" w:hAnsi="Arial" w:cs="Arial"/>
          <w:color w:val="00B050"/>
          <w:sz w:val="24"/>
          <w:szCs w:val="24"/>
        </w:rPr>
      </w:pPr>
    </w:p>
    <w:p w14:paraId="0FAA701A" w14:textId="77777777" w:rsidR="005C09D6" w:rsidRPr="00416702" w:rsidRDefault="005C09D6" w:rsidP="005C09D6">
      <w:pPr>
        <w:spacing w:after="240" w:line="240" w:lineRule="auto"/>
        <w:contextualSpacing/>
        <w:rPr>
          <w:rFonts w:ascii="Arial" w:eastAsia="Times New Roman" w:hAnsi="Arial" w:cs="Arial"/>
          <w:color w:val="00B050"/>
          <w:sz w:val="24"/>
          <w:szCs w:val="24"/>
        </w:rPr>
      </w:pPr>
      <w:r w:rsidRPr="00416702">
        <w:rPr>
          <w:rFonts w:ascii="Arial" w:eastAsia="Times New Roman" w:hAnsi="Arial" w:cs="Arial"/>
          <w:color w:val="00B050"/>
          <w:sz w:val="24"/>
          <w:szCs w:val="24"/>
        </w:rPr>
        <w:t>Trekkraftkjøretøy skal være utstyrt med posisjoneringsutstyr, GPS, som stilles til rådighet av Bane NOR.</w:t>
      </w:r>
    </w:p>
    <w:p w14:paraId="3705AF21" w14:textId="11FCE7D6" w:rsidR="007B14BA" w:rsidRDefault="007B14BA">
      <w:pPr>
        <w:rPr>
          <w:rFonts w:ascii="Arial" w:hAnsi="Arial" w:cs="Arial"/>
        </w:rPr>
      </w:pPr>
      <w:r>
        <w:rPr>
          <w:rFonts w:ascii="Arial" w:hAnsi="Arial" w:cs="Arial"/>
        </w:rPr>
        <w:br w:type="page"/>
      </w:r>
    </w:p>
    <w:p w14:paraId="12F205D4" w14:textId="77777777" w:rsidR="007B14BA" w:rsidRPr="00590BCE" w:rsidRDefault="007B14BA" w:rsidP="005B013E">
      <w:pPr>
        <w:pStyle w:val="STY3Overskrift1"/>
      </w:pPr>
      <w:bookmarkStart w:id="212" w:name="_Toc179976773"/>
      <w:bookmarkStart w:id="213" w:name="_Toc192249613"/>
      <w:bookmarkStart w:id="214" w:name="_Toc234378205"/>
      <w:bookmarkStart w:id="215" w:name="_Toc234378374"/>
      <w:bookmarkStart w:id="216" w:name="_Toc234378707"/>
      <w:bookmarkStart w:id="217" w:name="_Toc421178089"/>
      <w:r>
        <w:lastRenderedPageBreak/>
        <w:t>Kapittel 3</w:t>
      </w:r>
      <w:r w:rsidRPr="6AAAC54C">
        <w:t>.</w:t>
      </w:r>
      <w:r>
        <w:t xml:space="preserve"> Skifting</w:t>
      </w:r>
      <w:bookmarkEnd w:id="212"/>
      <w:bookmarkEnd w:id="213"/>
    </w:p>
    <w:p w14:paraId="69D659C0" w14:textId="77777777" w:rsidR="007B14BA" w:rsidRPr="007E4754" w:rsidRDefault="007B14BA" w:rsidP="00FA238A">
      <w:pPr>
        <w:spacing w:after="0"/>
        <w:rPr>
          <w:rFonts w:ascii="Arial" w:hAnsi="Arial" w:cs="Arial"/>
          <w:b/>
          <w:bCs/>
          <w:sz w:val="24"/>
          <w:szCs w:val="24"/>
        </w:rPr>
      </w:pPr>
      <w:r w:rsidRPr="007E4754">
        <w:rPr>
          <w:rFonts w:ascii="Arial" w:hAnsi="Arial" w:cs="Arial"/>
          <w:b/>
          <w:bCs/>
          <w:sz w:val="24"/>
          <w:szCs w:val="24"/>
        </w:rPr>
        <w:t xml:space="preserve">l. Generelt </w:t>
      </w:r>
    </w:p>
    <w:p w14:paraId="5F3DFC61" w14:textId="77777777" w:rsidR="007B14BA" w:rsidRPr="007E4754" w:rsidRDefault="007B14BA" w:rsidP="00FA238A">
      <w:pPr>
        <w:spacing w:after="0"/>
        <w:rPr>
          <w:rFonts w:ascii="Arial" w:hAnsi="Arial" w:cs="Arial"/>
          <w:b/>
          <w:bCs/>
          <w:sz w:val="24"/>
          <w:szCs w:val="24"/>
        </w:rPr>
      </w:pPr>
      <w:r w:rsidRPr="007E4754">
        <w:rPr>
          <w:rFonts w:ascii="Arial" w:hAnsi="Arial" w:cs="Arial"/>
          <w:b/>
          <w:bCs/>
          <w:sz w:val="24"/>
          <w:szCs w:val="24"/>
        </w:rPr>
        <w:t>ll. Tillatelse til skifting på strekning med fjernstyring og strekning med togmelding</w:t>
      </w:r>
    </w:p>
    <w:p w14:paraId="68080913" w14:textId="77777777" w:rsidR="007B14BA" w:rsidRPr="007E4754" w:rsidRDefault="007B14BA" w:rsidP="00FA238A">
      <w:pPr>
        <w:spacing w:after="0"/>
        <w:rPr>
          <w:rFonts w:ascii="Arial" w:hAnsi="Arial" w:cs="Arial"/>
          <w:b/>
          <w:bCs/>
          <w:sz w:val="24"/>
          <w:szCs w:val="24"/>
        </w:rPr>
      </w:pPr>
      <w:r w:rsidRPr="007E4754">
        <w:rPr>
          <w:rFonts w:ascii="Arial" w:hAnsi="Arial" w:cs="Arial"/>
          <w:b/>
          <w:bCs/>
          <w:sz w:val="24"/>
          <w:szCs w:val="24"/>
        </w:rPr>
        <w:t>lll. Utførelse av skifting</w:t>
      </w:r>
    </w:p>
    <w:p w14:paraId="17511710" w14:textId="77777777" w:rsidR="007B14BA" w:rsidRPr="007E4754" w:rsidRDefault="007B14BA" w:rsidP="00FA238A">
      <w:pPr>
        <w:spacing w:after="0"/>
        <w:rPr>
          <w:rFonts w:ascii="Arial" w:hAnsi="Arial" w:cs="Arial"/>
          <w:b/>
          <w:bCs/>
          <w:sz w:val="24"/>
          <w:szCs w:val="24"/>
        </w:rPr>
      </w:pPr>
      <w:r w:rsidRPr="007E4754">
        <w:rPr>
          <w:rFonts w:ascii="Arial" w:hAnsi="Arial" w:cs="Arial"/>
          <w:b/>
          <w:bCs/>
          <w:sz w:val="24"/>
          <w:szCs w:val="24"/>
        </w:rPr>
        <w:t>lV. Avslutning av skifting på strekning med fjernstyring og strekning med togmelding</w:t>
      </w:r>
    </w:p>
    <w:p w14:paraId="1CEE8FA4" w14:textId="77777777" w:rsidR="007B14BA" w:rsidRDefault="007B14BA" w:rsidP="00FA238A">
      <w:pPr>
        <w:spacing w:after="0"/>
        <w:rPr>
          <w:rFonts w:ascii="Arial" w:hAnsi="Arial" w:cs="Arial"/>
          <w:b/>
          <w:bCs/>
          <w:sz w:val="24"/>
          <w:szCs w:val="24"/>
        </w:rPr>
      </w:pPr>
      <w:r w:rsidRPr="007E4754">
        <w:rPr>
          <w:rFonts w:ascii="Arial" w:hAnsi="Arial" w:cs="Arial"/>
          <w:b/>
          <w:bCs/>
          <w:sz w:val="24"/>
          <w:szCs w:val="24"/>
        </w:rPr>
        <w:t>V. Tilleggsbestemmelser for strekning med ERTMS</w:t>
      </w:r>
      <w:bookmarkEnd w:id="214"/>
      <w:bookmarkEnd w:id="215"/>
      <w:bookmarkEnd w:id="216"/>
      <w:bookmarkEnd w:id="217"/>
    </w:p>
    <w:p w14:paraId="08837712" w14:textId="77777777" w:rsidR="007B14BA" w:rsidRPr="00426B84" w:rsidRDefault="007B14BA" w:rsidP="00AD5592">
      <w:pPr>
        <w:pStyle w:val="FRpunkt"/>
      </w:pPr>
      <w:bookmarkStart w:id="218" w:name="_Toc234378206"/>
      <w:bookmarkStart w:id="219" w:name="_Toc234378375"/>
      <w:bookmarkStart w:id="220" w:name="_Toc234378708"/>
      <w:bookmarkStart w:id="221" w:name="_Toc421178090"/>
      <w:bookmarkStart w:id="222" w:name="_Toc179976774"/>
      <w:bookmarkStart w:id="223" w:name="_Toc192249614"/>
      <w:r w:rsidRPr="00426B84">
        <w:t>l. Generelt</w:t>
      </w:r>
      <w:bookmarkEnd w:id="218"/>
      <w:bookmarkEnd w:id="219"/>
      <w:bookmarkEnd w:id="220"/>
      <w:bookmarkEnd w:id="221"/>
      <w:bookmarkEnd w:id="222"/>
      <w:bookmarkEnd w:id="223"/>
      <w:r w:rsidRPr="00426B84">
        <w:t xml:space="preserve"> </w:t>
      </w:r>
    </w:p>
    <w:p w14:paraId="367BAB0E" w14:textId="77777777" w:rsidR="007B14BA" w:rsidRPr="005B013E" w:rsidRDefault="007B14BA" w:rsidP="00AD5592">
      <w:pPr>
        <w:pStyle w:val="FRpunkt"/>
      </w:pPr>
      <w:bookmarkStart w:id="224" w:name="_Toc179976775"/>
      <w:bookmarkStart w:id="225" w:name="_Toc192249615"/>
      <w:r w:rsidRPr="005B013E">
        <w:t>3.1 Skifting</w:t>
      </w:r>
      <w:bookmarkEnd w:id="224"/>
      <w:bookmarkEnd w:id="225"/>
    </w:p>
    <w:p w14:paraId="415E16CC"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Skifting utføres for å sette sammen kjøretøy, for å flytte kjøretøy inne på et spor, for å flytte kjøretøy fra et spor til et annet spor, eller for å sette fra seg kjøretøy.</w:t>
      </w:r>
    </w:p>
    <w:p w14:paraId="519D5A5D"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På strekning med fjernstyring og strekning med togmelding kan skifting utføres på stasjoner, på sidespor og på deler av hovedsporet som det er nødvendig å benytte for å utføre skifting på sidespor. Dersom det i forbindelse med skifting er nødvendig å kjøre skiftet utenfor stasjonsgrensen, skal dette kjøres som tog. </w:t>
      </w:r>
    </w:p>
    <w:p w14:paraId="1CA07BDA"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På strekning med ERTMS kan skifting utføres på stasjon og på linje. </w:t>
      </w:r>
      <w:bookmarkStart w:id="226" w:name="_Toc234378208"/>
      <w:bookmarkStart w:id="227" w:name="_Toc234378377"/>
      <w:bookmarkStart w:id="228" w:name="_Toc234378710"/>
      <w:bookmarkStart w:id="229" w:name="_Toc421178092"/>
    </w:p>
    <w:p w14:paraId="4906F0A5" w14:textId="77777777" w:rsidR="00BD1AFF" w:rsidRPr="00C01200" w:rsidRDefault="00BD1AFF" w:rsidP="00FA238A">
      <w:pPr>
        <w:pStyle w:val="FROverskrift"/>
      </w:pPr>
      <w:bookmarkStart w:id="230" w:name="_Toc115694712"/>
      <w:bookmarkStart w:id="231" w:name="_Toc179976776"/>
      <w:bookmarkStart w:id="232" w:name="_Toc192249616"/>
      <w:r w:rsidRPr="005B013E">
        <w:t>3.1-FR Generelt</w:t>
      </w:r>
      <w:bookmarkEnd w:id="230"/>
      <w:bookmarkEnd w:id="231"/>
      <w:bookmarkEnd w:id="232"/>
      <w:r w:rsidRPr="005B013E">
        <w:t> </w:t>
      </w:r>
    </w:p>
    <w:p w14:paraId="2A4AB5D8" w14:textId="2D4A3428" w:rsidR="00BD1AFF" w:rsidRPr="0070092B"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1. </w:t>
      </w:r>
      <w:r w:rsidR="00BD1AFF" w:rsidRPr="0070092B">
        <w:rPr>
          <w:rFonts w:ascii="Arial" w:eastAsia="Times New Roman" w:hAnsi="Arial" w:cs="Arial"/>
          <w:color w:val="00B050"/>
          <w:sz w:val="24"/>
          <w:szCs w:val="24"/>
          <w:lang w:eastAsia="nb-NO"/>
        </w:rPr>
        <w:t xml:space="preserve">Bruk av sikkerhetsbremseapparat under skifting: </w:t>
      </w:r>
      <w:r w:rsidR="00BD1AFF" w:rsidRPr="0070092B">
        <w:rPr>
          <w:rFonts w:ascii="Times New Roman" w:eastAsia="Calibri" w:hAnsi="Times New Roman" w:cs="Arial"/>
          <w:color w:val="00B050"/>
          <w:sz w:val="24"/>
          <w:szCs w:val="24"/>
          <w:lang w:eastAsia="nb-NO"/>
        </w:rPr>
        <w:t> </w:t>
      </w:r>
      <w:r w:rsidR="00BD1AFF" w:rsidRPr="0070092B">
        <w:rPr>
          <w:rFonts w:ascii="Arial" w:eastAsia="Times New Roman" w:hAnsi="Arial" w:cs="Arial"/>
          <w:color w:val="00B050"/>
          <w:sz w:val="24"/>
          <w:szCs w:val="24"/>
          <w:lang w:eastAsia="nb-NO"/>
        </w:rPr>
        <w:br/>
        <w:t>Under skifting skal sikkerhetsbremseapparatet være tilkoblet og virksomt. </w:t>
      </w:r>
    </w:p>
    <w:p w14:paraId="0F2EF963" w14:textId="77777777" w:rsidR="00BD1AFF" w:rsidRPr="0070092B" w:rsidRDefault="00BD1AFF" w:rsidP="00BD1AFF">
      <w:pPr>
        <w:spacing w:after="0" w:line="240" w:lineRule="auto"/>
        <w:ind w:left="720"/>
        <w:textAlignment w:val="baseline"/>
        <w:rPr>
          <w:rFonts w:ascii="Arial" w:eastAsia="Times New Roman" w:hAnsi="Arial" w:cs="Arial"/>
          <w:color w:val="00B050"/>
          <w:sz w:val="24"/>
          <w:szCs w:val="24"/>
          <w:lang w:eastAsia="nb-NO"/>
        </w:rPr>
      </w:pPr>
    </w:p>
    <w:p w14:paraId="1821FD3F" w14:textId="2936FE44" w:rsidR="00BD1AFF" w:rsidRPr="00FA238A" w:rsidRDefault="00FA238A" w:rsidP="00FA238A">
      <w:pPr>
        <w:spacing w:after="0" w:line="240" w:lineRule="auto"/>
        <w:textAlignment w:val="baseline"/>
        <w:rPr>
          <w:rFonts w:ascii="Arial" w:eastAsia="Times New Roman" w:hAnsi="Arial" w:cs="Arial"/>
          <w:b/>
          <w:bCs/>
          <w:color w:val="00B050"/>
          <w:sz w:val="24"/>
          <w:szCs w:val="24"/>
          <w:lang w:eastAsia="nb-NO"/>
        </w:rPr>
      </w:pPr>
      <w:r>
        <w:rPr>
          <w:rFonts w:ascii="Arial" w:eastAsia="Times New Roman" w:hAnsi="Arial" w:cs="Arial"/>
          <w:color w:val="00B050"/>
          <w:sz w:val="24"/>
          <w:szCs w:val="24"/>
          <w:lang w:eastAsia="nb-NO"/>
        </w:rPr>
        <w:t xml:space="preserve">2. </w:t>
      </w:r>
      <w:r w:rsidR="00BD1AFF" w:rsidRPr="00FA238A">
        <w:rPr>
          <w:rFonts w:ascii="Arial" w:eastAsia="Times New Roman" w:hAnsi="Arial" w:cs="Arial"/>
          <w:color w:val="00B050"/>
          <w:sz w:val="24"/>
          <w:szCs w:val="24"/>
          <w:lang w:eastAsia="nb-NO"/>
        </w:rPr>
        <w:t>Bestemmelser for kommunikasjon under skifting:</w:t>
      </w:r>
    </w:p>
    <w:p w14:paraId="6AFD08CA" w14:textId="77777777" w:rsidR="00BD1AFF" w:rsidRPr="00416702" w:rsidRDefault="00BD1AFF" w:rsidP="007A58B7">
      <w:pPr>
        <w:numPr>
          <w:ilvl w:val="0"/>
          <w:numId w:val="145"/>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Muntlige ordrer under skifting skal leses tilbake i henhold til TJN 2.11.3.  </w:t>
      </w:r>
    </w:p>
    <w:p w14:paraId="08472259" w14:textId="77777777" w:rsidR="00BD1AFF" w:rsidRPr="00416702" w:rsidRDefault="00BD1AFF" w:rsidP="007A58B7">
      <w:pPr>
        <w:numPr>
          <w:ilvl w:val="0"/>
          <w:numId w:val="145"/>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Bestemmelsene om muntlig kommunikasjon i TJN punkt 2.11 skal følges i den grad disse bestemmelsene kommer til anvendelse under skifting. </w:t>
      </w:r>
    </w:p>
    <w:p w14:paraId="2BFD78A4" w14:textId="40168C43" w:rsidR="00BD1AFF" w:rsidRPr="00416702" w:rsidRDefault="00BD1AFF" w:rsidP="007A58B7">
      <w:pPr>
        <w:numPr>
          <w:ilvl w:val="0"/>
          <w:numId w:val="145"/>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Når det er flere som benytter samme kanal på skifteradio skal det klart fremgå hvem ordren gjelder for. Videre skal kommunikasjon til de som utfører skiftebevegelser prioriteres. Annen kommunikasjon skal vente til skiftebevegelsen er avsluttet.</w:t>
      </w:r>
    </w:p>
    <w:p w14:paraId="3609E9EB" w14:textId="77777777" w:rsidR="00BD1AFF" w:rsidRPr="005B013E" w:rsidRDefault="00BD1AFF" w:rsidP="005B013E">
      <w:pPr>
        <w:pStyle w:val="STY3Overskrift111"/>
        <w:rPr>
          <w:b w:val="0"/>
          <w:color w:val="00B050"/>
        </w:rPr>
      </w:pPr>
      <w:bookmarkStart w:id="233" w:name="_Toc192249617"/>
      <w:r w:rsidRPr="005B013E">
        <w:rPr>
          <w:color w:val="00B050"/>
        </w:rPr>
        <w:t>3.1.1-FR Skiftebetjeningens ansvar</w:t>
      </w:r>
      <w:bookmarkEnd w:id="233"/>
      <w:r w:rsidRPr="005B013E">
        <w:rPr>
          <w:color w:val="00B050"/>
        </w:rPr>
        <w:t> </w:t>
      </w:r>
    </w:p>
    <w:p w14:paraId="3495FF03" w14:textId="2E5E50C0" w:rsidR="00BD1AFF" w:rsidRPr="0070092B"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1. </w:t>
      </w:r>
      <w:r w:rsidR="00BD1AFF" w:rsidRPr="0070092B">
        <w:rPr>
          <w:rFonts w:ascii="Arial" w:eastAsia="Times New Roman" w:hAnsi="Arial" w:cs="Arial"/>
          <w:color w:val="00B050"/>
          <w:sz w:val="24"/>
          <w:szCs w:val="24"/>
          <w:lang w:eastAsia="nb-NO"/>
        </w:rPr>
        <w:t>Skiftebetjeningen skal sørge for at: </w:t>
      </w:r>
    </w:p>
    <w:p w14:paraId="7964F446"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det ikke er hindringer eller mangler i eller ved sporene som kan utgjøre en fare for skiftebetjeningen </w:t>
      </w:r>
    </w:p>
    <w:p w14:paraId="30FC07A2"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alle arbeidslag blir varslet om forestående skifting, og at arbeidet ikke kan gjenopptas før skifting er meldt avsluttet </w:t>
      </w:r>
    </w:p>
    <w:p w14:paraId="4FBDA266"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kjøretøy som skal flyttes skal være sammenkoplet og med løse bremser </w:t>
      </w:r>
    </w:p>
    <w:p w14:paraId="390C0703"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bremseslanger som ikke brukes skal være hengt opp i sine blindkoblinger </w:t>
      </w:r>
    </w:p>
    <w:p w14:paraId="1D75BD68"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kjøretøy som står på spor som fører ut i skifteveien, skal stå innenfor middel </w:t>
      </w:r>
    </w:p>
    <w:p w14:paraId="48F004EA"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bremsesko settes på plass og ikke blir stående igjen i skifteveien </w:t>
      </w:r>
    </w:p>
    <w:p w14:paraId="3AF95F72"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sporvekslene betjenes korrekt </w:t>
      </w:r>
    </w:p>
    <w:p w14:paraId="0BCF7B79" w14:textId="77777777" w:rsidR="00BD1AFF" w:rsidRPr="00416702" w:rsidRDefault="00BD1AFF" w:rsidP="00E10989">
      <w:pPr>
        <w:numPr>
          <w:ilvl w:val="0"/>
          <w:numId w:val="146"/>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lastRenderedPageBreak/>
        <w:t>sporveksler legges tilbake i normalstilling og sikres, samt at eventuelle kontrollåsnøkler returneres etter endt skifting </w:t>
      </w:r>
    </w:p>
    <w:p w14:paraId="31C08961" w14:textId="77777777" w:rsidR="00BD1AFF" w:rsidRPr="00416702" w:rsidRDefault="00BD1AFF" w:rsidP="00BD1AFF">
      <w:pPr>
        <w:spacing w:after="0" w:line="240" w:lineRule="auto"/>
        <w:textAlignment w:val="baseline"/>
        <w:rPr>
          <w:rFonts w:ascii="Arial" w:eastAsia="Times New Roman" w:hAnsi="Arial" w:cs="Arial"/>
          <w:color w:val="00B050"/>
          <w:sz w:val="24"/>
          <w:szCs w:val="24"/>
          <w:lang w:eastAsia="nb-NO"/>
        </w:rPr>
      </w:pPr>
    </w:p>
    <w:p w14:paraId="42631F76" w14:textId="4C764BAE" w:rsidR="00BD1AFF" w:rsidRPr="0070092B"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2. </w:t>
      </w:r>
      <w:r w:rsidR="00BD1AFF" w:rsidRPr="0070092B">
        <w:rPr>
          <w:rFonts w:ascii="Arial" w:eastAsia="Times New Roman" w:hAnsi="Arial" w:cs="Arial"/>
          <w:color w:val="00B050"/>
          <w:sz w:val="24"/>
          <w:szCs w:val="24"/>
          <w:lang w:eastAsia="nb-NO"/>
        </w:rPr>
        <w:t>Skiftebetjeningen må ta hensyn til faktorer som: </w:t>
      </w:r>
    </w:p>
    <w:p w14:paraId="6FBAC7CF" w14:textId="77777777" w:rsidR="00BD1AFF" w:rsidRPr="00416702" w:rsidRDefault="00BD1AFF" w:rsidP="00E10989">
      <w:pPr>
        <w:numPr>
          <w:ilvl w:val="0"/>
          <w:numId w:val="147"/>
        </w:numPr>
        <w:tabs>
          <w:tab w:val="clear" w:pos="1440"/>
        </w:tabs>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kurve-, fall- og stigningsforhold </w:t>
      </w:r>
    </w:p>
    <w:p w14:paraId="6B903726" w14:textId="77777777" w:rsidR="00BD1AFF" w:rsidRPr="00416702" w:rsidRDefault="00BD1AFF" w:rsidP="00E10989">
      <w:pPr>
        <w:numPr>
          <w:ilvl w:val="0"/>
          <w:numId w:val="147"/>
        </w:numPr>
        <w:tabs>
          <w:tab w:val="clear" w:pos="1440"/>
        </w:tabs>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vær- og føreforhold </w:t>
      </w:r>
    </w:p>
    <w:p w14:paraId="16A09CD3" w14:textId="77777777" w:rsidR="00BD1AFF" w:rsidRPr="00416702" w:rsidRDefault="00BD1AFF" w:rsidP="00E10989">
      <w:pPr>
        <w:numPr>
          <w:ilvl w:val="0"/>
          <w:numId w:val="147"/>
        </w:numPr>
        <w:tabs>
          <w:tab w:val="clear" w:pos="1440"/>
        </w:tabs>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hvilke vogner som skal skiftes  </w:t>
      </w:r>
    </w:p>
    <w:p w14:paraId="2AAD1369" w14:textId="77777777" w:rsidR="00BD1AFF" w:rsidRPr="00416702" w:rsidRDefault="00BD1AFF" w:rsidP="00E10989">
      <w:pPr>
        <w:numPr>
          <w:ilvl w:val="0"/>
          <w:numId w:val="147"/>
        </w:numPr>
        <w:tabs>
          <w:tab w:val="clear" w:pos="1440"/>
        </w:tabs>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hvilke vogner det skal skiftes mot </w:t>
      </w:r>
    </w:p>
    <w:p w14:paraId="4CCE64EE" w14:textId="77777777" w:rsidR="00BD1AFF" w:rsidRPr="00416702" w:rsidRDefault="00BD1AFF" w:rsidP="00E10989">
      <w:pPr>
        <w:numPr>
          <w:ilvl w:val="0"/>
          <w:numId w:val="147"/>
        </w:numPr>
        <w:tabs>
          <w:tab w:val="clear" w:pos="1440"/>
        </w:tabs>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skiftets bremser og vekt </w:t>
      </w:r>
    </w:p>
    <w:p w14:paraId="2502EABC" w14:textId="77777777" w:rsidR="00BD1AFF" w:rsidRPr="00416702" w:rsidRDefault="00BD1AFF" w:rsidP="00BD1AFF">
      <w:pPr>
        <w:spacing w:after="0" w:line="240" w:lineRule="auto"/>
        <w:textAlignment w:val="baseline"/>
        <w:rPr>
          <w:rFonts w:ascii="Arial" w:eastAsia="Times New Roman" w:hAnsi="Arial" w:cs="Arial"/>
          <w:color w:val="00B050"/>
          <w:sz w:val="24"/>
          <w:szCs w:val="24"/>
          <w:lang w:eastAsia="nb-NO"/>
        </w:rPr>
      </w:pPr>
    </w:p>
    <w:p w14:paraId="7BF3F3D4" w14:textId="2A063AC0" w:rsidR="00BD1AFF" w:rsidRPr="0070092B"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3. </w:t>
      </w:r>
      <w:r w:rsidR="00BD1AFF" w:rsidRPr="0070092B">
        <w:rPr>
          <w:rFonts w:ascii="Arial" w:eastAsia="Times New Roman" w:hAnsi="Arial" w:cs="Arial"/>
          <w:color w:val="00B050"/>
          <w:sz w:val="24"/>
          <w:szCs w:val="24"/>
          <w:lang w:eastAsia="nb-NO"/>
        </w:rPr>
        <w:t>Skiftebetjeningen skal, der det er nødvendig, informere fører om fall, antall innkoblete bremser m.m. </w:t>
      </w:r>
    </w:p>
    <w:p w14:paraId="58DDFB6F" w14:textId="77777777" w:rsidR="00BD1AFF" w:rsidRPr="0070092B" w:rsidRDefault="00BD1AFF" w:rsidP="00BD1AFF">
      <w:pPr>
        <w:spacing w:after="0" w:line="240" w:lineRule="auto"/>
        <w:ind w:left="720"/>
        <w:textAlignment w:val="baseline"/>
        <w:rPr>
          <w:rFonts w:ascii="Arial" w:eastAsia="Times New Roman" w:hAnsi="Arial" w:cs="Arial"/>
          <w:color w:val="00B050"/>
          <w:sz w:val="24"/>
          <w:szCs w:val="24"/>
          <w:lang w:eastAsia="nb-NO"/>
        </w:rPr>
      </w:pPr>
    </w:p>
    <w:p w14:paraId="5703AF0F" w14:textId="178D7D22" w:rsidR="00BD1AFF" w:rsidRPr="0070092B"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4. </w:t>
      </w:r>
      <w:r w:rsidR="00BD1AFF" w:rsidRPr="0070092B">
        <w:rPr>
          <w:rFonts w:ascii="Arial" w:eastAsia="Times New Roman" w:hAnsi="Arial" w:cs="Arial"/>
          <w:color w:val="00B050"/>
          <w:sz w:val="24"/>
          <w:szCs w:val="24"/>
          <w:lang w:eastAsia="nb-NO"/>
        </w:rPr>
        <w:t>Når det gis tilleggsopplysning om avstand «kjør fram» eller «bakk» skal omtrentlig avstand oppgis i meter eller i vognlengder.  </w:t>
      </w:r>
    </w:p>
    <w:p w14:paraId="53BC1A68" w14:textId="29F550E2" w:rsidR="007B14BA" w:rsidRPr="005B013E" w:rsidRDefault="007B14BA" w:rsidP="00AD5592">
      <w:pPr>
        <w:pStyle w:val="FRpunkt"/>
      </w:pPr>
      <w:bookmarkStart w:id="234" w:name="_Toc179976777"/>
      <w:bookmarkStart w:id="235" w:name="_Toc192249618"/>
      <w:r w:rsidRPr="005B013E">
        <w:t>3.2 Skifting med radiostyrt skiftelokomotiv</w:t>
      </w:r>
      <w:bookmarkEnd w:id="234"/>
      <w:bookmarkEnd w:id="235"/>
      <w:r w:rsidRPr="005B013E">
        <w:t xml:space="preserve"> </w:t>
      </w:r>
      <w:bookmarkEnd w:id="226"/>
      <w:bookmarkEnd w:id="227"/>
      <w:bookmarkEnd w:id="228"/>
      <w:bookmarkEnd w:id="229"/>
    </w:p>
    <w:p w14:paraId="724DFB2B"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Når det skiftes med radiostyrt skiftelokomotiv, gjelder bestemmelsene for signalgiver tilsvarende for føreren så langt de passer.</w:t>
      </w:r>
    </w:p>
    <w:p w14:paraId="3052C5DE" w14:textId="77777777" w:rsidR="00BD1AFF" w:rsidRPr="00C01200" w:rsidRDefault="00BD1AFF" w:rsidP="00FA238A">
      <w:pPr>
        <w:pStyle w:val="FROverskrift"/>
      </w:pPr>
      <w:bookmarkStart w:id="236" w:name="_Toc115694714"/>
      <w:bookmarkStart w:id="237" w:name="_Toc179976778"/>
      <w:bookmarkStart w:id="238" w:name="_Toc192249619"/>
      <w:bookmarkStart w:id="239" w:name="_Toc234378209"/>
      <w:bookmarkStart w:id="240" w:name="_Toc234378378"/>
      <w:bookmarkStart w:id="241" w:name="_Toc234378711"/>
      <w:bookmarkStart w:id="242" w:name="_Toc421178093"/>
      <w:r w:rsidRPr="005B013E">
        <w:t>3.2-FR Skifting med radiostyrt skiftelokomotiv</w:t>
      </w:r>
      <w:bookmarkEnd w:id="236"/>
      <w:bookmarkEnd w:id="237"/>
      <w:bookmarkEnd w:id="238"/>
    </w:p>
    <w:p w14:paraId="074C697A" w14:textId="44F6A59C" w:rsidR="00BD1AFF" w:rsidRDefault="00BD1AFF" w:rsidP="005B013E">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40" w:lineRule="auto"/>
      </w:pPr>
      <w:r w:rsidRPr="00085910">
        <w:rPr>
          <w:rFonts w:ascii="Arial" w:eastAsia="Calibri" w:hAnsi="Arial" w:cs="Arial"/>
          <w:color w:val="00B050"/>
          <w:sz w:val="24"/>
          <w:szCs w:val="24"/>
          <w:lang w:eastAsia="nb-NO"/>
        </w:rPr>
        <w:t>Slik skifting tillates inntil videre ikke i Bane NOR</w:t>
      </w:r>
      <w:r w:rsidR="00DE72CD">
        <w:rPr>
          <w:rFonts w:ascii="Arial" w:eastAsia="Calibri" w:hAnsi="Arial" w:cs="Arial"/>
          <w:color w:val="00B050"/>
          <w:sz w:val="24"/>
          <w:szCs w:val="24"/>
          <w:lang w:eastAsia="nb-NO"/>
        </w:rPr>
        <w:t>.</w:t>
      </w:r>
    </w:p>
    <w:p w14:paraId="34A99656" w14:textId="7EBBD7A2" w:rsidR="007B14BA" w:rsidRPr="005B013E" w:rsidRDefault="007B14BA" w:rsidP="00AD5592">
      <w:pPr>
        <w:pStyle w:val="FRpunkt"/>
      </w:pPr>
      <w:bookmarkStart w:id="243" w:name="_Toc179976779"/>
      <w:bookmarkStart w:id="244" w:name="_Toc192249620"/>
      <w:r w:rsidRPr="005B013E">
        <w:t>3.3 Tillatelse til skifting</w:t>
      </w:r>
      <w:bookmarkEnd w:id="243"/>
      <w:bookmarkEnd w:id="244"/>
      <w:r w:rsidRPr="005B013E">
        <w:t xml:space="preserve"> </w:t>
      </w:r>
      <w:bookmarkEnd w:id="239"/>
      <w:bookmarkEnd w:id="240"/>
      <w:bookmarkEnd w:id="241"/>
      <w:bookmarkEnd w:id="242"/>
    </w:p>
    <w:p w14:paraId="68F9228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På strekning med fjernstyring kan toglederen gi tillatelse til skifting i togspor, og inn på og ut fra sidespor. På strekning med togmelding og på grensestasjon kan togekspeditøren gi tillatelse til skifting i togspor, og inn på og ut fra sidespor. </w:t>
      </w:r>
      <w:bookmarkStart w:id="245" w:name="_Toc234378210"/>
      <w:bookmarkStart w:id="246" w:name="_Toc234378379"/>
      <w:bookmarkStart w:id="247" w:name="_Toc234378712"/>
      <w:r w:rsidRPr="005B013E">
        <w:rPr>
          <w:rFonts w:cs="Arial"/>
          <w:sz w:val="24"/>
          <w:szCs w:val="24"/>
          <w:lang w:eastAsia="nb-NO"/>
        </w:rPr>
        <w:t xml:space="preserve">På strekning med ERTMS kan toglederen gi tillatelse til skifting på stasjon og linje. </w:t>
      </w:r>
    </w:p>
    <w:p w14:paraId="38AD90B8" w14:textId="77777777" w:rsidR="007B14BA" w:rsidRPr="005B013E" w:rsidRDefault="007B14BA" w:rsidP="00AD5592">
      <w:pPr>
        <w:pStyle w:val="FRpunkt"/>
      </w:pPr>
      <w:bookmarkStart w:id="248" w:name="_Toc179976780"/>
      <w:bookmarkStart w:id="249" w:name="_Toc192249621"/>
      <w:bookmarkStart w:id="250" w:name="_Toc421178094"/>
      <w:r w:rsidRPr="005B013E">
        <w:t>3.4 Ledelse av skifting</w:t>
      </w:r>
      <w:bookmarkEnd w:id="248"/>
      <w:bookmarkEnd w:id="249"/>
      <w:r w:rsidRPr="005B013E">
        <w:t xml:space="preserve"> </w:t>
      </w:r>
      <w:bookmarkEnd w:id="245"/>
      <w:bookmarkEnd w:id="246"/>
      <w:bookmarkEnd w:id="247"/>
      <w:bookmarkEnd w:id="250"/>
    </w:p>
    <w:p w14:paraId="7595C539"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Skifting skal ledes av en skifteleder. Skiftelederen skal påse at sikkerheten ivaretas under skiftingen.</w:t>
      </w:r>
    </w:p>
    <w:p w14:paraId="0DBC0882" w14:textId="77777777" w:rsidR="007B14BA" w:rsidRPr="005B013E" w:rsidRDefault="007B14BA" w:rsidP="007B14BA">
      <w:pPr>
        <w:pStyle w:val="STYNummerertListe"/>
        <w:spacing w:after="0" w:line="240" w:lineRule="auto"/>
        <w:rPr>
          <w:rFonts w:cs="Arial"/>
          <w:sz w:val="24"/>
          <w:szCs w:val="24"/>
        </w:rPr>
      </w:pPr>
      <w:r w:rsidRPr="005B013E">
        <w:rPr>
          <w:rFonts w:cs="Arial"/>
          <w:sz w:val="24"/>
          <w:szCs w:val="24"/>
          <w:lang w:eastAsia="nb-NO"/>
        </w:rPr>
        <w:t>2. Føreren er skifteleder med mindre annet er bestemt av jernbaneforetaket. Bane NOR kan bestemme at skiftelederen skal være eget personale.</w:t>
      </w:r>
    </w:p>
    <w:p w14:paraId="34C49338" w14:textId="77777777" w:rsidR="00FD5BF0" w:rsidRDefault="00FD5BF0" w:rsidP="007B14BA">
      <w:pPr>
        <w:pStyle w:val="STYNummerertListe"/>
        <w:spacing w:after="0"/>
        <w:rPr>
          <w:rFonts w:cs="Arial"/>
          <w:sz w:val="24"/>
          <w:szCs w:val="24"/>
        </w:rPr>
      </w:pPr>
    </w:p>
    <w:p w14:paraId="4DBB5A22" w14:textId="77777777" w:rsidR="007B14BA" w:rsidRPr="005B013E" w:rsidRDefault="007B14BA" w:rsidP="00FD5BF0">
      <w:pPr>
        <w:pStyle w:val="STYNummerertListe"/>
        <w:spacing w:after="0" w:line="240" w:lineRule="auto"/>
        <w:rPr>
          <w:rFonts w:cs="Arial"/>
          <w:sz w:val="24"/>
          <w:szCs w:val="24"/>
        </w:rPr>
      </w:pPr>
      <w:r w:rsidRPr="005B013E">
        <w:rPr>
          <w:rFonts w:cs="Arial"/>
          <w:sz w:val="24"/>
          <w:szCs w:val="24"/>
        </w:rPr>
        <w:t>3. Skiftelederen skal</w:t>
      </w:r>
    </w:p>
    <w:p w14:paraId="277DAAA3" w14:textId="77777777" w:rsidR="007B14BA" w:rsidRPr="005B013E" w:rsidRDefault="007B14BA" w:rsidP="00E10989">
      <w:pPr>
        <w:pStyle w:val="Listeavsnitt"/>
        <w:numPr>
          <w:ilvl w:val="0"/>
          <w:numId w:val="48"/>
        </w:numPr>
        <w:spacing w:after="200" w:line="240" w:lineRule="auto"/>
        <w:rPr>
          <w:rFonts w:ascii="Arial" w:hAnsi="Arial" w:cs="Arial"/>
          <w:sz w:val="24"/>
          <w:szCs w:val="24"/>
        </w:rPr>
      </w:pPr>
      <w:r w:rsidRPr="005B013E">
        <w:rPr>
          <w:rFonts w:ascii="Arial" w:hAnsi="Arial" w:cs="Arial"/>
          <w:sz w:val="24"/>
          <w:szCs w:val="24"/>
        </w:rPr>
        <w:t>orientere skiftebetjeningen og andre som deltar i skiftingen om forhold som har betydning for utførelsen av skiftingen, herunder om det skiftes med elektrisk trekkraftkjøretøy på spor med jordingsbryter som normalt skal være utkoblet</w:t>
      </w:r>
    </w:p>
    <w:p w14:paraId="1B07FDD1" w14:textId="77777777" w:rsidR="007B14BA" w:rsidRPr="005B013E" w:rsidRDefault="007B14BA" w:rsidP="00E10989">
      <w:pPr>
        <w:pStyle w:val="Listeavsnitt"/>
        <w:numPr>
          <w:ilvl w:val="0"/>
          <w:numId w:val="48"/>
        </w:numPr>
        <w:spacing w:after="200" w:line="240" w:lineRule="auto"/>
        <w:rPr>
          <w:rFonts w:ascii="Arial" w:hAnsi="Arial" w:cs="Arial"/>
          <w:sz w:val="24"/>
          <w:szCs w:val="24"/>
        </w:rPr>
      </w:pPr>
      <w:r w:rsidRPr="005B013E">
        <w:rPr>
          <w:rFonts w:ascii="Arial" w:hAnsi="Arial" w:cs="Arial"/>
          <w:sz w:val="24"/>
          <w:szCs w:val="24"/>
        </w:rPr>
        <w:t>påse at arbeid med på- eller avlastning som foregår på spor hvor det skal foretas skifting blir avsluttet og orientere om at arbeidet ikke må ta til før det er gitt beskjed om at skiftingen er avsluttet</w:t>
      </w:r>
    </w:p>
    <w:p w14:paraId="1CA10329" w14:textId="77777777" w:rsidR="007B14BA" w:rsidRPr="005B013E" w:rsidRDefault="007B14BA" w:rsidP="00E10989">
      <w:pPr>
        <w:pStyle w:val="Listeavsnitt"/>
        <w:numPr>
          <w:ilvl w:val="0"/>
          <w:numId w:val="48"/>
        </w:numPr>
        <w:spacing w:after="200" w:line="240" w:lineRule="auto"/>
        <w:rPr>
          <w:rFonts w:ascii="Arial" w:hAnsi="Arial" w:cs="Arial"/>
          <w:sz w:val="24"/>
          <w:szCs w:val="24"/>
        </w:rPr>
      </w:pPr>
      <w:r w:rsidRPr="005B013E">
        <w:rPr>
          <w:rFonts w:ascii="Arial" w:hAnsi="Arial" w:cs="Arial"/>
          <w:sz w:val="24"/>
          <w:szCs w:val="24"/>
        </w:rPr>
        <w:t>sørge for at skiftingen blir utført forsvarlig</w:t>
      </w:r>
    </w:p>
    <w:p w14:paraId="6802F344" w14:textId="77777777" w:rsidR="007B14BA" w:rsidRDefault="007B14BA" w:rsidP="00E10989">
      <w:pPr>
        <w:pStyle w:val="Listeavsnitt"/>
        <w:numPr>
          <w:ilvl w:val="0"/>
          <w:numId w:val="48"/>
        </w:numPr>
        <w:spacing w:after="200" w:line="240" w:lineRule="auto"/>
        <w:rPr>
          <w:rFonts w:ascii="Arial" w:hAnsi="Arial" w:cs="Arial"/>
          <w:sz w:val="24"/>
          <w:szCs w:val="24"/>
        </w:rPr>
      </w:pPr>
      <w:r w:rsidRPr="005B013E">
        <w:rPr>
          <w:rFonts w:ascii="Arial" w:hAnsi="Arial" w:cs="Arial"/>
          <w:sz w:val="24"/>
          <w:szCs w:val="24"/>
        </w:rPr>
        <w:t>holde seg informert om toggangen</w:t>
      </w:r>
    </w:p>
    <w:p w14:paraId="286AE1D0" w14:textId="77777777" w:rsidR="00FA238A" w:rsidRPr="00FA238A" w:rsidRDefault="00FA238A" w:rsidP="00FA238A">
      <w:pPr>
        <w:spacing w:after="200" w:line="240" w:lineRule="auto"/>
        <w:ind w:left="360"/>
        <w:rPr>
          <w:rFonts w:ascii="Arial" w:hAnsi="Arial" w:cs="Arial"/>
          <w:sz w:val="24"/>
          <w:szCs w:val="24"/>
        </w:rPr>
      </w:pPr>
    </w:p>
    <w:p w14:paraId="31A45D1F" w14:textId="77777777" w:rsidR="00BD1AFF" w:rsidRPr="005B013E" w:rsidRDefault="00BD1AFF" w:rsidP="00FA238A">
      <w:pPr>
        <w:pStyle w:val="FROverskrift"/>
      </w:pPr>
      <w:bookmarkStart w:id="251" w:name="_Toc115694717"/>
      <w:bookmarkStart w:id="252" w:name="_Toc179976781"/>
      <w:bookmarkStart w:id="253" w:name="_Toc192249622"/>
      <w:bookmarkStart w:id="254" w:name="_Toc234378213"/>
      <w:bookmarkStart w:id="255" w:name="_Toc234378382"/>
      <w:bookmarkStart w:id="256" w:name="_Toc234378715"/>
      <w:bookmarkStart w:id="257" w:name="_Toc421178096"/>
      <w:r w:rsidRPr="005B013E">
        <w:t>3.4-FR Ledelse av skifting</w:t>
      </w:r>
      <w:bookmarkEnd w:id="251"/>
      <w:bookmarkEnd w:id="252"/>
      <w:bookmarkEnd w:id="253"/>
    </w:p>
    <w:p w14:paraId="09953CB7" w14:textId="1C356484" w:rsidR="00BD1AFF" w:rsidRPr="005B013E" w:rsidRDefault="00BD1AFF" w:rsidP="00BD1AFF">
      <w:pPr>
        <w:spacing w:after="0" w:line="276" w:lineRule="auto"/>
        <w:textAlignment w:val="baseline"/>
        <w:rPr>
          <w:rFonts w:ascii="Segoe UI" w:eastAsia="Times New Roman" w:hAnsi="Segoe UI" w:cs="Segoe UI"/>
          <w:color w:val="00B050"/>
          <w:sz w:val="18"/>
          <w:szCs w:val="18"/>
          <w:lang w:eastAsia="nb-NO"/>
        </w:rPr>
      </w:pPr>
      <w:r w:rsidRPr="00085910">
        <w:rPr>
          <w:rFonts w:ascii="Arial" w:eastAsia="Times New Roman" w:hAnsi="Arial" w:cs="Arial"/>
          <w:color w:val="00B050"/>
          <w:sz w:val="24"/>
          <w:szCs w:val="24"/>
          <w:lang w:eastAsia="nb-NO"/>
        </w:rPr>
        <w:lastRenderedPageBreak/>
        <w:t>Der føreren ikke er skifteleder, skal skifteleder informere togleder/</w:t>
      </w:r>
      <w:r w:rsidR="00261AF6">
        <w:rPr>
          <w:rFonts w:ascii="Arial" w:eastAsia="Times New Roman" w:hAnsi="Arial" w:cs="Arial"/>
          <w:color w:val="00B050"/>
          <w:sz w:val="24"/>
          <w:szCs w:val="24"/>
          <w:lang w:eastAsia="nb-NO"/>
        </w:rPr>
        <w:t>togekspeditør</w:t>
      </w:r>
      <w:r w:rsidRPr="00085910">
        <w:rPr>
          <w:rFonts w:ascii="Arial" w:eastAsia="Times New Roman" w:hAnsi="Arial" w:cs="Arial"/>
          <w:color w:val="00B050"/>
          <w:sz w:val="24"/>
          <w:szCs w:val="24"/>
          <w:lang w:eastAsia="nb-NO"/>
        </w:rPr>
        <w:t xml:space="preserve"> om dette, dersom Bane NOR ikke er varslet på annen måte </w:t>
      </w:r>
    </w:p>
    <w:p w14:paraId="543B5A75" w14:textId="70FBBAF3" w:rsidR="007B14BA" w:rsidRPr="005B013E" w:rsidRDefault="007B14BA" w:rsidP="00AD5592">
      <w:pPr>
        <w:pStyle w:val="FRpunkt"/>
      </w:pPr>
      <w:bookmarkStart w:id="258" w:name="_Toc179976782"/>
      <w:bookmarkStart w:id="259" w:name="_Toc192249623"/>
      <w:r w:rsidRPr="005B013E">
        <w:t>3.5 Kommunikasjonssystem</w:t>
      </w:r>
      <w:bookmarkEnd w:id="258"/>
      <w:bookmarkEnd w:id="259"/>
      <w:r w:rsidRPr="005B013E">
        <w:t xml:space="preserve"> </w:t>
      </w:r>
      <w:bookmarkEnd w:id="254"/>
      <w:bookmarkEnd w:id="255"/>
      <w:bookmarkEnd w:id="256"/>
      <w:bookmarkEnd w:id="257"/>
    </w:p>
    <w:p w14:paraId="040A23C8"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Toglederen og skiftelederen skal kommunisere over togradio. Ved innhenting av tillatelse til skifting eller ved avslutning av skifting, skal togekspeditøren og skiftelederen bruke togradio dersom de ikke kommuniserer direkte. </w:t>
      </w:r>
    </w:p>
    <w:p w14:paraId="140B6B0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Dersom de som deltar i skiftingen bruker et eget kommunikasjonssystem (skifteradio), skal dette ha funksjoner som gjør at kommunikasjonen kun kan foregå mellom dem som deltar i skiftingen. </w:t>
      </w:r>
    </w:p>
    <w:p w14:paraId="1514B372"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På stasjoner og skifteområder der jernbaneinfrastrukturen er utstyrt med GSM-R som skifteradio, skal den brukes og skiftet skal være innlogget med eget funksjonelt skiftnummer eller tognummer før oppstart av skifting. Toglederen, togekspeditøren eller driftsoperatøren skal tildele funksjonelt skiftnummer. </w:t>
      </w:r>
    </w:p>
    <w:p w14:paraId="5634EB16"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4. Dersom tog som skifter underveis benytter togradio under skifting, skal kommunikasjonen foregå ved bruk av punkt til punkt samtale.</w:t>
      </w:r>
    </w:p>
    <w:p w14:paraId="472BA08E"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5. Togradio skal brukes ved kommunikasjon med skiftekoordinatoren, unntatt når kommunikasjonen skjer direkte.</w:t>
      </w:r>
    </w:p>
    <w:p w14:paraId="5234B1DF" w14:textId="77777777" w:rsidR="00BD1AFF" w:rsidRPr="005B013E" w:rsidRDefault="00BD1AFF" w:rsidP="00FA238A">
      <w:pPr>
        <w:pStyle w:val="FROverskrift"/>
      </w:pPr>
      <w:bookmarkStart w:id="260" w:name="_Toc115694719"/>
      <w:bookmarkStart w:id="261" w:name="_Toc179976783"/>
      <w:bookmarkStart w:id="262" w:name="_Toc192249624"/>
      <w:bookmarkStart w:id="263" w:name="_Toc234378215"/>
      <w:bookmarkStart w:id="264" w:name="_Toc234378384"/>
      <w:bookmarkStart w:id="265" w:name="_Toc234378717"/>
      <w:bookmarkStart w:id="266" w:name="_Toc421178098"/>
      <w:r w:rsidRPr="005B013E">
        <w:t>3.5-FR Kommunikasjonssystem</w:t>
      </w:r>
      <w:bookmarkEnd w:id="260"/>
      <w:bookmarkEnd w:id="261"/>
      <w:bookmarkEnd w:id="262"/>
      <w:r w:rsidRPr="005B013E">
        <w:t> </w:t>
      </w:r>
    </w:p>
    <w:p w14:paraId="5C952E14" w14:textId="77777777" w:rsidR="00BD1AFF" w:rsidRPr="00085910" w:rsidRDefault="00BD1AFF" w:rsidP="00E10989">
      <w:pPr>
        <w:numPr>
          <w:ilvl w:val="0"/>
          <w:numId w:val="148"/>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Godkjente skifteradiosystemer i Bane NOR er UHF, togradio og mobiltelefon, herunder hørselvern med intercom. </w:t>
      </w:r>
    </w:p>
    <w:p w14:paraId="1FEC2D9D" w14:textId="296C9848" w:rsidR="00BD1AFF" w:rsidRPr="005B013E" w:rsidRDefault="00BD1AFF" w:rsidP="00E10989">
      <w:pPr>
        <w:numPr>
          <w:ilvl w:val="0"/>
          <w:numId w:val="148"/>
        </w:numPr>
        <w:spacing w:after="0" w:line="240" w:lineRule="auto"/>
        <w:textAlignment w:val="baseline"/>
        <w:rPr>
          <w:rFonts w:eastAsia="Times New Roman" w:cs="Arial"/>
          <w:color w:val="00B050"/>
          <w:sz w:val="24"/>
          <w:szCs w:val="24"/>
          <w:lang w:eastAsia="nb-NO"/>
        </w:rPr>
      </w:pPr>
      <w:r w:rsidRPr="005B013E">
        <w:rPr>
          <w:rFonts w:ascii="Arial" w:eastAsia="Times New Roman" w:hAnsi="Arial" w:cs="Arial"/>
          <w:color w:val="00B050"/>
          <w:sz w:val="24"/>
          <w:szCs w:val="24"/>
          <w:lang w:eastAsia="nb-NO"/>
        </w:rPr>
        <w:t>Under skift</w:t>
      </w:r>
      <w:r w:rsidR="002D0347">
        <w:rPr>
          <w:rFonts w:ascii="Arial" w:eastAsia="Times New Roman" w:hAnsi="Arial" w:cs="Arial"/>
          <w:color w:val="00B050"/>
          <w:sz w:val="24"/>
          <w:szCs w:val="24"/>
          <w:lang w:eastAsia="nb-NO"/>
        </w:rPr>
        <w:t>ing eller skyving av vogner</w:t>
      </w:r>
      <w:r w:rsidRPr="005B013E">
        <w:rPr>
          <w:rFonts w:ascii="Arial" w:eastAsia="Times New Roman" w:hAnsi="Arial" w:cs="Arial"/>
          <w:color w:val="00B050"/>
          <w:sz w:val="24"/>
          <w:szCs w:val="24"/>
          <w:lang w:eastAsia="nb-NO"/>
        </w:rPr>
        <w:t xml:space="preserve"> er det ikke tillatt å lytte til radio/</w:t>
      </w:r>
      <w:r w:rsidR="00762A86">
        <w:rPr>
          <w:rFonts w:ascii="Arial" w:eastAsia="Times New Roman" w:hAnsi="Arial" w:cs="Arial"/>
          <w:color w:val="00B050"/>
          <w:sz w:val="24"/>
          <w:szCs w:val="24"/>
          <w:lang w:eastAsia="nb-NO"/>
        </w:rPr>
        <w:t>musikkunderholdning</w:t>
      </w:r>
    </w:p>
    <w:p w14:paraId="6FBB4133" w14:textId="7C533A30" w:rsidR="007B14BA" w:rsidRPr="005B013E" w:rsidRDefault="007B14BA" w:rsidP="00AD5592">
      <w:pPr>
        <w:pStyle w:val="FRpunkt"/>
      </w:pPr>
      <w:bookmarkStart w:id="267" w:name="_Toc179976784"/>
      <w:bookmarkStart w:id="268" w:name="_Toc192249625"/>
      <w:r w:rsidRPr="005B013E">
        <w:t>3.6 Skiftebevegelser</w:t>
      </w:r>
      <w:bookmarkEnd w:id="267"/>
      <w:bookmarkEnd w:id="268"/>
      <w:r w:rsidRPr="005B013E">
        <w:t xml:space="preserve"> </w:t>
      </w:r>
      <w:bookmarkEnd w:id="263"/>
      <w:bookmarkEnd w:id="264"/>
      <w:bookmarkEnd w:id="265"/>
      <w:bookmarkEnd w:id="266"/>
    </w:p>
    <w:p w14:paraId="7DC124A7" w14:textId="77777777" w:rsidR="007B14BA" w:rsidRPr="005B013E" w:rsidRDefault="007B14BA" w:rsidP="00FD5BF0">
      <w:pPr>
        <w:pStyle w:val="STYNummerertListe"/>
        <w:spacing w:after="0" w:line="240" w:lineRule="auto"/>
        <w:rPr>
          <w:rFonts w:cs="Arial"/>
          <w:sz w:val="24"/>
          <w:szCs w:val="24"/>
          <w:lang w:eastAsia="nb-NO"/>
        </w:rPr>
      </w:pPr>
      <w:r w:rsidRPr="005B013E">
        <w:rPr>
          <w:rFonts w:cs="Arial"/>
          <w:sz w:val="24"/>
          <w:szCs w:val="24"/>
          <w:lang w:eastAsia="nb-NO"/>
        </w:rPr>
        <w:t>1. Skifting kan utføres på følgende måter:</w:t>
      </w:r>
    </w:p>
    <w:p w14:paraId="75A826DB" w14:textId="77777777" w:rsidR="007B14BA" w:rsidRPr="005B013E" w:rsidRDefault="007B14BA" w:rsidP="00E10989">
      <w:pPr>
        <w:pStyle w:val="Listeavsnitt"/>
        <w:numPr>
          <w:ilvl w:val="0"/>
          <w:numId w:val="49"/>
        </w:numPr>
        <w:spacing w:after="200" w:line="240" w:lineRule="auto"/>
        <w:rPr>
          <w:rFonts w:ascii="Arial" w:hAnsi="Arial" w:cs="Arial"/>
          <w:sz w:val="24"/>
          <w:szCs w:val="24"/>
        </w:rPr>
      </w:pPr>
      <w:r w:rsidRPr="005B013E">
        <w:rPr>
          <w:rFonts w:ascii="Arial" w:hAnsi="Arial" w:cs="Arial"/>
          <w:sz w:val="24"/>
          <w:szCs w:val="24"/>
        </w:rPr>
        <w:t>Vogner som er tilkoblet trekkraftkjøretøy skyves eller trekkes.</w:t>
      </w:r>
    </w:p>
    <w:p w14:paraId="4EE79A11" w14:textId="77777777" w:rsidR="007B14BA" w:rsidRPr="005B013E" w:rsidRDefault="007B14BA" w:rsidP="00E10989">
      <w:pPr>
        <w:pStyle w:val="Listeavsnitt"/>
        <w:numPr>
          <w:ilvl w:val="0"/>
          <w:numId w:val="49"/>
        </w:numPr>
        <w:spacing w:after="200" w:line="240" w:lineRule="auto"/>
        <w:rPr>
          <w:rFonts w:ascii="Arial" w:hAnsi="Arial" w:cs="Arial"/>
          <w:sz w:val="24"/>
          <w:szCs w:val="24"/>
        </w:rPr>
      </w:pPr>
      <w:r w:rsidRPr="005B013E">
        <w:rPr>
          <w:rFonts w:ascii="Arial" w:hAnsi="Arial" w:cs="Arial"/>
          <w:sz w:val="24"/>
          <w:szCs w:val="24"/>
        </w:rPr>
        <w:t>Vogner som ikke er tilkoblet trekkraftkjøretøy ruller ved hjelp av egen tyngde ved at de slippes (slipping), skyves i gang av trekkraftkjøretøy (renn), fires ved at håndbremser betjenes (firing) eller trekkes ved bruk av skiftetau.</w:t>
      </w:r>
    </w:p>
    <w:p w14:paraId="260E576B" w14:textId="77777777" w:rsidR="007B14BA" w:rsidRPr="005B013E" w:rsidRDefault="007B14BA" w:rsidP="007B14BA">
      <w:pPr>
        <w:pStyle w:val="STYNummerertListe"/>
        <w:spacing w:after="0" w:line="240" w:lineRule="auto"/>
        <w:rPr>
          <w:rFonts w:cs="Arial"/>
          <w:sz w:val="24"/>
          <w:szCs w:val="24"/>
          <w:lang w:eastAsia="nb-NO"/>
        </w:rPr>
      </w:pPr>
      <w:r w:rsidRPr="005B013E">
        <w:rPr>
          <w:rFonts w:cs="Arial"/>
          <w:sz w:val="24"/>
          <w:szCs w:val="24"/>
          <w:lang w:eastAsia="nb-NO"/>
        </w:rPr>
        <w:t xml:space="preserve">2. Slipping og renn skal ikke foretas på spor som ligger i fall over 10 ‰, eller der vognen kan komme ut i slikt fall. Firing skal ikke foretas på spor som ligger i fall over </w:t>
      </w:r>
    </w:p>
    <w:p w14:paraId="5B70AE20" w14:textId="24DF53C6" w:rsidR="00BD1AFF" w:rsidRPr="00FA238A" w:rsidRDefault="007B14BA" w:rsidP="007B14BA">
      <w:pPr>
        <w:pStyle w:val="STYNummerertListe"/>
        <w:spacing w:after="0" w:line="240" w:lineRule="auto"/>
        <w:rPr>
          <w:rFonts w:cs="Arial"/>
          <w:sz w:val="24"/>
          <w:szCs w:val="24"/>
          <w:lang w:eastAsia="nb-NO"/>
        </w:rPr>
      </w:pPr>
      <w:r w:rsidRPr="005B013E">
        <w:rPr>
          <w:rFonts w:cs="Arial"/>
          <w:sz w:val="24"/>
          <w:szCs w:val="24"/>
          <w:lang w:eastAsia="nb-NO"/>
        </w:rPr>
        <w:t>18 ‰. Ved firing må vognene være sammenkoblet og ikke ha mer enn totalt 10 aksler.</w:t>
      </w:r>
    </w:p>
    <w:p w14:paraId="519848D8" w14:textId="77777777" w:rsidR="00BD1AFF" w:rsidRPr="00C01200" w:rsidRDefault="00BD1AFF" w:rsidP="00FA238A">
      <w:pPr>
        <w:pStyle w:val="FROverskrift"/>
      </w:pPr>
      <w:bookmarkStart w:id="269" w:name="_Toc115694721"/>
      <w:bookmarkStart w:id="270" w:name="_Toc179976785"/>
      <w:bookmarkStart w:id="271" w:name="_Toc192249626"/>
      <w:r w:rsidRPr="005B013E">
        <w:t>3.6-FR Skiftebevegelser</w:t>
      </w:r>
      <w:bookmarkEnd w:id="269"/>
      <w:bookmarkEnd w:id="270"/>
      <w:bookmarkEnd w:id="271"/>
      <w:r w:rsidRPr="005B013E">
        <w:t>  </w:t>
      </w:r>
    </w:p>
    <w:p w14:paraId="6A45FD90" w14:textId="167F1989" w:rsidR="00BD1AFF" w:rsidRDefault="00BD1AFF" w:rsidP="00BD1AFF">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Ved bruk av skiftetau skal vogner som ikke er utstyrt med tilstrekkelig antall betjente håndbremser kun trekkes mot avbremset kjøretøy, betjent trekkraftkjøretøy eller buttspor. </w:t>
      </w:r>
    </w:p>
    <w:p w14:paraId="74C246F9" w14:textId="77777777" w:rsidR="007A58B7" w:rsidRDefault="007A58B7" w:rsidP="00BD1AFF">
      <w:pPr>
        <w:spacing w:after="0" w:line="240" w:lineRule="auto"/>
        <w:textAlignment w:val="baseline"/>
        <w:rPr>
          <w:rFonts w:ascii="Arial" w:eastAsia="Times New Roman" w:hAnsi="Arial" w:cs="Arial"/>
          <w:color w:val="00B050"/>
          <w:sz w:val="24"/>
          <w:szCs w:val="24"/>
          <w:lang w:eastAsia="nb-NO"/>
        </w:rPr>
      </w:pPr>
    </w:p>
    <w:p w14:paraId="06FD141B" w14:textId="77777777" w:rsidR="007A58B7" w:rsidRPr="00416702" w:rsidRDefault="007A58B7" w:rsidP="00BD1AFF">
      <w:pPr>
        <w:spacing w:after="0" w:line="240" w:lineRule="auto"/>
        <w:textAlignment w:val="baseline"/>
        <w:rPr>
          <w:rFonts w:ascii="Segoe UI" w:eastAsia="Times New Roman" w:hAnsi="Segoe UI" w:cs="Segoe UI"/>
          <w:color w:val="00B050"/>
          <w:sz w:val="18"/>
          <w:szCs w:val="18"/>
          <w:lang w:eastAsia="nb-NO"/>
        </w:rPr>
      </w:pPr>
    </w:p>
    <w:p w14:paraId="1A1D67B7" w14:textId="0D0A5CF7" w:rsidR="00BD1AFF" w:rsidRPr="005B013E" w:rsidRDefault="00BD1AFF" w:rsidP="00FA238A">
      <w:pPr>
        <w:pStyle w:val="FROverskrift"/>
      </w:pPr>
      <w:bookmarkStart w:id="272" w:name="_Toc192249627"/>
      <w:r w:rsidRPr="005B013E">
        <w:t>3.6.1-FR Forsiktig skifting</w:t>
      </w:r>
      <w:bookmarkEnd w:id="272"/>
    </w:p>
    <w:p w14:paraId="75208842" w14:textId="1DFB8D3A" w:rsidR="00BD1AFF" w:rsidRPr="00FA238A"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lastRenderedPageBreak/>
        <w:t xml:space="preserve">1. </w:t>
      </w:r>
      <w:r w:rsidR="00BD1AFF" w:rsidRPr="00FA238A">
        <w:rPr>
          <w:rFonts w:ascii="Arial" w:eastAsia="Times New Roman" w:hAnsi="Arial" w:cs="Arial"/>
          <w:color w:val="00B050"/>
          <w:sz w:val="24"/>
          <w:szCs w:val="24"/>
          <w:lang w:eastAsia="nb-NO"/>
        </w:rPr>
        <w:t>For vogner merket med påskriften «Skiftes forsiktig» eller med nedenstående figur (med trekanter) gjelder følgende: </w:t>
      </w:r>
    </w:p>
    <w:p w14:paraId="7C182F54" w14:textId="77777777" w:rsidR="00BD1AFF" w:rsidRPr="00416702" w:rsidRDefault="00BD1AFF" w:rsidP="00E10989">
      <w:pPr>
        <w:numPr>
          <w:ilvl w:val="0"/>
          <w:numId w:val="15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Vognen skal ikke rennes. </w:t>
      </w:r>
    </w:p>
    <w:p w14:paraId="46DCA453" w14:textId="77777777" w:rsidR="00BD1AFF" w:rsidRPr="00416702" w:rsidRDefault="00BD1AFF" w:rsidP="00E10989">
      <w:pPr>
        <w:numPr>
          <w:ilvl w:val="0"/>
          <w:numId w:val="15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Vognen skal skiftes på plass tilko</w:t>
      </w:r>
      <w:r>
        <w:rPr>
          <w:rFonts w:ascii="Arial" w:eastAsia="Times New Roman" w:hAnsi="Arial" w:cs="Arial"/>
          <w:color w:val="00B050"/>
          <w:sz w:val="24"/>
          <w:szCs w:val="24"/>
          <w:lang w:eastAsia="nb-NO"/>
        </w:rPr>
        <w:t>p</w:t>
      </w:r>
      <w:r w:rsidRPr="00416702">
        <w:rPr>
          <w:rFonts w:ascii="Arial" w:eastAsia="Times New Roman" w:hAnsi="Arial" w:cs="Arial"/>
          <w:color w:val="00B050"/>
          <w:sz w:val="24"/>
          <w:szCs w:val="24"/>
          <w:lang w:eastAsia="nb-NO"/>
        </w:rPr>
        <w:t>let trekkraftkjøretøy.  </w:t>
      </w:r>
    </w:p>
    <w:p w14:paraId="1998D2E8" w14:textId="77777777" w:rsidR="00BD1AFF" w:rsidRPr="00416702" w:rsidRDefault="00BD1AFF" w:rsidP="00E10989">
      <w:pPr>
        <w:numPr>
          <w:ilvl w:val="0"/>
          <w:numId w:val="15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Vognen skal ikke skiftes over skifterygg. </w:t>
      </w:r>
    </w:p>
    <w:p w14:paraId="16DFBE17" w14:textId="77777777" w:rsidR="00BD1AFF" w:rsidRPr="00416702" w:rsidRDefault="00BD1AFF" w:rsidP="00E10989">
      <w:pPr>
        <w:numPr>
          <w:ilvl w:val="0"/>
          <w:numId w:val="150"/>
        </w:num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Vogn som skal skiftes inn til spor der det står en vogn som er merket som angitt nedenfor, skal skiftes på plass tilko</w:t>
      </w:r>
      <w:r>
        <w:rPr>
          <w:rFonts w:ascii="Arial" w:eastAsia="Times New Roman" w:hAnsi="Arial" w:cs="Arial"/>
          <w:color w:val="00B050"/>
          <w:sz w:val="24"/>
          <w:szCs w:val="24"/>
          <w:lang w:eastAsia="nb-NO"/>
        </w:rPr>
        <w:t>p</w:t>
      </w:r>
      <w:r w:rsidRPr="00416702">
        <w:rPr>
          <w:rFonts w:ascii="Arial" w:eastAsia="Times New Roman" w:hAnsi="Arial" w:cs="Arial"/>
          <w:color w:val="00B050"/>
          <w:sz w:val="24"/>
          <w:szCs w:val="24"/>
          <w:lang w:eastAsia="nb-NO"/>
        </w:rPr>
        <w:t>let trekkraftkjøretøy.  </w:t>
      </w:r>
    </w:p>
    <w:p w14:paraId="208C277D" w14:textId="77777777" w:rsidR="00BD1AFF" w:rsidRPr="00416702" w:rsidRDefault="00BD1AFF" w:rsidP="00BD1AFF">
      <w:pPr>
        <w:spacing w:after="0" w:line="240" w:lineRule="auto"/>
        <w:ind w:left="150"/>
        <w:textAlignment w:val="baseline"/>
        <w:rPr>
          <w:rFonts w:ascii="Segoe UI" w:eastAsia="Times New Roman" w:hAnsi="Segoe UI" w:cs="Segoe UI"/>
          <w:sz w:val="18"/>
          <w:szCs w:val="18"/>
          <w:lang w:eastAsia="nb-NO"/>
        </w:rPr>
      </w:pPr>
      <w:r w:rsidRPr="00416702">
        <w:rPr>
          <w:rFonts w:ascii="Arial" w:eastAsia="Times New Roman" w:hAnsi="Arial" w:cs="Arial"/>
          <w:sz w:val="24"/>
          <w:szCs w:val="24"/>
          <w:lang w:eastAsia="nb-NO"/>
        </w:rPr>
        <w:t> </w:t>
      </w:r>
    </w:p>
    <w:p w14:paraId="3BD3A38D" w14:textId="77777777" w:rsidR="00BD1AFF" w:rsidRPr="00416702" w:rsidRDefault="00BD1AFF" w:rsidP="00BD1AFF">
      <w:pPr>
        <w:spacing w:after="0" w:line="240" w:lineRule="auto"/>
        <w:ind w:left="870" w:firstLine="540"/>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  Skiftes forsiktig </w:t>
      </w:r>
    </w:p>
    <w:p w14:paraId="41363A74" w14:textId="77777777" w:rsidR="00BD1AFF" w:rsidRPr="00416702" w:rsidRDefault="00BD1AFF" w:rsidP="00BD1AFF">
      <w:pPr>
        <w:spacing w:after="0" w:line="240" w:lineRule="auto"/>
        <w:ind w:left="150"/>
        <w:textAlignment w:val="baseline"/>
        <w:rPr>
          <w:rFonts w:ascii="Segoe UI" w:eastAsia="Times New Roman" w:hAnsi="Segoe UI" w:cs="Segoe UI"/>
          <w:sz w:val="18"/>
          <w:szCs w:val="18"/>
          <w:lang w:eastAsia="nb-NO"/>
        </w:rPr>
      </w:pPr>
      <w:r w:rsidRPr="00416702">
        <w:rPr>
          <w:rFonts w:ascii="Arial" w:eastAsia="Times New Roman" w:hAnsi="Arial" w:cs="Arial"/>
          <w:sz w:val="24"/>
          <w:szCs w:val="24"/>
          <w:lang w:eastAsia="nb-NO"/>
        </w:rPr>
        <w:t> </w:t>
      </w:r>
    </w:p>
    <w:p w14:paraId="586D5300" w14:textId="77777777" w:rsidR="00BD1AFF" w:rsidRPr="00416702" w:rsidRDefault="00BD1AFF" w:rsidP="00BD1AFF">
      <w:pPr>
        <w:spacing w:after="0" w:line="240" w:lineRule="auto"/>
        <w:ind w:left="150"/>
        <w:textAlignment w:val="baseline"/>
        <w:rPr>
          <w:rFonts w:ascii="Segoe UI" w:eastAsia="Times New Roman" w:hAnsi="Segoe UI" w:cs="Segoe UI"/>
          <w:sz w:val="18"/>
          <w:szCs w:val="18"/>
          <w:lang w:eastAsia="nb-NO"/>
        </w:rPr>
      </w:pPr>
      <w:r w:rsidRPr="00416702">
        <w:rPr>
          <w:rFonts w:ascii="Arial" w:eastAsia="Times New Roman" w:hAnsi="Arial" w:cs="Arial"/>
          <w:sz w:val="24"/>
          <w:szCs w:val="24"/>
          <w:lang w:eastAsia="nb-NO"/>
        </w:rPr>
        <w:t xml:space="preserve">        </w:t>
      </w:r>
      <w:r w:rsidRPr="001C1D68">
        <w:rPr>
          <w:rFonts w:ascii="Arial" w:eastAsia="Times New Roman" w:hAnsi="Arial" w:cs="Arial"/>
          <w:color w:val="00B050"/>
          <w:sz w:val="24"/>
          <w:szCs w:val="24"/>
          <w:lang w:eastAsia="nb-NO"/>
        </w:rPr>
        <w:t xml:space="preserve">- - - - - - - - - - </w:t>
      </w:r>
      <w:r w:rsidRPr="00416702">
        <w:rPr>
          <w:rFonts w:ascii="Arial" w:eastAsia="Times New Roman" w:hAnsi="Arial" w:cs="Arial"/>
          <w:color w:val="00B050"/>
          <w:sz w:val="24"/>
          <w:szCs w:val="24"/>
          <w:lang w:eastAsia="nb-NO"/>
        </w:rPr>
        <w:t xml:space="preserve">Minimum 105 mm. </w:t>
      </w:r>
      <w:r w:rsidRPr="001C1D68">
        <w:rPr>
          <w:rFonts w:ascii="Arial" w:eastAsia="Times New Roman" w:hAnsi="Arial" w:cs="Arial"/>
          <w:color w:val="00B050"/>
          <w:sz w:val="24"/>
          <w:szCs w:val="24"/>
          <w:lang w:eastAsia="nb-NO"/>
        </w:rPr>
        <w:t>- - - - - - - - - -          </w:t>
      </w:r>
    </w:p>
    <w:p w14:paraId="7515FF30" w14:textId="77777777" w:rsidR="00BD1AFF" w:rsidRPr="00416702" w:rsidRDefault="00BD1AFF" w:rsidP="00BD1AFF">
      <w:pPr>
        <w:spacing w:after="0" w:line="240" w:lineRule="auto"/>
        <w:ind w:firstLine="1440"/>
        <w:textAlignment w:val="baseline"/>
        <w:rPr>
          <w:rFonts w:ascii="Segoe UI" w:eastAsia="Times New Roman" w:hAnsi="Segoe UI" w:cs="Segoe UI"/>
          <w:sz w:val="18"/>
          <w:szCs w:val="18"/>
          <w:lang w:eastAsia="nb-NO"/>
        </w:rPr>
      </w:pPr>
      <w:r w:rsidRPr="00416702">
        <w:rPr>
          <w:rFonts w:ascii="Arial" w:eastAsia="Calibri" w:hAnsi="Arial" w:cs="Arial"/>
          <w:noProof/>
          <w:sz w:val="24"/>
          <w:szCs w:val="24"/>
          <w:lang w:eastAsia="nb-NO"/>
        </w:rPr>
        <w:drawing>
          <wp:inline distT="0" distB="0" distL="0" distR="0" wp14:anchorId="64DBF1CA" wp14:editId="64D7C65F">
            <wp:extent cx="895350" cy="857250"/>
            <wp:effectExtent l="0" t="0" r="0" b="0"/>
            <wp:docPr id="1104407840" name="Bilde 110440784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utklipp&#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r w:rsidRPr="00416702">
        <w:rPr>
          <w:rFonts w:ascii="Calibri" w:eastAsia="Times New Roman" w:hAnsi="Calibri" w:cs="Calibri"/>
          <w:lang w:eastAsia="nb-NO"/>
        </w:rPr>
        <w:tab/>
      </w:r>
      <w:r w:rsidRPr="00416702">
        <w:rPr>
          <w:rFonts w:ascii="Calibri" w:eastAsia="Times New Roman" w:hAnsi="Calibri" w:cs="Calibri"/>
          <w:lang w:eastAsia="nb-NO"/>
        </w:rPr>
        <w:tab/>
      </w:r>
      <w:r w:rsidRPr="00416702">
        <w:rPr>
          <w:rFonts w:ascii="Arial" w:eastAsia="Times New Roman" w:hAnsi="Arial" w:cs="Arial"/>
          <w:sz w:val="24"/>
          <w:szCs w:val="24"/>
          <w:lang w:eastAsia="nb-NO"/>
        </w:rPr>
        <w:t> </w:t>
      </w:r>
    </w:p>
    <w:p w14:paraId="67EBCC9F" w14:textId="77777777" w:rsidR="00BD1AFF" w:rsidRPr="00416702" w:rsidRDefault="00BD1AFF" w:rsidP="00BD1AFF">
      <w:pPr>
        <w:spacing w:after="0" w:line="240" w:lineRule="auto"/>
        <w:textAlignment w:val="baseline"/>
        <w:rPr>
          <w:rFonts w:ascii="Segoe UI" w:eastAsia="Times New Roman" w:hAnsi="Segoe UI" w:cs="Segoe UI"/>
          <w:sz w:val="18"/>
          <w:szCs w:val="18"/>
          <w:lang w:eastAsia="nb-NO"/>
        </w:rPr>
      </w:pPr>
      <w:r w:rsidRPr="00416702">
        <w:rPr>
          <w:rFonts w:ascii="Arial" w:eastAsia="Times New Roman" w:hAnsi="Arial" w:cs="Arial"/>
          <w:sz w:val="24"/>
          <w:szCs w:val="24"/>
          <w:lang w:eastAsia="nb-NO"/>
        </w:rPr>
        <w:t> </w:t>
      </w:r>
    </w:p>
    <w:p w14:paraId="5C15D716" w14:textId="593E887F" w:rsidR="00BD1AFF" w:rsidRPr="00FA238A"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2. </w:t>
      </w:r>
      <w:r w:rsidR="00BD1AFF" w:rsidRPr="00FA238A">
        <w:rPr>
          <w:rFonts w:ascii="Arial" w:eastAsia="Times New Roman" w:hAnsi="Arial" w:cs="Arial"/>
          <w:color w:val="00B050"/>
          <w:sz w:val="24"/>
          <w:szCs w:val="24"/>
          <w:lang w:eastAsia="nb-NO"/>
        </w:rPr>
        <w:t>For vogner merket med nedenstående figur (1 trekant) gjelder følgende når vognen rennes: Vognen skal stoppes med betjent skrubrems, eller med bruk av 2 bremsesko. </w:t>
      </w:r>
    </w:p>
    <w:p w14:paraId="4CE95357" w14:textId="77777777" w:rsidR="00BD1AFF" w:rsidRPr="00416702" w:rsidRDefault="00BD1AFF" w:rsidP="00BD1AFF">
      <w:pPr>
        <w:spacing w:after="0" w:line="240" w:lineRule="auto"/>
        <w:ind w:left="720"/>
        <w:textAlignment w:val="baseline"/>
        <w:rPr>
          <w:rFonts w:ascii="Segoe UI" w:eastAsia="Times New Roman" w:hAnsi="Segoe UI" w:cs="Segoe UI"/>
          <w:sz w:val="18"/>
          <w:szCs w:val="18"/>
          <w:lang w:eastAsia="nb-NO"/>
        </w:rPr>
      </w:pPr>
      <w:r w:rsidRPr="00416702">
        <w:rPr>
          <w:rFonts w:ascii="Arial" w:eastAsia="Times New Roman" w:hAnsi="Arial" w:cs="Arial"/>
          <w:sz w:val="24"/>
          <w:szCs w:val="24"/>
          <w:lang w:eastAsia="nb-NO"/>
        </w:rPr>
        <w:t> </w:t>
      </w:r>
    </w:p>
    <w:p w14:paraId="2E2EFD1C" w14:textId="77777777" w:rsidR="00BD1AFF" w:rsidRPr="00416702" w:rsidRDefault="00BD1AFF" w:rsidP="00BD1AFF">
      <w:pPr>
        <w:spacing w:after="0" w:line="240" w:lineRule="auto"/>
        <w:ind w:left="720"/>
        <w:textAlignment w:val="baseline"/>
        <w:rPr>
          <w:rFonts w:ascii="Segoe UI" w:eastAsia="Times New Roman" w:hAnsi="Segoe UI" w:cs="Segoe UI"/>
          <w:color w:val="00B050"/>
          <w:sz w:val="18"/>
          <w:szCs w:val="18"/>
          <w:lang w:eastAsia="nb-NO"/>
        </w:rPr>
      </w:pPr>
      <w:r w:rsidRPr="00416702">
        <w:rPr>
          <w:rFonts w:ascii="Arial" w:eastAsia="Times New Roman" w:hAnsi="Arial" w:cs="Arial"/>
          <w:sz w:val="24"/>
          <w:szCs w:val="24"/>
          <w:lang w:eastAsia="nb-NO"/>
        </w:rPr>
        <w:t> </w:t>
      </w:r>
      <w:r w:rsidRPr="00416702">
        <w:rPr>
          <w:rFonts w:ascii="Calibri" w:eastAsia="Times New Roman" w:hAnsi="Calibri" w:cs="Calibri"/>
          <w:sz w:val="24"/>
          <w:szCs w:val="24"/>
          <w:lang w:eastAsia="nb-NO"/>
        </w:rPr>
        <w:tab/>
      </w:r>
      <w:r w:rsidRPr="00416702">
        <w:rPr>
          <w:rFonts w:ascii="Calibri" w:eastAsia="Times New Roman" w:hAnsi="Calibri" w:cs="Calibri"/>
          <w:lang w:eastAsia="nb-NO"/>
        </w:rPr>
        <w:tab/>
      </w:r>
      <w:r w:rsidRPr="00416702">
        <w:rPr>
          <w:rFonts w:ascii="Arial" w:eastAsia="Times New Roman" w:hAnsi="Arial" w:cs="Arial"/>
          <w:sz w:val="24"/>
          <w:szCs w:val="24"/>
          <w:lang w:eastAsia="nb-NO"/>
        </w:rPr>
        <w:t xml:space="preserve"> </w:t>
      </w:r>
      <w:r w:rsidRPr="00416702">
        <w:rPr>
          <w:rFonts w:ascii="Arial" w:eastAsia="Times New Roman" w:hAnsi="Arial" w:cs="Arial"/>
          <w:color w:val="00B050"/>
          <w:sz w:val="24"/>
          <w:szCs w:val="24"/>
          <w:lang w:eastAsia="nb-NO"/>
        </w:rPr>
        <w:t>Skiftes forsiktig </w:t>
      </w:r>
    </w:p>
    <w:p w14:paraId="5BB0E01B" w14:textId="77777777" w:rsidR="00BD1AFF" w:rsidRPr="00416702" w:rsidRDefault="00BD1AFF" w:rsidP="00BD1AFF">
      <w:pPr>
        <w:spacing w:after="0" w:line="240" w:lineRule="auto"/>
        <w:ind w:left="720"/>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 xml:space="preserve"> - - - - - - - - - - - Minimum 105 mm. - - - - - - - - - - </w:t>
      </w:r>
      <w:r w:rsidRPr="00416702">
        <w:rPr>
          <w:rFonts w:ascii="Times New Roman" w:eastAsia="Times New Roman" w:hAnsi="Times New Roman" w:cs="Times New Roman"/>
          <w:color w:val="00B050"/>
          <w:sz w:val="24"/>
          <w:szCs w:val="24"/>
          <w:lang w:eastAsia="nb-NO"/>
        </w:rPr>
        <w:t> </w:t>
      </w:r>
    </w:p>
    <w:p w14:paraId="2B9249D8" w14:textId="77777777" w:rsidR="00BD1AFF" w:rsidRPr="00416702" w:rsidRDefault="00BD1AFF" w:rsidP="00BD1AFF">
      <w:pPr>
        <w:spacing w:after="0" w:line="240" w:lineRule="auto"/>
        <w:ind w:left="720"/>
        <w:textAlignment w:val="baseline"/>
        <w:rPr>
          <w:rFonts w:ascii="Segoe UI" w:eastAsia="Times New Roman" w:hAnsi="Segoe UI" w:cs="Segoe UI"/>
          <w:color w:val="00B050"/>
          <w:sz w:val="18"/>
          <w:szCs w:val="18"/>
          <w:lang w:eastAsia="nb-NO"/>
        </w:rPr>
      </w:pPr>
      <w:r w:rsidRPr="00416702">
        <w:rPr>
          <w:rFonts w:ascii="Arial" w:eastAsia="Times New Roman" w:hAnsi="Arial" w:cs="Arial"/>
          <w:color w:val="00B050"/>
          <w:sz w:val="24"/>
          <w:szCs w:val="24"/>
          <w:lang w:eastAsia="nb-NO"/>
        </w:rPr>
        <w:t> </w:t>
      </w:r>
    </w:p>
    <w:p w14:paraId="2627BBBC" w14:textId="77777777" w:rsidR="00BD1AFF" w:rsidRDefault="00BD1AFF" w:rsidP="00BD1AFF">
      <w:pPr>
        <w:spacing w:after="0" w:line="240" w:lineRule="auto"/>
        <w:ind w:left="1410"/>
        <w:textAlignment w:val="baseline"/>
        <w:rPr>
          <w:rFonts w:ascii="Arial" w:eastAsia="Times New Roman" w:hAnsi="Arial" w:cs="Arial"/>
          <w:sz w:val="24"/>
          <w:szCs w:val="24"/>
          <w:lang w:eastAsia="nb-NO"/>
        </w:rPr>
      </w:pPr>
      <w:r w:rsidRPr="00416702">
        <w:rPr>
          <w:rFonts w:ascii="Arial" w:eastAsia="Times New Roman" w:hAnsi="Arial" w:cs="Arial"/>
          <w:sz w:val="24"/>
          <w:szCs w:val="24"/>
          <w:lang w:eastAsia="nb-NO"/>
        </w:rPr>
        <w:t xml:space="preserve">     </w:t>
      </w:r>
      <w:r w:rsidRPr="00416702">
        <w:rPr>
          <w:rFonts w:ascii="Arial" w:eastAsia="Calibri" w:hAnsi="Arial" w:cs="Arial"/>
          <w:noProof/>
          <w:sz w:val="24"/>
          <w:szCs w:val="24"/>
          <w:lang w:eastAsia="nb-NO"/>
        </w:rPr>
        <w:drawing>
          <wp:inline distT="0" distB="0" distL="0" distR="0" wp14:anchorId="44E20B3F" wp14:editId="2ED63678">
            <wp:extent cx="952500" cy="704850"/>
            <wp:effectExtent l="0" t="0" r="0" b="0"/>
            <wp:docPr id="547935308" name="Bilde 5479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r w:rsidRPr="00416702">
        <w:rPr>
          <w:rFonts w:ascii="Arial" w:eastAsia="Times New Roman" w:hAnsi="Arial" w:cs="Arial"/>
          <w:sz w:val="24"/>
          <w:szCs w:val="24"/>
          <w:lang w:eastAsia="nb-NO"/>
        </w:rPr>
        <w:t> </w:t>
      </w:r>
    </w:p>
    <w:p w14:paraId="5D59F416" w14:textId="77777777" w:rsidR="00BD1AFF" w:rsidRPr="00416702" w:rsidRDefault="00BD1AFF" w:rsidP="00BD1AFF">
      <w:pPr>
        <w:spacing w:after="0" w:line="240" w:lineRule="auto"/>
        <w:ind w:left="1410"/>
        <w:textAlignment w:val="baseline"/>
        <w:rPr>
          <w:rFonts w:ascii="Segoe UI" w:eastAsia="Times New Roman" w:hAnsi="Segoe UI" w:cs="Segoe UI"/>
          <w:sz w:val="18"/>
          <w:szCs w:val="18"/>
          <w:lang w:eastAsia="nb-NO"/>
        </w:rPr>
      </w:pPr>
    </w:p>
    <w:p w14:paraId="5EF5D332" w14:textId="2D600F7A" w:rsidR="00BD1AFF" w:rsidRPr="00FA238A" w:rsidRDefault="00FA238A" w:rsidP="00FA238A">
      <w:pPr>
        <w:spacing w:after="0" w:line="240" w:lineRule="auto"/>
        <w:textAlignment w:val="baseline"/>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t xml:space="preserve">3. </w:t>
      </w:r>
      <w:r w:rsidR="00BD1AFF" w:rsidRPr="00FA238A">
        <w:rPr>
          <w:rFonts w:ascii="Arial" w:eastAsia="Times New Roman" w:hAnsi="Arial" w:cs="Arial"/>
          <w:color w:val="00B050"/>
          <w:sz w:val="24"/>
          <w:szCs w:val="24"/>
          <w:lang w:eastAsia="nb-NO"/>
        </w:rPr>
        <w:t>Når det foregår skifting i begge ender av en togstamme, må det ikke skiftes inntil togstammen i begge ender samtidig. Det må ikke skiftes inn mot vogner som er tilkoblet varmepost, og heller ikke inn mot vogner hvor det pågår arbeid. </w:t>
      </w:r>
    </w:p>
    <w:p w14:paraId="17B411E3" w14:textId="77777777" w:rsidR="00BD1AFF" w:rsidRDefault="00BD1AFF" w:rsidP="00E10989">
      <w:pPr>
        <w:numPr>
          <w:ilvl w:val="0"/>
          <w:numId w:val="149"/>
        </w:numPr>
        <w:spacing w:after="0" w:line="240" w:lineRule="auto"/>
        <w:ind w:left="709" w:hanging="283"/>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Det må skiftes med forsiktighet over svingskiver, vognvekter, traverser, på godshusspor og lignende. </w:t>
      </w:r>
    </w:p>
    <w:p w14:paraId="721EFA71" w14:textId="77777777" w:rsidR="00BD1AFF" w:rsidRPr="00BB4638" w:rsidRDefault="00BD1AFF" w:rsidP="00E10989">
      <w:pPr>
        <w:numPr>
          <w:ilvl w:val="0"/>
          <w:numId w:val="149"/>
        </w:numPr>
        <w:spacing w:after="0" w:line="240" w:lineRule="auto"/>
        <w:ind w:left="709" w:hanging="283"/>
        <w:textAlignment w:val="baseline"/>
        <w:rPr>
          <w:rFonts w:ascii="Arial" w:eastAsia="Times New Roman" w:hAnsi="Arial" w:cs="Arial"/>
          <w:color w:val="00B050"/>
          <w:sz w:val="24"/>
          <w:szCs w:val="24"/>
          <w:lang w:eastAsia="nb-NO"/>
        </w:rPr>
      </w:pPr>
      <w:r w:rsidRPr="00BB4638">
        <w:rPr>
          <w:rFonts w:ascii="Arial" w:eastAsia="Times New Roman" w:hAnsi="Arial" w:cs="Arial"/>
          <w:color w:val="00B050"/>
          <w:sz w:val="24"/>
          <w:szCs w:val="24"/>
          <w:lang w:eastAsia="nb-NO"/>
        </w:rPr>
        <w:t>Vogner som er merket som vist i nedenstående figur skal ikke skiftes over skifterygg. </w:t>
      </w:r>
    </w:p>
    <w:p w14:paraId="297ABE1C" w14:textId="77777777" w:rsidR="00BD1AFF" w:rsidRPr="00416702" w:rsidRDefault="00BD1AFF" w:rsidP="00BD1AFF">
      <w:pPr>
        <w:spacing w:after="0" w:line="240" w:lineRule="auto"/>
        <w:ind w:left="720" w:firstLine="690"/>
        <w:textAlignment w:val="baseline"/>
        <w:rPr>
          <w:rFonts w:ascii="Segoe UI" w:eastAsia="Times New Roman" w:hAnsi="Segoe UI" w:cs="Segoe UI"/>
          <w:sz w:val="18"/>
          <w:szCs w:val="18"/>
          <w:lang w:eastAsia="nb-NO"/>
        </w:rPr>
      </w:pPr>
      <w:r w:rsidRPr="00416702">
        <w:rPr>
          <w:rFonts w:ascii="Arial" w:eastAsia="Calibri" w:hAnsi="Arial" w:cs="Arial"/>
          <w:noProof/>
          <w:sz w:val="24"/>
          <w:szCs w:val="24"/>
          <w:lang w:eastAsia="nb-NO"/>
        </w:rPr>
        <w:drawing>
          <wp:inline distT="0" distB="0" distL="0" distR="0" wp14:anchorId="6AF4777A" wp14:editId="3F987403">
            <wp:extent cx="781050" cy="285750"/>
            <wp:effectExtent l="0" t="0" r="0" b="0"/>
            <wp:docPr id="814436649" name="Bilde 8144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416702">
        <w:rPr>
          <w:rFonts w:ascii="Arial" w:eastAsia="Times New Roman" w:hAnsi="Arial" w:cs="Arial"/>
          <w:sz w:val="24"/>
          <w:szCs w:val="24"/>
          <w:lang w:eastAsia="nb-NO"/>
        </w:rPr>
        <w:t> </w:t>
      </w:r>
    </w:p>
    <w:p w14:paraId="6A21920E" w14:textId="77777777" w:rsidR="007B14BA" w:rsidRPr="005B013E" w:rsidRDefault="007B14BA" w:rsidP="00AD5592">
      <w:pPr>
        <w:pStyle w:val="FRpunkt"/>
      </w:pPr>
      <w:bookmarkStart w:id="273" w:name="_Toc179976786"/>
      <w:bookmarkStart w:id="274" w:name="_Toc192249628"/>
      <w:bookmarkStart w:id="275" w:name="_Toc234378218"/>
      <w:bookmarkStart w:id="276" w:name="_Toc234378387"/>
      <w:bookmarkStart w:id="277" w:name="_Toc234378720"/>
      <w:bookmarkStart w:id="278" w:name="_Toc421178099"/>
      <w:r w:rsidRPr="005B013E">
        <w:t>3.7 Skifting på stasjon</w:t>
      </w:r>
      <w:bookmarkEnd w:id="273"/>
      <w:bookmarkEnd w:id="274"/>
      <w:r w:rsidRPr="005B013E">
        <w:t xml:space="preserve"> </w:t>
      </w:r>
      <w:bookmarkEnd w:id="275"/>
      <w:bookmarkEnd w:id="276"/>
      <w:bookmarkEnd w:id="277"/>
      <w:bookmarkEnd w:id="278"/>
    </w:p>
    <w:p w14:paraId="24ED0B0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På stasjon skal det ikke skiftes nærmere stasjonsgrensen enn 20 meter, eller til eventuelt signal som begrenser skiftelengden. På strekning med ERTMS kan det gis særskilt tillatelse til å skifte forbi signal 106A «Stopp for skift» ut mot stasjonsgrensen.</w:t>
      </w:r>
    </w:p>
    <w:p w14:paraId="34CC497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Når det på strekning med fjernstyring og strekning med togmelding skiftes på det sporet hvor tog ventes, skal</w:t>
      </w:r>
    </w:p>
    <w:p w14:paraId="1C2ADF67" w14:textId="77777777" w:rsidR="007B14BA" w:rsidRPr="005B013E" w:rsidRDefault="007B14BA" w:rsidP="00E10989">
      <w:pPr>
        <w:pStyle w:val="Listeavsnitt"/>
        <w:numPr>
          <w:ilvl w:val="0"/>
          <w:numId w:val="50"/>
        </w:numPr>
        <w:spacing w:after="200" w:line="240" w:lineRule="auto"/>
        <w:rPr>
          <w:rFonts w:ascii="Arial" w:hAnsi="Arial" w:cs="Arial"/>
          <w:sz w:val="24"/>
          <w:szCs w:val="24"/>
        </w:rPr>
      </w:pPr>
      <w:r w:rsidRPr="005B013E">
        <w:rPr>
          <w:rFonts w:ascii="Arial" w:hAnsi="Arial" w:cs="Arial"/>
          <w:sz w:val="24"/>
          <w:szCs w:val="24"/>
        </w:rPr>
        <w:lastRenderedPageBreak/>
        <w:t>vedkommende hovedsignal eller enkelt innkjørsignal vise signal 20 «Stopp», eller</w:t>
      </w:r>
    </w:p>
    <w:p w14:paraId="33C93A5A" w14:textId="77777777" w:rsidR="007B14BA" w:rsidRPr="005B013E" w:rsidRDefault="007B14BA" w:rsidP="00E10989">
      <w:pPr>
        <w:pStyle w:val="Listeavsnitt"/>
        <w:numPr>
          <w:ilvl w:val="0"/>
          <w:numId w:val="50"/>
        </w:numPr>
        <w:spacing w:after="200" w:line="240" w:lineRule="auto"/>
        <w:rPr>
          <w:rFonts w:ascii="Arial" w:hAnsi="Arial" w:cs="Arial"/>
          <w:sz w:val="24"/>
          <w:szCs w:val="24"/>
        </w:rPr>
      </w:pPr>
      <w:r w:rsidRPr="005B013E">
        <w:rPr>
          <w:rFonts w:ascii="Arial" w:hAnsi="Arial" w:cs="Arial"/>
          <w:sz w:val="24"/>
          <w:szCs w:val="24"/>
        </w:rPr>
        <w:t xml:space="preserve">enkelt innkjørsignal ikke være frigitt for stilling av signal fra utvendig stillerapparat </w:t>
      </w:r>
    </w:p>
    <w:p w14:paraId="49D0508F" w14:textId="77777777" w:rsidR="007B14BA" w:rsidRPr="005B013E" w:rsidRDefault="007B14BA" w:rsidP="00AD5592">
      <w:pPr>
        <w:pStyle w:val="FRpunkt"/>
      </w:pPr>
      <w:bookmarkStart w:id="279" w:name="_Toc179976787"/>
      <w:bookmarkStart w:id="280" w:name="_Toc192249629"/>
      <w:bookmarkStart w:id="281" w:name="_Toc234378220"/>
      <w:bookmarkStart w:id="282" w:name="_Toc234378389"/>
      <w:bookmarkStart w:id="283" w:name="_Toc234378722"/>
      <w:bookmarkStart w:id="284" w:name="_Toc421178101"/>
      <w:r w:rsidRPr="005B013E">
        <w:t>3.8 Skifting på linjen</w:t>
      </w:r>
      <w:bookmarkEnd w:id="279"/>
      <w:bookmarkEnd w:id="280"/>
      <w:r w:rsidRPr="005B013E">
        <w:t xml:space="preserve"> </w:t>
      </w:r>
      <w:bookmarkEnd w:id="281"/>
      <w:bookmarkEnd w:id="282"/>
      <w:bookmarkEnd w:id="283"/>
      <w:bookmarkEnd w:id="284"/>
    </w:p>
    <w:p w14:paraId="57AF4AD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Ved skifting inne på et sidespor skal det sikres at skiftet ikke kan komme inn på den blokkstrekningen sidesporet grener ut fra.</w:t>
      </w:r>
      <w:bookmarkStart w:id="285" w:name="_Toc234378221"/>
      <w:bookmarkStart w:id="286" w:name="_Toc234378390"/>
      <w:bookmarkStart w:id="287" w:name="_Toc234378723"/>
    </w:p>
    <w:p w14:paraId="7AD6686D" w14:textId="77777777" w:rsidR="007B14BA" w:rsidRPr="005B013E" w:rsidRDefault="007B14BA" w:rsidP="007B14BA">
      <w:pPr>
        <w:pStyle w:val="STYNummerertListe"/>
        <w:rPr>
          <w:rFonts w:cs="Arial"/>
          <w:sz w:val="24"/>
          <w:szCs w:val="24"/>
          <w:lang w:eastAsia="nb-NO"/>
        </w:rPr>
      </w:pPr>
      <w:r w:rsidRPr="005B013E">
        <w:rPr>
          <w:rFonts w:cs="Arial"/>
          <w:sz w:val="24"/>
          <w:szCs w:val="24"/>
          <w:lang w:eastAsia="nb-NO"/>
        </w:rPr>
        <w:t xml:space="preserve">2. Dersom det på strekning med ERTMS skiftes på linjen, skal det ikke skiftes lenger enn til 20 meter foran innkjørstoppskiltet. </w:t>
      </w:r>
    </w:p>
    <w:p w14:paraId="0E710D65" w14:textId="77777777" w:rsidR="007B14BA" w:rsidRPr="00C01200" w:rsidRDefault="007B14BA" w:rsidP="00AD5592">
      <w:pPr>
        <w:pStyle w:val="FRpunkt"/>
      </w:pPr>
      <w:bookmarkStart w:id="288" w:name="_Toc421178102"/>
      <w:bookmarkStart w:id="289" w:name="_Toc179976788"/>
      <w:bookmarkStart w:id="290" w:name="_Toc192249630"/>
      <w:r w:rsidRPr="005B013E">
        <w:t>ll. Tillatelse til skifting</w:t>
      </w:r>
      <w:bookmarkEnd w:id="285"/>
      <w:bookmarkEnd w:id="286"/>
      <w:bookmarkEnd w:id="287"/>
      <w:bookmarkEnd w:id="288"/>
      <w:r w:rsidRPr="005B013E">
        <w:t xml:space="preserve"> på strekning med fjernstyring og strekning med togmelding</w:t>
      </w:r>
      <w:bookmarkEnd w:id="289"/>
      <w:bookmarkEnd w:id="290"/>
    </w:p>
    <w:p w14:paraId="221B8F78" w14:textId="77777777" w:rsidR="007B14BA" w:rsidRPr="00C01200" w:rsidRDefault="007B14BA" w:rsidP="00AD5592">
      <w:pPr>
        <w:pStyle w:val="FRpunkt"/>
      </w:pPr>
      <w:bookmarkStart w:id="291" w:name="_Toc179976789"/>
      <w:bookmarkStart w:id="292" w:name="_Toc192249631"/>
      <w:bookmarkStart w:id="293" w:name="_Toc234378222"/>
      <w:bookmarkStart w:id="294" w:name="_Toc234378391"/>
      <w:bookmarkStart w:id="295" w:name="_Toc234378724"/>
      <w:bookmarkStart w:id="296" w:name="_Toc421178103"/>
      <w:r w:rsidRPr="005B013E">
        <w:t>3.9 Tillatelse til skifting i togspor på stasjon på strekning med fjernstyring</w:t>
      </w:r>
      <w:bookmarkEnd w:id="291"/>
      <w:bookmarkEnd w:id="292"/>
      <w:r w:rsidRPr="005B013E">
        <w:t xml:space="preserve"> </w:t>
      </w:r>
      <w:bookmarkEnd w:id="293"/>
      <w:bookmarkEnd w:id="294"/>
      <w:bookmarkEnd w:id="295"/>
      <w:bookmarkEnd w:id="296"/>
    </w:p>
    <w:p w14:paraId="165BB5C7"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Skiftelederen skal på strekning med fjernstyring innhente tillatelse til skifting i togspor på stasjon ved å ringe toglederen fra stasjonen. </w:t>
      </w:r>
    </w:p>
    <w:p w14:paraId="57595C32" w14:textId="77777777" w:rsidR="007B14BA" w:rsidRPr="005B013E" w:rsidRDefault="007B14BA" w:rsidP="007B14BA">
      <w:pPr>
        <w:pStyle w:val="NormalWeb"/>
        <w:shd w:val="clear" w:color="auto" w:fill="FFFFFF"/>
        <w:spacing w:before="0" w:beforeAutospacing="0" w:after="336" w:afterAutospacing="0"/>
        <w:rPr>
          <w:rFonts w:cs="Arial"/>
        </w:rPr>
      </w:pPr>
      <w:r w:rsidRPr="005B013E">
        <w:rPr>
          <w:rFonts w:ascii="Arial" w:eastAsia="Calibri" w:hAnsi="Arial" w:cs="Arial"/>
        </w:rPr>
        <w:t>2. Skiftelederen</w:t>
      </w:r>
      <w:r w:rsidRPr="005B013E">
        <w:rPr>
          <w:rFonts w:cs="Arial"/>
        </w:rPr>
        <w:t xml:space="preserve"> </w:t>
      </w:r>
      <w:r w:rsidRPr="005B013E">
        <w:rPr>
          <w:rFonts w:ascii="Arial" w:eastAsia="Calibri" w:hAnsi="Arial" w:cs="Arial"/>
        </w:rPr>
        <w:t>skal oppgi funksjon, posisjon, togets eller skiftets nummer eller eget telefonnummer og hvilken stasjon eller hvilken del av en stasjon det bes om tillatelse til skifting på</w:t>
      </w:r>
      <w:r w:rsidRPr="005B013E">
        <w:rPr>
          <w:rFonts w:cs="Arial"/>
        </w:rPr>
        <w:t xml:space="preserve">. </w:t>
      </w:r>
    </w:p>
    <w:p w14:paraId="1A32E04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3. Toglederen skal bekrefte hvilken stasjon eller hvilken del av en stasjon tillatelsen er gitt for. Toglederen skal enten sikre skifteveier eller frigi stasjonen for lokal skifting.</w:t>
      </w:r>
    </w:p>
    <w:p w14:paraId="4C1FE4A0" w14:textId="573ED351" w:rsidR="007B14BA" w:rsidRPr="005D37EE" w:rsidRDefault="007B14BA" w:rsidP="008575A5">
      <w:pPr>
        <w:pStyle w:val="STYNummerertListe"/>
        <w:spacing w:line="240" w:lineRule="auto"/>
        <w:rPr>
          <w:rFonts w:cs="Arial"/>
          <w:sz w:val="22"/>
          <w:shd w:val="clear" w:color="auto" w:fill="FFFFFF"/>
        </w:rPr>
      </w:pPr>
      <w:r w:rsidRPr="005B013E">
        <w:rPr>
          <w:rFonts w:cs="Arial"/>
          <w:sz w:val="24"/>
          <w:szCs w:val="24"/>
          <w:lang w:eastAsia="nb-NO"/>
        </w:rPr>
        <w:t xml:space="preserve">4. På stasjoner angitt i strekningsbeskrivelsen kan føreren flytte skiftet når dvergsignal viser signal 45 «Kjøring tillatt» eller signal 44 «Varsom kjøring tillatt» uten muntlig tillatelse fra toglederen. </w:t>
      </w:r>
    </w:p>
    <w:p w14:paraId="7E92ADA8" w14:textId="77777777" w:rsidR="007B14BA" w:rsidRPr="005B013E" w:rsidRDefault="007B14BA" w:rsidP="00AD5592">
      <w:pPr>
        <w:pStyle w:val="FRpunkt"/>
      </w:pPr>
      <w:bookmarkStart w:id="297" w:name="_Toc179976790"/>
      <w:bookmarkStart w:id="298" w:name="_Toc192249632"/>
      <w:bookmarkStart w:id="299" w:name="_Toc234378223"/>
      <w:bookmarkStart w:id="300" w:name="_Toc234378392"/>
      <w:bookmarkStart w:id="301" w:name="_Toc234378725"/>
      <w:bookmarkStart w:id="302" w:name="_Toc421178105"/>
      <w:r w:rsidRPr="005B013E">
        <w:t>3.10 Tillatelse til skifting inn på og/eller ut fra sidespor på strekning med fjernstyring</w:t>
      </w:r>
      <w:bookmarkEnd w:id="297"/>
      <w:bookmarkEnd w:id="298"/>
      <w:r w:rsidRPr="005B013E">
        <w:t xml:space="preserve"> </w:t>
      </w:r>
      <w:bookmarkEnd w:id="299"/>
      <w:bookmarkEnd w:id="300"/>
      <w:bookmarkEnd w:id="301"/>
      <w:bookmarkEnd w:id="302"/>
    </w:p>
    <w:p w14:paraId="5C1CF692"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Skiftelederen skal innhente tillatelse til skifting inn på og/eller ut fra sidespor på strekning med fjernstyring ved å ringe toglederen fra sidesporet. </w:t>
      </w:r>
    </w:p>
    <w:p w14:paraId="5E2C38A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Skiftelederen skal oppgi funksjon, posisjon, togets nummer og hvilket sidespor det bes om tillatelse til å skifte inn på og/eller ut fra.</w:t>
      </w:r>
    </w:p>
    <w:p w14:paraId="61860A93" w14:textId="77777777" w:rsidR="007B14BA" w:rsidRPr="005B013E" w:rsidRDefault="007B14BA" w:rsidP="007B14BA">
      <w:pPr>
        <w:pStyle w:val="STYNummerertListe"/>
        <w:spacing w:line="240" w:lineRule="auto"/>
        <w:rPr>
          <w:rFonts w:cs="Arial"/>
          <w:sz w:val="22"/>
          <w:shd w:val="clear" w:color="auto" w:fill="FFFFFF"/>
        </w:rPr>
      </w:pPr>
      <w:r w:rsidRPr="005B013E">
        <w:rPr>
          <w:rFonts w:cs="Arial"/>
          <w:sz w:val="24"/>
          <w:szCs w:val="24"/>
          <w:lang w:eastAsia="nb-NO"/>
        </w:rPr>
        <w:t xml:space="preserve">3. Toglederen skal bekrefte hvilket sidespor tillatelsen er gitt for, og frigi sidesporet. </w:t>
      </w:r>
      <w:bookmarkStart w:id="303" w:name="_Hlk42250293"/>
    </w:p>
    <w:p w14:paraId="6E50942C" w14:textId="77777777" w:rsidR="007B14BA" w:rsidRPr="00C01200" w:rsidRDefault="007B14BA" w:rsidP="00AD5592">
      <w:pPr>
        <w:pStyle w:val="FRpunkt"/>
      </w:pPr>
      <w:bookmarkStart w:id="304" w:name="_Toc179976791"/>
      <w:bookmarkStart w:id="305" w:name="_Toc192249633"/>
      <w:bookmarkStart w:id="306" w:name="_Toc234378224"/>
      <w:bookmarkStart w:id="307" w:name="_Toc234378393"/>
      <w:bookmarkStart w:id="308" w:name="_Toc234378726"/>
      <w:bookmarkStart w:id="309" w:name="_Toc421178107"/>
      <w:bookmarkEnd w:id="303"/>
      <w:r w:rsidRPr="005B013E">
        <w:t>3.11 Tillatelse til skifting i togspor på stasjon på strekning med togmelding og på grensestasjon</w:t>
      </w:r>
      <w:bookmarkEnd w:id="304"/>
      <w:bookmarkEnd w:id="305"/>
      <w:r w:rsidRPr="005B013E">
        <w:t xml:space="preserve"> </w:t>
      </w:r>
      <w:bookmarkEnd w:id="306"/>
      <w:bookmarkEnd w:id="307"/>
      <w:bookmarkEnd w:id="308"/>
      <w:bookmarkEnd w:id="309"/>
    </w:p>
    <w:p w14:paraId="245155F8"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Skiftelederen skal innhente tillatelse til skifting i togspor på stasjon på strekning med togmelding og på grensestasjon ved å henvende seg til togekspeditøren på stasjonen. </w:t>
      </w:r>
    </w:p>
    <w:p w14:paraId="5F5BD9D8"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Skiftelederen skal oppgi funksjon, posisjon og togets eller skiftets nummer eller eget telefonnummer.</w:t>
      </w:r>
    </w:p>
    <w:p w14:paraId="61C109A2"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lastRenderedPageBreak/>
        <w:t>3. Togekspeditøren skal bekrefte om tillatelse er gitt for hele eller deler av stasjonen. På stasjon med sikringsanlegg skal togekspeditøren enten sikre skifteveier eller frigi stasjonen eller deler av stasjonen for lokal skifting.</w:t>
      </w:r>
    </w:p>
    <w:p w14:paraId="459B87B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4. På stasjoner angitt i strekningsbeskrivelsen kan føreren flytte skiftet når dvergsignal viser signal 45 «Kjøring tillatt» eller signal 44 «Varsom kjøring tillatt» uten muntlig tillatelse fra togekspeditøren.</w:t>
      </w:r>
    </w:p>
    <w:p w14:paraId="4FD62748" w14:textId="711211C6" w:rsidR="007B14BA" w:rsidRPr="00C01200" w:rsidRDefault="007B14BA" w:rsidP="00AD5592">
      <w:pPr>
        <w:pStyle w:val="FRpunkt"/>
      </w:pPr>
      <w:bookmarkStart w:id="310" w:name="_Toc179976792"/>
      <w:bookmarkStart w:id="311" w:name="_Toc192249634"/>
      <w:bookmarkStart w:id="312" w:name="_Toc234378225"/>
      <w:bookmarkStart w:id="313" w:name="_Toc234378394"/>
      <w:bookmarkStart w:id="314" w:name="_Toc234378727"/>
      <w:bookmarkStart w:id="315" w:name="_Toc421178109"/>
      <w:r w:rsidRPr="005B013E">
        <w:t>3.12 Tillatelse til skifting inn på og/eller ut fra sidespor på strekning med togmelding</w:t>
      </w:r>
      <w:bookmarkEnd w:id="310"/>
      <w:bookmarkEnd w:id="311"/>
      <w:r w:rsidRPr="005B013E">
        <w:t xml:space="preserve"> </w:t>
      </w:r>
      <w:bookmarkEnd w:id="312"/>
      <w:bookmarkEnd w:id="313"/>
      <w:bookmarkEnd w:id="314"/>
      <w:bookmarkEnd w:id="315"/>
    </w:p>
    <w:p w14:paraId="65ADDCDB"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Dersom nøkkelen for sporsperren eller sporvekselen oppbevares ved sidesporet på strekning med togmelding, skal skiftelederen innhente tillatelse til skifting ved å ringe togekspeditøren fra sidesporet. Dersom nøkkelen for sporsperren eller sporvekselen for sidesporet oppbevares på stasjonen, skal skiftelederen henvende seg til togekspeditøren på stasjonen.</w:t>
      </w:r>
    </w:p>
    <w:p w14:paraId="59FEA662"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Skiftelederen skal oppgi funksjon, posisjon, togets nummer og hvilket sidespor det bes om tillatelse til å skifte inn på og/eller ut fra.</w:t>
      </w:r>
      <w:r w:rsidRPr="005B013E">
        <w:rPr>
          <w:rFonts w:cs="Arial"/>
          <w:sz w:val="24"/>
          <w:szCs w:val="24"/>
          <w:lang w:eastAsia="nb-NO"/>
        </w:rPr>
        <w:tab/>
      </w:r>
    </w:p>
    <w:p w14:paraId="1941DBDD" w14:textId="77777777" w:rsidR="007B14BA" w:rsidRPr="005B013E" w:rsidRDefault="007B14BA" w:rsidP="007B14BA">
      <w:pPr>
        <w:pStyle w:val="STYNummerertListe"/>
        <w:spacing w:line="240" w:lineRule="auto"/>
        <w:rPr>
          <w:rFonts w:cs="Arial"/>
          <w:sz w:val="22"/>
          <w:shd w:val="clear" w:color="auto" w:fill="FFFFFF"/>
        </w:rPr>
      </w:pPr>
      <w:r w:rsidRPr="005B013E">
        <w:rPr>
          <w:rFonts w:cs="Arial"/>
          <w:sz w:val="24"/>
          <w:szCs w:val="24"/>
          <w:lang w:eastAsia="nb-NO"/>
        </w:rPr>
        <w:t xml:space="preserve">3. Togekspeditøren skal bekrefte hvilket sidespor det er gitt tillatelse for, og frigi sidesporet eller utlevere nøkkelen til skiftelederen før toget kjører fra stasjonen. </w:t>
      </w:r>
    </w:p>
    <w:p w14:paraId="0E9C7419" w14:textId="77777777" w:rsidR="007B14BA" w:rsidRPr="00C01200" w:rsidRDefault="007B14BA" w:rsidP="00AD5592">
      <w:pPr>
        <w:pStyle w:val="FRpunkt"/>
      </w:pPr>
      <w:bookmarkStart w:id="316" w:name="_Toc234378236"/>
      <w:bookmarkStart w:id="317" w:name="_Toc234378396"/>
      <w:bookmarkStart w:id="318" w:name="_Toc234378729"/>
      <w:bookmarkStart w:id="319" w:name="_Toc421178111"/>
      <w:bookmarkStart w:id="320" w:name="_Toc179976793"/>
      <w:bookmarkStart w:id="321" w:name="_Toc192249635"/>
      <w:r w:rsidRPr="005B013E">
        <w:t>lll. Utførelse av skifting</w:t>
      </w:r>
      <w:bookmarkEnd w:id="316"/>
      <w:bookmarkEnd w:id="317"/>
      <w:bookmarkEnd w:id="318"/>
      <w:bookmarkEnd w:id="319"/>
      <w:bookmarkEnd w:id="320"/>
      <w:bookmarkEnd w:id="321"/>
    </w:p>
    <w:p w14:paraId="231E8926" w14:textId="77777777" w:rsidR="007B14BA" w:rsidRPr="005B013E" w:rsidRDefault="007B14BA" w:rsidP="00AD5592">
      <w:pPr>
        <w:pStyle w:val="FRpunkt"/>
      </w:pPr>
      <w:bookmarkStart w:id="322" w:name="_Toc179976794"/>
      <w:bookmarkStart w:id="323" w:name="_Toc192249636"/>
      <w:bookmarkStart w:id="324" w:name="_Toc234378237"/>
      <w:bookmarkStart w:id="325" w:name="_Toc234378397"/>
      <w:bookmarkStart w:id="326" w:name="_Toc234378730"/>
      <w:bookmarkStart w:id="327" w:name="_Toc421178112"/>
      <w:r w:rsidRPr="005B013E">
        <w:t>3.13 Signalgiving og kontroll av skifteveien</w:t>
      </w:r>
      <w:bookmarkEnd w:id="322"/>
      <w:bookmarkEnd w:id="323"/>
      <w:r w:rsidRPr="005B013E">
        <w:t xml:space="preserve"> </w:t>
      </w:r>
      <w:bookmarkEnd w:id="324"/>
      <w:bookmarkEnd w:id="325"/>
      <w:bookmarkEnd w:id="326"/>
      <w:bookmarkEnd w:id="327"/>
    </w:p>
    <w:p w14:paraId="658034C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Skift skal ikke settes i bevegelse før signalgiveren har gitt signal 10A eller 10B «Kjør fram» eller signal 11A eller 11B «Bakk». Signalgiveren eller føreren skal ha skifteveien under oppsikt. Dersom det ikke brukes skifteradio, skal signalgiveren være synlig for føreren. Brukes skifteradio, skal det tydelig fremgå hvem signalene gis til.</w:t>
      </w:r>
    </w:p>
    <w:p w14:paraId="02754BBA" w14:textId="77777777" w:rsidR="007B14BA" w:rsidRPr="005B013E" w:rsidRDefault="007B14BA" w:rsidP="007B14BA">
      <w:pPr>
        <w:pStyle w:val="STYNummerertListe"/>
        <w:spacing w:line="240" w:lineRule="auto"/>
        <w:rPr>
          <w:rFonts w:cs="Arial"/>
          <w:sz w:val="24"/>
          <w:szCs w:val="24"/>
          <w:lang w:eastAsia="nb-NO"/>
        </w:rPr>
      </w:pPr>
      <w:r w:rsidRPr="008575A5">
        <w:rPr>
          <w:rFonts w:cs="Arial"/>
          <w:sz w:val="24"/>
          <w:szCs w:val="24"/>
          <w:lang w:eastAsia="nb-NO"/>
        </w:rPr>
        <w:t xml:space="preserve">2. Signalgiveren skal kontrollere at sporvekslene </w:t>
      </w:r>
      <w:r w:rsidRPr="005B013E">
        <w:rPr>
          <w:rFonts w:cs="Arial"/>
          <w:sz w:val="24"/>
          <w:szCs w:val="24"/>
          <w:lang w:eastAsia="nb-NO"/>
        </w:rPr>
        <w:t>og sporsperrene</w:t>
      </w:r>
      <w:r w:rsidRPr="008575A5">
        <w:rPr>
          <w:rFonts w:cs="Arial"/>
          <w:sz w:val="24"/>
          <w:szCs w:val="24"/>
          <w:lang w:eastAsia="nb-NO"/>
        </w:rPr>
        <w:t xml:space="preserve"> ligger riktig før skiftet kjører over dem. Dersom føreren er foran i skiftet, skal føreren kontrollere dette.</w:t>
      </w:r>
    </w:p>
    <w:p w14:paraId="68E6D019"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Dersom det ikke er signalgiver til å gi signal, skal føreren være foran i skiftet i kjøreretningen. </w:t>
      </w:r>
    </w:p>
    <w:p w14:paraId="79CA2B6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4. Det kan kjøres forbi signal 108 «Sikringsanlegg begynner» dersom det er sikret togvei, eller skiftevei med dvergsignaler, fra etterfølgende signal. Dersom det ikke er sikret slik togvei eller skiftevei, skal føreren avklare kjøringen forbi signalet med toglederen eller togekspeditøren. </w:t>
      </w:r>
    </w:p>
    <w:p w14:paraId="5BEFAA24" w14:textId="77777777" w:rsidR="007B14BA" w:rsidRPr="00C01200" w:rsidRDefault="007B14BA" w:rsidP="00AD5592">
      <w:pPr>
        <w:pStyle w:val="FRpunkt"/>
      </w:pPr>
      <w:bookmarkStart w:id="328" w:name="_Toc179976795"/>
      <w:bookmarkStart w:id="329" w:name="_Toc192249637"/>
      <w:r w:rsidRPr="005B013E">
        <w:t>3.14 Skifting med flere skiftelag samtidig</w:t>
      </w:r>
      <w:bookmarkEnd w:id="328"/>
      <w:bookmarkEnd w:id="329"/>
    </w:p>
    <w:p w14:paraId="145F090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Dersom flere skiftelag fra samme jernbaneforetak utfører skifting samtidig på samme skifteområde, skal skiftelederne avtale hvordan skiftingen skal foregå. </w:t>
      </w:r>
    </w:p>
    <w:p w14:paraId="1CE97B14"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Skiftelederen i hvert lag skal hele tiden holde seg informert om hvor de andre skiftelagene befinner seg. Dersom to skift skal kjøre over samme sporveksel, har det </w:t>
      </w:r>
      <w:r w:rsidRPr="005B013E">
        <w:rPr>
          <w:rFonts w:cs="Arial"/>
          <w:sz w:val="24"/>
          <w:szCs w:val="24"/>
          <w:lang w:eastAsia="nb-NO"/>
        </w:rPr>
        <w:lastRenderedPageBreak/>
        <w:t>skiftet som sporvekselen ligger riktig for forkjørsrett. Det andre skiftet skal stoppe foran middel.</w:t>
      </w:r>
    </w:p>
    <w:p w14:paraId="44237094" w14:textId="77777777" w:rsidR="007B14BA" w:rsidRPr="008575A5" w:rsidRDefault="007B14BA" w:rsidP="007B14BA">
      <w:pPr>
        <w:pStyle w:val="STYNummerertListe"/>
        <w:spacing w:line="240" w:lineRule="auto"/>
        <w:rPr>
          <w:rFonts w:cs="Arial"/>
          <w:sz w:val="24"/>
          <w:szCs w:val="24"/>
          <w:lang w:eastAsia="nb-NO"/>
        </w:rPr>
      </w:pPr>
      <w:r w:rsidRPr="008575A5">
        <w:rPr>
          <w:rFonts w:cs="Arial"/>
          <w:sz w:val="24"/>
          <w:szCs w:val="24"/>
          <w:lang w:eastAsia="nb-NO"/>
        </w:rPr>
        <w:t xml:space="preserve">3. </w:t>
      </w:r>
      <w:r w:rsidRPr="008575A5">
        <w:rPr>
          <w:rFonts w:cs="Arial"/>
          <w:sz w:val="24"/>
          <w:szCs w:val="24"/>
        </w:rPr>
        <w:t xml:space="preserve">Prioritering av sportilgang gjøres av en skiftekoordinator, som utpekes av Bane NOR. Skiftekoordinator kan også være toglederen, togekspeditøren eller driftsoperatøren. Skiftekoordinatoren skal på en nøytral måte overfor jernbaneforetakene avgjøre prioriteringen av skiftingen mellom skiftelagene der det er nødvendig. Der skiftingen gjentas på samme måte gjennom </w:t>
      </w:r>
      <w:r w:rsidRPr="005B013E">
        <w:rPr>
          <w:rFonts w:cs="Arial"/>
          <w:sz w:val="24"/>
          <w:szCs w:val="24"/>
        </w:rPr>
        <w:t>ruteplanperioden</w:t>
      </w:r>
      <w:r w:rsidRPr="008575A5">
        <w:rPr>
          <w:rFonts w:cs="Arial"/>
          <w:sz w:val="24"/>
          <w:szCs w:val="24"/>
        </w:rPr>
        <w:t>, skal slik prioritering avtales på forhånd.</w:t>
      </w:r>
      <w:r w:rsidRPr="008575A5">
        <w:rPr>
          <w:rFonts w:cs="Arial"/>
          <w:sz w:val="24"/>
          <w:szCs w:val="24"/>
          <w:lang w:eastAsia="nb-NO"/>
        </w:rPr>
        <w:t xml:space="preserve"> </w:t>
      </w:r>
    </w:p>
    <w:p w14:paraId="1EA2AE17" w14:textId="77777777" w:rsidR="007B14BA" w:rsidRPr="005B013E" w:rsidRDefault="007B14BA" w:rsidP="00AD5592">
      <w:pPr>
        <w:pStyle w:val="FRpunkt"/>
      </w:pPr>
      <w:bookmarkStart w:id="330" w:name="_Toc179976796"/>
      <w:bookmarkStart w:id="331" w:name="_Toc192249638"/>
      <w:r w:rsidRPr="005B013E">
        <w:t>3.15 Skifting på område med høyt skiftesignal eller med dvergsignaler på stasjon med hovedsignaler</w:t>
      </w:r>
      <w:bookmarkEnd w:id="330"/>
      <w:bookmarkEnd w:id="331"/>
    </w:p>
    <w:p w14:paraId="61FD7767"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Der høyt skiftesignal er satt opp, skal skifting i området signalet gjelder for, ikke foregå uten at signal 42 «Skifting tillatt» vises. Dersom skiftebevegelsen dekkes av flere høye skiftesignaler, skal alle samtidig vise signal 42 «Skifting tillatt». Dersom en skiftebevegelse er påbegynt med dette signalet skal toglederen, togekspeditøren eller driftsoperatøren ikke ta signalene tilbake før det er avklart med skiftelederen. </w:t>
      </w:r>
    </w:p>
    <w:p w14:paraId="53DA9C7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Høyt skiftesignal som gjelder der det er sentralstilte sporveksler og/eller sporsperrer, betjent av togekspeditøren eller driftsoperatøren, skal ikke vise signal 42 «Skifting tillatt» mens sporvekselen eller sporsperren omlegges fra stillerapparatet. Signalet skal ikke vises før sporvekselen eller sporsperren er kommet i kontroll i riktig stilling. </w:t>
      </w:r>
    </w:p>
    <w:p w14:paraId="04B11FE1" w14:textId="77777777" w:rsidR="007B14BA" w:rsidRPr="005B013E" w:rsidRDefault="007B14BA" w:rsidP="007B14BA">
      <w:pPr>
        <w:pStyle w:val="STYNummerertListe"/>
        <w:rPr>
          <w:rFonts w:cs="Arial"/>
          <w:sz w:val="24"/>
          <w:szCs w:val="24"/>
          <w:lang w:eastAsia="nb-NO"/>
        </w:rPr>
      </w:pPr>
      <w:r w:rsidRPr="005B013E">
        <w:rPr>
          <w:rFonts w:cs="Arial"/>
          <w:sz w:val="24"/>
          <w:szCs w:val="24"/>
          <w:lang w:eastAsia="nb-NO"/>
        </w:rPr>
        <w:t xml:space="preserve">3. Føreren og den som betjener sikringsanlegget kan på forhånd avtale at føreren kan flytte skiftet dersom høyt skiftesignal viser signal 42 «Skifting tillatt», eller dersom dvergsignal viser signal 45 «Kjøring tillatt» eller signal 44 «Varsom kjøring tillatt». </w:t>
      </w:r>
    </w:p>
    <w:p w14:paraId="1A20B962" w14:textId="77777777" w:rsidR="007B14BA" w:rsidRPr="005B013E" w:rsidRDefault="007B14BA" w:rsidP="007B14BA">
      <w:pPr>
        <w:pStyle w:val="STYNummerertListe"/>
        <w:rPr>
          <w:rFonts w:cs="Arial"/>
          <w:sz w:val="24"/>
          <w:szCs w:val="24"/>
          <w:lang w:eastAsia="nb-NO"/>
        </w:rPr>
      </w:pPr>
      <w:r w:rsidRPr="005B013E">
        <w:rPr>
          <w:rFonts w:cs="Arial"/>
          <w:sz w:val="24"/>
          <w:szCs w:val="24"/>
          <w:lang w:eastAsia="nb-NO"/>
        </w:rPr>
        <w:t xml:space="preserve">4. Skift som får signal 41 «Skifting forbudt» i høyt skiftesignal, eller signal 43 «Kjøring forbudt» i dvergsignal, eller ikke får signal i det høye skiftesignalet eller i dvergsignalet, kan fortsette etter tillatelse fra toglederen, togekspeditøren eller driftsoperatøren. </w:t>
      </w:r>
    </w:p>
    <w:p w14:paraId="74749261" w14:textId="77777777" w:rsidR="007B14BA" w:rsidRPr="005B013E" w:rsidRDefault="007B14BA" w:rsidP="00AD5592">
      <w:pPr>
        <w:pStyle w:val="FRpunkt"/>
      </w:pPr>
      <w:bookmarkStart w:id="332" w:name="_Toc179976797"/>
      <w:bookmarkStart w:id="333" w:name="_Toc192249639"/>
      <w:r w:rsidRPr="005B013E">
        <w:t>3.16 Særskilte farer for skiftebetjeningen</w:t>
      </w:r>
      <w:bookmarkEnd w:id="332"/>
      <w:bookmarkEnd w:id="333"/>
    </w:p>
    <w:p w14:paraId="372092C4"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Master, pilarer, brukar mv. som unntaksvis må settes opp nærmere sporet enn bestemt i Bane NORs tekniske regelverk, og som anses å være farlig for personalet, er merket med gule og sorte felt, eller har mastevarsler i form av fjærende stropper. Det samme gjelder andre faste gjenstander som midlertidig settes opp på samme måte. Bane NOR informerer jernbaneforetakene om hvor det er oppsatt mastevarsler. </w:t>
      </w:r>
    </w:p>
    <w:p w14:paraId="77AB4909"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Utstyr som brukes under skifting skal oppbevares på bestemt sted slik at det ikke ligger i eller ved sporet og representerer en fare for skiftebetjeningen. </w:t>
      </w:r>
    </w:p>
    <w:p w14:paraId="011DC45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For enkelte stasjoner og områder kan det være utarbeidet spesielle forsiktighetsregler for skifting. </w:t>
      </w:r>
    </w:p>
    <w:p w14:paraId="29021FAE" w14:textId="77777777" w:rsidR="00BD1AFF" w:rsidRPr="00C01200" w:rsidRDefault="00BD1AFF" w:rsidP="00943A76">
      <w:pPr>
        <w:pStyle w:val="FROverskrift"/>
      </w:pPr>
      <w:bookmarkStart w:id="334" w:name="_Toc115694734"/>
      <w:bookmarkStart w:id="335" w:name="_Toc179976798"/>
      <w:bookmarkStart w:id="336" w:name="_Toc192249640"/>
      <w:r w:rsidRPr="005B013E">
        <w:t>3.16-FR Særskilte farer for skiftebetjeningen, forsiktighetsregler for skiftebetjening.</w:t>
      </w:r>
      <w:bookmarkEnd w:id="334"/>
      <w:bookmarkEnd w:id="335"/>
      <w:bookmarkEnd w:id="336"/>
    </w:p>
    <w:p w14:paraId="51862CFA" w14:textId="77777777" w:rsidR="00BD1AFF" w:rsidRPr="0070092B" w:rsidRDefault="00BD1AFF" w:rsidP="00E10989">
      <w:pPr>
        <w:numPr>
          <w:ilvl w:val="0"/>
          <w:numId w:val="151"/>
        </w:numPr>
        <w:spacing w:after="0" w:line="240" w:lineRule="auto"/>
        <w:contextualSpacing/>
        <w:textAlignment w:val="baseline"/>
        <w:rPr>
          <w:rFonts w:ascii="Arial" w:eastAsia="Times New Roman" w:hAnsi="Arial" w:cs="Arial"/>
          <w:color w:val="00B050"/>
          <w:sz w:val="24"/>
          <w:szCs w:val="24"/>
          <w:lang w:eastAsia="nb-NO"/>
        </w:rPr>
      </w:pPr>
      <w:r w:rsidRPr="0070092B">
        <w:rPr>
          <w:rFonts w:ascii="Arial" w:eastAsia="Times New Roman" w:hAnsi="Arial" w:cs="Arial"/>
          <w:color w:val="00B050"/>
          <w:sz w:val="24"/>
          <w:szCs w:val="24"/>
          <w:lang w:eastAsia="nb-NO"/>
        </w:rPr>
        <w:lastRenderedPageBreak/>
        <w:t>Følgende er ikke tillatt: </w:t>
      </w:r>
    </w:p>
    <w:p w14:paraId="237859B3" w14:textId="77777777" w:rsidR="00BD1AFF" w:rsidRPr="00416702" w:rsidRDefault="00BD1AFF" w:rsidP="00E10989">
      <w:pPr>
        <w:numPr>
          <w:ilvl w:val="0"/>
          <w:numId w:val="152"/>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Å oppholde seg på steder på kjøretøy som ikke er beregnet for dette, eller hvor det kan oppstå klemfare fra dører, plattformer, ramper m.m. når kjøretøyet er i bevegelse. </w:t>
      </w:r>
    </w:p>
    <w:p w14:paraId="5B15EA90" w14:textId="77777777" w:rsidR="00BD1AFF" w:rsidRPr="00416702" w:rsidRDefault="00BD1AFF" w:rsidP="00E10989">
      <w:pPr>
        <w:numPr>
          <w:ilvl w:val="0"/>
          <w:numId w:val="152"/>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Å gå imellom, for til- og frakobling av vogner som er i bevegelse, med mindre vognene er tilkoplet trekkraftkjøretøy. </w:t>
      </w:r>
    </w:p>
    <w:p w14:paraId="72D47B8A" w14:textId="77777777" w:rsidR="00BD1AFF" w:rsidRPr="00416702" w:rsidRDefault="00BD1AFF" w:rsidP="00E10989">
      <w:pPr>
        <w:numPr>
          <w:ilvl w:val="0"/>
          <w:numId w:val="152"/>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Å gå imellom kjøretøy som er i bevegelse for å kople, hvis avstanden mellom kjøretøyene ikke er tilstrekkelig stor eller hvis kjøretøyet har stor fart. </w:t>
      </w:r>
    </w:p>
    <w:p w14:paraId="5C94462E" w14:textId="77777777" w:rsidR="00BD1AFF" w:rsidRPr="00416702" w:rsidRDefault="00BD1AFF" w:rsidP="00E10989">
      <w:pPr>
        <w:numPr>
          <w:ilvl w:val="0"/>
          <w:numId w:val="152"/>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Å gå imellom for å kople, hvis lokomotiv med underliggende plog er i bevegelse mot kjøretøy. </w:t>
      </w:r>
      <w:r w:rsidRPr="00416702">
        <w:rPr>
          <w:rFonts w:ascii="Arial" w:eastAsia="Times New Roman" w:hAnsi="Arial" w:cs="Arial"/>
          <w:color w:val="00B050"/>
          <w:sz w:val="24"/>
          <w:szCs w:val="24"/>
          <w:lang w:eastAsia="nb-NO"/>
        </w:rPr>
        <w:br/>
        <w:t> </w:t>
      </w:r>
    </w:p>
    <w:p w14:paraId="3F554607" w14:textId="77777777" w:rsidR="00BD1AFF" w:rsidRPr="0070092B" w:rsidRDefault="00BD1AFF" w:rsidP="00E10989">
      <w:pPr>
        <w:numPr>
          <w:ilvl w:val="0"/>
          <w:numId w:val="151"/>
        </w:numPr>
        <w:spacing w:after="0" w:line="240" w:lineRule="auto"/>
        <w:contextualSpacing/>
        <w:textAlignment w:val="baseline"/>
        <w:rPr>
          <w:rFonts w:ascii="Arial" w:eastAsia="Times New Roman" w:hAnsi="Arial" w:cs="Arial"/>
          <w:color w:val="00B050"/>
          <w:sz w:val="24"/>
          <w:szCs w:val="24"/>
          <w:lang w:eastAsia="nb-NO"/>
        </w:rPr>
      </w:pPr>
      <w:r w:rsidRPr="0070092B">
        <w:rPr>
          <w:rFonts w:ascii="Arial" w:eastAsia="Times New Roman" w:hAnsi="Arial" w:cs="Arial"/>
          <w:color w:val="00B050"/>
          <w:sz w:val="24"/>
          <w:szCs w:val="24"/>
          <w:lang w:eastAsia="nb-NO"/>
        </w:rPr>
        <w:t>Øvrige forsiktighetsregler: </w:t>
      </w:r>
    </w:p>
    <w:p w14:paraId="456C42EC"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Hopp ikke på/av kjøretøy når farten er stor, når føret er glatt eller når det er dårlig sikt. </w:t>
      </w:r>
    </w:p>
    <w:p w14:paraId="65504368"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Hopp ikke på/av kjøretøy som er i bevegelse uten å se deg godt for, vær oppmerksom på sporveksellodd o.l. som du kan støte mot. </w:t>
      </w:r>
    </w:p>
    <w:p w14:paraId="5336C74B"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Stå ikke i døråpningen på vogn med skyvedør og ta aldri tak på en slik måte at du kan bli klemt om døren skulle slå igjen. Dette kan også skje om vognen står stille, hvis den får støt fra annet kjøretøy i bevegelse. </w:t>
      </w:r>
    </w:p>
    <w:p w14:paraId="77887244"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Det er ikke tillatt å oppholde seg på eller støtte seg mot deler av vogn som har gul/svart varselfarge. Disse vognene er utstyrt med vogngulv eller -kasse som er fjærende i vognens lengderetning. Ved rykk og støt kan vogngulv eller -kasse forskyves over de merkede områdene.  </w:t>
      </w:r>
    </w:p>
    <w:p w14:paraId="48949BBB"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Det er forbudt å sitte, henge eller stå på bufferen eller koblingsanordninger når kjøretøyet er i bevegelse.  </w:t>
      </w:r>
    </w:p>
    <w:p w14:paraId="082726AF"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Stå ikke på sidestigtrinn ved kjøring gjennom pakkhusporter eller lignende. Vær særlig forsiktig når det er høye snøkanter langs sporet.  </w:t>
      </w:r>
    </w:p>
    <w:p w14:paraId="6103C191"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Vær forberedt på tilbakerykk under kobling.  </w:t>
      </w:r>
    </w:p>
    <w:p w14:paraId="6825C824"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Bruk sikkerhetshåndtaket når du bøyer deg under bufferne og vær oppmerksom på stigtrinn og lignende fremstikkende vogndeler hvor klær kan henge seg fast. </w:t>
      </w:r>
    </w:p>
    <w:p w14:paraId="0C7BFF92"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Gå etter koblingen ut på samme side som du gikk inn mellom vognene. </w:t>
      </w:r>
    </w:p>
    <w:p w14:paraId="0C084C80"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Unngå så vidt mulig å kople kjøretøy som befinner seg i sporveksler. Må dette likevel gjøres vær oppmerksom på tungestenger, graver og skinnekryss.  </w:t>
      </w:r>
    </w:p>
    <w:p w14:paraId="356B706A"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Bruk fortrinnsvis den stillestående vognens kobbel, men gå ikke baklengs i sporet hvis vognene kommer i bevegelse.  </w:t>
      </w:r>
    </w:p>
    <w:p w14:paraId="75C468E6"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Steng koblingskran for trykkluftslanger før slangene koples fra hverandre. Slangene kan ellers, pga. trykket, bli slått til siden og skade deg alvorlig.  </w:t>
      </w:r>
    </w:p>
    <w:p w14:paraId="0AF929F5" w14:textId="77777777"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Sjekk at koblingskranen er stengt før slangen løsnes fra blindkobling på trekkraftkjøretøy. </w:t>
      </w:r>
    </w:p>
    <w:p w14:paraId="13CB4CC9" w14:textId="4541893F" w:rsidR="00BD1AFF" w:rsidRPr="00416702" w:rsidRDefault="00BD1AFF" w:rsidP="00E10989">
      <w:pPr>
        <w:numPr>
          <w:ilvl w:val="0"/>
          <w:numId w:val="153"/>
        </w:numPr>
        <w:tabs>
          <w:tab w:val="clear" w:pos="720"/>
        </w:tabs>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Det er ikke tillatt å hoppe på vogn</w:t>
      </w:r>
      <w:r w:rsidR="00700725">
        <w:rPr>
          <w:rFonts w:ascii="Arial" w:eastAsia="Times New Roman" w:hAnsi="Arial" w:cs="Arial"/>
          <w:color w:val="00B050"/>
          <w:sz w:val="24"/>
          <w:szCs w:val="24"/>
          <w:lang w:eastAsia="nb-NO"/>
        </w:rPr>
        <w:t xml:space="preserve"> som har bevegelig oppstigningshåndtak når vognen er i bevegelse.</w:t>
      </w:r>
      <w:r w:rsidRPr="00416702">
        <w:rPr>
          <w:rFonts w:ascii="Arial" w:eastAsia="Times New Roman" w:hAnsi="Arial" w:cs="Arial"/>
          <w:color w:val="00B050"/>
          <w:sz w:val="24"/>
          <w:szCs w:val="24"/>
          <w:lang w:eastAsia="nb-NO"/>
        </w:rPr>
        <w:t> </w:t>
      </w:r>
    </w:p>
    <w:p w14:paraId="6E0166E9" w14:textId="77777777" w:rsidR="007B14BA" w:rsidRPr="005B013E" w:rsidRDefault="007B14BA" w:rsidP="00AD5592">
      <w:pPr>
        <w:pStyle w:val="FRpunkt"/>
      </w:pPr>
      <w:bookmarkStart w:id="337" w:name="_Toc179976799"/>
      <w:bookmarkStart w:id="338" w:name="_Toc192249641"/>
      <w:bookmarkStart w:id="339" w:name="_Toc234378242"/>
      <w:bookmarkStart w:id="340" w:name="_Toc234378402"/>
      <w:bookmarkStart w:id="341" w:name="_Toc234378735"/>
      <w:bookmarkStart w:id="342" w:name="_Toc421178116"/>
      <w:r w:rsidRPr="005B013E">
        <w:t>3.17 Hastighet</w:t>
      </w:r>
      <w:bookmarkEnd w:id="337"/>
      <w:bookmarkEnd w:id="338"/>
      <w:r w:rsidRPr="005B013E">
        <w:t xml:space="preserve"> </w:t>
      </w:r>
      <w:bookmarkEnd w:id="339"/>
      <w:bookmarkEnd w:id="340"/>
      <w:bookmarkEnd w:id="341"/>
      <w:bookmarkEnd w:id="342"/>
    </w:p>
    <w:p w14:paraId="46D5F2C7"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Hastigheten under skifting skal tilpasses signalgivingen og forholdene for øvrig, og skal ikke overskride 40 km/t.</w:t>
      </w:r>
    </w:p>
    <w:p w14:paraId="18CFA48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lastRenderedPageBreak/>
        <w:t>2. Hastigheten under skifting skal ikke overskride 5 km/t når kjøretøy går i butt.</w:t>
      </w:r>
    </w:p>
    <w:p w14:paraId="70E74F3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3. Hastigheten under skifting skal ikke overskride 30 km/t når skiftelokomotivet radiostyres.</w:t>
      </w:r>
    </w:p>
    <w:p w14:paraId="74D5F29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4. Hastigheten ved kjøring inn i, ut av og i lokomotivstaller skal ikke overskride 10 km/t.</w:t>
      </w:r>
    </w:p>
    <w:p w14:paraId="4ED2E8CE" w14:textId="77777777" w:rsidR="00BD1AFF" w:rsidRPr="00C01200" w:rsidRDefault="00BD1AFF" w:rsidP="00943A76">
      <w:pPr>
        <w:pStyle w:val="FROverskrift"/>
      </w:pPr>
      <w:bookmarkStart w:id="343" w:name="_Toc115694736"/>
      <w:bookmarkStart w:id="344" w:name="_Toc179976800"/>
      <w:bookmarkStart w:id="345" w:name="_Toc192249642"/>
      <w:r w:rsidRPr="005B013E">
        <w:t>3.17-FR Hastighet</w:t>
      </w:r>
      <w:bookmarkEnd w:id="343"/>
      <w:bookmarkEnd w:id="344"/>
      <w:bookmarkEnd w:id="345"/>
      <w:r w:rsidRPr="005B013E">
        <w:t> </w:t>
      </w:r>
    </w:p>
    <w:p w14:paraId="0C39FF68" w14:textId="77777777" w:rsidR="00BD1AFF" w:rsidRPr="000527BB" w:rsidRDefault="00BD1AFF" w:rsidP="00BD1AFF">
      <w:pPr>
        <w:spacing w:after="0" w:line="240" w:lineRule="auto"/>
        <w:textAlignment w:val="baseline"/>
        <w:rPr>
          <w:rFonts w:ascii="Arial" w:eastAsia="Times New Roman" w:hAnsi="Arial" w:cs="Arial"/>
          <w:color w:val="00B050"/>
          <w:sz w:val="24"/>
          <w:szCs w:val="24"/>
          <w:lang w:eastAsia="nb-NO"/>
        </w:rPr>
      </w:pPr>
      <w:r w:rsidRPr="00416702">
        <w:rPr>
          <w:rFonts w:ascii="Arial" w:eastAsia="Times New Roman" w:hAnsi="Arial" w:cs="Arial"/>
          <w:color w:val="00B050"/>
          <w:sz w:val="24"/>
          <w:szCs w:val="24"/>
          <w:lang w:eastAsia="nb-NO"/>
        </w:rPr>
        <w:t>Ved skifting av kjøretøy ifm. vedlikehold på verkstedområde skal hastigheten ikke overstige halv sikthastighet. Slik skifting skal kun foregå på områder begrenset av signal 64A «Grensestolpe». </w:t>
      </w:r>
    </w:p>
    <w:p w14:paraId="4EC7E145" w14:textId="77777777" w:rsidR="007B14BA" w:rsidRPr="005B013E" w:rsidRDefault="007B14BA" w:rsidP="00AD5592">
      <w:pPr>
        <w:pStyle w:val="FRpunkt"/>
      </w:pPr>
      <w:bookmarkStart w:id="346" w:name="_Toc179976801"/>
      <w:bookmarkStart w:id="347" w:name="_Toc192249643"/>
      <w:bookmarkStart w:id="348" w:name="_Toc234378243"/>
      <w:bookmarkStart w:id="349" w:name="_Toc234378403"/>
      <w:bookmarkStart w:id="350" w:name="_Toc234378736"/>
      <w:bookmarkStart w:id="351" w:name="_Toc421178118"/>
      <w:r w:rsidRPr="005B013E">
        <w:t>3.18 Bruk av bremser</w:t>
      </w:r>
      <w:bookmarkEnd w:id="346"/>
      <w:bookmarkEnd w:id="347"/>
      <w:r w:rsidRPr="005B013E">
        <w:t xml:space="preserve"> </w:t>
      </w:r>
      <w:bookmarkEnd w:id="348"/>
      <w:bookmarkEnd w:id="349"/>
      <w:bookmarkEnd w:id="350"/>
      <w:bookmarkEnd w:id="351"/>
    </w:p>
    <w:p w14:paraId="6519F53F"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Et skift skal til enhver tid ha tilstrekkelig bremsekraft til å kunne stoppe i største fall på skifteområdet. </w:t>
      </w:r>
    </w:p>
    <w:p w14:paraId="2FE26248"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For å bremse et skift skal trekkraftkjøretøyets brems, vognenes trykkluftbrems eller betjente håndbremser brukes. For å bremse vogner som rennes eller slippes, kan bremsesko eller bremseanordning i sporet brukes.</w:t>
      </w:r>
    </w:p>
    <w:p w14:paraId="1AE1295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Innkoblet trykkluftbrems eller betjente håndbremser på vogner skal kontrolleres før skiftet flyttes. </w:t>
      </w:r>
    </w:p>
    <w:p w14:paraId="4AFAD501"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4. Skift som kan komme i bevegelse i fall ut på linjen, skal ha betjent håndbrems, virksom trykkluftbrems på ytterste vogn eller betjent trekkraftkjøretøy mot fallet.</w:t>
      </w:r>
    </w:p>
    <w:p w14:paraId="13CA5345" w14:textId="77777777" w:rsidR="007B14BA" w:rsidRPr="005B013E" w:rsidRDefault="007B14BA" w:rsidP="007B14BA">
      <w:pPr>
        <w:pStyle w:val="STYNummerertListe"/>
        <w:spacing w:line="240" w:lineRule="auto"/>
        <w:rPr>
          <w:rFonts w:cs="Arial"/>
          <w:sz w:val="24"/>
          <w:szCs w:val="24"/>
        </w:rPr>
      </w:pPr>
      <w:r w:rsidRPr="005B013E">
        <w:rPr>
          <w:rFonts w:cs="Arial"/>
          <w:sz w:val="24"/>
          <w:szCs w:val="24"/>
        </w:rPr>
        <w:t xml:space="preserve">5. Ved bruk av skiftetau skal vogner som ikke er utstyrt med tilstrekkelig antall betjente håndbremser kun trekkes mot avbremset kjøretøy, betjent trekkraftkjøretøy eller buttspor. </w:t>
      </w:r>
      <w:bookmarkStart w:id="352" w:name="_Toc234378216"/>
      <w:bookmarkStart w:id="353" w:name="_Toc234378385"/>
      <w:bookmarkStart w:id="354" w:name="_Toc234378718"/>
    </w:p>
    <w:p w14:paraId="58718C78" w14:textId="77777777" w:rsidR="00BD1AFF" w:rsidRPr="00C01200" w:rsidRDefault="00BD1AFF" w:rsidP="00943A76">
      <w:pPr>
        <w:pStyle w:val="FROverskrift"/>
      </w:pPr>
      <w:bookmarkStart w:id="355" w:name="_Toc115694738"/>
      <w:bookmarkStart w:id="356" w:name="_Toc179976802"/>
      <w:bookmarkStart w:id="357" w:name="_Toc192249644"/>
      <w:r w:rsidRPr="005B013E">
        <w:t>3.18- FR Bruk av bremser</w:t>
      </w:r>
      <w:bookmarkEnd w:id="355"/>
      <w:bookmarkEnd w:id="356"/>
      <w:bookmarkEnd w:id="357"/>
    </w:p>
    <w:p w14:paraId="1726B928" w14:textId="77777777" w:rsidR="00BD1AFF" w:rsidRPr="00416702" w:rsidRDefault="00BD1AFF" w:rsidP="00BD1AFF">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40" w:lineRule="auto"/>
        <w:rPr>
          <w:rFonts w:ascii="Arial" w:eastAsia="Calibri" w:hAnsi="Arial" w:cs="Arial"/>
          <w:color w:val="00B050"/>
          <w:sz w:val="24"/>
          <w:szCs w:val="24"/>
          <w:shd w:val="clear" w:color="auto" w:fill="FFFFFF"/>
        </w:rPr>
      </w:pPr>
      <w:r w:rsidRPr="00416702">
        <w:rPr>
          <w:rFonts w:ascii="Arial" w:eastAsia="Calibri" w:hAnsi="Arial" w:cs="Arial"/>
          <w:color w:val="00B050"/>
          <w:sz w:val="24"/>
          <w:szCs w:val="24"/>
          <w:shd w:val="clear" w:color="auto" w:fill="FFFFFF"/>
        </w:rPr>
        <w:t>1. Ved skifting skal fører kunne stanse skiftet på den til enhver tid oversiktlige strekningen. Vurderer signalgiver at bremseveien blir lang eller at skiftet ikke kan stanses på den oversiktlige strekningen, skal signal «sakte» gis i god tid før signal «stopp». Det må utvises stor forsiktighet ved skifting med slakke kobbel (rykk og støt). </w:t>
      </w:r>
    </w:p>
    <w:p w14:paraId="4399DF24" w14:textId="77777777" w:rsidR="00BD1AFF" w:rsidRPr="00416702" w:rsidRDefault="00BD1AFF" w:rsidP="00BD1AFF">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40" w:lineRule="auto"/>
        <w:rPr>
          <w:rFonts w:ascii="Arial" w:eastAsia="Calibri" w:hAnsi="Arial" w:cs="Arial"/>
          <w:sz w:val="24"/>
          <w:szCs w:val="24"/>
          <w:lang w:eastAsia="nb-NO"/>
        </w:rPr>
      </w:pPr>
      <w:r w:rsidRPr="00416702">
        <w:rPr>
          <w:rFonts w:ascii="Arial" w:eastAsia="Calibri" w:hAnsi="Arial" w:cs="Arial"/>
          <w:color w:val="00B050"/>
          <w:sz w:val="24"/>
          <w:szCs w:val="24"/>
          <w:shd w:val="clear" w:color="auto" w:fill="FFFFFF"/>
        </w:rPr>
        <w:t>2. Bremsesko skal legges på slik at flensen ligger helt inntil skinnehodets innerkant. Bremsesko skal oppbevares slik at uvedkommende ikke får tak i disse. Bremsesko som ikke er i bruk, skal plasseres på forhåndsdefinert plass</w:t>
      </w:r>
    </w:p>
    <w:p w14:paraId="53E9319E" w14:textId="77777777" w:rsidR="007B14BA" w:rsidRPr="005B013E" w:rsidRDefault="007B14BA" w:rsidP="00AD5592">
      <w:pPr>
        <w:pStyle w:val="FRpunkt"/>
      </w:pPr>
      <w:bookmarkStart w:id="358" w:name="_Toc179976803"/>
      <w:bookmarkStart w:id="359" w:name="_Toc192249645"/>
      <w:bookmarkStart w:id="360" w:name="_Toc234378244"/>
      <w:bookmarkStart w:id="361" w:name="_Toc234378404"/>
      <w:bookmarkStart w:id="362" w:name="_Toc234378737"/>
      <w:bookmarkStart w:id="363" w:name="_Toc421178120"/>
      <w:bookmarkEnd w:id="352"/>
      <w:bookmarkEnd w:id="353"/>
      <w:bookmarkEnd w:id="354"/>
      <w:r w:rsidRPr="005B013E">
        <w:t>3.19 Igjensetting av skift</w:t>
      </w:r>
      <w:bookmarkEnd w:id="358"/>
      <w:bookmarkEnd w:id="359"/>
      <w:r w:rsidRPr="005B013E">
        <w:t xml:space="preserve"> </w:t>
      </w:r>
      <w:bookmarkEnd w:id="360"/>
      <w:bookmarkEnd w:id="361"/>
      <w:bookmarkEnd w:id="362"/>
      <w:bookmarkEnd w:id="363"/>
    </w:p>
    <w:p w14:paraId="3421530A"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Skift kan settes igjen i et togspor eller et hovedspor (igjensetting). Skiftebetjening skal bevokte bremsingen ved ytterste ende i fallretningen. </w:t>
      </w:r>
    </w:p>
    <w:p w14:paraId="7D7B7BE6"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Skiftet skal sikres med håndbremser, parkeringsbremser og/eller bremsesko før trekkraftkjøretøyet kobles fra, slik at skiftet ikke kan komme i bevegelse. Skift uten trekkraftkjøretøy skal ikke igjensettes i fall over 18 ‰. </w:t>
      </w:r>
    </w:p>
    <w:p w14:paraId="054D1B86"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lastRenderedPageBreak/>
        <w:t xml:space="preserve">3. Skift uten tilkoblet trekkraftkjøretøy kan likevel stå i inntil 40 minutter uten bevoktning hvis skiftet er en trykkluftbremset togstamme eller del av togstamme og denne har en bremseprosent for trykkluftbremsen på minst 40. I slike tilfeller skal trykkluftbremsen tilsettes ved at en koblingskran åpnes og beholdes i åpen stilling. </w:t>
      </w:r>
    </w:p>
    <w:p w14:paraId="7A25859E"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4. Ved bytte av, eller rundgang med lokomotiv, kan sikring med håndbremser, parkeringsbremser og/eller bremsesko, samt åpen koblingskran, unnlates hvis jernbaneforetaket har egne prosedyrer som sikrer at togstammen ikke kan komme i bevegelse.</w:t>
      </w:r>
    </w:p>
    <w:p w14:paraId="5EF02B94" w14:textId="77777777" w:rsidR="00F7084F" w:rsidRPr="005B013E" w:rsidRDefault="00F7084F" w:rsidP="00943A76">
      <w:pPr>
        <w:pStyle w:val="FROverskrift"/>
      </w:pPr>
      <w:bookmarkStart w:id="364" w:name="_Toc115694740"/>
      <w:bookmarkStart w:id="365" w:name="_Toc179976804"/>
      <w:bookmarkStart w:id="366" w:name="_Toc192249646"/>
      <w:r w:rsidRPr="005B013E">
        <w:t>3.19-FR Igjensetting av skift</w:t>
      </w:r>
      <w:bookmarkEnd w:id="364"/>
      <w:bookmarkEnd w:id="365"/>
      <w:bookmarkEnd w:id="366"/>
    </w:p>
    <w:p w14:paraId="3EC4BC56" w14:textId="77777777" w:rsidR="00F7084F" w:rsidRPr="00983BDA" w:rsidRDefault="00F7084F" w:rsidP="00DE72CD">
      <w:pPr>
        <w:pStyle w:val="Listeavsnitt"/>
        <w:numPr>
          <w:ilvl w:val="0"/>
          <w:numId w:val="294"/>
        </w:numPr>
        <w:spacing w:after="0" w:line="276" w:lineRule="auto"/>
        <w:ind w:left="284" w:hanging="284"/>
        <w:textAlignment w:val="baseline"/>
        <w:rPr>
          <w:rFonts w:ascii="Segoe UI" w:eastAsia="Times New Roman" w:hAnsi="Segoe UI" w:cs="Segoe UI"/>
          <w:color w:val="00B050"/>
          <w:sz w:val="24"/>
          <w:szCs w:val="24"/>
          <w:lang w:eastAsia="nb-NO"/>
        </w:rPr>
      </w:pPr>
      <w:r w:rsidRPr="00983BDA">
        <w:rPr>
          <w:rFonts w:ascii="Arial" w:eastAsia="Times New Roman" w:hAnsi="Arial" w:cs="Arial"/>
          <w:color w:val="00B050"/>
          <w:sz w:val="24"/>
          <w:szCs w:val="24"/>
          <w:lang w:eastAsia="nb-NO"/>
        </w:rPr>
        <w:t>Ved avbremsing med håndbrems eller parkeingsbrems skal det minst være bremseprosent som angitt nedenfor: </w:t>
      </w:r>
    </w:p>
    <w:p w14:paraId="1C79F47A" w14:textId="77777777" w:rsidR="00F7084F" w:rsidRPr="000B2643" w:rsidRDefault="00F7084F" w:rsidP="00DE72CD">
      <w:pPr>
        <w:spacing w:after="0" w:line="276" w:lineRule="auto"/>
        <w:ind w:left="284" w:hanging="284"/>
        <w:contextualSpacing/>
        <w:textAlignment w:val="baseline"/>
        <w:rPr>
          <w:rFonts w:ascii="Segoe UI" w:eastAsia="Times New Roman" w:hAnsi="Segoe UI" w:cs="Segoe UI"/>
          <w:color w:val="00B050"/>
          <w:sz w:val="24"/>
          <w:szCs w:val="24"/>
          <w:lang w:eastAsia="nb-NO"/>
        </w:rPr>
      </w:pP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2930"/>
      </w:tblGrid>
      <w:tr w:rsidR="00F7084F" w:rsidRPr="00856325" w14:paraId="28FCA940" w14:textId="77777777" w:rsidTr="00744525">
        <w:trPr>
          <w:trHeight w:val="250"/>
        </w:trPr>
        <w:tc>
          <w:tcPr>
            <w:tcW w:w="1573" w:type="dxa"/>
          </w:tcPr>
          <w:p w14:paraId="0DA4BFDE" w14:textId="77777777" w:rsidR="00F7084F" w:rsidRPr="00BD3D43" w:rsidRDefault="00F7084F" w:rsidP="00DE72CD">
            <w:pPr>
              <w:ind w:left="284" w:hanging="284"/>
              <w:rPr>
                <w:rFonts w:ascii="Arial" w:eastAsia="Calibri" w:hAnsi="Arial" w:cs="Arial"/>
                <w:color w:val="00B050"/>
              </w:rPr>
            </w:pPr>
            <w:r w:rsidRPr="00BD3D43">
              <w:rPr>
                <w:rFonts w:ascii="Arial" w:eastAsia="Calibri" w:hAnsi="Arial" w:cs="Arial"/>
                <w:color w:val="00B050"/>
              </w:rPr>
              <w:t>Fall</w:t>
            </w:r>
          </w:p>
        </w:tc>
        <w:tc>
          <w:tcPr>
            <w:tcW w:w="2930" w:type="dxa"/>
          </w:tcPr>
          <w:p w14:paraId="04616F6F" w14:textId="77777777" w:rsidR="00F7084F" w:rsidRPr="00BD3D43" w:rsidRDefault="00F7084F" w:rsidP="00DE72CD">
            <w:pPr>
              <w:ind w:left="284" w:hanging="284"/>
              <w:rPr>
                <w:rFonts w:ascii="Arial" w:eastAsia="Calibri" w:hAnsi="Arial" w:cs="Arial"/>
                <w:color w:val="00B050"/>
              </w:rPr>
            </w:pPr>
            <w:r w:rsidRPr="00BD3D43">
              <w:rPr>
                <w:rFonts w:ascii="Arial" w:eastAsia="Calibri" w:hAnsi="Arial" w:cs="Arial"/>
                <w:color w:val="00B050"/>
              </w:rPr>
              <w:t>Nødvendig bremseprosent</w:t>
            </w:r>
          </w:p>
        </w:tc>
      </w:tr>
      <w:tr w:rsidR="00F7084F" w:rsidRPr="00856325" w14:paraId="57BD90E5" w14:textId="77777777" w:rsidTr="00744525">
        <w:trPr>
          <w:trHeight w:val="112"/>
        </w:trPr>
        <w:tc>
          <w:tcPr>
            <w:tcW w:w="1573" w:type="dxa"/>
          </w:tcPr>
          <w:p w14:paraId="7FF5D15D"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0 – 9 ‰</w:t>
            </w:r>
          </w:p>
        </w:tc>
        <w:tc>
          <w:tcPr>
            <w:tcW w:w="2930" w:type="dxa"/>
          </w:tcPr>
          <w:p w14:paraId="146DEA2E"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 xml:space="preserve">3 % </w:t>
            </w:r>
          </w:p>
        </w:tc>
      </w:tr>
      <w:tr w:rsidR="00F7084F" w:rsidRPr="00856325" w14:paraId="69EFE564" w14:textId="77777777" w:rsidTr="00744525">
        <w:trPr>
          <w:trHeight w:val="112"/>
        </w:trPr>
        <w:tc>
          <w:tcPr>
            <w:tcW w:w="1573" w:type="dxa"/>
          </w:tcPr>
          <w:p w14:paraId="1E6C8526"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 xml:space="preserve">10 – 15 ‰ </w:t>
            </w:r>
          </w:p>
        </w:tc>
        <w:tc>
          <w:tcPr>
            <w:tcW w:w="2930" w:type="dxa"/>
          </w:tcPr>
          <w:p w14:paraId="443CC21F"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 xml:space="preserve">8 % </w:t>
            </w:r>
          </w:p>
        </w:tc>
      </w:tr>
      <w:tr w:rsidR="00F7084F" w:rsidRPr="00856325" w14:paraId="078103C9" w14:textId="77777777" w:rsidTr="00744525">
        <w:trPr>
          <w:trHeight w:val="112"/>
        </w:trPr>
        <w:tc>
          <w:tcPr>
            <w:tcW w:w="1573" w:type="dxa"/>
          </w:tcPr>
          <w:p w14:paraId="33402E22"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16 – 18 ‰</w:t>
            </w:r>
          </w:p>
        </w:tc>
        <w:tc>
          <w:tcPr>
            <w:tcW w:w="2930" w:type="dxa"/>
          </w:tcPr>
          <w:p w14:paraId="40368B0B" w14:textId="77777777" w:rsidR="00F7084F" w:rsidRPr="00BD3D43" w:rsidRDefault="00F7084F" w:rsidP="00DE72CD">
            <w:pPr>
              <w:ind w:left="284" w:hanging="284"/>
              <w:jc w:val="right"/>
              <w:rPr>
                <w:rFonts w:ascii="Arial" w:eastAsia="Calibri" w:hAnsi="Arial" w:cs="Arial"/>
                <w:color w:val="00B050"/>
              </w:rPr>
            </w:pPr>
            <w:r w:rsidRPr="00BD3D43">
              <w:rPr>
                <w:rFonts w:ascii="Arial" w:eastAsia="Calibri" w:hAnsi="Arial" w:cs="Arial"/>
                <w:color w:val="00B050"/>
              </w:rPr>
              <w:t xml:space="preserve">11 % </w:t>
            </w:r>
          </w:p>
        </w:tc>
      </w:tr>
    </w:tbl>
    <w:p w14:paraId="7B7AE0E0" w14:textId="77777777" w:rsidR="00F7084F" w:rsidRPr="00416702" w:rsidRDefault="00F7084F" w:rsidP="00DE72CD">
      <w:pPr>
        <w:spacing w:after="0" w:line="276" w:lineRule="auto"/>
        <w:ind w:left="284" w:hanging="284"/>
        <w:contextualSpacing/>
        <w:textAlignment w:val="baseline"/>
        <w:rPr>
          <w:rFonts w:ascii="Segoe UI" w:eastAsia="Times New Roman" w:hAnsi="Segoe UI" w:cs="Segoe UI"/>
          <w:color w:val="00B050"/>
          <w:sz w:val="24"/>
          <w:szCs w:val="24"/>
          <w:lang w:eastAsia="nb-NO"/>
        </w:rPr>
      </w:pPr>
    </w:p>
    <w:p w14:paraId="163DEBEB" w14:textId="77777777" w:rsidR="00983BDA" w:rsidRDefault="00F7084F" w:rsidP="00DE72CD">
      <w:pPr>
        <w:pStyle w:val="STYNummerertListe"/>
        <w:numPr>
          <w:ilvl w:val="0"/>
          <w:numId w:val="294"/>
        </w:numPr>
        <w:spacing w:line="240" w:lineRule="auto"/>
        <w:ind w:left="284" w:hanging="284"/>
        <w:rPr>
          <w:rFonts w:cs="Arial"/>
          <w:color w:val="00B050"/>
          <w:sz w:val="24"/>
          <w:szCs w:val="24"/>
          <w:lang w:eastAsia="nb-NO"/>
        </w:rPr>
      </w:pPr>
      <w:r w:rsidRPr="00416702">
        <w:rPr>
          <w:rFonts w:cs="Arial"/>
          <w:color w:val="00B050"/>
          <w:sz w:val="24"/>
          <w:szCs w:val="24"/>
          <w:lang w:eastAsia="nb-NO"/>
        </w:rPr>
        <w:t xml:space="preserve">Skift kan </w:t>
      </w:r>
      <w:r>
        <w:rPr>
          <w:rFonts w:cs="Arial"/>
          <w:color w:val="00B050"/>
          <w:sz w:val="24"/>
          <w:szCs w:val="24"/>
          <w:lang w:eastAsia="nb-NO"/>
        </w:rPr>
        <w:t>settes igjen i togspor, hovedspor eller</w:t>
      </w:r>
      <w:r w:rsidRPr="00416702">
        <w:rPr>
          <w:rFonts w:cs="Arial"/>
          <w:color w:val="00B050"/>
          <w:sz w:val="24"/>
          <w:szCs w:val="24"/>
          <w:lang w:eastAsia="nb-NO"/>
        </w:rPr>
        <w:t xml:space="preserve"> skiftespor under skifting</w:t>
      </w:r>
      <w:r w:rsidR="002D0347">
        <w:rPr>
          <w:rFonts w:cs="Arial"/>
          <w:color w:val="00B050"/>
          <w:sz w:val="24"/>
          <w:szCs w:val="24"/>
          <w:lang w:eastAsia="nb-NO"/>
        </w:rPr>
        <w:t xml:space="preserve">. </w:t>
      </w:r>
    </w:p>
    <w:p w14:paraId="052882A9" w14:textId="2CF38B90" w:rsidR="003E7659" w:rsidRPr="002243F1" w:rsidRDefault="002D0347" w:rsidP="00DE72CD">
      <w:pPr>
        <w:pStyle w:val="STYNummerertListe"/>
        <w:numPr>
          <w:ilvl w:val="0"/>
          <w:numId w:val="294"/>
        </w:numPr>
        <w:spacing w:line="240" w:lineRule="auto"/>
        <w:ind w:left="284" w:hanging="284"/>
        <w:rPr>
          <w:rFonts w:cs="Arial"/>
          <w:color w:val="00B050"/>
          <w:sz w:val="24"/>
          <w:szCs w:val="24"/>
          <w:lang w:eastAsia="nb-NO"/>
        </w:rPr>
      </w:pPr>
      <w:r w:rsidRPr="002D0347">
        <w:rPr>
          <w:rFonts w:cs="Arial"/>
          <w:color w:val="00B050"/>
          <w:sz w:val="24"/>
          <w:szCs w:val="24"/>
          <w:lang w:eastAsia="nb-NO"/>
        </w:rPr>
        <w:t>Ved igjensetting uten bevoktning må den trykkluftbremsede delen av togstammen være fullstendig bremseprøvet.</w:t>
      </w:r>
    </w:p>
    <w:p w14:paraId="0C840978" w14:textId="77777777" w:rsidR="007B14BA" w:rsidRPr="005B013E" w:rsidRDefault="007B14BA" w:rsidP="00AD5592">
      <w:pPr>
        <w:pStyle w:val="FRpunkt"/>
      </w:pPr>
      <w:bookmarkStart w:id="367" w:name="_Toc179976805"/>
      <w:bookmarkStart w:id="368" w:name="_Toc192249647"/>
      <w:bookmarkStart w:id="369" w:name="_Toc234378245"/>
      <w:bookmarkStart w:id="370" w:name="_Toc234378405"/>
      <w:bookmarkStart w:id="371" w:name="_Toc234378738"/>
      <w:bookmarkStart w:id="372" w:name="_Toc421178121"/>
      <w:r w:rsidRPr="005B013E">
        <w:t>3.20 Hensetting av skift</w:t>
      </w:r>
      <w:bookmarkEnd w:id="367"/>
      <w:bookmarkEnd w:id="368"/>
      <w:r w:rsidRPr="005B013E">
        <w:t xml:space="preserve"> </w:t>
      </w:r>
      <w:bookmarkEnd w:id="369"/>
      <w:bookmarkEnd w:id="370"/>
      <w:bookmarkEnd w:id="371"/>
      <w:bookmarkEnd w:id="372"/>
    </w:p>
    <w:p w14:paraId="406BF8DD"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Skift som skal settes bort for ubestemt tid (hensetting), skal settes innenfor sporsperre, avledende sporveksel eller på skifteområde innenfor middel for nabospor.</w:t>
      </w:r>
    </w:p>
    <w:p w14:paraId="09371FF0"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Skift som hensettes skal sikres med håndbrems, parkeringsbrems og/eller bremsesko slik at skiftet ikke kan komme i bevegelse. </w:t>
      </w:r>
    </w:p>
    <w:p w14:paraId="22D0F20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Hele vognkassen, eller hele lasten ved åpen vogn med gods som stikker ut over vognens ende, skal være innenfor middel. </w:t>
      </w:r>
    </w:p>
    <w:p w14:paraId="44E11CEE"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4. Kjøretøy som skal hensettes på samme spor, skal om mulig skiftes inntil hverandre og kobles sammen. Hvis det ikke er mulig eller hensiktsmessig å skifte kjøretøy på samme spor inntil hverandre eller koble dem sammen, skal hvert enkelt kjøretøy eller hver enkelt kjøretøygruppe være sikret på samme måte som nevnt i nummer 5–6. </w:t>
      </w:r>
    </w:p>
    <w:p w14:paraId="0B1FA70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5. Det ytterste kjøretøyet i en slik gruppe, og om nødvendig flere, skal være forsvarlig avbremset med håndbrems, parkeringsbrems eller bremsesko slik at kjøretøy ikke kan komme i bevegelse.</w:t>
      </w:r>
    </w:p>
    <w:p w14:paraId="5856DBAE" w14:textId="77777777" w:rsidR="007B14BA" w:rsidRPr="005B013E" w:rsidRDefault="007B14BA" w:rsidP="007B14BA">
      <w:pPr>
        <w:pStyle w:val="STYNummerertListe"/>
        <w:spacing w:line="240" w:lineRule="auto"/>
        <w:rPr>
          <w:rFonts w:cs="Arial"/>
          <w:sz w:val="24"/>
          <w:szCs w:val="24"/>
        </w:rPr>
      </w:pPr>
      <w:r w:rsidRPr="005B013E">
        <w:rPr>
          <w:rFonts w:cs="Arial"/>
          <w:sz w:val="24"/>
          <w:szCs w:val="24"/>
        </w:rPr>
        <w:t xml:space="preserve">6. Ved hensetting av kjøretøy på spor hvor det er planovergang, skal det være </w:t>
      </w:r>
      <w:r w:rsidRPr="005B013E">
        <w:rPr>
          <w:rFonts w:cs="Arial"/>
          <w:sz w:val="24"/>
          <w:szCs w:val="24"/>
        </w:rPr>
        <w:lastRenderedPageBreak/>
        <w:t xml:space="preserve">mellomrom mellom kjøretøyene ved overgangen, slik at overgangen ikke sperres. </w:t>
      </w:r>
    </w:p>
    <w:p w14:paraId="173687E4" w14:textId="77777777" w:rsidR="007B14BA" w:rsidRPr="005B013E" w:rsidRDefault="007B14BA" w:rsidP="003E7659">
      <w:pPr>
        <w:spacing w:after="0"/>
        <w:rPr>
          <w:rFonts w:ascii="Arial" w:hAnsi="Arial" w:cs="Arial"/>
          <w:sz w:val="24"/>
          <w:szCs w:val="24"/>
          <w:lang w:eastAsia="nb-NO"/>
        </w:rPr>
      </w:pPr>
      <w:r w:rsidRPr="005B013E">
        <w:rPr>
          <w:rFonts w:ascii="Arial" w:hAnsi="Arial" w:cs="Arial"/>
          <w:sz w:val="24"/>
          <w:szCs w:val="24"/>
          <w:lang w:eastAsia="nb-NO"/>
        </w:rPr>
        <w:t xml:space="preserve">7. Kjøretøy som hensettes på spor med kontaktledning, skal ikke utgjøre fare for at uvedkommende utilsiktet berører eller kommer farlig nær spenningssatte deler i kontaktledningsanlegget eller på kjøretøyet. Én av følgende forutsetninger skal være oppfylt: </w:t>
      </w:r>
    </w:p>
    <w:p w14:paraId="2207FBF7" w14:textId="77777777" w:rsidR="007B14BA" w:rsidRPr="005B013E" w:rsidRDefault="007B14BA" w:rsidP="00E10989">
      <w:pPr>
        <w:pStyle w:val="Listeavsnitt"/>
        <w:numPr>
          <w:ilvl w:val="0"/>
          <w:numId w:val="51"/>
        </w:numPr>
        <w:spacing w:after="200" w:line="240" w:lineRule="auto"/>
        <w:rPr>
          <w:rFonts w:ascii="Arial" w:hAnsi="Arial" w:cs="Arial"/>
          <w:sz w:val="24"/>
          <w:szCs w:val="24"/>
        </w:rPr>
      </w:pPr>
      <w:r w:rsidRPr="005B013E">
        <w:rPr>
          <w:rFonts w:ascii="Arial" w:hAnsi="Arial" w:cs="Arial"/>
          <w:sz w:val="24"/>
          <w:szCs w:val="24"/>
        </w:rPr>
        <w:t xml:space="preserve">Kontaktledningen er spenningsløs. </w:t>
      </w:r>
    </w:p>
    <w:p w14:paraId="2759E6CF" w14:textId="77777777" w:rsidR="007B14BA" w:rsidRPr="005B013E" w:rsidRDefault="007B14BA" w:rsidP="00E10989">
      <w:pPr>
        <w:pStyle w:val="Listeavsnitt"/>
        <w:numPr>
          <w:ilvl w:val="0"/>
          <w:numId w:val="51"/>
        </w:numPr>
        <w:spacing w:after="200" w:line="240" w:lineRule="auto"/>
        <w:rPr>
          <w:rFonts w:ascii="Arial" w:hAnsi="Arial" w:cs="Arial"/>
          <w:sz w:val="24"/>
          <w:szCs w:val="24"/>
        </w:rPr>
      </w:pPr>
      <w:r w:rsidRPr="005B013E">
        <w:rPr>
          <w:rFonts w:ascii="Arial" w:hAnsi="Arial" w:cs="Arial"/>
          <w:sz w:val="24"/>
          <w:szCs w:val="24"/>
        </w:rPr>
        <w:t xml:space="preserve">Kjøretøyet er vurdert som ikke klatrevennlig og godkjent av Bane NOR for hensetting under spenningsførende kontaktledning. </w:t>
      </w:r>
    </w:p>
    <w:p w14:paraId="3EF84FE4" w14:textId="77777777" w:rsidR="007B14BA" w:rsidRPr="005B013E" w:rsidRDefault="007B14BA" w:rsidP="00E10989">
      <w:pPr>
        <w:pStyle w:val="Listeavsnitt"/>
        <w:numPr>
          <w:ilvl w:val="0"/>
          <w:numId w:val="51"/>
        </w:numPr>
        <w:spacing w:after="200" w:line="240" w:lineRule="auto"/>
        <w:rPr>
          <w:rFonts w:ascii="Arial" w:hAnsi="Arial" w:cs="Arial"/>
          <w:sz w:val="24"/>
          <w:szCs w:val="24"/>
        </w:rPr>
      </w:pPr>
      <w:r w:rsidRPr="005B013E">
        <w:rPr>
          <w:rFonts w:ascii="Arial" w:hAnsi="Arial" w:cs="Arial"/>
          <w:sz w:val="24"/>
          <w:szCs w:val="24"/>
        </w:rPr>
        <w:t>Sporet er godkjent for hensetting av kjøretøy under spenningsførende kontaktledning der det er tilstrekkelig områdesikring.</w:t>
      </w:r>
    </w:p>
    <w:p w14:paraId="3941EC5F" w14:textId="58A0CE3C" w:rsidR="00F7084F" w:rsidRPr="005B013E" w:rsidRDefault="007B14BA" w:rsidP="00E10989">
      <w:pPr>
        <w:pStyle w:val="Listeavsnitt"/>
        <w:numPr>
          <w:ilvl w:val="0"/>
          <w:numId w:val="51"/>
        </w:numPr>
        <w:spacing w:after="200" w:line="240" w:lineRule="auto"/>
        <w:rPr>
          <w:rFonts w:ascii="Arial" w:hAnsi="Arial" w:cs="Arial"/>
          <w:sz w:val="24"/>
          <w:szCs w:val="24"/>
        </w:rPr>
      </w:pPr>
      <w:bookmarkStart w:id="373" w:name="_Hlk56767947"/>
      <w:r w:rsidRPr="005B013E">
        <w:rPr>
          <w:rFonts w:ascii="Arial" w:hAnsi="Arial" w:cs="Arial"/>
          <w:sz w:val="24"/>
          <w:szCs w:val="24"/>
        </w:rPr>
        <w:t>Jernbaneforetaket sørger for å sikre kjøretøyene med vakthold; visuell kontroll med fysisk inspeksjon rundt kjøretøyene.</w:t>
      </w:r>
      <w:bookmarkStart w:id="374" w:name="_Hlk32488551"/>
      <w:bookmarkEnd w:id="373"/>
    </w:p>
    <w:p w14:paraId="5E4D7E86" w14:textId="77777777" w:rsidR="00F7084F" w:rsidRPr="005B013E" w:rsidRDefault="00F7084F" w:rsidP="002243F1">
      <w:pPr>
        <w:pStyle w:val="FROverskrift"/>
      </w:pPr>
      <w:bookmarkStart w:id="375" w:name="_Toc115694742"/>
      <w:bookmarkStart w:id="376" w:name="_Toc179976806"/>
      <w:bookmarkStart w:id="377" w:name="_Toc192249648"/>
      <w:r w:rsidRPr="005B013E">
        <w:t>3.20-FR Hensetting av skift (vogner)</w:t>
      </w:r>
      <w:bookmarkEnd w:id="375"/>
      <w:bookmarkEnd w:id="376"/>
      <w:bookmarkEnd w:id="377"/>
      <w:r w:rsidRPr="005B013E">
        <w:t>  </w:t>
      </w:r>
    </w:p>
    <w:p w14:paraId="5DFBD496" w14:textId="77777777" w:rsidR="00F7084F" w:rsidRPr="00416702" w:rsidRDefault="00F7084F" w:rsidP="00E10989">
      <w:pPr>
        <w:numPr>
          <w:ilvl w:val="0"/>
          <w:numId w:val="154"/>
        </w:numPr>
        <w:tabs>
          <w:tab w:val="clear" w:pos="720"/>
        </w:tabs>
        <w:spacing w:after="0" w:line="240" w:lineRule="auto"/>
        <w:textAlignment w:val="baseline"/>
        <w:rPr>
          <w:rFonts w:ascii="Segoe UI" w:eastAsia="Times New Roman" w:hAnsi="Segoe UI" w:cs="Segoe UI"/>
          <w:sz w:val="18"/>
          <w:szCs w:val="18"/>
          <w:lang w:eastAsia="nb-NO"/>
        </w:rPr>
      </w:pPr>
      <w:r w:rsidRPr="00416702">
        <w:rPr>
          <w:rFonts w:ascii="Arial" w:eastAsia="Times New Roman" w:hAnsi="Arial" w:cs="Arial"/>
          <w:color w:val="00B050"/>
          <w:sz w:val="24"/>
          <w:szCs w:val="24"/>
          <w:lang w:eastAsia="nb-NO"/>
        </w:rPr>
        <w:t>Vogner som hensettes skal sikres med håndbrems/parkeringsbrems og -/eller bremsesko. </w:t>
      </w:r>
    </w:p>
    <w:p w14:paraId="21176CA4" w14:textId="77777777" w:rsidR="00F7084F" w:rsidRPr="00416702" w:rsidRDefault="00F7084F" w:rsidP="00E10989">
      <w:pPr>
        <w:numPr>
          <w:ilvl w:val="0"/>
          <w:numId w:val="154"/>
        </w:numPr>
        <w:tabs>
          <w:tab w:val="clear" w:pos="720"/>
        </w:tabs>
        <w:spacing w:after="0" w:line="240" w:lineRule="auto"/>
        <w:textAlignment w:val="baseline"/>
        <w:rPr>
          <w:rFonts w:ascii="Segoe UI" w:eastAsia="Times New Roman" w:hAnsi="Segoe UI" w:cs="Segoe UI"/>
          <w:sz w:val="18"/>
          <w:szCs w:val="18"/>
          <w:lang w:eastAsia="nb-NO"/>
        </w:rPr>
      </w:pPr>
      <w:r w:rsidRPr="00416702">
        <w:rPr>
          <w:rFonts w:ascii="Arial" w:eastAsia="Times New Roman" w:hAnsi="Arial" w:cs="Arial"/>
          <w:color w:val="00B050"/>
          <w:sz w:val="24"/>
          <w:szCs w:val="24"/>
          <w:lang w:eastAsia="nb-NO"/>
        </w:rPr>
        <w:t>Hovedledning og styreventil(er) skal tømmes for trykkluft, koblingslanger skal henges opp i sine holdere og koblingskraner skal stenges. </w:t>
      </w:r>
    </w:p>
    <w:p w14:paraId="1AAF8382" w14:textId="77777777" w:rsidR="00F7084F" w:rsidRPr="00F0753A" w:rsidRDefault="00F7084F" w:rsidP="00E10989">
      <w:pPr>
        <w:widowControl w:val="0"/>
        <w:numPr>
          <w:ilvl w:val="0"/>
          <w:numId w:val="154"/>
        </w:numPr>
        <w:tabs>
          <w:tab w:val="clear" w:pos="720"/>
        </w:tabs>
        <w:spacing w:after="0" w:line="240" w:lineRule="auto"/>
        <w:textAlignment w:val="baseline"/>
        <w:rPr>
          <w:rFonts w:ascii="Arial" w:eastAsia="Calibri" w:hAnsi="Arial" w:cs="Arial"/>
          <w:sz w:val="24"/>
          <w:szCs w:val="24"/>
          <w:lang w:eastAsia="nb-NO"/>
        </w:rPr>
      </w:pPr>
      <w:r w:rsidRPr="00D21352">
        <w:rPr>
          <w:rFonts w:ascii="Arial" w:eastAsia="Times New Roman" w:hAnsi="Arial" w:cs="Arial"/>
          <w:color w:val="00B050"/>
          <w:sz w:val="24"/>
          <w:szCs w:val="24"/>
          <w:lang w:eastAsia="nb-NO"/>
        </w:rPr>
        <w:t>Under lasting og lossing skal kjøretøy fortrinnsvis sikres med bremsesko. Dette for å unngå at bremsen løser som følge av at bremseklossene senkes eller heves i forhold til hjulsentrene </w:t>
      </w:r>
    </w:p>
    <w:p w14:paraId="3DEA93AE" w14:textId="7FBB4F5D" w:rsidR="00E8734F" w:rsidRPr="00D21352" w:rsidRDefault="00E8734F" w:rsidP="00E10989">
      <w:pPr>
        <w:widowControl w:val="0"/>
        <w:numPr>
          <w:ilvl w:val="0"/>
          <w:numId w:val="154"/>
        </w:numPr>
        <w:tabs>
          <w:tab w:val="clear" w:pos="720"/>
        </w:tabs>
        <w:spacing w:after="0" w:line="240" w:lineRule="auto"/>
        <w:textAlignment w:val="baseline"/>
        <w:rPr>
          <w:rFonts w:ascii="Arial" w:eastAsia="Calibri" w:hAnsi="Arial" w:cs="Arial"/>
          <w:sz w:val="24"/>
          <w:szCs w:val="24"/>
          <w:lang w:eastAsia="nb-NO"/>
        </w:rPr>
      </w:pPr>
      <w:r>
        <w:rPr>
          <w:rFonts w:ascii="Arial" w:eastAsia="Times New Roman" w:hAnsi="Arial" w:cs="Arial"/>
          <w:color w:val="00B050"/>
          <w:sz w:val="24"/>
          <w:szCs w:val="24"/>
          <w:lang w:eastAsia="nb-NO"/>
        </w:rPr>
        <w:t>Ved hensetting under kontaktledning henvises det til strekningsbeskrivelse for jernbanenettet</w:t>
      </w:r>
    </w:p>
    <w:p w14:paraId="2AD9A442" w14:textId="77777777" w:rsidR="007B14BA" w:rsidRPr="00DC6688" w:rsidRDefault="007B14BA" w:rsidP="007B14BA">
      <w:pPr>
        <w:pStyle w:val="STYNummerertListe"/>
        <w:spacing w:after="0" w:line="240" w:lineRule="auto"/>
        <w:ind w:left="720"/>
        <w:rPr>
          <w:rFonts w:cs="Arial"/>
          <w:sz w:val="24"/>
          <w:szCs w:val="24"/>
          <w:lang w:eastAsia="nb-NO"/>
        </w:rPr>
      </w:pPr>
    </w:p>
    <w:p w14:paraId="7A7F4DEB" w14:textId="77777777" w:rsidR="007B14BA" w:rsidRPr="005B013E" w:rsidRDefault="007B14BA" w:rsidP="00AD5592">
      <w:pPr>
        <w:pStyle w:val="FRpunkt"/>
      </w:pPr>
      <w:bookmarkStart w:id="378" w:name="_Toc234378247"/>
      <w:bookmarkStart w:id="379" w:name="_Toc234378407"/>
      <w:bookmarkStart w:id="380" w:name="_Toc234378740"/>
      <w:bookmarkStart w:id="381" w:name="_Toc421178123"/>
      <w:bookmarkStart w:id="382" w:name="_Toc179976807"/>
      <w:bookmarkStart w:id="383" w:name="_Toc192249649"/>
      <w:bookmarkEnd w:id="374"/>
      <w:r w:rsidRPr="005B013E">
        <w:t xml:space="preserve">3.21 Skifting over planoverganger </w:t>
      </w:r>
      <w:bookmarkEnd w:id="378"/>
      <w:bookmarkEnd w:id="379"/>
      <w:bookmarkEnd w:id="380"/>
      <w:bookmarkEnd w:id="381"/>
      <w:r w:rsidRPr="005B013E">
        <w:t>og langs plattform</w:t>
      </w:r>
      <w:bookmarkEnd w:id="382"/>
      <w:bookmarkEnd w:id="383"/>
    </w:p>
    <w:p w14:paraId="00DD1754" w14:textId="77777777" w:rsidR="007B14BA" w:rsidRPr="005B013E" w:rsidRDefault="007B14BA" w:rsidP="007B14BA">
      <w:pPr>
        <w:rPr>
          <w:rFonts w:ascii="Arial" w:hAnsi="Arial" w:cs="Arial"/>
          <w:sz w:val="24"/>
          <w:szCs w:val="24"/>
          <w:lang w:eastAsia="nb-NO"/>
        </w:rPr>
      </w:pPr>
      <w:r w:rsidRPr="005B013E">
        <w:rPr>
          <w:rFonts w:ascii="Arial" w:hAnsi="Arial" w:cs="Arial"/>
          <w:sz w:val="24"/>
          <w:szCs w:val="24"/>
          <w:lang w:eastAsia="nb-NO"/>
        </w:rPr>
        <w:t>1. Ved skifting over planoverganger har skiftelederen ansvar for at overgangen sikres i den grad det er nødvendig for å ivareta sikkerheten.</w:t>
      </w:r>
      <w:r w:rsidRPr="005B013E">
        <w:rPr>
          <w:rFonts w:cs="Arial"/>
          <w:sz w:val="24"/>
          <w:szCs w:val="24"/>
          <w:lang w:eastAsia="nb-NO"/>
        </w:rPr>
        <w:t xml:space="preserve"> </w:t>
      </w:r>
      <w:r w:rsidRPr="005B013E">
        <w:rPr>
          <w:rFonts w:ascii="Arial" w:hAnsi="Arial" w:cs="Arial"/>
          <w:sz w:val="24"/>
          <w:szCs w:val="24"/>
          <w:lang w:eastAsia="nb-NO"/>
        </w:rPr>
        <w:t xml:space="preserve">Finnes veisikringsanlegg, skal anlegget brukes. </w:t>
      </w:r>
    </w:p>
    <w:p w14:paraId="3CD494CF"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Ved skifting langs plattformer, over plattformoverganger og på sporområder hvor det foregår allmenn ferdsel, har skiftelederen ansvar for å sette i verk bevoktning.</w:t>
      </w:r>
    </w:p>
    <w:p w14:paraId="425D91E2" w14:textId="77777777" w:rsidR="007B14BA" w:rsidRPr="005B013E" w:rsidRDefault="007B14BA" w:rsidP="007B14BA">
      <w:pPr>
        <w:pStyle w:val="NormalWeb"/>
        <w:shd w:val="clear" w:color="auto" w:fill="FFFFFF"/>
        <w:spacing w:before="0" w:beforeAutospacing="0" w:after="336" w:afterAutospacing="0"/>
        <w:rPr>
          <w:rFonts w:ascii="Arial" w:eastAsia="Calibri" w:hAnsi="Arial" w:cs="Arial"/>
        </w:rPr>
      </w:pPr>
      <w:r w:rsidRPr="005B013E">
        <w:rPr>
          <w:rFonts w:ascii="Arial" w:hAnsi="Arial" w:cs="Arial"/>
        </w:rPr>
        <w:t xml:space="preserve">3. Ved langvarig skifting over planovergang skal skiftelederen av og til avbryte skiftingen slik at veifarende kan komme fram. </w:t>
      </w:r>
      <w:bookmarkStart w:id="384" w:name="_Toc234378251"/>
      <w:bookmarkStart w:id="385" w:name="_Toc234378411"/>
      <w:bookmarkStart w:id="386" w:name="_Toc234378744"/>
      <w:bookmarkStart w:id="387" w:name="_Toc421178126"/>
    </w:p>
    <w:p w14:paraId="1AB25163" w14:textId="77777777" w:rsidR="007B14BA" w:rsidRPr="005B013E" w:rsidRDefault="007B14BA" w:rsidP="00AD5592">
      <w:pPr>
        <w:pStyle w:val="FRpunkt"/>
      </w:pPr>
      <w:bookmarkStart w:id="388" w:name="_Toc179976808"/>
      <w:bookmarkStart w:id="389" w:name="_Toc192249650"/>
      <w:r w:rsidRPr="005B013E">
        <w:t>3.22 Skift som skal til sted mellom innkoblingsfelt og planovergang</w:t>
      </w:r>
      <w:bookmarkEnd w:id="384"/>
      <w:bookmarkEnd w:id="385"/>
      <w:bookmarkEnd w:id="386"/>
      <w:bookmarkEnd w:id="387"/>
      <w:bookmarkEnd w:id="388"/>
      <w:bookmarkEnd w:id="389"/>
    </w:p>
    <w:p w14:paraId="45E904FA"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Føreren av skift som skal til sted mellom innkoblingsfelt og planovergang, skal sørge for å oppheve sperringen mot veien.</w:t>
      </w:r>
    </w:p>
    <w:p w14:paraId="1770C5A3" w14:textId="77777777" w:rsidR="007B14BA" w:rsidRPr="005B013E" w:rsidRDefault="007B14BA" w:rsidP="00AD5592">
      <w:pPr>
        <w:pStyle w:val="FRpunkt"/>
      </w:pPr>
      <w:bookmarkStart w:id="390" w:name="_Toc234378252"/>
      <w:bookmarkStart w:id="391" w:name="_Toc234378412"/>
      <w:bookmarkStart w:id="392" w:name="_Toc234378745"/>
      <w:bookmarkStart w:id="393" w:name="_Toc421178127"/>
      <w:bookmarkStart w:id="394" w:name="_Toc192249651"/>
      <w:r w:rsidRPr="005B013E">
        <w:t xml:space="preserve">3.23 </w:t>
      </w:r>
      <w:bookmarkEnd w:id="390"/>
      <w:bookmarkEnd w:id="391"/>
      <w:bookmarkEnd w:id="392"/>
      <w:bookmarkEnd w:id="393"/>
      <w:r w:rsidRPr="005B013E">
        <w:t>Nødanrop, feil eller uregelmessigheter</w:t>
      </w:r>
      <w:bookmarkEnd w:id="394"/>
    </w:p>
    <w:p w14:paraId="5C5AB762" w14:textId="77777777" w:rsidR="007B14BA" w:rsidRPr="005B013E" w:rsidRDefault="007B14BA" w:rsidP="007B14BA">
      <w:pPr>
        <w:spacing w:after="336" w:line="240" w:lineRule="auto"/>
        <w:rPr>
          <w:rFonts w:ascii="Arial" w:hAnsi="Arial" w:cs="Arial"/>
          <w:sz w:val="24"/>
          <w:szCs w:val="24"/>
          <w:lang w:eastAsia="nb-NO"/>
        </w:rPr>
      </w:pPr>
      <w:r w:rsidRPr="005B013E">
        <w:rPr>
          <w:rFonts w:ascii="Arial" w:hAnsi="Arial" w:cs="Arial"/>
          <w:sz w:val="24"/>
          <w:szCs w:val="24"/>
          <w:lang w:eastAsia="nb-NO"/>
        </w:rPr>
        <w:t xml:space="preserve">1. Hvis føreren mottar nødanrop, skal føreren straks stoppe skiftet og innhente tillatelse fra toglederen eller togekspeditøren før kjøringen gjenopptas. </w:t>
      </w:r>
    </w:p>
    <w:p w14:paraId="1F3A1B2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Personale som deltar i skiftingen skal varsle toglederen eller togekspeditøren </w:t>
      </w:r>
      <w:bookmarkStart w:id="395" w:name="_Toc234378253"/>
      <w:bookmarkStart w:id="396" w:name="_Toc234378413"/>
      <w:bookmarkStart w:id="397" w:name="_Toc234378746"/>
      <w:bookmarkStart w:id="398" w:name="_Toc421178128"/>
      <w:r w:rsidRPr="005B013E">
        <w:rPr>
          <w:rFonts w:cs="Arial"/>
          <w:sz w:val="24"/>
          <w:szCs w:val="24"/>
          <w:lang w:eastAsia="nb-NO"/>
        </w:rPr>
        <w:t xml:space="preserve">om feil på jernbaneinfrastruktur, tog eller skift, eller ved uregelmessigheter. </w:t>
      </w:r>
    </w:p>
    <w:p w14:paraId="13302D8A" w14:textId="77777777" w:rsidR="007B14BA" w:rsidRPr="00F623DB" w:rsidRDefault="007B14BA" w:rsidP="007B14BA">
      <w:pPr>
        <w:pStyle w:val="STYNummerertListe"/>
        <w:spacing w:line="240" w:lineRule="auto"/>
        <w:rPr>
          <w:rFonts w:cs="Arial"/>
          <w:sz w:val="24"/>
          <w:szCs w:val="24"/>
          <w:lang w:eastAsia="nb-NO"/>
        </w:rPr>
      </w:pPr>
      <w:r w:rsidRPr="005B013E">
        <w:rPr>
          <w:rFonts w:cs="Arial"/>
          <w:sz w:val="24"/>
          <w:szCs w:val="24"/>
          <w:lang w:eastAsia="nb-NO"/>
        </w:rPr>
        <w:lastRenderedPageBreak/>
        <w:t>3. Ved nødsituasjon gjelder bestemmelsene i punkt 7.5 nummer 1–4 også for skift.</w:t>
      </w:r>
    </w:p>
    <w:p w14:paraId="3A4FCB78" w14:textId="77777777" w:rsidR="007B14BA" w:rsidRPr="005B013E" w:rsidRDefault="007B14BA" w:rsidP="00AD5592">
      <w:pPr>
        <w:pStyle w:val="FRpunkt"/>
      </w:pPr>
      <w:bookmarkStart w:id="399" w:name="_Toc192249652"/>
      <w:r w:rsidRPr="005B013E">
        <w:t>lV. Avslutning av skifting</w:t>
      </w:r>
      <w:bookmarkEnd w:id="395"/>
      <w:bookmarkEnd w:id="396"/>
      <w:bookmarkEnd w:id="397"/>
      <w:bookmarkEnd w:id="398"/>
      <w:r w:rsidRPr="005B013E">
        <w:t xml:space="preserve"> på strekning med fjernstyring og strekning med togmelding</w:t>
      </w:r>
      <w:bookmarkEnd w:id="399"/>
    </w:p>
    <w:p w14:paraId="223D873F" w14:textId="77777777" w:rsidR="007B14BA" w:rsidRPr="005B013E" w:rsidRDefault="007B14BA" w:rsidP="00AD5592">
      <w:pPr>
        <w:pStyle w:val="FRpunkt"/>
      </w:pPr>
      <w:bookmarkStart w:id="400" w:name="_Toc179976809"/>
      <w:bookmarkStart w:id="401" w:name="_Toc192249653"/>
      <w:bookmarkStart w:id="402" w:name="_Toc234378254"/>
      <w:bookmarkStart w:id="403" w:name="_Toc234378414"/>
      <w:bookmarkStart w:id="404" w:name="_Toc234378747"/>
      <w:bookmarkStart w:id="405" w:name="_Toc421178129"/>
      <w:r w:rsidRPr="005B013E">
        <w:t>3.24 Avslutning av skifting i togspor på stasjon på strekning med fjernstyring</w:t>
      </w:r>
      <w:bookmarkEnd w:id="400"/>
      <w:bookmarkEnd w:id="401"/>
      <w:r w:rsidRPr="005B013E">
        <w:t xml:space="preserve"> </w:t>
      </w:r>
      <w:bookmarkEnd w:id="402"/>
      <w:bookmarkEnd w:id="403"/>
      <w:bookmarkEnd w:id="404"/>
      <w:bookmarkEnd w:id="405"/>
    </w:p>
    <w:p w14:paraId="2D7A4EC2"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Etter at skiftingen er avsluttet i togspor på stasjon på strekning med fjernstyring, skal skiftelederen informere toglederen om at skiftingen er avsluttet. Dette gjelder likevel ikke der det er bestemt at muntlig tillatelse ikke skal innhentes eller at kjøring på skiftevei på dvergsignaler er avsluttet.</w:t>
      </w:r>
    </w:p>
    <w:p w14:paraId="482C3E4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Skiftelederen skal oppgi funksjon, togets eller skiftets nummer og hvor det er skiftet.</w:t>
      </w:r>
    </w:p>
    <w:p w14:paraId="645DB614"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3. Toglederen skal informere skiftelederen når det er kontroll på stasjonen.</w:t>
      </w:r>
    </w:p>
    <w:p w14:paraId="4D33DACD" w14:textId="658EC894" w:rsidR="007B14BA" w:rsidRPr="005B013E" w:rsidRDefault="007B14BA" w:rsidP="00AD5592">
      <w:pPr>
        <w:pStyle w:val="FRpunkt"/>
      </w:pPr>
      <w:bookmarkStart w:id="406" w:name="_Toc179976810"/>
      <w:bookmarkStart w:id="407" w:name="_Toc192249654"/>
      <w:bookmarkStart w:id="408" w:name="_Toc234378255"/>
      <w:bookmarkStart w:id="409" w:name="_Toc234378415"/>
      <w:bookmarkStart w:id="410" w:name="_Toc234378748"/>
      <w:bookmarkStart w:id="411" w:name="_Toc421178131"/>
      <w:r w:rsidRPr="005B013E">
        <w:t>3.25 Avslutning av skifting inn på og/eller ut fra sidespor på strekning med fjernstyring</w:t>
      </w:r>
      <w:bookmarkEnd w:id="406"/>
      <w:bookmarkEnd w:id="407"/>
      <w:r w:rsidRPr="005B013E">
        <w:t xml:space="preserve"> </w:t>
      </w:r>
      <w:bookmarkEnd w:id="408"/>
      <w:bookmarkEnd w:id="409"/>
      <w:bookmarkEnd w:id="410"/>
      <w:bookmarkEnd w:id="411"/>
    </w:p>
    <w:p w14:paraId="595DD2C6"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1. Etter at skifting inn på og/eller ut fra et sidespor på strekning med fjernstyring er avsluttet, skal skiftelederen informere toglederen om at skiftingen er avsluttet. </w:t>
      </w:r>
    </w:p>
    <w:p w14:paraId="7F6BC9C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2. Skiftelederen skal oppgi funksjon, togets nummer og hvor det er skiftet.</w:t>
      </w:r>
    </w:p>
    <w:p w14:paraId="65289495"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3. Toglederen skal informere skiftelederen når det er kontroll på sidesporet.</w:t>
      </w:r>
    </w:p>
    <w:p w14:paraId="16FDD5FC" w14:textId="77777777" w:rsidR="007B14BA" w:rsidRPr="005B013E" w:rsidRDefault="007B14BA" w:rsidP="00AD5592">
      <w:pPr>
        <w:pStyle w:val="FRpunkt"/>
      </w:pPr>
      <w:bookmarkStart w:id="412" w:name="_Toc179976811"/>
      <w:bookmarkStart w:id="413" w:name="_Toc192249655"/>
      <w:bookmarkStart w:id="414" w:name="_Toc234378256"/>
      <w:bookmarkStart w:id="415" w:name="_Toc234378416"/>
      <w:bookmarkStart w:id="416" w:name="_Toc234378749"/>
      <w:bookmarkStart w:id="417" w:name="_Toc421178133"/>
      <w:r w:rsidRPr="005B013E">
        <w:t>3.26 Avslutning av skifting i togspor på stasjon på strekning med togmelding og på grensestasjon</w:t>
      </w:r>
      <w:bookmarkEnd w:id="412"/>
      <w:bookmarkEnd w:id="413"/>
      <w:r w:rsidRPr="005B013E">
        <w:t xml:space="preserve"> </w:t>
      </w:r>
      <w:bookmarkEnd w:id="414"/>
      <w:bookmarkEnd w:id="415"/>
      <w:bookmarkEnd w:id="416"/>
      <w:bookmarkEnd w:id="417"/>
    </w:p>
    <w:p w14:paraId="2306DADF"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1. Etter at skiftingen i togspor på stasjon på strekning med togmelding eller på grensestasjon er avsluttet, skal skiftelederen informere togekspeditøren om at skiftingen er avsluttet. Dette gjelder likevel ikke på stasjoner angitt i strekningsbeskrivelsen der det er bestemt at muntlig tillatelse ikke skal innhentes, eller at kjøring på skiftevei på dvergsignaler er avsluttet.</w:t>
      </w:r>
    </w:p>
    <w:p w14:paraId="59076AF0"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Skiftelederen skal oppgi funksjon og togets eller skiftets nummer. </w:t>
      </w:r>
    </w:p>
    <w:p w14:paraId="0C9E4F6F"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3. Togekspeditøren skal informere skiftelederen når det er kontroll på stasjonen.</w:t>
      </w:r>
    </w:p>
    <w:p w14:paraId="737D6AF9" w14:textId="77777777" w:rsidR="007B14BA" w:rsidRPr="005B013E" w:rsidRDefault="007B14BA" w:rsidP="00AD5592">
      <w:pPr>
        <w:pStyle w:val="FRpunkt"/>
      </w:pPr>
      <w:bookmarkStart w:id="418" w:name="_Toc179976812"/>
      <w:bookmarkStart w:id="419" w:name="_Toc192249656"/>
      <w:bookmarkStart w:id="420" w:name="_Toc234378257"/>
      <w:bookmarkStart w:id="421" w:name="_Toc234378417"/>
      <w:bookmarkStart w:id="422" w:name="_Toc234378750"/>
      <w:bookmarkStart w:id="423" w:name="_Toc421178135"/>
      <w:r w:rsidRPr="005B013E">
        <w:t>3.27 Avslutning av skifting inn på og/eller ut fra sidespor på strekning med togmelding</w:t>
      </w:r>
      <w:bookmarkEnd w:id="418"/>
      <w:bookmarkEnd w:id="419"/>
      <w:r w:rsidRPr="005B013E">
        <w:t xml:space="preserve"> </w:t>
      </w:r>
      <w:bookmarkEnd w:id="420"/>
      <w:bookmarkEnd w:id="421"/>
      <w:bookmarkEnd w:id="422"/>
      <w:bookmarkEnd w:id="423"/>
    </w:p>
    <w:p w14:paraId="2D7DCCAB" w14:textId="77777777" w:rsidR="007B14BA" w:rsidRPr="007F7146" w:rsidRDefault="007B14BA" w:rsidP="007B14BA">
      <w:pPr>
        <w:pStyle w:val="STYNummerertListe"/>
        <w:spacing w:line="240" w:lineRule="auto"/>
        <w:rPr>
          <w:rFonts w:cs="Arial"/>
          <w:sz w:val="24"/>
          <w:szCs w:val="24"/>
          <w:lang w:eastAsia="nb-NO"/>
        </w:rPr>
      </w:pPr>
      <w:r w:rsidRPr="007F7146">
        <w:rPr>
          <w:rFonts w:cs="Arial"/>
          <w:sz w:val="24"/>
          <w:szCs w:val="24"/>
          <w:lang w:eastAsia="nb-NO"/>
        </w:rPr>
        <w:t>1. Etter at skiftingen er avsluttet inn på og/eller ut fra sidespor på strekning med togmelding der nøkkelen for sporsperren eller sporvekselen oppbevares ved sidesporet, skal skiftelederen informere togekspeditøren om at skiftingen er avsluttet.</w:t>
      </w:r>
    </w:p>
    <w:p w14:paraId="4E21797D" w14:textId="77777777" w:rsidR="007B14BA" w:rsidRPr="007F7146" w:rsidRDefault="007B14BA" w:rsidP="007B14BA">
      <w:pPr>
        <w:pStyle w:val="STYNummerertListe"/>
        <w:spacing w:line="240" w:lineRule="auto"/>
        <w:rPr>
          <w:rFonts w:cs="Arial"/>
          <w:sz w:val="24"/>
          <w:szCs w:val="24"/>
          <w:lang w:eastAsia="nb-NO"/>
        </w:rPr>
      </w:pPr>
      <w:r w:rsidRPr="007F7146">
        <w:rPr>
          <w:rFonts w:cs="Arial"/>
          <w:sz w:val="24"/>
          <w:szCs w:val="24"/>
          <w:lang w:eastAsia="nb-NO"/>
        </w:rPr>
        <w:t xml:space="preserve">2. Skiftelederen skal oppgi funksjon, togets nummer og hvor det er skiftet. </w:t>
      </w:r>
    </w:p>
    <w:p w14:paraId="753E812E" w14:textId="77777777" w:rsidR="007B14BA" w:rsidRPr="007F7146" w:rsidRDefault="007B14BA" w:rsidP="007B14BA">
      <w:pPr>
        <w:pStyle w:val="STYNummerertListe"/>
        <w:spacing w:line="240" w:lineRule="auto"/>
        <w:rPr>
          <w:rFonts w:cs="Arial"/>
          <w:sz w:val="24"/>
          <w:szCs w:val="24"/>
          <w:lang w:eastAsia="nb-NO"/>
        </w:rPr>
      </w:pPr>
      <w:r w:rsidRPr="007F7146">
        <w:rPr>
          <w:rFonts w:cs="Arial"/>
          <w:sz w:val="24"/>
          <w:szCs w:val="24"/>
          <w:lang w:eastAsia="nb-NO"/>
        </w:rPr>
        <w:t xml:space="preserve">3. Togekspeditøren skal informere skiftelederen når det er kontroll på sidesporet. </w:t>
      </w:r>
    </w:p>
    <w:p w14:paraId="56784C6D" w14:textId="31B1CF86" w:rsidR="007B14BA" w:rsidRPr="003E7659" w:rsidRDefault="007B14BA" w:rsidP="00AD5592">
      <w:pPr>
        <w:pStyle w:val="FRpunkt"/>
      </w:pPr>
      <w:bookmarkStart w:id="424" w:name="_Toc192249657"/>
      <w:r w:rsidRPr="005B013E">
        <w:t>V. Tilleggsbestemmelser for strekning med ERTMS</w:t>
      </w:r>
      <w:bookmarkEnd w:id="424"/>
    </w:p>
    <w:p w14:paraId="6018E642" w14:textId="77777777" w:rsidR="007B14BA" w:rsidRPr="005B013E" w:rsidRDefault="007B14BA" w:rsidP="00AD5592">
      <w:pPr>
        <w:pStyle w:val="FRpunkt"/>
      </w:pPr>
      <w:bookmarkStart w:id="425" w:name="_Toc179976813"/>
      <w:bookmarkStart w:id="426" w:name="_Toc192249658"/>
      <w:r w:rsidRPr="005B013E">
        <w:lastRenderedPageBreak/>
        <w:t>3.28 Generelt om skifting på strekning med ERTMS</w:t>
      </w:r>
      <w:bookmarkEnd w:id="425"/>
      <w:bookmarkEnd w:id="426"/>
    </w:p>
    <w:p w14:paraId="36466B10" w14:textId="77777777" w:rsidR="007B14BA" w:rsidRPr="005B013E" w:rsidRDefault="007B14BA" w:rsidP="007B14BA">
      <w:pPr>
        <w:pStyle w:val="NormalWeb"/>
        <w:shd w:val="clear" w:color="auto" w:fill="FFFFFF" w:themeFill="background1"/>
        <w:spacing w:before="0" w:beforeAutospacing="0" w:after="336" w:afterAutospacing="0"/>
        <w:rPr>
          <w:rFonts w:ascii="Arial" w:eastAsia="Calibri" w:hAnsi="Arial" w:cs="Arial"/>
        </w:rPr>
      </w:pPr>
      <w:r w:rsidRPr="005B013E">
        <w:rPr>
          <w:rFonts w:ascii="Arial" w:eastAsia="Calibri" w:hAnsi="Arial" w:cs="Arial"/>
        </w:rPr>
        <w:t xml:space="preserve">1. Det kan skiftes på stasjon og linje ved å kjøre i skiftemodus (SH-modus) innenfor et frigitt midlertidig skifteområde eller innenfor et permanent skifteområde. På stasjon kan skift i skiftemodus (SH-modus) kjøre når dvergsignal viser signal E45 «Skifting tillatt» eller signal E44 «Varsom skifting tillatt». </w:t>
      </w:r>
    </w:p>
    <w:p w14:paraId="46860CAB" w14:textId="77777777" w:rsidR="007B14BA" w:rsidRPr="005B013E" w:rsidRDefault="007B14BA" w:rsidP="007B14BA">
      <w:pPr>
        <w:pStyle w:val="NormalWeb"/>
        <w:shd w:val="clear" w:color="auto" w:fill="FFFFFF"/>
        <w:spacing w:before="0" w:beforeAutospacing="0" w:after="336" w:afterAutospacing="0"/>
        <w:rPr>
          <w:rFonts w:ascii="Arial" w:eastAsia="Calibri" w:hAnsi="Arial" w:cs="Arial"/>
        </w:rPr>
      </w:pPr>
      <w:r w:rsidRPr="005B013E">
        <w:rPr>
          <w:rFonts w:ascii="Arial" w:eastAsia="Calibri" w:hAnsi="Arial" w:cs="Arial"/>
        </w:rPr>
        <w:t>2. Skift som får signal E43 «Skifting forbudt» eller ikke signal i dvergsignal kan fortsette etter tillatelse fra toglederen.</w:t>
      </w:r>
    </w:p>
    <w:p w14:paraId="1FA0DD61" w14:textId="77777777" w:rsidR="007B14BA" w:rsidRPr="005B013E" w:rsidRDefault="007B14BA" w:rsidP="007B14BA">
      <w:pPr>
        <w:pStyle w:val="NormalWeb"/>
        <w:shd w:val="clear" w:color="auto" w:fill="FFFFFF"/>
        <w:spacing w:before="0" w:beforeAutospacing="0" w:after="336" w:afterAutospacing="0"/>
      </w:pPr>
      <w:r w:rsidRPr="005B013E">
        <w:rPr>
          <w:rFonts w:ascii="Arial" w:eastAsia="Calibri" w:hAnsi="Arial" w:cs="Arial"/>
        </w:rPr>
        <w:t>3. Dersom skiftingen gjør det nødvendig å bruke forskjellige førerrom, kan føreren velge «Fortsett skifting» i førerpanelet før førerbordet lukkes. (TSI OPE A 6.3.4)</w:t>
      </w:r>
    </w:p>
    <w:p w14:paraId="7959A33C" w14:textId="77777777" w:rsidR="007B14BA" w:rsidRPr="005B013E" w:rsidRDefault="007B14BA" w:rsidP="007B14BA">
      <w:pPr>
        <w:shd w:val="clear" w:color="auto" w:fill="FFFFFF"/>
        <w:spacing w:after="336" w:line="240" w:lineRule="auto"/>
      </w:pPr>
      <w:r w:rsidRPr="005B013E">
        <w:rPr>
          <w:rFonts w:ascii="Arial" w:hAnsi="Arial" w:cs="Arial"/>
          <w:sz w:val="24"/>
          <w:szCs w:val="24"/>
          <w:lang w:eastAsia="nb-NO"/>
        </w:rPr>
        <w:t xml:space="preserve">4. </w:t>
      </w:r>
      <w:r w:rsidRPr="005B013E">
        <w:rPr>
          <w:rFonts w:ascii="Arial" w:hAnsi="Arial" w:cs="Arial"/>
          <w:iCs/>
          <w:sz w:val="24"/>
          <w:szCs w:val="24"/>
          <w:lang w:eastAsia="nb-NO"/>
        </w:rPr>
        <w:t>Skift skal stoppe foran signal E36 «Veisikringsanlegg» dersom planovergangen ikke er sperret. Bestemmelsen i punkt 3.21 nummer 1 gjelder.</w:t>
      </w:r>
    </w:p>
    <w:p w14:paraId="7ED81C32" w14:textId="77777777" w:rsidR="007B14BA" w:rsidRPr="005B013E" w:rsidRDefault="007B14BA" w:rsidP="007B14BA">
      <w:pPr>
        <w:pStyle w:val="NormalWeb"/>
        <w:shd w:val="clear" w:color="auto" w:fill="FFFFFF"/>
        <w:spacing w:before="0" w:beforeAutospacing="0" w:after="336" w:afterAutospacing="0"/>
        <w:rPr>
          <w:rFonts w:ascii="Arial" w:eastAsia="Calibri" w:hAnsi="Arial" w:cs="Arial"/>
        </w:rPr>
      </w:pPr>
      <w:r w:rsidRPr="005B013E">
        <w:rPr>
          <w:rFonts w:ascii="Arial" w:eastAsia="Calibri" w:hAnsi="Arial" w:cs="Arial"/>
        </w:rPr>
        <w:t xml:space="preserve">5. Skiftebevegelsene kan også foregå som tog i modus full overvåkning (FS-modus) og modus på sikt (OS-modus), se kapittel 6. </w:t>
      </w:r>
    </w:p>
    <w:p w14:paraId="43BE9D7B" w14:textId="77777777" w:rsidR="007B14BA" w:rsidRPr="005B013E" w:rsidRDefault="007B14BA" w:rsidP="00AD5592">
      <w:pPr>
        <w:pStyle w:val="FRpunkt"/>
      </w:pPr>
      <w:bookmarkStart w:id="427" w:name="_Toc179976814"/>
      <w:bookmarkStart w:id="428" w:name="_Toc192249659"/>
      <w:r w:rsidRPr="005B013E">
        <w:t>3.29 Overgang til skiftemodus (SH-modus) anmodet av føreren</w:t>
      </w:r>
      <w:bookmarkEnd w:id="427"/>
      <w:bookmarkEnd w:id="428"/>
    </w:p>
    <w:p w14:paraId="02AC4025" w14:textId="77777777" w:rsidR="007B14BA" w:rsidRPr="005B013E" w:rsidRDefault="007B14BA" w:rsidP="007B14BA">
      <w:pPr>
        <w:spacing w:after="336" w:line="240" w:lineRule="auto"/>
        <w:rPr>
          <w:rFonts w:ascii="Arial" w:hAnsi="Arial" w:cs="Arial"/>
          <w:sz w:val="24"/>
          <w:szCs w:val="24"/>
          <w:lang w:eastAsia="nb-NO"/>
        </w:rPr>
      </w:pPr>
      <w:r w:rsidRPr="005B013E">
        <w:rPr>
          <w:rFonts w:ascii="Arial" w:hAnsi="Arial" w:cs="Arial"/>
          <w:sz w:val="24"/>
          <w:szCs w:val="24"/>
          <w:lang w:eastAsia="nb-NO"/>
        </w:rPr>
        <w:t xml:space="preserve">1. For skifting på et midlertidig skifteområde gjelder følgende: </w:t>
      </w:r>
    </w:p>
    <w:p w14:paraId="2525715B" w14:textId="77777777" w:rsidR="007B14BA" w:rsidRPr="005B013E" w:rsidRDefault="007B14BA" w:rsidP="00E10989">
      <w:pPr>
        <w:pStyle w:val="Merknadstekst"/>
        <w:numPr>
          <w:ilvl w:val="0"/>
          <w:numId w:val="53"/>
        </w:numPr>
        <w:spacing w:after="0"/>
        <w:rPr>
          <w:rFonts w:ascii="Arial" w:hAnsi="Arial" w:cs="Arial"/>
          <w:sz w:val="24"/>
          <w:szCs w:val="24"/>
        </w:rPr>
      </w:pPr>
      <w:r w:rsidRPr="005B013E">
        <w:rPr>
          <w:rFonts w:ascii="Arial" w:hAnsi="Arial" w:cs="Arial"/>
          <w:sz w:val="24"/>
          <w:szCs w:val="24"/>
        </w:rPr>
        <w:t xml:space="preserve">Trekkraftkjøretøyet som skal skifte skal stå stille innenfor det området der skifting skal foregå. Føreren skal ringe toglederen og anmode om skiftemodus (SH-modus). </w:t>
      </w:r>
    </w:p>
    <w:p w14:paraId="287A8674" w14:textId="77777777" w:rsidR="007B14BA" w:rsidRPr="005B013E" w:rsidRDefault="007B14BA" w:rsidP="00E10989">
      <w:pPr>
        <w:numPr>
          <w:ilvl w:val="0"/>
          <w:numId w:val="53"/>
        </w:numPr>
        <w:spacing w:after="0" w:line="276" w:lineRule="auto"/>
        <w:contextualSpacing/>
        <w:rPr>
          <w:rFonts w:ascii="Arial" w:hAnsi="Arial" w:cs="Arial"/>
          <w:sz w:val="24"/>
          <w:szCs w:val="24"/>
          <w:lang w:eastAsia="nb-NO"/>
        </w:rPr>
      </w:pPr>
      <w:r w:rsidRPr="005B013E">
        <w:rPr>
          <w:rFonts w:ascii="Arial" w:hAnsi="Arial" w:cs="Arial"/>
          <w:sz w:val="24"/>
          <w:szCs w:val="24"/>
          <w:lang w:eastAsia="nb-NO"/>
        </w:rPr>
        <w:t xml:space="preserve">Toglederen må først frigi det midlertidige skifteområdet og kan deretter gi føreren tillatelse til å velge skiftemodus (SH-modus) i førerpanelet. </w:t>
      </w:r>
    </w:p>
    <w:p w14:paraId="293F11CA" w14:textId="74E9E02E" w:rsidR="007B14BA" w:rsidRPr="003E7659" w:rsidRDefault="007B14BA" w:rsidP="00E10989">
      <w:pPr>
        <w:numPr>
          <w:ilvl w:val="0"/>
          <w:numId w:val="53"/>
        </w:numPr>
        <w:spacing w:after="0" w:line="276" w:lineRule="auto"/>
        <w:contextualSpacing/>
        <w:rPr>
          <w:rFonts w:ascii="Arial" w:hAnsi="Arial" w:cs="Arial"/>
          <w:sz w:val="24"/>
          <w:szCs w:val="24"/>
          <w:lang w:eastAsia="nb-NO"/>
        </w:rPr>
      </w:pPr>
      <w:r w:rsidRPr="005B013E">
        <w:rPr>
          <w:rFonts w:ascii="Arial" w:hAnsi="Arial" w:cs="Arial"/>
          <w:sz w:val="24"/>
          <w:szCs w:val="24"/>
          <w:lang w:eastAsia="nb-NO"/>
        </w:rPr>
        <w:t xml:space="preserve">I et midlertidig skifteområde uten dvergsignaler tillates kun ett trekkraftkjøretøy i skiftemodus (SH-modus) om gangen. </w:t>
      </w:r>
    </w:p>
    <w:p w14:paraId="739A3058" w14:textId="77777777" w:rsidR="007B14BA" w:rsidRPr="005B013E" w:rsidRDefault="007B14BA" w:rsidP="003E7659">
      <w:pPr>
        <w:spacing w:before="240" w:after="336" w:line="240" w:lineRule="auto"/>
        <w:rPr>
          <w:rFonts w:ascii="Arial" w:hAnsi="Arial" w:cs="Arial"/>
          <w:sz w:val="24"/>
          <w:szCs w:val="24"/>
          <w:lang w:eastAsia="nb-NO"/>
        </w:rPr>
      </w:pPr>
      <w:r w:rsidRPr="005B013E">
        <w:rPr>
          <w:rFonts w:ascii="Arial" w:hAnsi="Arial" w:cs="Arial"/>
          <w:sz w:val="24"/>
          <w:szCs w:val="24"/>
          <w:lang w:eastAsia="nb-NO"/>
        </w:rPr>
        <w:t>2. Føreren skal velge «Skifting» på førerpanelet. (TSI OPE A 6.3.1)</w:t>
      </w:r>
    </w:p>
    <w:p w14:paraId="7D3DA87C" w14:textId="77777777" w:rsidR="007B14BA" w:rsidRPr="005B013E" w:rsidRDefault="007B14BA" w:rsidP="007B14BA">
      <w:pPr>
        <w:spacing w:after="336" w:line="240" w:lineRule="auto"/>
        <w:rPr>
          <w:rFonts w:ascii="Arial" w:hAnsi="Arial" w:cs="Arial"/>
          <w:sz w:val="24"/>
          <w:szCs w:val="24"/>
          <w:lang w:eastAsia="nb-NO"/>
        </w:rPr>
      </w:pPr>
      <w:r w:rsidRPr="005B013E">
        <w:rPr>
          <w:rFonts w:ascii="Arial" w:hAnsi="Arial" w:cs="Arial"/>
          <w:sz w:val="24"/>
          <w:szCs w:val="24"/>
          <w:lang w:eastAsia="nb-NO"/>
        </w:rPr>
        <w:t>3. Når signal E21 «Skiftemodus (SH-modus)» vises i førerpanelet, kan føreren begynne skiftingen. Bestemmelsene for skifting gjelder. (TSI OPE A 6.3.3)</w:t>
      </w:r>
    </w:p>
    <w:p w14:paraId="76337246" w14:textId="70D0E961" w:rsidR="00F7084F" w:rsidRPr="00F623DB" w:rsidRDefault="00F7084F" w:rsidP="002243F1">
      <w:pPr>
        <w:pStyle w:val="FROverskrift"/>
      </w:pPr>
      <w:bookmarkStart w:id="429" w:name="_Toc192249660"/>
      <w:r w:rsidRPr="00F623DB">
        <w:t>3.29-FR Betjening av sporveksler og sporsperrer med håndholdt terminal (HHT) på strekning med ERTMS</w:t>
      </w:r>
      <w:bookmarkEnd w:id="429"/>
    </w:p>
    <w:p w14:paraId="2EB3D281" w14:textId="77777777" w:rsidR="00F7084F" w:rsidRPr="00345D50" w:rsidRDefault="00F7084F" w:rsidP="00F7084F">
      <w:pPr>
        <w:rPr>
          <w:rFonts w:ascii="Arial" w:eastAsia="Calibri" w:hAnsi="Arial" w:cs="Arial"/>
          <w:color w:val="00B050"/>
          <w:sz w:val="24"/>
          <w:szCs w:val="24"/>
        </w:rPr>
      </w:pPr>
      <w:r w:rsidRPr="00F24BA0">
        <w:rPr>
          <w:rFonts w:ascii="Arial" w:eastAsia="Calibri" w:hAnsi="Arial" w:cs="Arial"/>
          <w:color w:val="00B050"/>
          <w:sz w:val="24"/>
          <w:szCs w:val="24"/>
        </w:rPr>
        <w:t>For betjening av sporveksler og sporsperrer må det på de stasjoner som ikke er utrustet med lokalomstiller benyttes HHT ved omlegging.</w:t>
      </w:r>
    </w:p>
    <w:p w14:paraId="35441ADF" w14:textId="77777777" w:rsidR="007B14BA" w:rsidRPr="005B013E" w:rsidRDefault="007B14BA" w:rsidP="00AD5592">
      <w:pPr>
        <w:pStyle w:val="FRpunkt"/>
      </w:pPr>
      <w:bookmarkStart w:id="430" w:name="_Toc192249661"/>
      <w:r w:rsidRPr="005B013E">
        <w:t>3.30 Automatisk varsel om overgang til skiftemodus (SH-modus)</w:t>
      </w:r>
      <w:bookmarkEnd w:id="430"/>
    </w:p>
    <w:p w14:paraId="10C7A2B3" w14:textId="77777777" w:rsidR="007B14BA" w:rsidRPr="00F623DB" w:rsidRDefault="007B14BA" w:rsidP="007B14BA">
      <w:pPr>
        <w:spacing w:after="336" w:line="240" w:lineRule="auto"/>
        <w:rPr>
          <w:rFonts w:ascii="Arial" w:hAnsi="Arial" w:cs="Arial"/>
          <w:sz w:val="24"/>
          <w:szCs w:val="24"/>
          <w:lang w:eastAsia="nb-NO"/>
        </w:rPr>
      </w:pPr>
      <w:r w:rsidRPr="00F623DB">
        <w:rPr>
          <w:rFonts w:ascii="Arial" w:hAnsi="Arial" w:cs="Arial"/>
          <w:sz w:val="24"/>
          <w:szCs w:val="24"/>
          <w:lang w:eastAsia="nb-NO"/>
        </w:rPr>
        <w:t>1. Når signal E20 «</w:t>
      </w:r>
      <w:r w:rsidRPr="005B013E">
        <w:rPr>
          <w:rFonts w:ascii="Arial" w:hAnsi="Arial" w:cs="Arial"/>
          <w:sz w:val="24"/>
          <w:szCs w:val="24"/>
          <w:lang w:eastAsia="nb-NO"/>
        </w:rPr>
        <w:t xml:space="preserve">Bekreft </w:t>
      </w:r>
      <w:r w:rsidRPr="00F623DB">
        <w:rPr>
          <w:rFonts w:ascii="Arial" w:hAnsi="Arial" w:cs="Arial"/>
          <w:sz w:val="24"/>
          <w:szCs w:val="24"/>
          <w:lang w:eastAsia="nb-NO"/>
        </w:rPr>
        <w:t xml:space="preserve">skiftemodus (SH-modus)» vises, skal føreren forsikre seg om at </w:t>
      </w:r>
      <w:r w:rsidRPr="005B013E">
        <w:rPr>
          <w:rFonts w:ascii="Arial" w:hAnsi="Arial" w:cs="Arial"/>
          <w:sz w:val="24"/>
          <w:szCs w:val="24"/>
          <w:lang w:eastAsia="nb-NO"/>
        </w:rPr>
        <w:t>føreren har korrekt informasjon om skiftebevegelsen</w:t>
      </w:r>
      <w:r w:rsidRPr="00F623DB">
        <w:rPr>
          <w:rFonts w:ascii="Arial" w:hAnsi="Arial" w:cs="Arial"/>
          <w:sz w:val="24"/>
          <w:szCs w:val="24"/>
          <w:lang w:eastAsia="nb-NO"/>
        </w:rPr>
        <w:t xml:space="preserve">, og </w:t>
      </w:r>
      <w:r w:rsidRPr="005B013E">
        <w:rPr>
          <w:rFonts w:ascii="Arial" w:hAnsi="Arial" w:cs="Arial"/>
          <w:sz w:val="24"/>
          <w:szCs w:val="24"/>
          <w:lang w:eastAsia="nb-NO"/>
        </w:rPr>
        <w:t>skal</w:t>
      </w:r>
      <w:r w:rsidRPr="00F623DB">
        <w:rPr>
          <w:rFonts w:ascii="Arial" w:hAnsi="Arial" w:cs="Arial"/>
          <w:sz w:val="24"/>
          <w:szCs w:val="24"/>
          <w:lang w:eastAsia="nb-NO"/>
        </w:rPr>
        <w:t xml:space="preserve"> deretter bekrefte skiftemodus (SH-modus) på førerpanelet. (TSI OPE A 6.3.2)</w:t>
      </w:r>
    </w:p>
    <w:p w14:paraId="55B95DA8"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2. Når signal E21 «Skiftemodus (SH-modus)» vises, kan føreren kjøre forbi signal 107 «Sikringsanlegg slutter» eller forbi dvergsignal som viser signal E45 «Skifting </w:t>
      </w:r>
      <w:r w:rsidRPr="005B013E">
        <w:rPr>
          <w:rFonts w:cs="Arial"/>
          <w:sz w:val="24"/>
          <w:szCs w:val="24"/>
          <w:lang w:eastAsia="nb-NO"/>
        </w:rPr>
        <w:lastRenderedPageBreak/>
        <w:t xml:space="preserve">tillatt» eller signal E44 «Varsom skifting tillatt». Toget fortsetter som skift og bestemmelsene for skifting gjelder. (TSI OPE A 6.3.3). </w:t>
      </w:r>
    </w:p>
    <w:p w14:paraId="434ACB73" w14:textId="77777777" w:rsidR="007B14BA" w:rsidRPr="005B013E" w:rsidRDefault="007B14BA" w:rsidP="007B14BA">
      <w:pPr>
        <w:pStyle w:val="STYNummerertListe"/>
        <w:spacing w:line="240" w:lineRule="auto"/>
        <w:rPr>
          <w:rFonts w:cs="Arial"/>
          <w:sz w:val="24"/>
          <w:szCs w:val="24"/>
          <w:lang w:eastAsia="nb-NO"/>
        </w:rPr>
      </w:pPr>
      <w:r w:rsidRPr="005B013E">
        <w:rPr>
          <w:rFonts w:cs="Arial"/>
          <w:sz w:val="24"/>
          <w:szCs w:val="24"/>
          <w:lang w:eastAsia="nb-NO"/>
        </w:rPr>
        <w:t xml:space="preserve">3. Når toget etter overgang til skift har kjørt forbi signal 107 «Sikringsanlegg slutter» eller forbi dvergsignalet, tillates ikke kjøring tilbake i samme spor før togveien er løst ut, og toglederen har sikret skiftevei tilbake eller føreren har fått toglederens tillatelse til å kjøre bakover i samme spor. </w:t>
      </w:r>
    </w:p>
    <w:p w14:paraId="276BD751" w14:textId="77777777" w:rsidR="007B14BA" w:rsidRPr="005B013E" w:rsidRDefault="007B14BA" w:rsidP="00AD5592">
      <w:pPr>
        <w:pStyle w:val="FRpunkt"/>
      </w:pPr>
      <w:bookmarkStart w:id="431" w:name="_Toc179976815"/>
      <w:bookmarkStart w:id="432" w:name="_Toc192249662"/>
      <w:r w:rsidRPr="005B013E">
        <w:t>3.31 Skifting ut mot stasjonsgrensen</w:t>
      </w:r>
      <w:bookmarkEnd w:id="431"/>
      <w:bookmarkEnd w:id="432"/>
      <w:r w:rsidRPr="005B013E">
        <w:t xml:space="preserve"> </w:t>
      </w:r>
    </w:p>
    <w:p w14:paraId="6F2FFE69" w14:textId="77777777" w:rsidR="007B14BA" w:rsidRPr="005B013E" w:rsidRDefault="007B14BA" w:rsidP="007B14BA">
      <w:pPr>
        <w:pStyle w:val="NormalWeb"/>
        <w:shd w:val="clear" w:color="auto" w:fill="FFFFFF"/>
        <w:spacing w:before="0" w:beforeAutospacing="0" w:after="336" w:afterAutospacing="0"/>
        <w:rPr>
          <w:rFonts w:ascii="Arial" w:eastAsia="Calibri" w:hAnsi="Arial" w:cs="Arial"/>
        </w:rPr>
      </w:pPr>
      <w:r w:rsidRPr="005B013E">
        <w:rPr>
          <w:rFonts w:ascii="Arial" w:eastAsia="Calibri" w:hAnsi="Arial" w:cs="Arial"/>
        </w:rPr>
        <w:t>1. Toglederen kan tillate skift å kjøre forbi signal 106A «Stopp for skift» ut mot stasjonsgrensen når toglederen har kontrollert at forholdene tillater det og har sperret tilstøtende blokkstrekning.</w:t>
      </w:r>
    </w:p>
    <w:p w14:paraId="1F4006FF" w14:textId="77777777" w:rsidR="007B14BA" w:rsidRPr="005B013E" w:rsidRDefault="007B14BA" w:rsidP="007B14BA">
      <w:pPr>
        <w:pStyle w:val="NormalWeb"/>
        <w:shd w:val="clear" w:color="auto" w:fill="FFFFFF" w:themeFill="background1"/>
        <w:spacing w:before="0" w:beforeAutospacing="0" w:after="336" w:afterAutospacing="0"/>
        <w:rPr>
          <w:rFonts w:ascii="Arial" w:eastAsia="Calibri" w:hAnsi="Arial" w:cs="Arial"/>
        </w:rPr>
      </w:pPr>
      <w:r w:rsidRPr="005B013E">
        <w:rPr>
          <w:rFonts w:ascii="Arial" w:eastAsia="Calibri" w:hAnsi="Arial" w:cs="Arial"/>
        </w:rPr>
        <w:t>2. Når føreren skal innhente tillatelsen, skal føreren presentere seg som bestemt i kapittel 2, og skal i tillegg oppgi signalets identifikasjon.</w:t>
      </w:r>
    </w:p>
    <w:p w14:paraId="76591A0F" w14:textId="77777777" w:rsidR="007B14BA" w:rsidRPr="005B013E" w:rsidRDefault="007B14BA" w:rsidP="002243F1">
      <w:pPr>
        <w:pStyle w:val="NormalWeb"/>
        <w:shd w:val="clear" w:color="auto" w:fill="FFFFFF" w:themeFill="background1"/>
        <w:spacing w:before="0" w:beforeAutospacing="0" w:after="0" w:afterAutospacing="0"/>
        <w:rPr>
          <w:rFonts w:ascii="Arial" w:eastAsia="Calibri" w:hAnsi="Arial" w:cs="Arial"/>
        </w:rPr>
      </w:pPr>
      <w:r w:rsidRPr="005B013E">
        <w:rPr>
          <w:rFonts w:ascii="Arial" w:eastAsia="Calibri" w:hAnsi="Arial" w:cs="Arial"/>
        </w:rPr>
        <w:t xml:space="preserve">3. Tillatelsen gis muntlig over togradio med følgende ordlyd: </w:t>
      </w:r>
    </w:p>
    <w:p w14:paraId="53499ED8" w14:textId="77777777" w:rsidR="007B14BA" w:rsidRPr="005B013E" w:rsidRDefault="007B14BA" w:rsidP="007B14BA">
      <w:pPr>
        <w:spacing w:after="100" w:afterAutospacing="1" w:line="240" w:lineRule="auto"/>
        <w:ind w:left="708"/>
        <w:rPr>
          <w:rFonts w:ascii="Arial" w:eastAsia="Times New Roman" w:hAnsi="Arial" w:cs="Arial"/>
          <w:i/>
          <w:iCs/>
          <w:sz w:val="24"/>
          <w:szCs w:val="24"/>
          <w:lang w:eastAsia="nb-NO"/>
        </w:rPr>
      </w:pPr>
      <w:bookmarkStart w:id="433" w:name="_Hlk56594996"/>
      <w:r w:rsidRPr="005B013E">
        <w:rPr>
          <w:rFonts w:ascii="Arial" w:eastAsia="Times New Roman" w:hAnsi="Arial" w:cs="Arial"/>
          <w:i/>
          <w:iCs/>
          <w:sz w:val="24"/>
          <w:szCs w:val="24"/>
          <w:lang w:eastAsia="nb-NO"/>
        </w:rPr>
        <w:t>«Klart for skift … (nr.) forbi signal «Stopp for skift» … (signalets identifikasjon). … (navn) togleder.»</w:t>
      </w:r>
    </w:p>
    <w:bookmarkEnd w:id="433"/>
    <w:p w14:paraId="4A5FA5CD" w14:textId="77777777" w:rsidR="007B14BA" w:rsidRPr="005B013E" w:rsidRDefault="007B14BA" w:rsidP="007B14BA">
      <w:pPr>
        <w:pStyle w:val="NormalWeb"/>
        <w:shd w:val="clear" w:color="auto" w:fill="FFFFFF" w:themeFill="background1"/>
        <w:spacing w:before="0" w:beforeAutospacing="0" w:after="336" w:afterAutospacing="0"/>
        <w:rPr>
          <w:rFonts w:ascii="Arial" w:eastAsia="Calibri" w:hAnsi="Arial" w:cs="Arial"/>
        </w:rPr>
      </w:pPr>
      <w:r w:rsidRPr="005B013E">
        <w:rPr>
          <w:rFonts w:ascii="Arial" w:eastAsia="Calibri" w:hAnsi="Arial" w:cs="Arial"/>
        </w:rPr>
        <w:t>4. Føreren skal deretter gjenta tillatelsen.</w:t>
      </w:r>
    </w:p>
    <w:p w14:paraId="52688170" w14:textId="77777777" w:rsidR="007B14BA" w:rsidRPr="005B013E" w:rsidRDefault="007B14BA" w:rsidP="007B14BA">
      <w:pPr>
        <w:pStyle w:val="NormalWeb"/>
        <w:shd w:val="clear" w:color="auto" w:fill="FFFFFF" w:themeFill="background1"/>
        <w:spacing w:before="0" w:beforeAutospacing="0" w:after="336" w:afterAutospacing="0"/>
        <w:rPr>
          <w:rFonts w:ascii="Arial" w:eastAsia="Calibri" w:hAnsi="Arial" w:cs="Arial"/>
        </w:rPr>
      </w:pPr>
      <w:r w:rsidRPr="005B013E">
        <w:rPr>
          <w:rFonts w:ascii="Arial" w:eastAsia="Calibri" w:hAnsi="Arial" w:cs="Arial"/>
        </w:rPr>
        <w:t xml:space="preserve">5. Føreren skal om nødvendig bruke stopp-passasjefunksjonen. </w:t>
      </w:r>
    </w:p>
    <w:p w14:paraId="0E3A88F9" w14:textId="28C00F17" w:rsidR="007B14BA" w:rsidRPr="005B013E" w:rsidRDefault="007B14BA" w:rsidP="00AD5592">
      <w:pPr>
        <w:pStyle w:val="FRpunkt"/>
      </w:pPr>
      <w:bookmarkStart w:id="434" w:name="_Toc192249663"/>
      <w:r w:rsidRPr="005B013E">
        <w:t>3.31</w:t>
      </w:r>
      <w:r w:rsidR="003E7659">
        <w:t xml:space="preserve"> </w:t>
      </w:r>
      <w:r w:rsidRPr="005B013E">
        <w:t>Ø Utførelse av skifting på flere skifteområder inntil hverandre</w:t>
      </w:r>
      <w:bookmarkEnd w:id="434"/>
    </w:p>
    <w:p w14:paraId="76A55F6B" w14:textId="77777777" w:rsidR="007B14BA" w:rsidRPr="005B013E" w:rsidRDefault="007B14BA" w:rsidP="007B14BA">
      <w:pPr>
        <w:pStyle w:val="NormalWeb"/>
        <w:shd w:val="clear" w:color="auto" w:fill="FFFFFF" w:themeFill="background1"/>
        <w:spacing w:before="0" w:beforeAutospacing="0" w:after="336" w:afterAutospacing="0"/>
        <w:rPr>
          <w:rFonts w:ascii="Arial" w:eastAsia="Calibri" w:hAnsi="Arial" w:cs="Arial"/>
          <w:iCs/>
        </w:rPr>
      </w:pPr>
      <w:r w:rsidRPr="005B013E">
        <w:rPr>
          <w:rFonts w:ascii="Arial" w:eastAsia="Calibri" w:hAnsi="Arial" w:cs="Arial"/>
          <w:iCs/>
        </w:rPr>
        <w:t>For Østfoldbanens østre linje gjelder følgende i stedet for punkt 3.31: Ved behov for skifting på flere skifteområder inntil hverandre skal skifting avsluttes i det første skifteområdet før kjøretøyet kjører inn i det neste skifteområdet som tog, der nytt midlertidig skifteområde opprettes.</w:t>
      </w:r>
    </w:p>
    <w:p w14:paraId="414A7718" w14:textId="77777777" w:rsidR="007B14BA" w:rsidRPr="005B013E" w:rsidRDefault="007B14BA" w:rsidP="00AD5592">
      <w:pPr>
        <w:pStyle w:val="FRpunkt"/>
      </w:pPr>
      <w:bookmarkStart w:id="435" w:name="_Toc179976816"/>
      <w:bookmarkStart w:id="436" w:name="_Toc192249664"/>
      <w:bookmarkStart w:id="437" w:name="_Hlk42086866"/>
      <w:r w:rsidRPr="005B013E">
        <w:t>3.32 Spesielle situasjoner i skiftemodus og skifting med feil på ETCS-ombordutrustningen</w:t>
      </w:r>
      <w:bookmarkEnd w:id="435"/>
      <w:bookmarkEnd w:id="436"/>
    </w:p>
    <w:bookmarkEnd w:id="437"/>
    <w:p w14:paraId="60C7AADC" w14:textId="77777777" w:rsidR="007B14BA" w:rsidRPr="005B013E" w:rsidRDefault="007B14BA" w:rsidP="003E7659">
      <w:pPr>
        <w:pStyle w:val="NormalWeb"/>
        <w:shd w:val="clear" w:color="auto" w:fill="FFFFFF"/>
        <w:spacing w:before="0" w:beforeAutospacing="0" w:after="0" w:afterAutospacing="0"/>
        <w:textAlignment w:val="baseline"/>
        <w:rPr>
          <w:rFonts w:ascii="Arial" w:hAnsi="Arial" w:cs="Arial"/>
        </w:rPr>
      </w:pPr>
      <w:r w:rsidRPr="00F623DB">
        <w:rPr>
          <w:rFonts w:ascii="Arial" w:hAnsi="Arial" w:cs="Arial"/>
        </w:rPr>
        <w:t xml:space="preserve">1. Følgende gjelder </w:t>
      </w:r>
      <w:r w:rsidRPr="005B013E">
        <w:rPr>
          <w:rFonts w:ascii="Arial" w:hAnsi="Arial" w:cs="Arial"/>
        </w:rPr>
        <w:t>dersom førerpanelet viser melding om at skiftemodus (SH-modus) er avslått eller at anmodning om skiftemodus (SH-modus) feilet:</w:t>
      </w:r>
    </w:p>
    <w:p w14:paraId="66F29D46" w14:textId="77777777" w:rsidR="007B14BA" w:rsidRPr="00F623DB" w:rsidRDefault="007B14BA" w:rsidP="00E10989">
      <w:pPr>
        <w:pStyle w:val="Listeavsnitt"/>
        <w:numPr>
          <w:ilvl w:val="0"/>
          <w:numId w:val="52"/>
        </w:numPr>
        <w:spacing w:after="200" w:line="240" w:lineRule="auto"/>
        <w:rPr>
          <w:rFonts w:ascii="Arial" w:hAnsi="Arial" w:cs="Arial"/>
          <w:sz w:val="24"/>
          <w:szCs w:val="24"/>
        </w:rPr>
      </w:pPr>
      <w:r w:rsidRPr="00F623DB">
        <w:rPr>
          <w:rFonts w:ascii="Arial" w:hAnsi="Arial" w:cs="Arial"/>
          <w:sz w:val="24"/>
          <w:szCs w:val="24"/>
        </w:rPr>
        <w:t>Føreren skal informere toglederen dersom signal E21 «Skiftemodus (SH-modus)» ikke vises i førerpanelet etter at føreren har valgt «Skifting» (TSI OPE A 6.3.6).</w:t>
      </w:r>
    </w:p>
    <w:p w14:paraId="04888117" w14:textId="77777777" w:rsidR="007B14BA" w:rsidRPr="00F623DB" w:rsidRDefault="007B14BA" w:rsidP="00E10989">
      <w:pPr>
        <w:pStyle w:val="Listeavsnitt"/>
        <w:numPr>
          <w:ilvl w:val="0"/>
          <w:numId w:val="52"/>
        </w:numPr>
        <w:spacing w:after="200" w:line="240" w:lineRule="auto"/>
        <w:rPr>
          <w:rFonts w:ascii="Arial" w:hAnsi="Arial" w:cs="Arial"/>
          <w:sz w:val="24"/>
          <w:szCs w:val="24"/>
        </w:rPr>
      </w:pPr>
      <w:r w:rsidRPr="00F623DB">
        <w:rPr>
          <w:rFonts w:ascii="Arial" w:hAnsi="Arial" w:cs="Arial"/>
          <w:sz w:val="24"/>
          <w:szCs w:val="24"/>
        </w:rPr>
        <w:t xml:space="preserve">For å kunne få skiftemodus (SH-modus), må føreren få tillatelse ved formular 7 til å passere en balisegruppe innenfor det </w:t>
      </w:r>
      <w:r w:rsidRPr="005B013E">
        <w:rPr>
          <w:rFonts w:ascii="Arial" w:hAnsi="Arial" w:cs="Arial"/>
          <w:sz w:val="24"/>
          <w:szCs w:val="24"/>
        </w:rPr>
        <w:t>frigitte</w:t>
      </w:r>
      <w:r w:rsidRPr="00F623DB">
        <w:rPr>
          <w:rFonts w:ascii="Arial" w:hAnsi="Arial" w:cs="Arial"/>
          <w:sz w:val="24"/>
          <w:szCs w:val="24"/>
        </w:rPr>
        <w:t xml:space="preserve"> midlertidige skifteområdet </w:t>
      </w:r>
      <w:r w:rsidRPr="005B013E">
        <w:rPr>
          <w:rFonts w:ascii="Arial" w:hAnsi="Arial" w:cs="Arial"/>
          <w:sz w:val="24"/>
          <w:szCs w:val="24"/>
        </w:rPr>
        <w:t>eller i det permanente skifteområdet</w:t>
      </w:r>
      <w:r w:rsidRPr="00F623DB">
        <w:rPr>
          <w:rFonts w:ascii="Arial" w:hAnsi="Arial" w:cs="Arial"/>
          <w:sz w:val="24"/>
          <w:szCs w:val="24"/>
        </w:rPr>
        <w:t xml:space="preserve"> i kjøring med </w:t>
      </w:r>
      <w:r w:rsidRPr="005B013E">
        <w:rPr>
          <w:rFonts w:ascii="Arial" w:hAnsi="Arial" w:cs="Arial"/>
          <w:sz w:val="24"/>
          <w:szCs w:val="24"/>
        </w:rPr>
        <w:t>modus</w:t>
      </w:r>
      <w:r w:rsidRPr="00F623DB">
        <w:rPr>
          <w:rFonts w:ascii="Arial" w:hAnsi="Arial" w:cs="Arial"/>
          <w:sz w:val="24"/>
          <w:szCs w:val="24"/>
        </w:rPr>
        <w:t xml:space="preserve"> særlig ansvar (SR-modus) for å få kjent posisjon. Dersom det er nødvendig eller hensiktsmessig å passere et stoppskilt med tilhørende balisegruppe må føreren ved formular 7 også få tillatelse til dette. Deretter kan trekkraftkjøretøyet gå over i skiftemodus (SH-modus).</w:t>
      </w:r>
    </w:p>
    <w:p w14:paraId="03CD1019" w14:textId="77777777" w:rsidR="007B14BA" w:rsidRPr="00F623DB" w:rsidRDefault="007B14BA" w:rsidP="00E10989">
      <w:pPr>
        <w:pStyle w:val="Listeavsnitt"/>
        <w:numPr>
          <w:ilvl w:val="0"/>
          <w:numId w:val="52"/>
        </w:numPr>
        <w:spacing w:after="200" w:line="240" w:lineRule="auto"/>
        <w:rPr>
          <w:rFonts w:ascii="Arial" w:hAnsi="Arial" w:cs="Arial"/>
          <w:sz w:val="24"/>
          <w:szCs w:val="24"/>
        </w:rPr>
      </w:pPr>
      <w:r w:rsidRPr="00F623DB">
        <w:rPr>
          <w:rFonts w:ascii="Arial" w:hAnsi="Arial" w:cs="Arial"/>
          <w:sz w:val="24"/>
          <w:szCs w:val="24"/>
        </w:rPr>
        <w:t xml:space="preserve">Toglederen skal gi tillatelse ved bruk av formular 7 punkt 7.10 og ved behov gi føreren ytterligere instruksjoner om hvilket stoppskilt som eventuelt skal passeres ved bruk av formular 7 punkt </w:t>
      </w:r>
      <w:r w:rsidRPr="005B013E">
        <w:rPr>
          <w:rFonts w:ascii="Arial" w:hAnsi="Arial" w:cs="Arial"/>
          <w:sz w:val="24"/>
          <w:szCs w:val="24"/>
        </w:rPr>
        <w:t>x.95 og x.96</w:t>
      </w:r>
      <w:r w:rsidRPr="00F623DB">
        <w:rPr>
          <w:rFonts w:ascii="Arial" w:hAnsi="Arial" w:cs="Arial"/>
          <w:sz w:val="24"/>
          <w:szCs w:val="24"/>
        </w:rPr>
        <w:t>.</w:t>
      </w:r>
    </w:p>
    <w:p w14:paraId="6CEF4028" w14:textId="77777777" w:rsidR="007B14BA" w:rsidRPr="005B013E" w:rsidRDefault="007B14BA" w:rsidP="003E7659">
      <w:pPr>
        <w:spacing w:after="0" w:line="240" w:lineRule="auto"/>
        <w:ind w:left="360"/>
        <w:rPr>
          <w:rFonts w:ascii="Arial" w:hAnsi="Arial" w:cs="Arial"/>
          <w:sz w:val="24"/>
          <w:szCs w:val="24"/>
        </w:rPr>
      </w:pPr>
      <w:r w:rsidRPr="00326D3F">
        <w:rPr>
          <w:rFonts w:ascii="Arial" w:hAnsi="Arial" w:cs="Arial"/>
          <w:sz w:val="24"/>
          <w:szCs w:val="24"/>
          <w:lang w:eastAsia="nb-NO"/>
        </w:rPr>
        <w:lastRenderedPageBreak/>
        <w:t xml:space="preserve">2. Skifting med trekkraftkjøretøy som har feil på ETCS-ombordutrustningen kan unntaksvis tillates i </w:t>
      </w:r>
      <w:r w:rsidRPr="005B013E">
        <w:rPr>
          <w:rFonts w:ascii="Arial" w:hAnsi="Arial" w:cs="Arial"/>
          <w:sz w:val="24"/>
          <w:szCs w:val="24"/>
          <w:lang w:eastAsia="nb-NO"/>
        </w:rPr>
        <w:t xml:space="preserve">isolasjonsmodus (IS-modus) </w:t>
      </w:r>
      <w:r w:rsidRPr="00326D3F">
        <w:rPr>
          <w:rFonts w:ascii="Arial" w:hAnsi="Arial" w:cs="Arial"/>
          <w:sz w:val="24"/>
          <w:szCs w:val="24"/>
          <w:lang w:eastAsia="nb-NO"/>
        </w:rPr>
        <w:t xml:space="preserve">dersom det er nødvendig for å flytte slike trekkraftkjøretøy vekk fra togspor eller skiftespor for reparasjon eller lignende, og det ikke er annet trekkraftkjøretøy med virksom ETCS-ombordutrustning tilgjengelig som kan trekke eller skyve det. </w:t>
      </w:r>
      <w:r w:rsidRPr="005B013E">
        <w:rPr>
          <w:rFonts w:ascii="Arial" w:hAnsi="Arial" w:cs="Arial"/>
          <w:sz w:val="24"/>
          <w:szCs w:val="24"/>
        </w:rPr>
        <w:t>Følgende gjelder:</w:t>
      </w:r>
    </w:p>
    <w:p w14:paraId="317D3DC3" w14:textId="77777777" w:rsidR="007B14BA" w:rsidRPr="005B013E" w:rsidRDefault="007B14BA" w:rsidP="00E10989">
      <w:pPr>
        <w:numPr>
          <w:ilvl w:val="0"/>
          <w:numId w:val="54"/>
        </w:numPr>
        <w:spacing w:after="336" w:line="252" w:lineRule="auto"/>
        <w:contextualSpacing/>
        <w:rPr>
          <w:rFonts w:ascii="Arial" w:eastAsia="Times New Roman" w:hAnsi="Arial" w:cs="Arial"/>
          <w:sz w:val="24"/>
          <w:szCs w:val="24"/>
        </w:rPr>
      </w:pPr>
      <w:r w:rsidRPr="005B013E">
        <w:rPr>
          <w:rFonts w:ascii="Arial" w:eastAsia="Times New Roman" w:hAnsi="Arial" w:cs="Arial"/>
          <w:sz w:val="24"/>
          <w:szCs w:val="24"/>
        </w:rPr>
        <w:t>Skiftet skal stå i et frigitt midlertidig skifteområde, i et permanent skifteområde eller foran dvergsignal som viser signal E45 «Skifting tillatt» eller signal E44 «Varsom skifting tillatt» for skiftet.</w:t>
      </w:r>
    </w:p>
    <w:p w14:paraId="2CB725CD" w14:textId="77777777" w:rsidR="007B14BA" w:rsidRPr="005B013E" w:rsidRDefault="007B14BA" w:rsidP="00E10989">
      <w:pPr>
        <w:numPr>
          <w:ilvl w:val="0"/>
          <w:numId w:val="54"/>
        </w:numPr>
        <w:spacing w:after="336" w:line="252" w:lineRule="auto"/>
        <w:contextualSpacing/>
        <w:rPr>
          <w:rFonts w:ascii="Arial" w:eastAsia="Times New Roman" w:hAnsi="Arial" w:cs="Arial"/>
          <w:sz w:val="24"/>
          <w:szCs w:val="24"/>
        </w:rPr>
      </w:pPr>
      <w:r w:rsidRPr="005B013E">
        <w:rPr>
          <w:rFonts w:ascii="Arial" w:eastAsia="Times New Roman" w:hAnsi="Arial" w:cs="Arial"/>
          <w:sz w:val="24"/>
          <w:szCs w:val="24"/>
        </w:rPr>
        <w:t>I et frigitt midlertidig skifteområde uten dvergsignaler skal det ikke være andre skift.</w:t>
      </w:r>
    </w:p>
    <w:p w14:paraId="0931F9A6" w14:textId="77777777" w:rsidR="007B14BA" w:rsidRPr="005B013E" w:rsidRDefault="007B14BA" w:rsidP="00E10989">
      <w:pPr>
        <w:numPr>
          <w:ilvl w:val="0"/>
          <w:numId w:val="54"/>
        </w:numPr>
        <w:spacing w:after="336" w:line="252" w:lineRule="auto"/>
        <w:contextualSpacing/>
        <w:rPr>
          <w:rFonts w:ascii="Arial" w:eastAsia="Times New Roman" w:hAnsi="Arial" w:cs="Arial"/>
          <w:sz w:val="24"/>
          <w:szCs w:val="24"/>
        </w:rPr>
      </w:pPr>
      <w:r w:rsidRPr="005B013E">
        <w:rPr>
          <w:rFonts w:ascii="Arial" w:eastAsia="Times New Roman" w:hAnsi="Arial" w:cs="Arial"/>
          <w:sz w:val="24"/>
          <w:szCs w:val="24"/>
          <w:lang w:eastAsia="nb-NO"/>
        </w:rPr>
        <w:t>Toglederen kan tillate skifting i isolasjonsmodus (IS-modus) med formular 1, og angi med punktene x.95 og x.96 at trekkraftkjøretøyet kan skiftes i isolasjonsmodus (IS-modus) og hvilket område tillatelsen gjelder for.</w:t>
      </w:r>
    </w:p>
    <w:p w14:paraId="5D43166A" w14:textId="77777777" w:rsidR="007B14BA" w:rsidRPr="005B013E" w:rsidRDefault="007B14BA" w:rsidP="00E10989">
      <w:pPr>
        <w:numPr>
          <w:ilvl w:val="0"/>
          <w:numId w:val="54"/>
        </w:numPr>
        <w:spacing w:after="336" w:line="252" w:lineRule="auto"/>
        <w:contextualSpacing/>
        <w:rPr>
          <w:rFonts w:ascii="Arial" w:eastAsia="Times New Roman" w:hAnsi="Arial" w:cs="Arial"/>
          <w:sz w:val="24"/>
          <w:szCs w:val="24"/>
        </w:rPr>
      </w:pPr>
      <w:r w:rsidRPr="005B013E">
        <w:rPr>
          <w:rFonts w:ascii="Arial" w:eastAsia="Times New Roman" w:hAnsi="Arial" w:cs="Arial"/>
          <w:sz w:val="24"/>
          <w:szCs w:val="24"/>
          <w:lang w:eastAsia="nb-NO"/>
        </w:rPr>
        <w:t xml:space="preserve">Når skiftingen i isolasjonsmodus (IS-modus) er ferdig, skal føreren informere toglederen og oppgi posisjon. </w:t>
      </w:r>
    </w:p>
    <w:p w14:paraId="71BFDACA" w14:textId="77777777" w:rsidR="007B14BA" w:rsidRPr="005B013E" w:rsidRDefault="007B14BA" w:rsidP="00E10989">
      <w:pPr>
        <w:numPr>
          <w:ilvl w:val="0"/>
          <w:numId w:val="54"/>
        </w:numPr>
        <w:spacing w:after="336" w:line="252" w:lineRule="auto"/>
        <w:contextualSpacing/>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Føreren skal slå av isolasjonsmodus (IS-modus) i henhold til interne regler i jernbaneforetaket. Bestemmelsene i punkt 7.1 nummer 2 og 3 om feil ved toget gjelder. </w:t>
      </w:r>
    </w:p>
    <w:p w14:paraId="68396201" w14:textId="77777777" w:rsidR="007B14BA" w:rsidRPr="005B013E" w:rsidRDefault="007B14BA" w:rsidP="00AD5592">
      <w:pPr>
        <w:pStyle w:val="FRpunkt"/>
      </w:pPr>
      <w:bookmarkStart w:id="438" w:name="_Toc179976817"/>
      <w:bookmarkStart w:id="439" w:name="_Toc192249665"/>
      <w:r w:rsidRPr="005B013E">
        <w:t>3.33 Nødstoppmodus (TR-modus) under skifting</w:t>
      </w:r>
      <w:bookmarkEnd w:id="438"/>
      <w:bookmarkEnd w:id="439"/>
    </w:p>
    <w:p w14:paraId="7C71AC7B" w14:textId="77777777" w:rsidR="007B14BA" w:rsidRPr="005B013E" w:rsidRDefault="007B14BA" w:rsidP="007B14BA">
      <w:pPr>
        <w:spacing w:after="336" w:line="240" w:lineRule="auto"/>
        <w:rPr>
          <w:rFonts w:ascii="Arial" w:hAnsi="Arial" w:cs="Arial"/>
          <w:strike/>
          <w:sz w:val="24"/>
          <w:szCs w:val="24"/>
          <w:lang w:eastAsia="nb-NO"/>
        </w:rPr>
      </w:pPr>
      <w:bookmarkStart w:id="440" w:name="_Hlk56156696"/>
      <w:r w:rsidRPr="005B013E">
        <w:rPr>
          <w:rFonts w:ascii="Arial" w:hAnsi="Arial" w:cs="Arial"/>
          <w:sz w:val="24"/>
          <w:szCs w:val="24"/>
          <w:lang w:eastAsia="nb-NO"/>
        </w:rPr>
        <w:t>1. Dersom skiftet får nødstoppmodus (TR-modus), gjelder bestemmelsen i punkt 7.45 om nødstoppmodus (TR-modus). (TSI OPE A 5.1.9, 6.41)</w:t>
      </w:r>
    </w:p>
    <w:p w14:paraId="2FF2EF02" w14:textId="47D53A0F" w:rsidR="007B14BA" w:rsidRPr="005B013E" w:rsidRDefault="007B14BA" w:rsidP="007B14BA">
      <w:pPr>
        <w:spacing w:after="336" w:line="240" w:lineRule="auto"/>
        <w:rPr>
          <w:rFonts w:ascii="Arial" w:hAnsi="Arial" w:cs="Arial"/>
          <w:sz w:val="24"/>
          <w:szCs w:val="24"/>
          <w:lang w:eastAsia="nb-NO"/>
        </w:rPr>
      </w:pPr>
      <w:bookmarkStart w:id="441" w:name="_Hlk58399418"/>
      <w:bookmarkEnd w:id="440"/>
      <w:r w:rsidRPr="005B013E">
        <w:rPr>
          <w:rFonts w:ascii="Arial" w:hAnsi="Arial" w:cs="Arial"/>
          <w:sz w:val="24"/>
          <w:szCs w:val="24"/>
          <w:lang w:eastAsia="nb-NO"/>
        </w:rPr>
        <w:t xml:space="preserve">2. </w:t>
      </w:r>
      <w:r w:rsidR="00DF6C8E" w:rsidRPr="00DF6C8E">
        <w:rPr>
          <w:rFonts w:ascii="Arial" w:hAnsi="Arial" w:cs="Arial"/>
          <w:sz w:val="24"/>
          <w:szCs w:val="24"/>
          <w:lang w:eastAsia="nb-NO"/>
        </w:rPr>
        <w:t>Dersom et skift har fått nødstoppmodus (TR-modus) ved utilsiktet passering av grensen for skifteområdet (TSI OPE A 6.41.4), skal føreren informere toglederen, innhente toglederens tillatelse ved formular 2 til å kjøre tilbake i skifteområdet i skiftemodus (SH-modus), om nødvendig deaktivere førerbordet og bytte førerrom</w:t>
      </w:r>
      <w:r w:rsidRPr="005B013E">
        <w:rPr>
          <w:rFonts w:ascii="Arial" w:hAnsi="Arial" w:cs="Arial"/>
          <w:sz w:val="24"/>
          <w:szCs w:val="24"/>
          <w:lang w:eastAsia="nb-NO"/>
        </w:rPr>
        <w:t xml:space="preserve">. </w:t>
      </w:r>
    </w:p>
    <w:p w14:paraId="0B2E4CBA" w14:textId="469C6AA1" w:rsidR="007B14BA" w:rsidRPr="007F7146" w:rsidRDefault="007B14BA" w:rsidP="005B013E">
      <w:pPr>
        <w:spacing w:after="336"/>
        <w:rPr>
          <w:rFonts w:ascii="Arial" w:hAnsi="Arial" w:cs="Arial"/>
          <w:sz w:val="24"/>
          <w:szCs w:val="24"/>
          <w:lang w:eastAsia="nb-NO"/>
        </w:rPr>
      </w:pPr>
      <w:r w:rsidRPr="00E3154F">
        <w:rPr>
          <w:rFonts w:ascii="Arial" w:hAnsi="Arial" w:cs="Arial"/>
          <w:sz w:val="24"/>
          <w:szCs w:val="24"/>
          <w:lang w:eastAsia="nb-NO"/>
        </w:rPr>
        <w:t>3. Dersom det etter nødstoppmodus (TR-modus) ikke er teknisk mulig å få skiftemodus (SH-modus) der trekkraftkjøretøyet står</w:t>
      </w:r>
      <w:r w:rsidRPr="005B013E">
        <w:rPr>
          <w:rFonts w:ascii="Arial" w:hAnsi="Arial" w:cs="Arial"/>
          <w:sz w:val="24"/>
          <w:szCs w:val="24"/>
          <w:lang w:eastAsia="nb-NO"/>
        </w:rPr>
        <w:t>, skal toglederen</w:t>
      </w:r>
      <w:r w:rsidRPr="00E3154F">
        <w:rPr>
          <w:rFonts w:ascii="Arial" w:hAnsi="Arial" w:cs="Arial"/>
          <w:i/>
          <w:iCs/>
          <w:sz w:val="24"/>
          <w:szCs w:val="24"/>
          <w:lang w:eastAsia="nb-NO"/>
        </w:rPr>
        <w:t xml:space="preserve"> </w:t>
      </w:r>
      <w:r w:rsidRPr="00E3154F">
        <w:rPr>
          <w:rFonts w:ascii="Arial" w:hAnsi="Arial" w:cs="Arial"/>
          <w:sz w:val="24"/>
          <w:szCs w:val="24"/>
          <w:lang w:eastAsia="nb-NO"/>
        </w:rPr>
        <w:t>gi føreren tillatelse til å kjøre i modus særlig ansvar (SR-modus) fram eller tilbake til et skifteområde der det er mulig å gå i skiftemodus (SH-modus).</w:t>
      </w:r>
      <w:r w:rsidRPr="00E3154F">
        <w:rPr>
          <w:rFonts w:ascii="Arial" w:hAnsi="Arial" w:cs="Arial"/>
          <w:i/>
          <w:iCs/>
          <w:sz w:val="24"/>
          <w:szCs w:val="24"/>
          <w:lang w:eastAsia="nb-NO"/>
        </w:rPr>
        <w:t xml:space="preserve"> </w:t>
      </w:r>
      <w:bookmarkStart w:id="442" w:name="_Hlk42087461"/>
      <w:bookmarkEnd w:id="441"/>
    </w:p>
    <w:p w14:paraId="0A422BC1" w14:textId="77777777" w:rsidR="007B14BA" w:rsidRPr="005B013E" w:rsidRDefault="007B14BA" w:rsidP="00AD5592">
      <w:pPr>
        <w:pStyle w:val="FRpunkt"/>
      </w:pPr>
      <w:bookmarkStart w:id="443" w:name="_Toc179976818"/>
      <w:bookmarkStart w:id="444" w:name="_Toc192249666"/>
      <w:r w:rsidRPr="005B013E">
        <w:t>3.34 Avslutning av skifting</w:t>
      </w:r>
      <w:bookmarkEnd w:id="443"/>
      <w:bookmarkEnd w:id="444"/>
      <w:r w:rsidRPr="005B013E">
        <w:t xml:space="preserve"> </w:t>
      </w:r>
    </w:p>
    <w:p w14:paraId="279536B9" w14:textId="77777777" w:rsidR="007B14BA" w:rsidRPr="005B013E" w:rsidRDefault="007B14BA" w:rsidP="007B14BA">
      <w:pPr>
        <w:spacing w:after="336" w:line="240" w:lineRule="auto"/>
        <w:rPr>
          <w:rFonts w:ascii="Arial" w:hAnsi="Arial" w:cs="Arial"/>
          <w:sz w:val="24"/>
          <w:szCs w:val="24"/>
          <w:lang w:eastAsia="nb-NO"/>
        </w:rPr>
      </w:pPr>
      <w:bookmarkStart w:id="445" w:name="_Hlk56156509"/>
      <w:bookmarkEnd w:id="442"/>
      <w:r w:rsidRPr="005B013E">
        <w:rPr>
          <w:rFonts w:ascii="Arial" w:hAnsi="Arial" w:cs="Arial"/>
          <w:sz w:val="24"/>
          <w:szCs w:val="24"/>
          <w:lang w:eastAsia="nb-NO"/>
        </w:rPr>
        <w:t>1. Når skiftingen skal avsluttes, skal føreren avslutte skifting i førerpanelet og forsikre seg om at ingen ombordutrustninger gjenstår i status «Fortsett skifting»</w:t>
      </w:r>
      <w:bookmarkEnd w:id="445"/>
      <w:r w:rsidRPr="005B013E">
        <w:rPr>
          <w:rFonts w:ascii="Arial" w:hAnsi="Arial" w:cs="Arial"/>
          <w:sz w:val="24"/>
          <w:szCs w:val="24"/>
          <w:lang w:eastAsia="nb-NO"/>
        </w:rPr>
        <w:t>. (TSI OPE A 6.3.5)</w:t>
      </w:r>
    </w:p>
    <w:p w14:paraId="2261261C" w14:textId="77777777" w:rsidR="007B14BA" w:rsidRPr="005B013E" w:rsidRDefault="007B14BA" w:rsidP="007B14BA">
      <w:pPr>
        <w:spacing w:after="336" w:line="240" w:lineRule="auto"/>
        <w:rPr>
          <w:rFonts w:ascii="Arial" w:hAnsi="Arial" w:cs="Arial"/>
          <w:sz w:val="24"/>
          <w:szCs w:val="24"/>
          <w:lang w:eastAsia="nb-NO"/>
        </w:rPr>
      </w:pPr>
      <w:r w:rsidRPr="005B013E">
        <w:rPr>
          <w:rFonts w:ascii="Arial" w:hAnsi="Arial" w:cs="Arial"/>
          <w:sz w:val="24"/>
          <w:szCs w:val="24"/>
          <w:lang w:eastAsia="nb-NO"/>
        </w:rPr>
        <w:t xml:space="preserve">2. Etter skifting i et midlertidig skifteområde skal føreren kontakte toglederen og melde fra at skiftingen er avsluttet og at skiftemodus (SH-modus) er avsluttet i førerpanelet.  </w:t>
      </w:r>
    </w:p>
    <w:p w14:paraId="2F08B45A" w14:textId="668D40CA" w:rsidR="00E3154F" w:rsidRPr="00CB2181" w:rsidRDefault="007B14BA" w:rsidP="00105C62">
      <w:pPr>
        <w:spacing w:after="336" w:line="240" w:lineRule="auto"/>
        <w:rPr>
          <w:rFonts w:cs="Arial"/>
          <w:szCs w:val="24"/>
        </w:rPr>
      </w:pPr>
      <w:r w:rsidRPr="005B013E">
        <w:rPr>
          <w:rFonts w:ascii="Arial" w:hAnsi="Arial" w:cs="Arial"/>
          <w:sz w:val="24"/>
          <w:szCs w:val="24"/>
          <w:lang w:eastAsia="nb-NO"/>
        </w:rPr>
        <w:t xml:space="preserve">3. Først når føreren har meldt fra at skiftingen er avsluttet og at skiftemodus (SH-modus) er avsluttet i førerpanelet, kan toglederen ta tilbake frigivingen av det midlertidige skifteområdet. </w:t>
      </w:r>
      <w:bookmarkStart w:id="446" w:name="_Toc115694759"/>
      <w:bookmarkStart w:id="447" w:name="_Toc179976819"/>
    </w:p>
    <w:p w14:paraId="22F87292" w14:textId="75E00ABC" w:rsidR="00F7084F" w:rsidRPr="00C01200" w:rsidRDefault="00F7084F" w:rsidP="002243F1">
      <w:pPr>
        <w:pStyle w:val="FROverskrift"/>
      </w:pPr>
      <w:bookmarkStart w:id="448" w:name="_Toc192249667"/>
      <w:r w:rsidRPr="005B013E">
        <w:lastRenderedPageBreak/>
        <w:t>3.34-FR Avslutning av skifting</w:t>
      </w:r>
      <w:bookmarkEnd w:id="446"/>
      <w:bookmarkEnd w:id="447"/>
      <w:bookmarkEnd w:id="448"/>
      <w:r w:rsidRPr="005B013E">
        <w:t> </w:t>
      </w:r>
    </w:p>
    <w:p w14:paraId="30500A94" w14:textId="77777777" w:rsidR="00F7084F" w:rsidRPr="00E3154F" w:rsidRDefault="00F7084F" w:rsidP="00F7084F">
      <w:pPr>
        <w:spacing w:after="200" w:line="276" w:lineRule="auto"/>
        <w:rPr>
          <w:rFonts w:ascii="Arial" w:eastAsia="Calibri" w:hAnsi="Arial" w:cs="Arial"/>
          <w:color w:val="00B050"/>
          <w:sz w:val="24"/>
          <w:szCs w:val="24"/>
        </w:rPr>
      </w:pPr>
      <w:r w:rsidRPr="00E3154F">
        <w:rPr>
          <w:rFonts w:ascii="Arial" w:eastAsia="Calibri" w:hAnsi="Arial" w:cs="Arial"/>
          <w:color w:val="00B050"/>
          <w:sz w:val="24"/>
          <w:szCs w:val="24"/>
        </w:rPr>
        <w:t>Fører må påse at kjøretøyet befinner seg i Trusted Area, før skifting avsluttes, slik at kjøretillatelse kan oppnås.</w:t>
      </w:r>
    </w:p>
    <w:p w14:paraId="09B2AACF" w14:textId="291F8760" w:rsidR="00F7084F" w:rsidRPr="005B013E" w:rsidRDefault="00F7084F" w:rsidP="002243F1">
      <w:pPr>
        <w:pStyle w:val="FROverskrift"/>
      </w:pPr>
      <w:bookmarkStart w:id="449" w:name="_Toc115694760"/>
      <w:bookmarkStart w:id="450" w:name="_Toc179976820"/>
      <w:bookmarkStart w:id="451" w:name="_Toc192249668"/>
      <w:r w:rsidRPr="005B013E">
        <w:t>3.34-FR</w:t>
      </w:r>
      <w:r w:rsidR="002243F1">
        <w:t xml:space="preserve"> </w:t>
      </w:r>
      <w:r w:rsidRPr="005B013E">
        <w:t>Ø Avslutning av skifting</w:t>
      </w:r>
      <w:bookmarkEnd w:id="449"/>
      <w:bookmarkEnd w:id="450"/>
      <w:bookmarkEnd w:id="451"/>
      <w:r w:rsidRPr="005B013E">
        <w:t> </w:t>
      </w:r>
    </w:p>
    <w:p w14:paraId="264F6EEA" w14:textId="77777777" w:rsidR="00F7084F" w:rsidRDefault="00F7084F" w:rsidP="00F7084F">
      <w:pPr>
        <w:spacing w:after="0" w:line="240" w:lineRule="auto"/>
        <w:textAlignment w:val="baseline"/>
        <w:rPr>
          <w:rFonts w:ascii="Arial" w:eastAsia="Times New Roman" w:hAnsi="Arial" w:cs="Arial"/>
          <w:color w:val="00B050"/>
          <w:sz w:val="24"/>
          <w:szCs w:val="24"/>
          <w:lang w:eastAsia="nb-NO"/>
        </w:rPr>
      </w:pPr>
      <w:r w:rsidRPr="00D47CD1">
        <w:rPr>
          <w:rFonts w:ascii="Arial" w:eastAsia="Times New Roman" w:hAnsi="Arial" w:cs="Arial"/>
          <w:color w:val="00B050"/>
          <w:sz w:val="24"/>
          <w:szCs w:val="24"/>
          <w:lang w:eastAsia="nb-NO"/>
        </w:rPr>
        <w:t>Når skifting skal avsluttes, skal dette alltid gjøres innenfor en oppstartsstrekning (maksimalt 500 m fra nærmeste stoppskilt), dersom skiftet skal fremføres som tog herfra. Da unngås bruk av formularer, og fører vil under normale omstendigheter få tilbud om Kjøring med hel sikthastighet (OS-modus) når det trykkes Start. </w:t>
      </w:r>
    </w:p>
    <w:p w14:paraId="7C738259" w14:textId="765C972A" w:rsidR="003E7659" w:rsidRDefault="003E7659">
      <w:pPr>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br w:type="page"/>
      </w:r>
    </w:p>
    <w:p w14:paraId="0E5BD1A2" w14:textId="511E2618" w:rsidR="007B14BA" w:rsidRPr="009620A8" w:rsidRDefault="007B14BA" w:rsidP="005B013E">
      <w:pPr>
        <w:pStyle w:val="STY3Overskrift1"/>
      </w:pPr>
      <w:bookmarkStart w:id="452" w:name="_Toc192249669"/>
      <w:r w:rsidRPr="009620A8">
        <w:lastRenderedPageBreak/>
        <w:t>Kapittel 4. Klargjøring av tog</w:t>
      </w:r>
      <w:bookmarkEnd w:id="452"/>
    </w:p>
    <w:p w14:paraId="7385F45D" w14:textId="77777777" w:rsidR="007B14BA" w:rsidRPr="00717C80" w:rsidRDefault="007B14BA" w:rsidP="00AD5592">
      <w:pPr>
        <w:pStyle w:val="FRpunkt"/>
      </w:pPr>
      <w:bookmarkStart w:id="453" w:name="_Toc192249670"/>
      <w:r w:rsidRPr="00717C80">
        <w:t>4.</w:t>
      </w:r>
      <w:bookmarkStart w:id="454" w:name="_Hlk41291951"/>
      <w:r w:rsidRPr="00717C80">
        <w:t>1 Opplysninger om tog</w:t>
      </w:r>
      <w:bookmarkEnd w:id="454"/>
      <w:bookmarkEnd w:id="453"/>
    </w:p>
    <w:p w14:paraId="74FC7CAF" w14:textId="77777777" w:rsidR="007B14BA" w:rsidRPr="005B013E" w:rsidRDefault="007B14BA" w:rsidP="007B14BA">
      <w:pPr>
        <w:spacing w:line="240" w:lineRule="auto"/>
        <w:rPr>
          <w:rFonts w:ascii="Arial" w:hAnsi="Arial" w:cs="Arial"/>
          <w:b/>
          <w:sz w:val="24"/>
          <w:szCs w:val="24"/>
        </w:rPr>
      </w:pPr>
      <w:r w:rsidRPr="005B013E">
        <w:rPr>
          <w:rFonts w:ascii="Arial" w:hAnsi="Arial" w:cs="Arial"/>
          <w:sz w:val="24"/>
          <w:szCs w:val="24"/>
        </w:rPr>
        <w:t xml:space="preserve">1. </w:t>
      </w:r>
      <w:r w:rsidRPr="005B013E">
        <w:rPr>
          <w:rFonts w:ascii="Arial" w:eastAsia="Times New Roman" w:hAnsi="Arial" w:cs="Arial"/>
          <w:sz w:val="24"/>
          <w:szCs w:val="24"/>
          <w:lang w:eastAsia="nb-NO"/>
        </w:rPr>
        <w:t>Jernbaneforetaket skal gi opplysninger om togets bruttovekt og trekkrafttype. Jernbaneforetak som frakter farlig gods, skal forholde seg til ADR/RID-forskriftene. Jernbaneforetakene skal som et minimum oppgi hvor i toget farlig gods er plassert i vognrekkefølgen, vognnummer, UN-nummer og fareseddel.</w:t>
      </w:r>
    </w:p>
    <w:p w14:paraId="15482ACE" w14:textId="77777777" w:rsidR="007B14BA" w:rsidRPr="005B013E" w:rsidRDefault="007B14BA" w:rsidP="007B14BA">
      <w:pPr>
        <w:spacing w:line="240" w:lineRule="auto"/>
        <w:rPr>
          <w:rFonts w:ascii="Arial" w:hAnsi="Arial" w:cs="Arial"/>
          <w:b/>
          <w:sz w:val="24"/>
          <w:szCs w:val="24"/>
        </w:rPr>
      </w:pPr>
      <w:r w:rsidRPr="005B013E">
        <w:rPr>
          <w:rFonts w:ascii="Arial" w:hAnsi="Arial" w:cs="Arial"/>
          <w:sz w:val="24"/>
          <w:szCs w:val="24"/>
        </w:rPr>
        <w:t xml:space="preserve">2. </w:t>
      </w:r>
      <w:r w:rsidRPr="005B013E">
        <w:rPr>
          <w:rFonts w:ascii="Arial" w:eastAsia="Times New Roman" w:hAnsi="Arial" w:cs="Arial"/>
          <w:sz w:val="24"/>
          <w:szCs w:val="24"/>
          <w:lang w:eastAsia="nb-NO"/>
        </w:rPr>
        <w:t>Jernbaneforetaket kan oversende opplysningene for det enkelte toget på to forskjellige måter:</w:t>
      </w:r>
    </w:p>
    <w:p w14:paraId="0C9EE39A" w14:textId="77777777" w:rsidR="007B14BA" w:rsidRPr="005B013E" w:rsidRDefault="007B14BA" w:rsidP="00E10989">
      <w:pPr>
        <w:numPr>
          <w:ilvl w:val="0"/>
          <w:numId w:val="59"/>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Ved å oversende planforutsetningene (lengde, bruttovekt, trekkrafttype osv.) for et tog som kjøres med faste togsett/togstammer gjennom hele ruteplanperioden, og fortløpende oversende eventuelle endringer i disse.  Endringer i planforutsetningene må oversendes til Bane NOR og godkjennes før toget kjøres fra utgangsstasjonen.</w:t>
      </w:r>
    </w:p>
    <w:p w14:paraId="468E385A" w14:textId="77777777" w:rsidR="007B14BA" w:rsidRPr="005B013E" w:rsidRDefault="007B14BA" w:rsidP="00E10989">
      <w:pPr>
        <w:numPr>
          <w:ilvl w:val="0"/>
          <w:numId w:val="59"/>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Ved å oversende opplysningene om hvert enkelt tog fortløpende før toget kjøres fra utgangsstasjonen.</w:t>
      </w:r>
    </w:p>
    <w:p w14:paraId="5914B161" w14:textId="77777777" w:rsidR="007B14BA" w:rsidRPr="005B013E" w:rsidRDefault="007B14BA" w:rsidP="007B14BA">
      <w:pPr>
        <w:spacing w:after="0" w:line="240" w:lineRule="auto"/>
        <w:ind w:left="714"/>
        <w:rPr>
          <w:rFonts w:ascii="Arial" w:eastAsia="Times New Roman" w:hAnsi="Arial" w:cs="Arial"/>
          <w:sz w:val="24"/>
          <w:szCs w:val="24"/>
          <w:lang w:eastAsia="nb-NO"/>
        </w:rPr>
      </w:pPr>
    </w:p>
    <w:p w14:paraId="09E5CA88" w14:textId="77777777" w:rsidR="007B14BA" w:rsidRPr="005B013E" w:rsidRDefault="007B14BA" w:rsidP="007B14BA">
      <w:pPr>
        <w:spacing w:after="336" w:line="240" w:lineRule="auto"/>
        <w:rPr>
          <w:rFonts w:ascii="Arial" w:eastAsia="Times New Roman" w:hAnsi="Arial" w:cs="Arial"/>
          <w:sz w:val="24"/>
          <w:szCs w:val="24"/>
          <w:lang w:eastAsia="nb-NO"/>
        </w:rPr>
      </w:pPr>
      <w:bookmarkStart w:id="455" w:name="_Hlk41291916"/>
      <w:r w:rsidRPr="005B013E">
        <w:rPr>
          <w:rFonts w:ascii="Arial" w:eastAsia="Times New Roman" w:hAnsi="Arial" w:cs="Arial"/>
          <w:sz w:val="24"/>
          <w:szCs w:val="24"/>
          <w:lang w:eastAsia="nb-NO"/>
        </w:rPr>
        <w:t xml:space="preserve">3. </w:t>
      </w:r>
      <w:bookmarkStart w:id="456" w:name="_Hlk39130622"/>
      <w:r w:rsidRPr="005B013E">
        <w:rPr>
          <w:rFonts w:ascii="Arial" w:eastAsia="Times New Roman" w:hAnsi="Arial" w:cs="Arial"/>
          <w:sz w:val="24"/>
          <w:szCs w:val="24"/>
          <w:lang w:eastAsia="nb-NO"/>
        </w:rPr>
        <w:t>Føreren skal kontrollere og verifisere de oppgitte togdata i togets rute i FIDO før toget kjører fra utgangsstasjon.</w:t>
      </w:r>
      <w:bookmarkEnd w:id="456"/>
      <w:r w:rsidRPr="005B013E">
        <w:rPr>
          <w:rFonts w:ascii="Arial" w:eastAsia="Times New Roman" w:hAnsi="Arial" w:cs="Arial"/>
          <w:sz w:val="24"/>
          <w:szCs w:val="24"/>
          <w:lang w:eastAsia="nb-NO"/>
        </w:rPr>
        <w:t xml:space="preserve"> Hvis togdataene er feil, skal føreren korrigere disse.</w:t>
      </w:r>
    </w:p>
    <w:p w14:paraId="4F977349" w14:textId="6AF9DC1D" w:rsidR="007B14BA" w:rsidRPr="00C072CD" w:rsidRDefault="007B14BA" w:rsidP="007B14BA">
      <w:pPr>
        <w:spacing w:after="0" w:line="240" w:lineRule="auto"/>
        <w:rPr>
          <w:rFonts w:ascii="Arial" w:eastAsia="Times New Roman" w:hAnsi="Arial" w:cs="Arial"/>
          <w:sz w:val="24"/>
          <w:szCs w:val="24"/>
          <w:lang w:eastAsia="nb-NO"/>
        </w:rPr>
      </w:pPr>
      <w:r w:rsidRPr="00C072CD">
        <w:rPr>
          <w:rFonts w:ascii="Arial" w:eastAsia="Times New Roman" w:hAnsi="Arial" w:cs="Arial"/>
          <w:sz w:val="24"/>
          <w:szCs w:val="24"/>
          <w:lang w:eastAsia="nb-NO"/>
        </w:rPr>
        <w:t xml:space="preserve">4. For tog som framføres som spesialtransport skal begrensningene framgå av ruten. Føreren skal informere toglederen eller togekspeditøren ved utgangsstasjonen om at toget har spesialtransporttillatelse. </w:t>
      </w:r>
      <w:r w:rsidRPr="005B013E">
        <w:rPr>
          <w:rFonts w:ascii="Arial" w:eastAsia="Times New Roman" w:hAnsi="Arial" w:cs="Arial"/>
          <w:sz w:val="24"/>
          <w:szCs w:val="24"/>
          <w:lang w:eastAsia="nb-NO"/>
        </w:rPr>
        <w:t>For tog fra Sverige skal føreren informere toglederen senest ved passering av riksgrensen.</w:t>
      </w:r>
    </w:p>
    <w:p w14:paraId="15EFE392" w14:textId="77777777" w:rsidR="007B14BA" w:rsidRPr="005B013E" w:rsidRDefault="007B14BA" w:rsidP="002243F1">
      <w:pPr>
        <w:pStyle w:val="BNoverskrift"/>
      </w:pPr>
      <w:bookmarkStart w:id="457" w:name="_Toc192249671"/>
      <w:bookmarkEnd w:id="455"/>
      <w:r w:rsidRPr="005B013E">
        <w:t>4.1-BN</w:t>
      </w:r>
      <w:bookmarkEnd w:id="457"/>
    </w:p>
    <w:p w14:paraId="2EFA1449" w14:textId="77777777" w:rsidR="007B14BA" w:rsidRPr="005B013E" w:rsidRDefault="007B14BA" w:rsidP="007B14BA">
      <w:pPr>
        <w:spacing w:after="336" w:line="240" w:lineRule="auto"/>
        <w:rPr>
          <w:rFonts w:ascii="Arial" w:eastAsia="Times New Roman" w:hAnsi="Arial" w:cs="Arial"/>
          <w:color w:val="00B0F0"/>
          <w:sz w:val="24"/>
          <w:szCs w:val="24"/>
          <w:lang w:eastAsia="nb-NO"/>
        </w:rPr>
      </w:pPr>
      <w:r w:rsidRPr="005B013E">
        <w:rPr>
          <w:rFonts w:ascii="Arial" w:eastAsia="Times New Roman" w:hAnsi="Arial" w:cs="Arial"/>
          <w:color w:val="00B0F0"/>
          <w:sz w:val="24"/>
          <w:szCs w:val="24"/>
          <w:lang w:eastAsia="nb-NO"/>
        </w:rPr>
        <w:t>For Bane NORs tog gjelder i tillegg følgende: Føreren skal muntlig informere toglederen om lengde, vekt, framføringshastighet samt hvilke vogner som inneholder farlig gods, når dette ikke er oppgitt i kunngjøringen eller TIOS (Bane NORs trafikkinformasjons og oppfølgingssystem).</w:t>
      </w:r>
    </w:p>
    <w:p w14:paraId="2ECFC5ED" w14:textId="77777777" w:rsidR="00C4257C" w:rsidRPr="00C01200" w:rsidRDefault="00C4257C" w:rsidP="002243F1">
      <w:pPr>
        <w:pStyle w:val="FROverskrift"/>
      </w:pPr>
      <w:bookmarkStart w:id="458" w:name="_Toc5369943"/>
      <w:bookmarkStart w:id="459" w:name="_Toc48304482"/>
      <w:bookmarkStart w:id="460" w:name="_Toc115694765"/>
      <w:bookmarkStart w:id="461" w:name="_Toc179976821"/>
      <w:bookmarkStart w:id="462" w:name="_Toc192249672"/>
      <w:r w:rsidRPr="005B013E">
        <w:t>4.1-FR Opplysninger om tog</w:t>
      </w:r>
      <w:bookmarkEnd w:id="458"/>
      <w:bookmarkEnd w:id="459"/>
      <w:bookmarkEnd w:id="460"/>
      <w:bookmarkEnd w:id="461"/>
      <w:bookmarkEnd w:id="462"/>
    </w:p>
    <w:p w14:paraId="73E8D7A2" w14:textId="77777777" w:rsidR="00C4257C" w:rsidRPr="0002673E" w:rsidRDefault="00C4257C" w:rsidP="00C4257C">
      <w:pPr>
        <w:rPr>
          <w:rFonts w:ascii="Arial" w:eastAsia="Calibri" w:hAnsi="Arial" w:cs="Arial"/>
          <w:color w:val="00B050"/>
          <w:sz w:val="24"/>
          <w:szCs w:val="24"/>
        </w:rPr>
      </w:pPr>
      <w:r w:rsidRPr="0002673E">
        <w:rPr>
          <w:rFonts w:ascii="Arial" w:eastAsia="Calibri" w:hAnsi="Arial" w:cs="Arial"/>
          <w:color w:val="00B050"/>
          <w:sz w:val="24"/>
          <w:szCs w:val="24"/>
        </w:rPr>
        <w:t>Ut fra togets sammensetning og bremsegruppe, må riktig togkategori velges og registreres i førerpanelet (DMI).</w:t>
      </w:r>
    </w:p>
    <w:p w14:paraId="46A54714" w14:textId="77777777" w:rsidR="00C4257C" w:rsidRPr="0002673E" w:rsidRDefault="00C4257C" w:rsidP="00E10989">
      <w:pPr>
        <w:numPr>
          <w:ilvl w:val="0"/>
          <w:numId w:val="156"/>
        </w:numPr>
        <w:contextualSpacing/>
        <w:rPr>
          <w:rFonts w:ascii="Arial" w:eastAsia="Calibri" w:hAnsi="Arial" w:cs="Arial"/>
          <w:color w:val="00B050"/>
          <w:sz w:val="24"/>
          <w:szCs w:val="24"/>
        </w:rPr>
      </w:pPr>
      <w:r w:rsidRPr="0002673E">
        <w:rPr>
          <w:rFonts w:ascii="Arial" w:eastAsia="Calibri" w:hAnsi="Arial" w:cs="Arial"/>
          <w:color w:val="00B050"/>
          <w:sz w:val="24"/>
          <w:szCs w:val="24"/>
        </w:rPr>
        <w:t>I førerpanelet på trekkraftkjøretøy med ETCS-ombordutrustning fra Bombardier, er bremsegruppe P og G betegnet som henholdsvis togkategori C1 og D1.</w:t>
      </w:r>
    </w:p>
    <w:p w14:paraId="4DA4B364" w14:textId="77777777" w:rsidR="00C4257C" w:rsidRPr="0002673E" w:rsidRDefault="00C4257C" w:rsidP="00E10989">
      <w:pPr>
        <w:numPr>
          <w:ilvl w:val="0"/>
          <w:numId w:val="156"/>
        </w:numPr>
        <w:contextualSpacing/>
        <w:rPr>
          <w:rFonts w:ascii="Arial" w:eastAsia="Calibri" w:hAnsi="Arial" w:cs="Arial"/>
          <w:color w:val="00B050"/>
          <w:sz w:val="24"/>
          <w:szCs w:val="24"/>
        </w:rPr>
      </w:pPr>
      <w:r w:rsidRPr="0002673E">
        <w:rPr>
          <w:rFonts w:ascii="Arial" w:eastAsia="Calibri" w:hAnsi="Arial" w:cs="Arial"/>
          <w:color w:val="00B050"/>
          <w:sz w:val="24"/>
          <w:szCs w:val="24"/>
        </w:rPr>
        <w:t>I førerpanelet på trekkraftkjøretøy med ETCS-ombordutrustning fra Alstom kan følgende kategorier velges:</w:t>
      </w:r>
    </w:p>
    <w:p w14:paraId="4282D719" w14:textId="77777777" w:rsidR="00C4257C" w:rsidRPr="0002673E" w:rsidRDefault="00C4257C" w:rsidP="00E10989">
      <w:pPr>
        <w:numPr>
          <w:ilvl w:val="0"/>
          <w:numId w:val="155"/>
        </w:numPr>
        <w:contextualSpacing/>
        <w:rPr>
          <w:rFonts w:ascii="Arial" w:eastAsia="Calibri" w:hAnsi="Arial" w:cs="Arial"/>
          <w:color w:val="00B050"/>
          <w:sz w:val="24"/>
          <w:szCs w:val="24"/>
        </w:rPr>
      </w:pPr>
      <w:r w:rsidRPr="0002673E">
        <w:rPr>
          <w:rFonts w:ascii="Arial" w:eastAsia="Calibri" w:hAnsi="Arial" w:cs="Arial"/>
          <w:color w:val="00B050"/>
          <w:sz w:val="24"/>
          <w:szCs w:val="24"/>
        </w:rPr>
        <w:t>PASS 1, PASS 2 eller PASS 3 for tog med sammensetning som persontog i bremsegruppe P eller R.</w:t>
      </w:r>
    </w:p>
    <w:p w14:paraId="3082B6C5" w14:textId="77777777" w:rsidR="00C4257C" w:rsidRPr="0002673E" w:rsidRDefault="00C4257C" w:rsidP="00E10989">
      <w:pPr>
        <w:numPr>
          <w:ilvl w:val="0"/>
          <w:numId w:val="155"/>
        </w:numPr>
        <w:contextualSpacing/>
        <w:rPr>
          <w:rFonts w:ascii="Arial" w:eastAsia="Calibri" w:hAnsi="Arial" w:cs="Arial"/>
          <w:color w:val="00B050"/>
          <w:sz w:val="24"/>
          <w:szCs w:val="24"/>
        </w:rPr>
      </w:pPr>
      <w:r w:rsidRPr="0002673E">
        <w:rPr>
          <w:rFonts w:ascii="Arial" w:eastAsia="Calibri" w:hAnsi="Arial" w:cs="Arial"/>
          <w:color w:val="00B050"/>
          <w:sz w:val="24"/>
          <w:szCs w:val="24"/>
        </w:rPr>
        <w:t>TILT 1, TILT 2, TILT 3, TILT 4, TILT 5, TILT 6 eller TILT 7 for krengetogsmateriell i bremsegruppe P eller R.</w:t>
      </w:r>
    </w:p>
    <w:p w14:paraId="21AA717E" w14:textId="77777777" w:rsidR="00C4257C" w:rsidRPr="0002673E" w:rsidRDefault="00C4257C" w:rsidP="00E10989">
      <w:pPr>
        <w:numPr>
          <w:ilvl w:val="0"/>
          <w:numId w:val="155"/>
        </w:numPr>
        <w:contextualSpacing/>
        <w:rPr>
          <w:rFonts w:ascii="Arial" w:eastAsia="Calibri" w:hAnsi="Arial" w:cs="Arial"/>
          <w:color w:val="00B050"/>
          <w:sz w:val="24"/>
          <w:szCs w:val="24"/>
        </w:rPr>
      </w:pPr>
      <w:r w:rsidRPr="0002673E">
        <w:rPr>
          <w:rFonts w:ascii="Arial" w:eastAsia="Calibri" w:hAnsi="Arial" w:cs="Arial"/>
          <w:color w:val="00B050"/>
          <w:sz w:val="24"/>
          <w:szCs w:val="24"/>
        </w:rPr>
        <w:t>FP 1, FP 2, FP 3 eller FP 4 for tog med sammensetning som godstog i bremsegruppe P eller R.</w:t>
      </w:r>
    </w:p>
    <w:p w14:paraId="22D0C505" w14:textId="77777777" w:rsidR="00C4257C" w:rsidRPr="0002673E" w:rsidRDefault="00C4257C" w:rsidP="00E10989">
      <w:pPr>
        <w:numPr>
          <w:ilvl w:val="0"/>
          <w:numId w:val="155"/>
        </w:numPr>
        <w:contextualSpacing/>
        <w:rPr>
          <w:rFonts w:ascii="Arial" w:eastAsia="Calibri" w:hAnsi="Arial" w:cs="Arial"/>
          <w:color w:val="00B050"/>
          <w:sz w:val="24"/>
          <w:szCs w:val="24"/>
        </w:rPr>
      </w:pPr>
      <w:r w:rsidRPr="0002673E">
        <w:rPr>
          <w:rFonts w:ascii="Arial" w:eastAsia="Calibri" w:hAnsi="Arial" w:cs="Arial"/>
          <w:color w:val="00B050"/>
          <w:sz w:val="24"/>
          <w:szCs w:val="24"/>
        </w:rPr>
        <w:lastRenderedPageBreak/>
        <w:t>FG 1, FG 2, FG 3 eller FG 4 for tog med sammensetning som godstog i bremsegruppe G.</w:t>
      </w:r>
    </w:p>
    <w:p w14:paraId="3E2306EA" w14:textId="77777777" w:rsidR="00C4257C" w:rsidRPr="00B10EFB" w:rsidRDefault="00C4257C" w:rsidP="00C4257C">
      <w:pPr>
        <w:ind w:left="708"/>
        <w:rPr>
          <w:rFonts w:ascii="Arial" w:eastAsia="Calibri" w:hAnsi="Arial" w:cs="Arial"/>
          <w:color w:val="00B050"/>
          <w:sz w:val="24"/>
          <w:szCs w:val="24"/>
        </w:rPr>
      </w:pPr>
      <w:r w:rsidRPr="0002673E">
        <w:rPr>
          <w:rFonts w:ascii="Arial" w:eastAsia="Calibri" w:hAnsi="Arial" w:cs="Arial"/>
          <w:color w:val="00B050"/>
          <w:sz w:val="24"/>
          <w:szCs w:val="24"/>
        </w:rPr>
        <w:t>Dersom togkategori ikke er oppgitt for togets kjøretøy, er laveste kategori mest restriktiv.</w:t>
      </w:r>
    </w:p>
    <w:p w14:paraId="187988BF" w14:textId="77777777" w:rsidR="00C4257C" w:rsidRPr="00C01200" w:rsidRDefault="00C4257C" w:rsidP="002243F1">
      <w:pPr>
        <w:pStyle w:val="111FRoverskrift"/>
      </w:pPr>
      <w:bookmarkStart w:id="463" w:name="_Toc534291509"/>
      <w:bookmarkStart w:id="464" w:name="_Toc477767578"/>
      <w:bookmarkStart w:id="465" w:name="_Toc476218914"/>
      <w:bookmarkStart w:id="466" w:name="_Toc449509683"/>
      <w:bookmarkStart w:id="467" w:name="_Toc449357024"/>
      <w:bookmarkStart w:id="468" w:name="_Toc192249673"/>
      <w:r w:rsidRPr="005B013E">
        <w:t>4.1.1-FR Vognopptak</w:t>
      </w:r>
      <w:bookmarkEnd w:id="463"/>
      <w:bookmarkEnd w:id="464"/>
      <w:bookmarkEnd w:id="465"/>
      <w:bookmarkEnd w:id="466"/>
      <w:bookmarkEnd w:id="467"/>
      <w:bookmarkEnd w:id="468"/>
      <w:r w:rsidRPr="005B013E">
        <w:t xml:space="preserve"> </w:t>
      </w:r>
    </w:p>
    <w:p w14:paraId="097FCFFF" w14:textId="77777777" w:rsidR="00C4257C" w:rsidRPr="00C665F8"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Vognopptak skal foretas for alle tog.</w:t>
      </w:r>
    </w:p>
    <w:p w14:paraId="075B1D7E" w14:textId="77777777" w:rsidR="00C4257C" w:rsidRPr="00C665F8" w:rsidRDefault="00C4257C" w:rsidP="00C4257C">
      <w:pPr>
        <w:spacing w:after="240" w:line="240" w:lineRule="auto"/>
        <w:contextualSpacing/>
        <w:rPr>
          <w:rFonts w:ascii="Arial" w:eastAsia="Times New Roman" w:hAnsi="Arial" w:cs="Arial"/>
          <w:color w:val="00B050"/>
          <w:sz w:val="24"/>
          <w:szCs w:val="24"/>
        </w:rPr>
      </w:pPr>
    </w:p>
    <w:p w14:paraId="4D87128F" w14:textId="77777777" w:rsidR="00C4257C" w:rsidRPr="00C665F8"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Fast vognopptak (se 1.12-FR punkt a) kan erstatte ordinær føring av vognopptak ved framføring av ikke lastet trekkraftkjøretøy, uten tilkoplede kjøretøy. På trekkraftkjøretøy hvor forhåndsbestemte togdata kan velges i førerpanelet, anses dette som tilfredsstillende vognopptak. </w:t>
      </w:r>
    </w:p>
    <w:p w14:paraId="51DFE319" w14:textId="77777777" w:rsidR="00C4257C" w:rsidRPr="00C665F8" w:rsidRDefault="00C4257C" w:rsidP="00C4257C">
      <w:pPr>
        <w:spacing w:after="240" w:line="240" w:lineRule="auto"/>
        <w:contextualSpacing/>
        <w:rPr>
          <w:rFonts w:ascii="Arial" w:eastAsia="Times New Roman" w:hAnsi="Arial" w:cs="Arial"/>
          <w:color w:val="00B050"/>
          <w:sz w:val="24"/>
          <w:szCs w:val="24"/>
        </w:rPr>
      </w:pPr>
    </w:p>
    <w:p w14:paraId="1518062F" w14:textId="77777777" w:rsidR="00C4257C" w:rsidRPr="00C665F8"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fremføring av tog med kjøretøy med aksellast under 5 tonn, skal dette angis i vognopptaket.</w:t>
      </w:r>
    </w:p>
    <w:p w14:paraId="0ACE08A8" w14:textId="77777777" w:rsidR="00C4257C" w:rsidRPr="00DE72CD" w:rsidRDefault="00C4257C" w:rsidP="00C4257C">
      <w:pPr>
        <w:spacing w:after="240" w:line="240" w:lineRule="auto"/>
        <w:contextualSpacing/>
        <w:rPr>
          <w:rFonts w:ascii="Arial" w:eastAsia="Times New Roman" w:hAnsi="Arial" w:cs="Arial"/>
          <w:b/>
          <w:bCs/>
          <w:color w:val="00B050"/>
          <w:sz w:val="24"/>
          <w:szCs w:val="24"/>
        </w:rPr>
      </w:pPr>
    </w:p>
    <w:p w14:paraId="1D2EC237" w14:textId="77777777" w:rsidR="00C4257C"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Dersom vogner skiftes inn eller ut underveis, bremser stenges eller åpnes eller vogner lastes/losses skal vognopptaket ajourføres. </w:t>
      </w:r>
    </w:p>
    <w:p w14:paraId="43B021A2" w14:textId="77777777" w:rsidR="00C4257C" w:rsidRPr="00C01200" w:rsidRDefault="00C4257C" w:rsidP="005B013E">
      <w:pPr>
        <w:pStyle w:val="STY3Overskrift11"/>
      </w:pPr>
      <w:bookmarkStart w:id="469" w:name="_Toc534291510"/>
      <w:bookmarkStart w:id="470" w:name="_Toc477767579"/>
      <w:bookmarkStart w:id="471" w:name="_Toc476218915"/>
      <w:bookmarkStart w:id="472" w:name="_Toc449509684"/>
      <w:bookmarkStart w:id="473" w:name="_Toc449357025"/>
      <w:bookmarkStart w:id="474" w:name="_Toc192249674"/>
      <w:r w:rsidRPr="005B013E">
        <w:rPr>
          <w:color w:val="00B050"/>
        </w:rPr>
        <w:t>4.1.2-FR Grunnlag for vognopptak</w:t>
      </w:r>
      <w:bookmarkEnd w:id="469"/>
      <w:bookmarkEnd w:id="470"/>
      <w:bookmarkEnd w:id="471"/>
      <w:bookmarkEnd w:id="472"/>
      <w:bookmarkEnd w:id="473"/>
      <w:bookmarkEnd w:id="474"/>
      <w:r w:rsidRPr="005B013E">
        <w:rPr>
          <w:color w:val="00B050"/>
        </w:rPr>
        <w:t xml:space="preserve"> </w:t>
      </w:r>
    </w:p>
    <w:p w14:paraId="57071CB2" w14:textId="77777777" w:rsidR="00C4257C" w:rsidRPr="00C665F8"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Opplysningene til vognopptaket hentes fra vognens merking og lastens vekt.</w:t>
      </w:r>
    </w:p>
    <w:p w14:paraId="46E4CAB4" w14:textId="77777777" w:rsidR="00C4257C" w:rsidRPr="00C665F8" w:rsidRDefault="00C4257C" w:rsidP="00C4257C">
      <w:pPr>
        <w:spacing w:after="240" w:line="240" w:lineRule="auto"/>
        <w:contextualSpacing/>
        <w:rPr>
          <w:rFonts w:ascii="Arial" w:eastAsia="Times New Roman" w:hAnsi="Arial" w:cs="Arial"/>
          <w:color w:val="00B050"/>
          <w:sz w:val="24"/>
          <w:szCs w:val="24"/>
        </w:rPr>
      </w:pPr>
    </w:p>
    <w:p w14:paraId="524146C3" w14:textId="77777777" w:rsidR="00C4257C" w:rsidRDefault="00C4257C" w:rsidP="00C4257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Bestemmelsene for beregning av bremset vekt for ulike bremsegruppestillere, lastveksler og bremsegruppestiller (</w:t>
      </w:r>
      <w:r w:rsidRPr="000445CA">
        <w:rPr>
          <w:rFonts w:ascii="Arial" w:eastAsia="Times New Roman" w:hAnsi="Arial" w:cs="Arial"/>
          <w:color w:val="00B050"/>
          <w:sz w:val="24"/>
          <w:szCs w:val="24"/>
        </w:rPr>
        <w:t>R,</w:t>
      </w:r>
      <w:r w:rsidRPr="00C665F8">
        <w:rPr>
          <w:rFonts w:ascii="Arial" w:eastAsia="Times New Roman" w:hAnsi="Arial" w:cs="Arial"/>
          <w:color w:val="FF0000"/>
          <w:sz w:val="24"/>
          <w:szCs w:val="24"/>
        </w:rPr>
        <w:t xml:space="preserve"> </w:t>
      </w:r>
      <w:r w:rsidRPr="00C665F8">
        <w:rPr>
          <w:rFonts w:ascii="Arial" w:eastAsia="Times New Roman" w:hAnsi="Arial" w:cs="Arial"/>
          <w:color w:val="00B050"/>
          <w:sz w:val="24"/>
          <w:szCs w:val="24"/>
        </w:rPr>
        <w:t xml:space="preserve">P og G) fremgår i etterfølgende tabeller. </w:t>
      </w:r>
    </w:p>
    <w:p w14:paraId="2073E6F4" w14:textId="77777777" w:rsidR="00622126" w:rsidRPr="00C665F8" w:rsidRDefault="00622126" w:rsidP="00C4257C">
      <w:pPr>
        <w:spacing w:after="240" w:line="240" w:lineRule="auto"/>
        <w:contextualSpacing/>
        <w:rPr>
          <w:rFonts w:ascii="Arial" w:eastAsia="Times New Roman" w:hAnsi="Arial" w:cs="Arial"/>
          <w:color w:val="00B050"/>
          <w:sz w:val="24"/>
          <w:szCs w:val="24"/>
        </w:rPr>
      </w:pPr>
    </w:p>
    <w:p w14:paraId="2D448BD8" w14:textId="6BE8744B" w:rsidR="00622126" w:rsidRDefault="00622126">
      <w:pPr>
        <w:rPr>
          <w:rFonts w:ascii="Arial" w:eastAsia="Calibri" w:hAnsi="Arial" w:cs="Arial"/>
          <w:color w:val="00B050"/>
          <w:sz w:val="24"/>
          <w:szCs w:val="24"/>
        </w:rPr>
      </w:pPr>
      <w:r>
        <w:rPr>
          <w:rFonts w:ascii="Arial" w:eastAsia="Calibri" w:hAnsi="Arial" w:cs="Arial"/>
          <w:color w:val="00B050"/>
          <w:sz w:val="24"/>
          <w:szCs w:val="24"/>
        </w:rPr>
        <w:br w:type="page"/>
      </w:r>
    </w:p>
    <w:p w14:paraId="39B5B19D" w14:textId="77777777" w:rsidR="00C4257C" w:rsidRPr="001517DE" w:rsidRDefault="00C4257C" w:rsidP="00C4257C">
      <w:pPr>
        <w:spacing w:after="60" w:line="240" w:lineRule="auto"/>
        <w:rPr>
          <w:rFonts w:ascii="Arial" w:eastAsia="Calibri" w:hAnsi="Arial" w:cs="Arial"/>
          <w:sz w:val="24"/>
          <w:szCs w:val="24"/>
          <w:lang w:val="nn-NO"/>
        </w:rPr>
      </w:pPr>
      <w:r w:rsidRPr="001517DE">
        <w:rPr>
          <w:rFonts w:ascii="Arial" w:eastAsia="Calibri" w:hAnsi="Arial" w:cs="Arial"/>
          <w:color w:val="00B050"/>
          <w:sz w:val="24"/>
          <w:szCs w:val="24"/>
        </w:rPr>
        <w:lastRenderedPageBreak/>
        <w:t xml:space="preserve">Tog framført i bremsegruppe R </w:t>
      </w:r>
      <w:r w:rsidRPr="001517DE">
        <w:rPr>
          <w:rFonts w:ascii="Arial" w:eastAsia="Calibri" w:hAnsi="Arial" w:cs="Arial"/>
          <w:color w:val="00B050"/>
          <w:sz w:val="24"/>
          <w:szCs w:val="24"/>
          <w:lang w:val="nn-NO"/>
        </w:rPr>
        <w:t xml:space="preserve">eller </w:t>
      </w:r>
      <w:r w:rsidRPr="001517DE">
        <w:rPr>
          <w:rFonts w:ascii="Arial" w:eastAsia="Calibri" w:hAnsi="Arial" w:cs="Arial"/>
          <w:color w:val="00B050"/>
          <w:sz w:val="24"/>
          <w:szCs w:val="24"/>
        </w:rPr>
        <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1100"/>
        <w:gridCol w:w="1623"/>
        <w:gridCol w:w="1807"/>
        <w:gridCol w:w="4654"/>
      </w:tblGrid>
      <w:tr w:rsidR="00C4257C" w:rsidRPr="00C665F8" w14:paraId="658AD040" w14:textId="77777777" w:rsidTr="00744525">
        <w:trPr>
          <w:tblHeader/>
        </w:trPr>
        <w:tc>
          <w:tcPr>
            <w:tcW w:w="0" w:type="auto"/>
            <w:shd w:val="clear" w:color="auto" w:fill="D9D9D9"/>
            <w:hideMark/>
          </w:tcPr>
          <w:p w14:paraId="0A6BAD34"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Bremse-type</w:t>
            </w:r>
          </w:p>
        </w:tc>
        <w:tc>
          <w:tcPr>
            <w:tcW w:w="0" w:type="auto"/>
            <w:shd w:val="clear" w:color="auto" w:fill="D9D9D9"/>
            <w:hideMark/>
          </w:tcPr>
          <w:p w14:paraId="5FE05D3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Bremse-gruppestiller</w:t>
            </w:r>
          </w:p>
        </w:tc>
        <w:tc>
          <w:tcPr>
            <w:tcW w:w="0" w:type="auto"/>
            <w:shd w:val="clear" w:color="auto" w:fill="D9D9D9"/>
            <w:hideMark/>
          </w:tcPr>
          <w:p w14:paraId="3D64B8BC"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Lastveksel</w:t>
            </w:r>
          </w:p>
        </w:tc>
        <w:tc>
          <w:tcPr>
            <w:tcW w:w="0" w:type="auto"/>
            <w:shd w:val="clear" w:color="auto" w:fill="D9D9D9"/>
            <w:hideMark/>
          </w:tcPr>
          <w:p w14:paraId="5C0FCF2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Som bremset vekt skal regnes</w:t>
            </w:r>
          </w:p>
        </w:tc>
      </w:tr>
      <w:tr w:rsidR="00C4257C" w:rsidRPr="00C665F8" w14:paraId="31D50AC6" w14:textId="77777777" w:rsidTr="00744525">
        <w:tc>
          <w:tcPr>
            <w:tcW w:w="0" w:type="auto"/>
            <w:hideMark/>
          </w:tcPr>
          <w:p w14:paraId="19641339"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R-brems</w:t>
            </w:r>
          </w:p>
        </w:tc>
        <w:tc>
          <w:tcPr>
            <w:tcW w:w="0" w:type="auto"/>
            <w:hideMark/>
          </w:tcPr>
          <w:p w14:paraId="2F4241BB"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stilling «R»</w:t>
            </w:r>
          </w:p>
        </w:tc>
        <w:tc>
          <w:tcPr>
            <w:tcW w:w="0" w:type="auto"/>
            <w:hideMark/>
          </w:tcPr>
          <w:p w14:paraId="1BE07C7A"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Uten</w:t>
            </w:r>
          </w:p>
        </w:tc>
        <w:tc>
          <w:tcPr>
            <w:tcW w:w="0" w:type="auto"/>
            <w:hideMark/>
          </w:tcPr>
          <w:p w14:paraId="0E140A1F"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Påført bremset vekt, eventuelt 130 % av tomvognsvekten. 1)</w:t>
            </w:r>
          </w:p>
        </w:tc>
      </w:tr>
      <w:tr w:rsidR="00C4257C" w:rsidRPr="00C665F8" w14:paraId="569CD008" w14:textId="77777777" w:rsidTr="00744525">
        <w:tc>
          <w:tcPr>
            <w:tcW w:w="0" w:type="auto"/>
            <w:hideMark/>
          </w:tcPr>
          <w:p w14:paraId="550B1AA8"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P-brems</w:t>
            </w:r>
          </w:p>
        </w:tc>
        <w:tc>
          <w:tcPr>
            <w:tcW w:w="0" w:type="auto"/>
            <w:hideMark/>
          </w:tcPr>
          <w:p w14:paraId="260A78DF"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Uten, eller i stilling «P»</w:t>
            </w:r>
          </w:p>
        </w:tc>
        <w:tc>
          <w:tcPr>
            <w:tcW w:w="0" w:type="auto"/>
            <w:hideMark/>
          </w:tcPr>
          <w:p w14:paraId="7ACBD4A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Uten</w:t>
            </w:r>
          </w:p>
        </w:tc>
        <w:tc>
          <w:tcPr>
            <w:tcW w:w="0" w:type="auto"/>
            <w:hideMark/>
          </w:tcPr>
          <w:p w14:paraId="78AB16F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Tomvognsvekten, eventuelt påført bremset vekt. 1)</w:t>
            </w:r>
          </w:p>
        </w:tc>
      </w:tr>
      <w:tr w:rsidR="00C4257C" w:rsidRPr="00C665F8" w14:paraId="062DEAD2" w14:textId="77777777" w:rsidTr="00744525">
        <w:tc>
          <w:tcPr>
            <w:tcW w:w="0" w:type="auto"/>
            <w:hideMark/>
          </w:tcPr>
          <w:p w14:paraId="58E595B3"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P-brems</w:t>
            </w:r>
          </w:p>
        </w:tc>
        <w:tc>
          <w:tcPr>
            <w:tcW w:w="0" w:type="auto"/>
            <w:hideMark/>
          </w:tcPr>
          <w:p w14:paraId="7AACE93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stilling «P»</w:t>
            </w:r>
          </w:p>
        </w:tc>
        <w:tc>
          <w:tcPr>
            <w:tcW w:w="0" w:type="auto"/>
            <w:hideMark/>
          </w:tcPr>
          <w:p w14:paraId="567BC01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Håndstilt </w:t>
            </w:r>
            <w:r w:rsidRPr="00C665F8">
              <w:rPr>
                <w:rFonts w:ascii="Arial" w:eastAsia="Times New Roman" w:hAnsi="Arial" w:cs="Arial"/>
                <w:color w:val="00B050"/>
                <w:sz w:val="24"/>
                <w:szCs w:val="24"/>
                <w:vertAlign w:val="superscript"/>
              </w:rPr>
              <w:t>2)</w:t>
            </w:r>
          </w:p>
        </w:tc>
        <w:tc>
          <w:tcPr>
            <w:tcW w:w="0" w:type="auto"/>
            <w:hideMark/>
          </w:tcPr>
          <w:p w14:paraId="64861058"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Påført bremset vekt for henholdsvis «Lastet» og «Tom». 2)</w:t>
            </w:r>
          </w:p>
        </w:tc>
      </w:tr>
      <w:tr w:rsidR="00C4257C" w:rsidRPr="00C665F8" w14:paraId="0E21F18E" w14:textId="77777777" w:rsidTr="00744525">
        <w:tc>
          <w:tcPr>
            <w:tcW w:w="0" w:type="auto"/>
            <w:hideMark/>
          </w:tcPr>
          <w:p w14:paraId="2A962E84"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P-brems</w:t>
            </w:r>
          </w:p>
        </w:tc>
        <w:tc>
          <w:tcPr>
            <w:tcW w:w="0" w:type="auto"/>
            <w:hideMark/>
          </w:tcPr>
          <w:p w14:paraId="5E834895"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stilling «P»</w:t>
            </w:r>
          </w:p>
        </w:tc>
        <w:tc>
          <w:tcPr>
            <w:tcW w:w="0" w:type="auto"/>
            <w:hideMark/>
          </w:tcPr>
          <w:p w14:paraId="6D8452AB"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Automatisk</w:t>
            </w:r>
          </w:p>
        </w:tc>
        <w:tc>
          <w:tcPr>
            <w:tcW w:w="0" w:type="auto"/>
            <w:hideMark/>
          </w:tcPr>
          <w:p w14:paraId="0864627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Påført bremset vekt for henholdsvis «Lastet» og «Tom» (gjeldende for stilling «P»)</w:t>
            </w:r>
          </w:p>
        </w:tc>
      </w:tr>
      <w:tr w:rsidR="00C4257C" w:rsidRPr="00C665F8" w14:paraId="283AF678" w14:textId="77777777" w:rsidTr="00744525">
        <w:tc>
          <w:tcPr>
            <w:tcW w:w="0" w:type="auto"/>
            <w:hideMark/>
          </w:tcPr>
          <w:p w14:paraId="473CA043"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P-brems</w:t>
            </w:r>
          </w:p>
        </w:tc>
        <w:tc>
          <w:tcPr>
            <w:tcW w:w="0" w:type="auto"/>
            <w:hideMark/>
          </w:tcPr>
          <w:p w14:paraId="7BDD15B5"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stilling «P»</w:t>
            </w:r>
          </w:p>
        </w:tc>
        <w:tc>
          <w:tcPr>
            <w:tcW w:w="0" w:type="auto"/>
            <w:hideMark/>
          </w:tcPr>
          <w:p w14:paraId="6B96CC1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Lastbremse-</w:t>
            </w:r>
          </w:p>
          <w:p w14:paraId="13219569"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automat</w:t>
            </w:r>
          </w:p>
        </w:tc>
        <w:tc>
          <w:tcPr>
            <w:tcW w:w="0" w:type="auto"/>
            <w:hideMark/>
          </w:tcPr>
          <w:p w14:paraId="0A6D900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Enten påført bremset vekt i tabell ved bremsegruppestilleren i stilling «P» eller vognens bruttovekt inntil påført grense (f.eks. «Max 25 t»)</w:t>
            </w:r>
          </w:p>
        </w:tc>
      </w:tr>
      <w:tr w:rsidR="00C4257C" w:rsidRPr="00C665F8" w14:paraId="3458B20A" w14:textId="77777777" w:rsidTr="00744525">
        <w:tc>
          <w:tcPr>
            <w:tcW w:w="0" w:type="auto"/>
            <w:hideMark/>
          </w:tcPr>
          <w:p w14:paraId="790E2D9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G-brems</w:t>
            </w:r>
          </w:p>
        </w:tc>
        <w:tc>
          <w:tcPr>
            <w:tcW w:w="0" w:type="auto"/>
            <w:hideMark/>
          </w:tcPr>
          <w:p w14:paraId="2FF7C516"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Uten</w:t>
            </w:r>
          </w:p>
        </w:tc>
        <w:tc>
          <w:tcPr>
            <w:tcW w:w="0" w:type="auto"/>
            <w:hideMark/>
          </w:tcPr>
          <w:p w14:paraId="4F509E8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Uten,</w:t>
            </w:r>
          </w:p>
          <w:p w14:paraId="62DF84F3"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håndstilt eller</w:t>
            </w:r>
          </w:p>
          <w:p w14:paraId="33FC568A"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automatisk lastbremse-automat</w:t>
            </w:r>
          </w:p>
        </w:tc>
        <w:tc>
          <w:tcPr>
            <w:tcW w:w="0" w:type="auto"/>
            <w:hideMark/>
          </w:tcPr>
          <w:p w14:paraId="7290B410"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80 % av bremset vekt</w:t>
            </w:r>
          </w:p>
        </w:tc>
      </w:tr>
    </w:tbl>
    <w:p w14:paraId="49B2F695" w14:textId="77777777" w:rsidR="00C4257C" w:rsidRPr="00C665F8" w:rsidRDefault="00C4257C" w:rsidP="00E10989">
      <w:pPr>
        <w:numPr>
          <w:ilvl w:val="0"/>
          <w:numId w:val="157"/>
        </w:numPr>
        <w:spacing w:after="240" w:line="240" w:lineRule="auto"/>
        <w:ind w:left="426" w:hanging="426"/>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Med tomvognsvekten forstås den del av vognens vekt i tom tilstand som faller på de bremsede aksler.</w:t>
      </w:r>
    </w:p>
    <w:p w14:paraId="71AAA0DF" w14:textId="77777777" w:rsidR="00C4257C" w:rsidRPr="00C665F8" w:rsidRDefault="00C4257C" w:rsidP="00E10989">
      <w:pPr>
        <w:numPr>
          <w:ilvl w:val="0"/>
          <w:numId w:val="157"/>
        </w:numPr>
        <w:spacing w:after="240" w:line="240" w:lineRule="auto"/>
        <w:ind w:left="426" w:hanging="426"/>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omstillingsvekt eller bremset vekt ikke er angitt skal lastvekselen stilles i stilling «Tom» og som bremset vekt regnes tomvognsvekten.</w:t>
      </w:r>
    </w:p>
    <w:p w14:paraId="39EA76AF" w14:textId="77777777" w:rsidR="00C4257C" w:rsidRPr="00B85C3D" w:rsidRDefault="00C4257C" w:rsidP="00C4257C">
      <w:pPr>
        <w:spacing w:after="240" w:line="240" w:lineRule="auto"/>
        <w:contextualSpacing/>
        <w:rPr>
          <w:rFonts w:ascii="Arial" w:eastAsia="Times New Roman" w:hAnsi="Arial" w:cs="Arial"/>
          <w:color w:val="00B050"/>
          <w:sz w:val="24"/>
          <w:szCs w:val="24"/>
        </w:rPr>
      </w:pPr>
    </w:p>
    <w:p w14:paraId="72D7F229" w14:textId="77777777" w:rsidR="00C4257C" w:rsidRPr="00B85C3D" w:rsidRDefault="00C4257C" w:rsidP="00C4257C">
      <w:pPr>
        <w:spacing w:after="0" w:line="240" w:lineRule="auto"/>
        <w:rPr>
          <w:rFonts w:ascii="Arial" w:eastAsia="Calibri" w:hAnsi="Arial" w:cs="Arial"/>
          <w:color w:val="00B050"/>
          <w:sz w:val="24"/>
          <w:szCs w:val="24"/>
          <w:lang w:val="nn-NO"/>
        </w:rPr>
      </w:pPr>
      <w:r w:rsidRPr="00B85C3D">
        <w:rPr>
          <w:rFonts w:ascii="Arial" w:eastAsia="Calibri" w:hAnsi="Arial" w:cs="Arial"/>
          <w:color w:val="00B050"/>
          <w:sz w:val="24"/>
          <w:szCs w:val="24"/>
          <w:lang w:val="nn-NO"/>
        </w:rPr>
        <w:t>Tog framført i bremsegruppe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965"/>
        <w:gridCol w:w="1748"/>
        <w:gridCol w:w="3988"/>
      </w:tblGrid>
      <w:tr w:rsidR="00C4257C" w:rsidRPr="00C665F8" w14:paraId="18A0A8F2" w14:textId="77777777" w:rsidTr="00744525">
        <w:trPr>
          <w:trHeight w:val="244"/>
        </w:trPr>
        <w:tc>
          <w:tcPr>
            <w:tcW w:w="0" w:type="auto"/>
            <w:shd w:val="clear" w:color="auto" w:fill="BFBFBF"/>
            <w:hideMark/>
          </w:tcPr>
          <w:p w14:paraId="6171FFE2"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Vognens bremsetype </w:t>
            </w:r>
          </w:p>
        </w:tc>
        <w:tc>
          <w:tcPr>
            <w:tcW w:w="0" w:type="auto"/>
            <w:shd w:val="clear" w:color="auto" w:fill="BFBFBF"/>
            <w:hideMark/>
          </w:tcPr>
          <w:p w14:paraId="6D727E01"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Bremsegruppe-stiller </w:t>
            </w:r>
          </w:p>
        </w:tc>
        <w:tc>
          <w:tcPr>
            <w:tcW w:w="0" w:type="auto"/>
            <w:shd w:val="clear" w:color="auto" w:fill="BFBFBF"/>
            <w:hideMark/>
          </w:tcPr>
          <w:p w14:paraId="5C58E4B2"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Lastveksel </w:t>
            </w:r>
          </w:p>
        </w:tc>
        <w:tc>
          <w:tcPr>
            <w:tcW w:w="0" w:type="auto"/>
            <w:shd w:val="clear" w:color="auto" w:fill="BFBFBF"/>
            <w:hideMark/>
          </w:tcPr>
          <w:p w14:paraId="594A7613"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Som bremset vekt skal regnes </w:t>
            </w:r>
          </w:p>
        </w:tc>
      </w:tr>
      <w:tr w:rsidR="00C4257C" w:rsidRPr="00C665F8" w14:paraId="6EFFFCC3" w14:textId="77777777" w:rsidTr="00744525">
        <w:trPr>
          <w:trHeight w:val="379"/>
        </w:trPr>
        <w:tc>
          <w:tcPr>
            <w:tcW w:w="0" w:type="auto"/>
          </w:tcPr>
          <w:p w14:paraId="667E10EC" w14:textId="77777777" w:rsidR="00C4257C" w:rsidRPr="00C665F8" w:rsidRDefault="00C4257C" w:rsidP="00744525">
            <w:pPr>
              <w:spacing w:after="240" w:line="240" w:lineRule="auto"/>
              <w:contextualSpacing/>
              <w:rPr>
                <w:rFonts w:ascii="Arial" w:eastAsia="Times New Roman" w:hAnsi="Arial" w:cs="Arial"/>
                <w:color w:val="00B050"/>
                <w:sz w:val="24"/>
                <w:szCs w:val="24"/>
              </w:rPr>
            </w:pPr>
          </w:p>
          <w:p w14:paraId="0D5C12B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G-bremser </w:t>
            </w:r>
          </w:p>
        </w:tc>
        <w:tc>
          <w:tcPr>
            <w:tcW w:w="0" w:type="auto"/>
            <w:hideMark/>
          </w:tcPr>
          <w:p w14:paraId="2047B0CF"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Uten, eller i stilling «G» </w:t>
            </w:r>
          </w:p>
        </w:tc>
        <w:tc>
          <w:tcPr>
            <w:tcW w:w="0" w:type="auto"/>
            <w:hideMark/>
          </w:tcPr>
          <w:p w14:paraId="7956A7FF"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Uten </w:t>
            </w:r>
          </w:p>
        </w:tc>
        <w:tc>
          <w:tcPr>
            <w:tcW w:w="0" w:type="auto"/>
            <w:hideMark/>
          </w:tcPr>
          <w:p w14:paraId="0C77E7B0"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Tomvognvekten eller eventuelt påført bremset vekt. </w:t>
            </w:r>
          </w:p>
        </w:tc>
      </w:tr>
      <w:tr w:rsidR="00C4257C" w:rsidRPr="00C665F8" w14:paraId="161ECD68" w14:textId="77777777" w:rsidTr="00744525">
        <w:trPr>
          <w:trHeight w:val="244"/>
        </w:trPr>
        <w:tc>
          <w:tcPr>
            <w:tcW w:w="0" w:type="auto"/>
          </w:tcPr>
          <w:p w14:paraId="6D90BD06" w14:textId="77777777" w:rsidR="00C4257C" w:rsidRPr="00C665F8" w:rsidRDefault="00C4257C" w:rsidP="00744525">
            <w:pPr>
              <w:spacing w:after="240" w:line="240" w:lineRule="auto"/>
              <w:contextualSpacing/>
              <w:rPr>
                <w:rFonts w:ascii="Arial" w:eastAsia="Times New Roman" w:hAnsi="Arial" w:cs="Arial"/>
                <w:color w:val="00B050"/>
                <w:sz w:val="24"/>
                <w:szCs w:val="24"/>
              </w:rPr>
            </w:pPr>
          </w:p>
          <w:p w14:paraId="64B07681"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G-bremser </w:t>
            </w:r>
          </w:p>
        </w:tc>
        <w:tc>
          <w:tcPr>
            <w:tcW w:w="0" w:type="auto"/>
            <w:hideMark/>
          </w:tcPr>
          <w:p w14:paraId="60BF1F48"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Uten, eller i stilling «G» </w:t>
            </w:r>
          </w:p>
        </w:tc>
        <w:tc>
          <w:tcPr>
            <w:tcW w:w="0" w:type="auto"/>
            <w:hideMark/>
          </w:tcPr>
          <w:p w14:paraId="1F2006FE"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Håndstilt </w:t>
            </w:r>
          </w:p>
        </w:tc>
        <w:tc>
          <w:tcPr>
            <w:tcW w:w="0" w:type="auto"/>
            <w:hideMark/>
          </w:tcPr>
          <w:p w14:paraId="2AB8FF17"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Påført bremset vekt for «Lastet» eller «Tom» </w:t>
            </w:r>
          </w:p>
        </w:tc>
      </w:tr>
      <w:tr w:rsidR="00C4257C" w:rsidRPr="00C665F8" w14:paraId="3E9C7E78" w14:textId="77777777" w:rsidTr="00744525">
        <w:trPr>
          <w:trHeight w:val="840"/>
        </w:trPr>
        <w:tc>
          <w:tcPr>
            <w:tcW w:w="0" w:type="auto"/>
          </w:tcPr>
          <w:p w14:paraId="36BABD2A" w14:textId="77777777" w:rsidR="00C4257C" w:rsidRPr="00C665F8" w:rsidRDefault="00C4257C" w:rsidP="00744525">
            <w:pPr>
              <w:spacing w:after="240" w:line="240" w:lineRule="auto"/>
              <w:contextualSpacing/>
              <w:rPr>
                <w:rFonts w:ascii="Arial" w:eastAsia="Times New Roman" w:hAnsi="Arial" w:cs="Arial"/>
                <w:color w:val="00B050"/>
                <w:sz w:val="24"/>
                <w:szCs w:val="24"/>
              </w:rPr>
            </w:pPr>
          </w:p>
          <w:p w14:paraId="34F7B872"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G-bremser </w:t>
            </w:r>
          </w:p>
        </w:tc>
        <w:tc>
          <w:tcPr>
            <w:tcW w:w="0" w:type="auto"/>
            <w:hideMark/>
          </w:tcPr>
          <w:p w14:paraId="1E6BAC22"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Uten, eller i stilling «G» </w:t>
            </w:r>
          </w:p>
        </w:tc>
        <w:tc>
          <w:tcPr>
            <w:tcW w:w="0" w:type="auto"/>
            <w:hideMark/>
          </w:tcPr>
          <w:p w14:paraId="23B7491A"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Automatisk (tom-last) </w:t>
            </w:r>
          </w:p>
        </w:tc>
        <w:tc>
          <w:tcPr>
            <w:tcW w:w="0" w:type="auto"/>
            <w:hideMark/>
          </w:tcPr>
          <w:p w14:paraId="497C3F7D"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Påført bremset vekt for «Lastet» eller «Tom» (for stilling «G») </w:t>
            </w:r>
          </w:p>
        </w:tc>
      </w:tr>
      <w:tr w:rsidR="00C4257C" w:rsidRPr="00C665F8" w14:paraId="312DF9A4" w14:textId="77777777" w:rsidTr="00744525">
        <w:trPr>
          <w:trHeight w:val="647"/>
        </w:trPr>
        <w:tc>
          <w:tcPr>
            <w:tcW w:w="0" w:type="auto"/>
            <w:hideMark/>
          </w:tcPr>
          <w:p w14:paraId="14AC9631"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G-bremser </w:t>
            </w:r>
          </w:p>
        </w:tc>
        <w:tc>
          <w:tcPr>
            <w:tcW w:w="0" w:type="auto"/>
            <w:hideMark/>
          </w:tcPr>
          <w:p w14:paraId="3C0A8C0D"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Uten, eller i stilling «G» </w:t>
            </w:r>
          </w:p>
        </w:tc>
        <w:tc>
          <w:tcPr>
            <w:tcW w:w="0" w:type="auto"/>
            <w:hideMark/>
          </w:tcPr>
          <w:p w14:paraId="7BAB95AD"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Automatisk (kontinuerlig) </w:t>
            </w:r>
          </w:p>
        </w:tc>
        <w:tc>
          <w:tcPr>
            <w:tcW w:w="0" w:type="auto"/>
            <w:hideMark/>
          </w:tcPr>
          <w:p w14:paraId="009A0E94" w14:textId="77777777" w:rsidR="00C4257C" w:rsidRPr="00C665F8" w:rsidRDefault="00C4257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Enten påført bremset vekt i tabell ved bremsegruppestilleren i stilling «G» eller vognens bruttovekt inntil påført grense (f.eks. «Max 25 t») </w:t>
            </w:r>
          </w:p>
        </w:tc>
      </w:tr>
    </w:tbl>
    <w:p w14:paraId="4BCED30F" w14:textId="77777777" w:rsidR="00C4257C" w:rsidRDefault="00C4257C" w:rsidP="00C4257C">
      <w:pPr>
        <w:spacing w:after="200" w:line="276" w:lineRule="auto"/>
        <w:rPr>
          <w:rFonts w:ascii="Arial" w:eastAsia="Times New Roman" w:hAnsi="Arial" w:cs="Arial"/>
          <w:color w:val="00B050"/>
          <w:sz w:val="24"/>
          <w:szCs w:val="24"/>
        </w:rPr>
      </w:pPr>
    </w:p>
    <w:p w14:paraId="75D62CC9" w14:textId="348119B9" w:rsidR="00622126" w:rsidRDefault="00622126">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79EBD90A" w14:textId="77777777" w:rsidR="007C465F" w:rsidRPr="00C01200" w:rsidRDefault="007C465F" w:rsidP="005B013E">
      <w:pPr>
        <w:pStyle w:val="STY3Overskrift11"/>
      </w:pPr>
      <w:bookmarkStart w:id="475" w:name="_Toc534291511"/>
      <w:bookmarkStart w:id="476" w:name="_Toc192249675"/>
      <w:r w:rsidRPr="005B013E">
        <w:rPr>
          <w:color w:val="00B050"/>
        </w:rPr>
        <w:lastRenderedPageBreak/>
        <w:t>4.1.3-FR Tabell for innstilling av ATC-verdier</w:t>
      </w:r>
      <w:bookmarkEnd w:id="475"/>
      <w:bookmarkEnd w:id="476"/>
      <w:r w:rsidRPr="005B013E">
        <w:rPr>
          <w:color w:val="00B050"/>
        </w:rPr>
        <w:t xml:space="preserve"> </w:t>
      </w:r>
    </w:p>
    <w:tbl>
      <w:tblPr>
        <w:tblW w:w="9452" w:type="dxa"/>
        <w:tblCellMar>
          <w:left w:w="70" w:type="dxa"/>
          <w:right w:w="70" w:type="dxa"/>
        </w:tblCellMar>
        <w:tblLook w:val="04A0" w:firstRow="1" w:lastRow="0" w:firstColumn="1" w:lastColumn="0" w:noHBand="0" w:noVBand="1"/>
      </w:tblPr>
      <w:tblGrid>
        <w:gridCol w:w="872"/>
        <w:gridCol w:w="1111"/>
        <w:gridCol w:w="146"/>
        <w:gridCol w:w="783"/>
        <w:gridCol w:w="520"/>
        <w:gridCol w:w="146"/>
        <w:gridCol w:w="858"/>
        <w:gridCol w:w="407"/>
        <w:gridCol w:w="407"/>
        <w:gridCol w:w="858"/>
        <w:gridCol w:w="407"/>
        <w:gridCol w:w="407"/>
        <w:gridCol w:w="858"/>
        <w:gridCol w:w="407"/>
        <w:gridCol w:w="858"/>
        <w:gridCol w:w="407"/>
      </w:tblGrid>
      <w:tr w:rsidR="007C465F" w:rsidRPr="00C665F8" w14:paraId="5548F786" w14:textId="77777777" w:rsidTr="00744525">
        <w:trPr>
          <w:trHeight w:val="223"/>
        </w:trPr>
        <w:tc>
          <w:tcPr>
            <w:tcW w:w="9452" w:type="dxa"/>
            <w:gridSpan w:val="16"/>
            <w:tcBorders>
              <w:top w:val="nil"/>
              <w:left w:val="nil"/>
              <w:bottom w:val="nil"/>
              <w:right w:val="nil"/>
            </w:tcBorders>
            <w:shd w:val="clear" w:color="auto" w:fill="auto"/>
            <w:noWrap/>
            <w:vAlign w:val="bottom"/>
            <w:hideMark/>
          </w:tcPr>
          <w:p w14:paraId="67F24B8B"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Tabell for innstilling av ATC</w:t>
            </w:r>
          </w:p>
        </w:tc>
      </w:tr>
      <w:tr w:rsidR="007C465F" w:rsidRPr="00C665F8" w14:paraId="5D2D7F8B" w14:textId="77777777" w:rsidTr="00744525">
        <w:trPr>
          <w:trHeight w:val="238"/>
        </w:trPr>
        <w:tc>
          <w:tcPr>
            <w:tcW w:w="872" w:type="dxa"/>
            <w:tcBorders>
              <w:top w:val="nil"/>
              <w:left w:val="nil"/>
              <w:bottom w:val="single" w:sz="4" w:space="0" w:color="auto"/>
              <w:right w:val="nil"/>
            </w:tcBorders>
            <w:shd w:val="clear" w:color="auto" w:fill="auto"/>
            <w:noWrap/>
            <w:vAlign w:val="bottom"/>
            <w:hideMark/>
          </w:tcPr>
          <w:p w14:paraId="6B4CBC53"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p>
        </w:tc>
        <w:tc>
          <w:tcPr>
            <w:tcW w:w="1111" w:type="dxa"/>
            <w:tcBorders>
              <w:top w:val="nil"/>
              <w:left w:val="nil"/>
              <w:bottom w:val="single" w:sz="4" w:space="0" w:color="auto"/>
              <w:right w:val="nil"/>
            </w:tcBorders>
            <w:shd w:val="clear" w:color="auto" w:fill="auto"/>
            <w:noWrap/>
            <w:vAlign w:val="bottom"/>
            <w:hideMark/>
          </w:tcPr>
          <w:p w14:paraId="79E1A486"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6071A9EE"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783" w:type="dxa"/>
            <w:tcBorders>
              <w:top w:val="nil"/>
              <w:left w:val="nil"/>
              <w:bottom w:val="single" w:sz="4" w:space="0" w:color="auto"/>
              <w:right w:val="nil"/>
            </w:tcBorders>
            <w:shd w:val="clear" w:color="auto" w:fill="auto"/>
            <w:noWrap/>
            <w:vAlign w:val="bottom"/>
            <w:hideMark/>
          </w:tcPr>
          <w:p w14:paraId="0390F60B"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single" w:sz="4" w:space="0" w:color="auto"/>
              <w:right w:val="nil"/>
            </w:tcBorders>
            <w:shd w:val="clear" w:color="auto" w:fill="auto"/>
            <w:noWrap/>
            <w:vAlign w:val="bottom"/>
            <w:hideMark/>
          </w:tcPr>
          <w:p w14:paraId="6B3BAAA8"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6B0EE4BE"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858" w:type="dxa"/>
            <w:tcBorders>
              <w:top w:val="nil"/>
              <w:left w:val="nil"/>
              <w:bottom w:val="single" w:sz="4" w:space="0" w:color="auto"/>
              <w:right w:val="nil"/>
            </w:tcBorders>
            <w:shd w:val="clear" w:color="auto" w:fill="auto"/>
            <w:noWrap/>
            <w:vAlign w:val="bottom"/>
            <w:hideMark/>
          </w:tcPr>
          <w:p w14:paraId="356A34A6"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4672A63C"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3760352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nil"/>
              <w:bottom w:val="single" w:sz="4" w:space="0" w:color="auto"/>
              <w:right w:val="nil"/>
            </w:tcBorders>
            <w:shd w:val="clear" w:color="auto" w:fill="auto"/>
            <w:noWrap/>
            <w:vAlign w:val="bottom"/>
            <w:hideMark/>
          </w:tcPr>
          <w:p w14:paraId="00E3B51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3AA81039"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5C8329C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nil"/>
              <w:bottom w:val="single" w:sz="4" w:space="0" w:color="auto"/>
              <w:right w:val="nil"/>
            </w:tcBorders>
            <w:shd w:val="clear" w:color="auto" w:fill="auto"/>
            <w:noWrap/>
            <w:vAlign w:val="bottom"/>
            <w:hideMark/>
          </w:tcPr>
          <w:p w14:paraId="2EE5CE9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413466C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nil"/>
              <w:bottom w:val="single" w:sz="4" w:space="0" w:color="auto"/>
              <w:right w:val="nil"/>
            </w:tcBorders>
            <w:shd w:val="clear" w:color="auto" w:fill="auto"/>
            <w:noWrap/>
            <w:vAlign w:val="bottom"/>
            <w:hideMark/>
          </w:tcPr>
          <w:p w14:paraId="1256CE69"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single" w:sz="4" w:space="0" w:color="auto"/>
              <w:right w:val="nil"/>
            </w:tcBorders>
            <w:shd w:val="clear" w:color="auto" w:fill="auto"/>
            <w:noWrap/>
            <w:vAlign w:val="bottom"/>
            <w:hideMark/>
          </w:tcPr>
          <w:p w14:paraId="273952E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742A68D7" w14:textId="77777777" w:rsidTr="00744525">
        <w:trPr>
          <w:trHeight w:val="598"/>
        </w:trPr>
        <w:tc>
          <w:tcPr>
            <w:tcW w:w="1983" w:type="dxa"/>
            <w:gridSpan w:val="2"/>
            <w:tcBorders>
              <w:top w:val="single" w:sz="4" w:space="0" w:color="auto"/>
              <w:left w:val="single" w:sz="4" w:space="0" w:color="auto"/>
              <w:bottom w:val="nil"/>
              <w:right w:val="single" w:sz="4" w:space="0" w:color="auto"/>
            </w:tcBorders>
            <w:shd w:val="clear" w:color="auto" w:fill="auto"/>
            <w:noWrap/>
            <w:vAlign w:val="bottom"/>
            <w:hideMark/>
          </w:tcPr>
          <w:p w14:paraId="3582D05D" w14:textId="3F11A2DE" w:rsidR="007C465F" w:rsidRPr="00C665F8" w:rsidRDefault="00317482" w:rsidP="00744525">
            <w:pPr>
              <w:spacing w:after="0" w:line="240" w:lineRule="auto"/>
              <w:rPr>
                <w:rFonts w:ascii="Calibri" w:eastAsia="Times New Roman" w:hAnsi="Calibri" w:cs="Times New Roman"/>
                <w:color w:val="000000"/>
                <w:lang w:eastAsia="nb-NO"/>
              </w:rPr>
            </w:pPr>
            <w:r>
              <w:rPr>
                <w:noProof/>
              </w:rPr>
              <w:pict w14:anchorId="49B8116D">
                <v:group id="Gruppe 1129336275" o:spid="_x0000_s2182" style="position:absolute;margin-left:37.7pt;margin-top:1.1pt;width:23.1pt;height:3.75pt;z-index:251649536;mso-position-horizontal-relative:text;mso-position-vertical-relative:text" coordsize="26212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">
                  <v:shape id="Shape 109" o:spid="_x0000_s2183" style="position:absolute;left:131064;top:24384;width:131064;height:0;visibility:visible;mso-wrap-style:square;v-text-anchor:top" coordsize="1310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" adj="0,,0" path="m,l131064,e" filled="f" strokeweight=".06pt">
                    <v:stroke joinstyle="round" endcap="round"/>
                    <v:formulas/>
                    <v:path arrowok="t" o:connecttype="segments" textboxrect="0,0,131064,0"/>
                  </v:shape>
                  <v:shape id="Shape 110" o:spid="_x0000_s2184" style="position:absolute;left:195072;top:24384;width:67056;height:23622;visibility:visible;mso-wrap-style:square;v-text-anchor:top" coordsize="67056,23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" adj="0,,0" path="m,l,23622,67056,e" filled="f" strokeweight=".06pt">
                    <v:stroke joinstyle="round" endcap="round"/>
                    <v:formulas/>
                    <v:path arrowok="t" o:connecttype="segments" textboxrect="0,0,67056,23622"/>
                  </v:shape>
                  <v:shape id="Shape 111" o:spid="_x0000_s2185" style="position:absolute;left:195072;width:67056;height:29718;visibility:visible;mso-wrap-style:square;v-text-anchor:top" coordsize="67056,297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" adj="0,,0" path="m,24384l,,67056,24384,,29718e" filled="f" strokeweight=".06pt">
                    <v:stroke joinstyle="round" endcap="round"/>
                    <v:formulas/>
                    <v:path arrowok="t" o:connecttype="segments" textboxrect="0,0,67056,29718"/>
                  </v:shape>
                  <v:shape id="Shape 112" o:spid="_x0000_s2186" style="position:absolute;left:195072;top:24385;width:67056;height:16002;visibility:visible;mso-wrap-style:square;v-text-anchor:top" coordsize="67056,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" adj="0,,0" path="m,10668l67056,,,16002e" filled="f" strokeweight=".06pt">
                    <v:stroke joinstyle="round" endcap="round"/>
                    <v:formulas/>
                    <v:path arrowok="t" o:connecttype="segments" textboxrect="0,0,67056,16002"/>
                  </v:shape>
                  <v:shape id="Shape 113" o:spid="_x0000_s2187" style="position:absolute;left:195072;top:13716;width:67056;height:10668;visibility:visible;mso-wrap-style:square;v-text-anchor:top" coordsize="67056,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" adj="0,,0" path="m,5334r67056,5334l,e" filled="f" strokeweight=".06pt">
                    <v:stroke joinstyle="round" endcap="round"/>
                    <v:formulas/>
                    <v:path arrowok="t" o:connecttype="segments" textboxrect="0,0,67056,10668"/>
                  </v:shape>
                  <v:shape id="Shape 114" o:spid="_x0000_s2188" style="position:absolute;left:195072;top:8382;width:67056;height:16002;visibility:visible;mso-wrap-style:square;v-text-anchor:top" coordsize="67056,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" adj="0,,0" path="m,l67056,16002e" filled="f" strokeweight=".06pt">
                    <v:stroke joinstyle="round" endcap="round"/>
                    <v:formulas/>
                    <v:path arrowok="t" o:connecttype="segments" textboxrect="0,0,67056,16002"/>
                  </v:shape>
                  <v:shape id="Shape 115" o:spid="_x0000_s2189" style="position:absolute;top:24384;width:131064;height:0;visibility:visible;mso-wrap-style:square;v-text-anchor:top" coordsize="1310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" adj="0,,0" path="m131064,l,e" filled="f" strokeweight=".06pt">
                    <v:stroke joinstyle="round" endcap="round"/>
                    <v:formulas/>
                    <v:path arrowok="t" o:connecttype="segments" textboxrect="0,0,131064,0"/>
                  </v:shape>
                  <v:shape id="Shape 116" o:spid="_x0000_s2190" style="position:absolute;top:24384;width:66294;height:23622;visibility:visible;mso-wrap-style:square;v-text-anchor:top" coordsize="66294,23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" adj="0,,0" path="m66294,r,23622l,e" filled="f" strokeweight=".06pt">
                    <v:stroke joinstyle="round" endcap="round"/>
                    <v:formulas/>
                    <v:path arrowok="t" o:connecttype="segments" textboxrect="0,0,66294,23622"/>
                  </v:shape>
                  <v:shape id="Shape 117" o:spid="_x0000_s2191" style="position:absolute;width:66294;height:29718;visibility:visible;mso-wrap-style:square;v-text-anchor:top" coordsize="66294,297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" adj="0,,0" path="m66294,24384l66294,,,24384r66294,5334e" filled="f" strokeweight=".06pt">
                    <v:stroke joinstyle="round" endcap="round"/>
                    <v:formulas/>
                    <v:path arrowok="t" o:connecttype="segments" textboxrect="0,0,66294,29718"/>
                  </v:shape>
                  <v:shape id="Shape 118" o:spid="_x0000_s2192" style="position:absolute;top:24385;width:66294;height:16002;visibility:visible;mso-wrap-style:square;v-text-anchor:top" coordsize="66294,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" adj="0,,0" path="m66294,10668l,,66294,16002e" filled="f" strokeweight=".06pt">
                    <v:stroke joinstyle="round" endcap="round"/>
                    <v:formulas/>
                    <v:path arrowok="t" o:connecttype="segments" textboxrect="0,0,66294,16002"/>
                  </v:shape>
                  <v:shape id="Shape 119" o:spid="_x0000_s2193" style="position:absolute;top:13716;width:66294;height:10668;visibility:visible;mso-wrap-style:square;v-text-anchor:top" coordsize="66294,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" adj="0,,0" path="m66294,5334l,10668,66294,e" filled="f" strokeweight=".06pt">
                    <v:stroke joinstyle="round" endcap="round"/>
                    <v:formulas/>
                    <v:path arrowok="t" o:connecttype="segments" textboxrect="0,0,66294,10668"/>
                  </v:shape>
                  <v:shape id="Shape 120" o:spid="_x0000_s2194" style="position:absolute;top:8382;width:66294;height:16002;visibility:visible;mso-wrap-style:square;v-text-anchor:top" coordsize="66294,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" adj="0,,0" path="m66294,l,16002e" filled="f" strokeweight=".06pt">
                    <v:stroke joinstyle="round" endcap="round"/>
                    <v:formulas/>
                    <v:path arrowok="t" o:connecttype="segments" textboxrect="0,0,66294,16002"/>
                  </v:shape>
                </v:group>
              </w:pict>
            </w:r>
          </w:p>
          <w:p w14:paraId="76804398" w14:textId="77777777" w:rsidR="007C465F" w:rsidRPr="00C665F8" w:rsidRDefault="007C465F" w:rsidP="00744525">
            <w:pPr>
              <w:spacing w:after="0" w:line="240" w:lineRule="auto"/>
              <w:rPr>
                <w:rFonts w:ascii="Calibri" w:eastAsia="Times New Roman" w:hAnsi="Calibri" w:cs="Times New Roman"/>
                <w:color w:val="000000"/>
                <w:lang w:eastAsia="nb-NO"/>
              </w:rPr>
            </w:pPr>
          </w:p>
        </w:tc>
        <w:tc>
          <w:tcPr>
            <w:tcW w:w="146" w:type="dxa"/>
            <w:tcBorders>
              <w:top w:val="nil"/>
              <w:left w:val="single" w:sz="4" w:space="0" w:color="auto"/>
              <w:bottom w:val="nil"/>
              <w:right w:val="single" w:sz="4" w:space="0" w:color="auto"/>
            </w:tcBorders>
            <w:shd w:val="clear" w:color="auto" w:fill="auto"/>
            <w:noWrap/>
            <w:vAlign w:val="bottom"/>
            <w:hideMark/>
          </w:tcPr>
          <w:p w14:paraId="31AE06D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303" w:type="dxa"/>
            <w:gridSpan w:val="2"/>
            <w:tcBorders>
              <w:top w:val="single" w:sz="4" w:space="0" w:color="auto"/>
              <w:left w:val="single" w:sz="4" w:space="0" w:color="auto"/>
              <w:bottom w:val="nil"/>
              <w:right w:val="single" w:sz="4" w:space="0" w:color="auto"/>
            </w:tcBorders>
            <w:shd w:val="clear" w:color="auto" w:fill="auto"/>
            <w:noWrap/>
            <w:vAlign w:val="bottom"/>
            <w:hideMark/>
          </w:tcPr>
          <w:p w14:paraId="7C486FA4" w14:textId="38F731DA" w:rsidR="007C465F" w:rsidRPr="00C665F8" w:rsidRDefault="00317482" w:rsidP="00744525">
            <w:pPr>
              <w:spacing w:after="0" w:line="240" w:lineRule="auto"/>
              <w:rPr>
                <w:rFonts w:ascii="Calibri" w:eastAsia="Times New Roman" w:hAnsi="Calibri" w:cs="Times New Roman"/>
                <w:color w:val="000000"/>
                <w:lang w:eastAsia="nb-NO"/>
              </w:rPr>
            </w:pPr>
            <w:r>
              <w:rPr>
                <w:noProof/>
              </w:rPr>
              <w:pict w14:anchorId="5792FE47">
                <v:group id="Gruppe 1476068148" o:spid="_x0000_s2164" style="position:absolute;margin-left:13pt;margin-top:7pt;width:37.5pt;height:18.95pt;z-index:251650560;mso-position-horizontal-relative:text;mso-position-vertical-relative:text" coordorigin="-55626" coordsize="480060,2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">
                  <v:shape id="Shape 125" o:spid="_x0000_s2165" style="position:absolute;left:-55626;top:116511;width:112776;height:0;visibility:visible;mso-wrap-style:square;v-text-anchor:top" coordsize="112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" adj="0,,0" path="m,l112776,e" filled="f" strokeweight=".06pt">
                    <v:stroke joinstyle="round" endcap="round"/>
                    <v:formulas/>
                    <v:path arrowok="t" o:connecttype="segments" textboxrect="0,0,112776,0"/>
                  </v:shape>
                  <v:shape id="Shape 126" o:spid="_x0000_s2166" style="position:absolute;left:311658;top:116511;width:112776;height:0;visibility:visible;mso-wrap-style:square;v-text-anchor:top" coordsize="112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" adj="0,,0" path="m112776,l,e" filled="f" strokeweight=".06pt">
                    <v:stroke joinstyle="round" endcap="round"/>
                    <v:formulas/>
                    <v:path arrowok="t" o:connecttype="segments" textboxrect="0,0,112776,0"/>
                  </v:shape>
                  <v:shape id="Shape 127" o:spid="_x0000_s2167" style="position:absolute;left:311658;top:116511;width:57150;height:16764;visibility:visible;mso-wrap-style:square;v-text-anchor:top" coordsize="57150,16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" adj="0,,0" path="m57150,r,16764l,e" filled="f" strokeweight=".06pt">
                    <v:stroke joinstyle="round" endcap="round"/>
                    <v:formulas/>
                    <v:path arrowok="t" o:connecttype="segments" textboxrect="0,0,57150,16764"/>
                  </v:shape>
                  <v:shape id="Shape 128" o:spid="_x0000_s2168" style="position:absolute;left:311658;top:99747;width:57150;height:20574;visibility:visible;mso-wrap-style:square;v-text-anchor:top" coordsize="57150,2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" adj="0,,0" path="m57150,16764l57150,,,16764r57150,3810e" filled="f" strokeweight=".06pt">
                    <v:stroke joinstyle="round" endcap="round"/>
                    <v:formulas/>
                    <v:path arrowok="t" o:connecttype="segments" textboxrect="0,0,57150,20574"/>
                  </v:shape>
                  <v:shape id="Shape 129" o:spid="_x0000_s2169" style="position:absolute;left:311658;top:116510;width:57150;height:11430;visibility:visible;mso-wrap-style:square;v-text-anchor:top" coordsize="57150,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" adj="0,,0" path="m57150,7620l,,57150,11430e" filled="f" strokeweight=".06pt">
                    <v:stroke joinstyle="round" endcap="round"/>
                    <v:formulas/>
                    <v:path arrowok="t" o:connecttype="segments" textboxrect="0,0,57150,11430"/>
                  </v:shape>
                  <v:shape id="Shape 130" o:spid="_x0000_s2170" style="position:absolute;left:311658;top:108890;width:57150;height:7620;visibility:visible;mso-wrap-style:square;v-text-anchor:top" coordsize="571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" adj="0,,0" path="m57150,3810l,7620,57150,e" filled="f" strokeweight=".06pt">
                    <v:stroke joinstyle="round" endcap="round"/>
                    <v:formulas/>
                    <v:path arrowok="t" o:connecttype="segments" textboxrect="0,0,57150,7620"/>
                  </v:shape>
                  <v:shape id="Shape 131" o:spid="_x0000_s2171" style="position:absolute;left:311658;top:105080;width:57150;height:11430;visibility:visible;mso-wrap-style:square;v-text-anchor:top" coordsize="57150,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" adj="0,,0" path="m57150,l,11430e" filled="f" strokeweight=".06pt">
                    <v:stroke joinstyle="round" endcap="round"/>
                    <v:formulas/>
                    <v:path arrowok="t" o:connecttype="segments" textboxrect="0,0,57150,11430"/>
                  </v:shape>
                  <v:shape id="Shape 132" o:spid="_x0000_s2172" style="position:absolute;top:116511;width:57150;height:16764;visibility:visible;mso-wrap-style:square;v-text-anchor:top" coordsize="57150,16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" adj="0,,0" path="m,l,16764,57150,e" filled="f" strokeweight=".06pt">
                    <v:stroke joinstyle="round" endcap="round"/>
                    <v:formulas/>
                    <v:path arrowok="t" o:connecttype="segments" textboxrect="0,0,57150,16764"/>
                  </v:shape>
                  <v:shape id="Shape 133" o:spid="_x0000_s2173" style="position:absolute;top:99747;width:57150;height:20574;visibility:visible;mso-wrap-style:square;v-text-anchor:top" coordsize="57150,2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" adj="0,,0" path="m,16764l,,57150,16764,,20574e" filled="f" strokeweight=".06pt">
                    <v:stroke joinstyle="round" endcap="round"/>
                    <v:formulas/>
                    <v:path arrowok="t" o:connecttype="segments" textboxrect="0,0,57150,20574"/>
                  </v:shape>
                  <v:shape id="Shape 134" o:spid="_x0000_s2174" style="position:absolute;top:116510;width:57150;height:11430;visibility:visible;mso-wrap-style:square;v-text-anchor:top" coordsize="57150,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" adj="0,,0" path="m,7620l57150,,,11430e" filled="f" strokeweight=".06pt">
                    <v:stroke joinstyle="round" endcap="round"/>
                    <v:formulas/>
                    <v:path arrowok="t" o:connecttype="segments" textboxrect="0,0,57150,11430"/>
                  </v:shape>
                  <v:shape id="Shape 135" o:spid="_x0000_s2175" style="position:absolute;top:108890;width:57150;height:7620;visibility:visible;mso-wrap-style:square;v-text-anchor:top" coordsize="571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" adj="0,,0" path="m,3810l57150,7620,,e" filled="f" strokeweight=".06pt">
                    <v:stroke joinstyle="round" endcap="round"/>
                    <v:formulas/>
                    <v:path arrowok="t" o:connecttype="segments" textboxrect="0,0,57150,7620"/>
                  </v:shape>
                  <v:shape id="Shape 136" o:spid="_x0000_s2176" style="position:absolute;top:105080;width:57150;height:11430;visibility:visible;mso-wrap-style:square;v-text-anchor:top" coordsize="57150,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" adj="0,,0" path="m,l57150,11430e" filled="f" strokeweight=".06pt">
                    <v:stroke joinstyle="round" endcap="round"/>
                    <v:formulas/>
                    <v:path arrowok="t" o:connecttype="segments" textboxrect="0,0,57150,11430"/>
                  </v:shape>
                  <v:shape id="Shape 137" o:spid="_x0000_s2177" style="position:absolute;left:150876;top:69266;width:64008;height:0;visibility:visible;mso-wrap-style:square;v-text-anchor:top" coordsize="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" adj="0,,0" path="m,l64008,e" filled="f" strokeweight=".06pt">
                    <v:stroke joinstyle="round" endcap="round"/>
                    <v:formulas/>
                    <v:path arrowok="t" o:connecttype="segments" textboxrect="0,0,64008,0"/>
                  </v:shape>
                  <v:shape id="Shape 138" o:spid="_x0000_s2178" style="position:absolute;left:182880;top:69266;width:0;height:93726;visibility:visible;mso-wrap-style:square;v-text-anchor:top" coordsize="0,93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" adj="0,,0" path="m,l,93726e" filled="f" strokeweight=".06pt">
                    <v:stroke joinstyle="round" endcap="round"/>
                    <v:formulas/>
                    <v:path arrowok="t" o:connecttype="segments" textboxrect="0,0,0,93726"/>
                  </v:shape>
                  <v:shape id="Shape 139" o:spid="_x0000_s2179" style="position:absolute;left:271272;top:25832;width:38862;height:181356;visibility:visible;mso-wrap-style:square;v-text-anchor:top" coordsize="38862,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" adj="0,,0" path="m,181356l25146,149352,38862,111252r,-40386l25146,32004,,e" filled="f" strokeweight=".06pt">
                    <v:stroke joinstyle="round" endcap="round"/>
                    <v:formulas/>
                    <v:path arrowok="t" o:connecttype="segments" textboxrect="0,0,38862,181356"/>
                  </v:shape>
                  <v:shape id="Shape 140" o:spid="_x0000_s2180" style="position:absolute;left:59436;top:25832;width:38100;height:181356;visibility:visible;mso-wrap-style:square;v-text-anchor:top" coordsize="38100,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" adj="0,,0" path="m38100,l12954,32004,,70866r,40386l12954,149352r25146,32004e" filled="f" strokeweight=".06pt">
                    <v:stroke joinstyle="round" endcap="round"/>
                    <v:formulas/>
                    <v:path arrowok="t" o:connecttype="segments" textboxrect="0,0,38100,181356"/>
                  </v:shape>
                  <v:shape id="Shape 141" o:spid="_x0000_s2181" style="position:absolute;left:89154;width:191262;height:233020;visibility:visible;mso-wrap-style:square;v-text-anchor:top" coordsize="191262,233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" adj="0,,0" path="m191262,116510l186690,87554,172974,61646c125044,,31255,13741,4572,87554l,116510r4572,28956c31255,219278,125044,233020,172974,171374r13716,-25908l191262,116510xe" filled="f" strokeweight=".06pt">
                    <v:stroke joinstyle="round" endcap="round"/>
                    <v:formulas/>
                    <v:path arrowok="t" o:connecttype="segments" textboxrect="0,0,191262,233020"/>
                  </v:shape>
                </v:group>
              </w:pict>
            </w:r>
          </w:p>
          <w:p w14:paraId="01EFE01E" w14:textId="77777777" w:rsidR="007C465F" w:rsidRPr="00C665F8" w:rsidRDefault="007C465F" w:rsidP="00744525">
            <w:pPr>
              <w:spacing w:after="0" w:line="240" w:lineRule="auto"/>
              <w:rPr>
                <w:rFonts w:ascii="Calibri" w:eastAsia="Times New Roman" w:hAnsi="Calibri" w:cs="Times New Roman"/>
                <w:color w:val="000000"/>
                <w:lang w:eastAsia="nb-NO"/>
              </w:rPr>
            </w:pPr>
          </w:p>
        </w:tc>
        <w:tc>
          <w:tcPr>
            <w:tcW w:w="146" w:type="dxa"/>
            <w:tcBorders>
              <w:top w:val="nil"/>
              <w:left w:val="single" w:sz="4" w:space="0" w:color="auto"/>
              <w:bottom w:val="nil"/>
              <w:right w:val="single" w:sz="4" w:space="0" w:color="auto"/>
            </w:tcBorders>
            <w:shd w:val="clear" w:color="auto" w:fill="auto"/>
            <w:noWrap/>
            <w:vAlign w:val="bottom"/>
            <w:hideMark/>
          </w:tcPr>
          <w:p w14:paraId="6A7583F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874" w:type="dxa"/>
            <w:gridSpan w:val="10"/>
            <w:tcBorders>
              <w:top w:val="single" w:sz="4" w:space="0" w:color="auto"/>
              <w:left w:val="single" w:sz="4" w:space="0" w:color="auto"/>
              <w:bottom w:val="nil"/>
              <w:right w:val="single" w:sz="4" w:space="0" w:color="auto"/>
            </w:tcBorders>
            <w:shd w:val="clear" w:color="auto" w:fill="auto"/>
            <w:noWrap/>
            <w:vAlign w:val="bottom"/>
            <w:hideMark/>
          </w:tcPr>
          <w:p w14:paraId="39555761" w14:textId="6BD4ABC0" w:rsidR="007C465F" w:rsidRPr="00C665F8" w:rsidRDefault="00317482" w:rsidP="00744525">
            <w:pPr>
              <w:spacing w:after="0" w:line="240" w:lineRule="auto"/>
              <w:rPr>
                <w:rFonts w:ascii="Calibri" w:eastAsia="Times New Roman" w:hAnsi="Calibri" w:cs="Times New Roman"/>
                <w:color w:val="000000"/>
                <w:lang w:eastAsia="nb-NO"/>
              </w:rPr>
            </w:pPr>
            <w:r>
              <w:rPr>
                <w:noProof/>
              </w:rPr>
              <w:pict w14:anchorId="75FCF797">
                <v:group id="Gruppe 1533394068" o:spid="_x0000_s2146" style="position:absolute;margin-left:131.95pt;margin-top:7.65pt;width:34.75pt;height:17.25pt;z-index:251651584;mso-position-horizontal-relative:text;mso-position-vertical-relative:text" coordorigin="-54102" coordsize="462534,2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">
                  <v:shape id="Shape 149" o:spid="_x0000_s2147" style="position:absolute;left:85344;width:183642;height:220675;visibility:visible;mso-wrap-style:square;v-text-anchor:top" coordsize="183642,220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" adj="0,,0" path="m183642,103365l179832,75933,166116,50025c128778,,55296,610,17526,50025l4572,75933,,103365v1422,75362,84518,117310,146304,73914l166116,156706r13716,-25147l183642,103365xe" filled="f" strokeweight=".06pt">
                    <v:stroke joinstyle="round" endcap="round"/>
                    <v:formulas/>
                    <v:path arrowok="t" o:connecttype="segments" textboxrect="0,0,183642,220675"/>
                  </v:shape>
                  <v:shape id="Shape 150" o:spid="_x0000_s2148" style="position:absolute;left:261366;top:15736;width:36576;height:176022;visibility:visible;mso-wrap-style:square;v-text-anchor:top" coordsize="36576,176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" adj="0,,0" path="m,176022l23622,144780,36576,107442r,-38862l23622,31242,,e" filled="f" strokeweight=".06pt">
                    <v:stroke joinstyle="round" endcap="round"/>
                    <v:formulas/>
                    <v:path arrowok="t" o:connecttype="segments" textboxrect="0,0,36576,176022"/>
                  </v:shape>
                  <v:shape id="Shape 151" o:spid="_x0000_s2149" style="position:absolute;left:56388;top:15736;width:36576;height:176022;visibility:visible;mso-wrap-style:square;v-text-anchor:top" coordsize="36576,176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" adj="0,,0" path="m36576,l12954,31242,,68580r,38862l12954,144780r23622,31242e" filled="f" strokeweight=".06pt">
                    <v:stroke joinstyle="round" endcap="round"/>
                    <v:formulas/>
                    <v:path arrowok="t" o:connecttype="segments" textboxrect="0,0,36576,176022"/>
                  </v:shape>
                  <v:shape id="Shape 152" o:spid="_x0000_s2150" style="position:absolute;left:144780;top:57646;width:61722;height:90678;visibility:visible;mso-wrap-style:square;v-text-anchor:top" coordsize="61722,90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" adj="0,,0" path="m,90678l,,46482,,61722,15240r,15240l46482,44958,,44958e" filled="f" strokeweight=".06pt">
                    <v:stroke joinstyle="round" endcap="round"/>
                    <v:formulas/>
                    <v:path arrowok="t" o:connecttype="segments" textboxrect="0,0,61722,90678"/>
                  </v:shape>
                  <v:shape id="Shape 153" o:spid="_x0000_s2151" style="position:absolute;left:160020;top:102604;width:46482;height:45720;visibility:visible;mso-wrap-style:square;v-text-anchor:top" coordsize="46482,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" adj="0,,0" path="m,l46482,45720e" filled="f" strokeweight=".06pt">
                    <v:stroke joinstyle="round" endcap="round"/>
                    <v:formulas/>
                    <v:path arrowok="t" o:connecttype="segments" textboxrect="0,0,46482,45720"/>
                  </v:shape>
                  <v:shape id="Shape 154" o:spid="_x0000_s2152" style="position:absolute;left:299466;top:103366;width:108966;height:0;visibility:visible;mso-wrap-style:square;v-text-anchor:top" coordsize="108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" adj="0,,0" path="m108966,l,e" filled="f" strokeweight=".06pt">
                    <v:stroke joinstyle="round" endcap="round"/>
                    <v:formulas/>
                    <v:path arrowok="t" o:connecttype="segments" textboxrect="0,0,108966,0"/>
                  </v:shape>
                  <v:shape id="Shape 155" o:spid="_x0000_s2153" style="position:absolute;left:299466;top:103366;width:55626;height:16764;visibility:visible;mso-wrap-style:square;v-text-anchor:top" coordsize="55626,16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" adj="0,,0" path="m55626,r,16764l,e" filled="f" strokeweight=".06pt">
                    <v:stroke joinstyle="round" endcap="round"/>
                    <v:formulas/>
                    <v:path arrowok="t" o:connecttype="segments" textboxrect="0,0,55626,16764"/>
                  </v:shape>
                  <v:shape id="Shape 156" o:spid="_x0000_s2154" style="position:absolute;left:299466;top:87364;width:55626;height:19812;visibility:visible;mso-wrap-style:square;v-text-anchor:top" coordsize="55626,19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" adj="0,,0" path="m55626,16002l55626,,,16002r55626,3810e" filled="f" strokeweight=".06pt">
                    <v:stroke joinstyle="round" endcap="round"/>
                    <v:formulas/>
                    <v:path arrowok="t" o:connecttype="segments" textboxrect="0,0,55626,19812"/>
                  </v:shape>
                  <v:shape id="Shape 157" o:spid="_x0000_s2155" style="position:absolute;left:299466;top:103366;width:55626;height:11430;visibility:visible;mso-wrap-style:square;v-text-anchor:top" coordsize="55626,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" adj="0,,0" path="m55626,7620l,,55626,11430e" filled="f" strokeweight=".06pt">
                    <v:stroke joinstyle="round" endcap="round"/>
                    <v:formulas/>
                    <v:path arrowok="t" o:connecttype="segments" textboxrect="0,0,55626,11430"/>
                  </v:shape>
                  <v:shape id="Shape 158" o:spid="_x0000_s2156" style="position:absolute;left:299466;top:96508;width:55626;height:6858;visibility:visible;mso-wrap-style:square;v-text-anchor:top" coordsize="55626,6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" adj="0,,0" path="m55626,3810l,6858,55626,e" filled="f" strokeweight=".06pt">
                    <v:stroke joinstyle="round" endcap="round"/>
                    <v:formulas/>
                    <v:path arrowok="t" o:connecttype="segments" textboxrect="0,0,55626,6858"/>
                  </v:shape>
                  <v:shape id="Shape 159" o:spid="_x0000_s2157" style="position:absolute;left:299466;top:92698;width:55626;height:10668;visibility:visible;mso-wrap-style:square;v-text-anchor:top" coordsize="55626,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" adj="0,,0" path="m55626,l,10668e" filled="f" strokeweight=".06pt">
                    <v:stroke joinstyle="round" endcap="round"/>
                    <v:formulas/>
                    <v:path arrowok="t" o:connecttype="segments" textboxrect="0,0,55626,10668"/>
                  </v:shape>
                  <v:shape id="Shape 160" o:spid="_x0000_s2158" style="position:absolute;left:-54102;top:103366;width:108966;height:0;visibility:visible;mso-wrap-style:square;v-text-anchor:top" coordsize="108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" adj="0,,0" path="m,l108966,e" filled="f" strokeweight=".06pt">
                    <v:stroke joinstyle="round" endcap="round"/>
                    <v:formulas/>
                    <v:path arrowok="t" o:connecttype="segments" textboxrect="0,0,108966,0"/>
                  </v:shape>
                  <v:shape id="Shape 161" o:spid="_x0000_s2159" style="position:absolute;top:103366;width:54864;height:16764;visibility:visible;mso-wrap-style:square;v-text-anchor:top" coordsize="54864,16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" adj="0,,0" path="m,l,16764,54864,e" filled="f" strokeweight=".06pt">
                    <v:stroke joinstyle="round" endcap="round"/>
                    <v:formulas/>
                    <v:path arrowok="t" o:connecttype="segments" textboxrect="0,0,54864,16764"/>
                  </v:shape>
                  <v:shape id="Shape 162" o:spid="_x0000_s2160" style="position:absolute;top:87364;width:54864;height:19812;visibility:visible;mso-wrap-style:square;v-text-anchor:top" coordsize="54864,19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" adj="0,,0" path="m,16002l,,54864,16002,,19812e" filled="f" strokeweight=".06pt">
                    <v:stroke joinstyle="round" endcap="round"/>
                    <v:formulas/>
                    <v:path arrowok="t" o:connecttype="segments" textboxrect="0,0,54864,19812"/>
                  </v:shape>
                  <v:shape id="Shape 163" o:spid="_x0000_s2161" style="position:absolute;top:103366;width:54864;height:11430;visibility:visible;mso-wrap-style:square;v-text-anchor:top" coordsize="54864,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" adj="0,,0" path="m,7620l54864,,,11430e" filled="f" strokeweight=".06pt">
                    <v:stroke joinstyle="round" endcap="round"/>
                    <v:formulas/>
                    <v:path arrowok="t" o:connecttype="segments" textboxrect="0,0,54864,11430"/>
                  </v:shape>
                  <v:shape id="Shape 164" o:spid="_x0000_s2162" style="position:absolute;top:96508;width:54864;height:6858;visibility:visible;mso-wrap-style:square;v-text-anchor:top" coordsize="54864,6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" adj="0,,0" path="m,3810l54864,6858,,e" filled="f" strokeweight=".06pt">
                    <v:stroke joinstyle="round" endcap="round"/>
                    <v:formulas/>
                    <v:path arrowok="t" o:connecttype="segments" textboxrect="0,0,54864,6858"/>
                  </v:shape>
                  <v:shape id="Shape 165" o:spid="_x0000_s2163" style="position:absolute;top:92698;width:54864;height:10668;visibility:visible;mso-wrap-style:square;v-text-anchor:top" coordsize="54864,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" adj="0,,0" path="m,l54864,10668e" filled="f" strokeweight=".06pt">
                    <v:stroke joinstyle="round" endcap="round"/>
                    <v:formulas/>
                    <v:path arrowok="t" o:connecttype="segments" textboxrect="0,0,54864,10668"/>
                  </v:shape>
                </v:group>
              </w:pict>
            </w:r>
          </w:p>
          <w:p w14:paraId="1A06063F" w14:textId="77777777" w:rsidR="007C465F" w:rsidRPr="00C665F8" w:rsidRDefault="007C465F" w:rsidP="00744525">
            <w:pPr>
              <w:spacing w:after="0" w:line="240" w:lineRule="auto"/>
              <w:rPr>
                <w:rFonts w:ascii="Calibri" w:eastAsia="Times New Roman" w:hAnsi="Calibri" w:cs="Times New Roman"/>
                <w:color w:val="000000"/>
                <w:lang w:eastAsia="nb-NO"/>
              </w:rPr>
            </w:pPr>
          </w:p>
        </w:tc>
      </w:tr>
      <w:tr w:rsidR="007C465F" w:rsidRPr="00C665F8" w14:paraId="16C48068" w14:textId="77777777" w:rsidTr="00744525">
        <w:trPr>
          <w:trHeight w:val="598"/>
        </w:trPr>
        <w:tc>
          <w:tcPr>
            <w:tcW w:w="1983" w:type="dxa"/>
            <w:gridSpan w:val="2"/>
            <w:tcBorders>
              <w:top w:val="nil"/>
              <w:left w:val="single" w:sz="4" w:space="0" w:color="auto"/>
              <w:bottom w:val="single" w:sz="4" w:space="0" w:color="auto"/>
              <w:right w:val="single" w:sz="4" w:space="0" w:color="auto"/>
            </w:tcBorders>
            <w:shd w:val="clear" w:color="auto" w:fill="auto"/>
            <w:noWrap/>
            <w:hideMark/>
          </w:tcPr>
          <w:p w14:paraId="1A04E4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Toglengde</w:t>
            </w:r>
          </w:p>
        </w:tc>
        <w:tc>
          <w:tcPr>
            <w:tcW w:w="146" w:type="dxa"/>
            <w:tcBorders>
              <w:top w:val="nil"/>
              <w:left w:val="single" w:sz="4" w:space="0" w:color="auto"/>
              <w:bottom w:val="nil"/>
              <w:right w:val="single" w:sz="4" w:space="0" w:color="auto"/>
            </w:tcBorders>
            <w:shd w:val="clear" w:color="auto" w:fill="auto"/>
            <w:noWrap/>
            <w:vAlign w:val="bottom"/>
            <w:hideMark/>
          </w:tcPr>
          <w:p w14:paraId="48C4F8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1303" w:type="dxa"/>
            <w:gridSpan w:val="2"/>
            <w:tcBorders>
              <w:top w:val="nil"/>
              <w:left w:val="single" w:sz="4" w:space="0" w:color="auto"/>
              <w:bottom w:val="single" w:sz="4" w:space="0" w:color="auto"/>
              <w:right w:val="single" w:sz="4" w:space="0" w:color="auto"/>
            </w:tcBorders>
            <w:shd w:val="clear" w:color="auto" w:fill="auto"/>
            <w:noWrap/>
            <w:hideMark/>
          </w:tcPr>
          <w:p w14:paraId="47743BF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Tilsettingstid brems</w:t>
            </w:r>
          </w:p>
        </w:tc>
        <w:tc>
          <w:tcPr>
            <w:tcW w:w="146" w:type="dxa"/>
            <w:tcBorders>
              <w:top w:val="nil"/>
              <w:left w:val="single" w:sz="4" w:space="0" w:color="auto"/>
              <w:bottom w:val="nil"/>
              <w:right w:val="single" w:sz="4" w:space="0" w:color="auto"/>
            </w:tcBorders>
            <w:shd w:val="clear" w:color="auto" w:fill="auto"/>
            <w:noWrap/>
            <w:vAlign w:val="bottom"/>
            <w:hideMark/>
          </w:tcPr>
          <w:p w14:paraId="512E2E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5874" w:type="dxa"/>
            <w:gridSpan w:val="10"/>
            <w:tcBorders>
              <w:top w:val="nil"/>
              <w:left w:val="single" w:sz="4" w:space="0" w:color="auto"/>
              <w:bottom w:val="single" w:sz="4" w:space="0" w:color="auto"/>
              <w:right w:val="single" w:sz="4" w:space="0" w:color="auto"/>
            </w:tcBorders>
            <w:shd w:val="clear" w:color="auto" w:fill="auto"/>
            <w:noWrap/>
            <w:hideMark/>
          </w:tcPr>
          <w:p w14:paraId="73AB89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Retardasjon</w:t>
            </w:r>
          </w:p>
        </w:tc>
      </w:tr>
      <w:tr w:rsidR="007C465F" w:rsidRPr="00C665F8" w14:paraId="1189385F" w14:textId="77777777" w:rsidTr="00744525">
        <w:trPr>
          <w:trHeight w:val="448"/>
        </w:trPr>
        <w:tc>
          <w:tcPr>
            <w:tcW w:w="872" w:type="dxa"/>
            <w:tcBorders>
              <w:top w:val="single" w:sz="4" w:space="0" w:color="auto"/>
              <w:left w:val="single" w:sz="8" w:space="0" w:color="auto"/>
              <w:bottom w:val="single" w:sz="4" w:space="0" w:color="auto"/>
              <w:right w:val="single" w:sz="4" w:space="0" w:color="auto"/>
            </w:tcBorders>
            <w:shd w:val="clear" w:color="auto" w:fill="auto"/>
            <w:noWrap/>
            <w:hideMark/>
          </w:tcPr>
          <w:p w14:paraId="0B7ECCD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I meter</w:t>
            </w:r>
          </w:p>
        </w:tc>
        <w:tc>
          <w:tcPr>
            <w:tcW w:w="1111" w:type="dxa"/>
            <w:tcBorders>
              <w:top w:val="single" w:sz="4" w:space="0" w:color="auto"/>
              <w:left w:val="nil"/>
              <w:bottom w:val="single" w:sz="4" w:space="0" w:color="auto"/>
              <w:right w:val="single" w:sz="8" w:space="0" w:color="auto"/>
            </w:tcBorders>
            <w:shd w:val="clear" w:color="auto" w:fill="auto"/>
            <w:noWrap/>
            <w:hideMark/>
          </w:tcPr>
          <w:p w14:paraId="1A85B4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Still inn</w:t>
            </w:r>
          </w:p>
        </w:tc>
        <w:tc>
          <w:tcPr>
            <w:tcW w:w="146" w:type="dxa"/>
            <w:tcBorders>
              <w:top w:val="nil"/>
              <w:left w:val="nil"/>
              <w:bottom w:val="nil"/>
              <w:right w:val="nil"/>
            </w:tcBorders>
            <w:shd w:val="clear" w:color="auto" w:fill="auto"/>
            <w:noWrap/>
            <w:vAlign w:val="bottom"/>
            <w:hideMark/>
          </w:tcPr>
          <w:p w14:paraId="166826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single" w:sz="4" w:space="0" w:color="auto"/>
              <w:left w:val="single" w:sz="8" w:space="0" w:color="auto"/>
              <w:bottom w:val="single" w:sz="4" w:space="0" w:color="auto"/>
              <w:right w:val="single" w:sz="4" w:space="0" w:color="auto"/>
            </w:tcBorders>
            <w:shd w:val="clear" w:color="auto" w:fill="auto"/>
            <w:noWrap/>
            <w:hideMark/>
          </w:tcPr>
          <w:p w14:paraId="3497C3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R-P</w:t>
            </w:r>
          </w:p>
        </w:tc>
        <w:tc>
          <w:tcPr>
            <w:tcW w:w="520" w:type="dxa"/>
            <w:tcBorders>
              <w:top w:val="single" w:sz="4" w:space="0" w:color="auto"/>
              <w:left w:val="nil"/>
              <w:bottom w:val="single" w:sz="4" w:space="0" w:color="auto"/>
              <w:right w:val="single" w:sz="8" w:space="0" w:color="auto"/>
            </w:tcBorders>
            <w:shd w:val="clear" w:color="auto" w:fill="auto"/>
            <w:noWrap/>
            <w:hideMark/>
          </w:tcPr>
          <w:p w14:paraId="3D388D4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G</w:t>
            </w:r>
          </w:p>
        </w:tc>
        <w:tc>
          <w:tcPr>
            <w:tcW w:w="146" w:type="dxa"/>
            <w:tcBorders>
              <w:top w:val="nil"/>
              <w:left w:val="nil"/>
              <w:bottom w:val="nil"/>
              <w:right w:val="nil"/>
            </w:tcBorders>
            <w:shd w:val="clear" w:color="auto" w:fill="auto"/>
            <w:noWrap/>
            <w:vAlign w:val="bottom"/>
            <w:hideMark/>
          </w:tcPr>
          <w:p w14:paraId="3D914A9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single" w:sz="4" w:space="0" w:color="auto"/>
              <w:left w:val="single" w:sz="8" w:space="0" w:color="auto"/>
              <w:bottom w:val="single" w:sz="4" w:space="0" w:color="auto"/>
              <w:right w:val="nil"/>
            </w:tcBorders>
            <w:shd w:val="clear" w:color="auto" w:fill="auto"/>
            <w:hideMark/>
          </w:tcPr>
          <w:p w14:paraId="09E8571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Bremse-prosent</w:t>
            </w:r>
          </w:p>
        </w:tc>
        <w:tc>
          <w:tcPr>
            <w:tcW w:w="407" w:type="dxa"/>
            <w:tcBorders>
              <w:top w:val="single" w:sz="4" w:space="0" w:color="auto"/>
              <w:left w:val="single" w:sz="4" w:space="0" w:color="auto"/>
              <w:bottom w:val="single" w:sz="4" w:space="0" w:color="auto"/>
              <w:right w:val="single" w:sz="4" w:space="0" w:color="auto"/>
            </w:tcBorders>
            <w:shd w:val="clear" w:color="auto" w:fill="auto"/>
            <w:noWrap/>
            <w:hideMark/>
          </w:tcPr>
          <w:p w14:paraId="31627A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R-P</w:t>
            </w:r>
          </w:p>
        </w:tc>
        <w:tc>
          <w:tcPr>
            <w:tcW w:w="407" w:type="dxa"/>
            <w:tcBorders>
              <w:top w:val="single" w:sz="4" w:space="0" w:color="auto"/>
              <w:left w:val="nil"/>
              <w:bottom w:val="single" w:sz="4" w:space="0" w:color="auto"/>
              <w:right w:val="single" w:sz="8" w:space="0" w:color="auto"/>
            </w:tcBorders>
            <w:shd w:val="clear" w:color="auto" w:fill="auto"/>
            <w:noWrap/>
            <w:hideMark/>
          </w:tcPr>
          <w:p w14:paraId="29F41D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G</w:t>
            </w:r>
          </w:p>
        </w:tc>
        <w:tc>
          <w:tcPr>
            <w:tcW w:w="858" w:type="dxa"/>
            <w:tcBorders>
              <w:top w:val="single" w:sz="4" w:space="0" w:color="auto"/>
              <w:left w:val="nil"/>
              <w:bottom w:val="single" w:sz="4" w:space="0" w:color="auto"/>
              <w:right w:val="nil"/>
            </w:tcBorders>
            <w:shd w:val="clear" w:color="auto" w:fill="auto"/>
            <w:hideMark/>
          </w:tcPr>
          <w:p w14:paraId="151220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Bremse-prosent</w:t>
            </w:r>
          </w:p>
        </w:tc>
        <w:tc>
          <w:tcPr>
            <w:tcW w:w="407" w:type="dxa"/>
            <w:tcBorders>
              <w:top w:val="single" w:sz="4" w:space="0" w:color="auto"/>
              <w:left w:val="single" w:sz="4" w:space="0" w:color="auto"/>
              <w:bottom w:val="single" w:sz="4" w:space="0" w:color="auto"/>
              <w:right w:val="single" w:sz="4" w:space="0" w:color="auto"/>
            </w:tcBorders>
            <w:shd w:val="clear" w:color="auto" w:fill="auto"/>
            <w:noWrap/>
            <w:hideMark/>
          </w:tcPr>
          <w:p w14:paraId="737E2D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R-P</w:t>
            </w:r>
          </w:p>
        </w:tc>
        <w:tc>
          <w:tcPr>
            <w:tcW w:w="407" w:type="dxa"/>
            <w:tcBorders>
              <w:top w:val="single" w:sz="4" w:space="0" w:color="auto"/>
              <w:left w:val="nil"/>
              <w:bottom w:val="single" w:sz="4" w:space="0" w:color="auto"/>
              <w:right w:val="single" w:sz="8" w:space="0" w:color="auto"/>
            </w:tcBorders>
            <w:shd w:val="clear" w:color="auto" w:fill="auto"/>
            <w:noWrap/>
            <w:hideMark/>
          </w:tcPr>
          <w:p w14:paraId="4A98EF1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G</w:t>
            </w:r>
          </w:p>
        </w:tc>
        <w:tc>
          <w:tcPr>
            <w:tcW w:w="858" w:type="dxa"/>
            <w:tcBorders>
              <w:top w:val="single" w:sz="4" w:space="0" w:color="auto"/>
              <w:left w:val="nil"/>
              <w:bottom w:val="single" w:sz="4" w:space="0" w:color="auto"/>
              <w:right w:val="nil"/>
            </w:tcBorders>
            <w:shd w:val="clear" w:color="auto" w:fill="auto"/>
            <w:hideMark/>
          </w:tcPr>
          <w:p w14:paraId="681A39D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Bremse-prosent</w:t>
            </w:r>
          </w:p>
        </w:tc>
        <w:tc>
          <w:tcPr>
            <w:tcW w:w="407" w:type="dxa"/>
            <w:tcBorders>
              <w:top w:val="single" w:sz="4" w:space="0" w:color="auto"/>
              <w:left w:val="single" w:sz="4" w:space="0" w:color="auto"/>
              <w:bottom w:val="single" w:sz="4" w:space="0" w:color="auto"/>
              <w:right w:val="single" w:sz="4" w:space="0" w:color="auto"/>
            </w:tcBorders>
            <w:shd w:val="clear" w:color="auto" w:fill="auto"/>
            <w:noWrap/>
            <w:hideMark/>
          </w:tcPr>
          <w:p w14:paraId="51292B0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R-P</w:t>
            </w:r>
          </w:p>
        </w:tc>
        <w:tc>
          <w:tcPr>
            <w:tcW w:w="858" w:type="dxa"/>
            <w:tcBorders>
              <w:top w:val="single" w:sz="4" w:space="0" w:color="auto"/>
              <w:left w:val="single" w:sz="8" w:space="0" w:color="auto"/>
              <w:bottom w:val="single" w:sz="4" w:space="0" w:color="auto"/>
              <w:right w:val="nil"/>
            </w:tcBorders>
            <w:shd w:val="clear" w:color="auto" w:fill="auto"/>
            <w:hideMark/>
          </w:tcPr>
          <w:p w14:paraId="336430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Bremse-prosent</w:t>
            </w:r>
          </w:p>
        </w:tc>
        <w:tc>
          <w:tcPr>
            <w:tcW w:w="407" w:type="dxa"/>
            <w:tcBorders>
              <w:top w:val="single" w:sz="4" w:space="0" w:color="auto"/>
              <w:left w:val="single" w:sz="4" w:space="0" w:color="auto"/>
              <w:bottom w:val="single" w:sz="4" w:space="0" w:color="auto"/>
              <w:right w:val="single" w:sz="8" w:space="0" w:color="auto"/>
            </w:tcBorders>
            <w:shd w:val="clear" w:color="auto" w:fill="auto"/>
            <w:noWrap/>
            <w:hideMark/>
          </w:tcPr>
          <w:p w14:paraId="25ADA4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R-P</w:t>
            </w:r>
          </w:p>
        </w:tc>
      </w:tr>
      <w:tr w:rsidR="007C465F" w:rsidRPr="00C665F8" w14:paraId="2BA80E2F" w14:textId="77777777" w:rsidTr="00744525">
        <w:trPr>
          <w:trHeight w:val="223"/>
        </w:trPr>
        <w:tc>
          <w:tcPr>
            <w:tcW w:w="872" w:type="dxa"/>
            <w:tcBorders>
              <w:top w:val="nil"/>
              <w:left w:val="single" w:sz="8" w:space="0" w:color="auto"/>
              <w:bottom w:val="nil"/>
              <w:right w:val="single" w:sz="4" w:space="0" w:color="auto"/>
            </w:tcBorders>
            <w:shd w:val="clear" w:color="auto" w:fill="auto"/>
            <w:noWrap/>
            <w:vAlign w:val="bottom"/>
            <w:hideMark/>
          </w:tcPr>
          <w:p w14:paraId="584461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0 - 100</w:t>
            </w:r>
          </w:p>
        </w:tc>
        <w:tc>
          <w:tcPr>
            <w:tcW w:w="1111" w:type="dxa"/>
            <w:tcBorders>
              <w:top w:val="nil"/>
              <w:left w:val="nil"/>
              <w:bottom w:val="nil"/>
              <w:right w:val="single" w:sz="8" w:space="0" w:color="auto"/>
            </w:tcBorders>
            <w:shd w:val="clear" w:color="auto" w:fill="auto"/>
            <w:noWrap/>
            <w:vAlign w:val="bottom"/>
            <w:hideMark/>
          </w:tcPr>
          <w:p w14:paraId="5258FAB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w:t>
            </w:r>
          </w:p>
        </w:tc>
        <w:tc>
          <w:tcPr>
            <w:tcW w:w="146" w:type="dxa"/>
            <w:tcBorders>
              <w:top w:val="nil"/>
              <w:left w:val="nil"/>
              <w:bottom w:val="nil"/>
              <w:right w:val="nil"/>
            </w:tcBorders>
            <w:shd w:val="clear" w:color="auto" w:fill="auto"/>
            <w:noWrap/>
            <w:vAlign w:val="bottom"/>
            <w:hideMark/>
          </w:tcPr>
          <w:p w14:paraId="3A9814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000000" w:fill="F2F2F2"/>
            <w:noWrap/>
            <w:vAlign w:val="bottom"/>
            <w:hideMark/>
          </w:tcPr>
          <w:p w14:paraId="775580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w:t>
            </w:r>
          </w:p>
        </w:tc>
        <w:tc>
          <w:tcPr>
            <w:tcW w:w="520" w:type="dxa"/>
            <w:tcBorders>
              <w:top w:val="nil"/>
              <w:left w:val="nil"/>
              <w:bottom w:val="nil"/>
              <w:right w:val="single" w:sz="8" w:space="0" w:color="auto"/>
            </w:tcBorders>
            <w:shd w:val="clear" w:color="000000" w:fill="F2F2F2"/>
            <w:noWrap/>
            <w:vAlign w:val="bottom"/>
            <w:hideMark/>
          </w:tcPr>
          <w:p w14:paraId="262711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w:t>
            </w:r>
          </w:p>
        </w:tc>
        <w:tc>
          <w:tcPr>
            <w:tcW w:w="146" w:type="dxa"/>
            <w:tcBorders>
              <w:top w:val="nil"/>
              <w:left w:val="nil"/>
              <w:bottom w:val="nil"/>
              <w:right w:val="nil"/>
            </w:tcBorders>
            <w:shd w:val="clear" w:color="auto" w:fill="auto"/>
            <w:noWrap/>
            <w:vAlign w:val="bottom"/>
            <w:hideMark/>
          </w:tcPr>
          <w:p w14:paraId="43D0FF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auto" w:fill="auto"/>
            <w:noWrap/>
            <w:vAlign w:val="bottom"/>
            <w:hideMark/>
          </w:tcPr>
          <w:p w14:paraId="43ECD4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w:t>
            </w:r>
          </w:p>
        </w:tc>
        <w:tc>
          <w:tcPr>
            <w:tcW w:w="407" w:type="dxa"/>
            <w:tcBorders>
              <w:top w:val="nil"/>
              <w:left w:val="single" w:sz="4" w:space="0" w:color="auto"/>
              <w:bottom w:val="nil"/>
              <w:right w:val="single" w:sz="4" w:space="0" w:color="auto"/>
            </w:tcBorders>
            <w:shd w:val="clear" w:color="auto" w:fill="auto"/>
            <w:noWrap/>
            <w:vAlign w:val="bottom"/>
            <w:hideMark/>
          </w:tcPr>
          <w:p w14:paraId="6F8FF8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021</w:t>
            </w:r>
          </w:p>
        </w:tc>
        <w:tc>
          <w:tcPr>
            <w:tcW w:w="407" w:type="dxa"/>
            <w:tcBorders>
              <w:top w:val="nil"/>
              <w:left w:val="nil"/>
              <w:bottom w:val="nil"/>
              <w:right w:val="single" w:sz="8" w:space="0" w:color="auto"/>
            </w:tcBorders>
            <w:shd w:val="clear" w:color="auto" w:fill="auto"/>
            <w:noWrap/>
            <w:vAlign w:val="bottom"/>
            <w:hideMark/>
          </w:tcPr>
          <w:p w14:paraId="014B70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462427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407" w:type="dxa"/>
            <w:tcBorders>
              <w:top w:val="nil"/>
              <w:left w:val="single" w:sz="4" w:space="0" w:color="auto"/>
              <w:bottom w:val="nil"/>
              <w:right w:val="single" w:sz="4" w:space="0" w:color="auto"/>
            </w:tcBorders>
            <w:shd w:val="clear" w:color="000000" w:fill="F2F2F2"/>
            <w:noWrap/>
            <w:vAlign w:val="bottom"/>
            <w:hideMark/>
          </w:tcPr>
          <w:p w14:paraId="73FD5B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050</w:t>
            </w:r>
          </w:p>
        </w:tc>
        <w:tc>
          <w:tcPr>
            <w:tcW w:w="407" w:type="dxa"/>
            <w:tcBorders>
              <w:top w:val="nil"/>
              <w:left w:val="nil"/>
              <w:bottom w:val="nil"/>
              <w:right w:val="single" w:sz="8" w:space="0" w:color="auto"/>
            </w:tcBorders>
            <w:shd w:val="clear" w:color="000000" w:fill="F2F2F2"/>
            <w:noWrap/>
            <w:vAlign w:val="bottom"/>
            <w:hideMark/>
          </w:tcPr>
          <w:p w14:paraId="59AC2C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858" w:type="dxa"/>
            <w:tcBorders>
              <w:top w:val="nil"/>
              <w:left w:val="nil"/>
              <w:bottom w:val="nil"/>
              <w:right w:val="nil"/>
            </w:tcBorders>
            <w:shd w:val="clear" w:color="auto" w:fill="auto"/>
            <w:noWrap/>
            <w:vAlign w:val="bottom"/>
            <w:hideMark/>
          </w:tcPr>
          <w:p w14:paraId="3D2A32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407" w:type="dxa"/>
            <w:tcBorders>
              <w:top w:val="nil"/>
              <w:left w:val="single" w:sz="4" w:space="0" w:color="auto"/>
              <w:bottom w:val="nil"/>
              <w:right w:val="single" w:sz="4" w:space="0" w:color="auto"/>
            </w:tcBorders>
            <w:shd w:val="clear" w:color="auto" w:fill="auto"/>
            <w:noWrap/>
            <w:vAlign w:val="bottom"/>
            <w:hideMark/>
          </w:tcPr>
          <w:p w14:paraId="16DA42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077</w:t>
            </w:r>
          </w:p>
        </w:tc>
        <w:tc>
          <w:tcPr>
            <w:tcW w:w="858" w:type="dxa"/>
            <w:tcBorders>
              <w:top w:val="nil"/>
              <w:left w:val="single" w:sz="8" w:space="0" w:color="auto"/>
              <w:bottom w:val="nil"/>
              <w:right w:val="nil"/>
            </w:tcBorders>
            <w:shd w:val="clear" w:color="000000" w:fill="F2F2F2"/>
            <w:noWrap/>
            <w:vAlign w:val="bottom"/>
            <w:hideMark/>
          </w:tcPr>
          <w:p w14:paraId="4E32E4A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141</w:t>
            </w:r>
          </w:p>
        </w:tc>
        <w:tc>
          <w:tcPr>
            <w:tcW w:w="407" w:type="dxa"/>
            <w:tcBorders>
              <w:top w:val="nil"/>
              <w:left w:val="single" w:sz="4" w:space="0" w:color="auto"/>
              <w:bottom w:val="nil"/>
              <w:right w:val="single" w:sz="4" w:space="0" w:color="auto"/>
            </w:tcBorders>
            <w:shd w:val="clear" w:color="000000" w:fill="F2F2F2"/>
            <w:noWrap/>
            <w:vAlign w:val="bottom"/>
            <w:hideMark/>
          </w:tcPr>
          <w:p w14:paraId="117AB6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r>
      <w:tr w:rsidR="007C465F" w:rsidRPr="00C665F8" w14:paraId="6A3CBD62" w14:textId="77777777" w:rsidTr="00744525">
        <w:trPr>
          <w:trHeight w:val="223"/>
        </w:trPr>
        <w:tc>
          <w:tcPr>
            <w:tcW w:w="872" w:type="dxa"/>
            <w:tcBorders>
              <w:top w:val="nil"/>
              <w:left w:val="single" w:sz="8" w:space="0" w:color="auto"/>
              <w:bottom w:val="nil"/>
              <w:right w:val="single" w:sz="4" w:space="0" w:color="auto"/>
            </w:tcBorders>
            <w:shd w:val="clear" w:color="000000" w:fill="F2F2F2"/>
            <w:noWrap/>
            <w:vAlign w:val="bottom"/>
            <w:hideMark/>
          </w:tcPr>
          <w:p w14:paraId="6934F0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101 - 200</w:t>
            </w:r>
          </w:p>
        </w:tc>
        <w:tc>
          <w:tcPr>
            <w:tcW w:w="1111" w:type="dxa"/>
            <w:tcBorders>
              <w:top w:val="nil"/>
              <w:left w:val="nil"/>
              <w:bottom w:val="nil"/>
              <w:right w:val="single" w:sz="8" w:space="0" w:color="auto"/>
            </w:tcBorders>
            <w:shd w:val="clear" w:color="000000" w:fill="F2F2F2"/>
            <w:noWrap/>
            <w:vAlign w:val="bottom"/>
            <w:hideMark/>
          </w:tcPr>
          <w:p w14:paraId="2F00E6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w:t>
            </w:r>
          </w:p>
        </w:tc>
        <w:tc>
          <w:tcPr>
            <w:tcW w:w="146" w:type="dxa"/>
            <w:tcBorders>
              <w:top w:val="nil"/>
              <w:left w:val="nil"/>
              <w:bottom w:val="nil"/>
              <w:right w:val="nil"/>
            </w:tcBorders>
            <w:shd w:val="clear" w:color="auto" w:fill="auto"/>
            <w:noWrap/>
            <w:vAlign w:val="bottom"/>
            <w:hideMark/>
          </w:tcPr>
          <w:p w14:paraId="5093A59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auto" w:fill="auto"/>
            <w:noWrap/>
            <w:vAlign w:val="bottom"/>
            <w:hideMark/>
          </w:tcPr>
          <w:p w14:paraId="4B4406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w:t>
            </w:r>
          </w:p>
        </w:tc>
        <w:tc>
          <w:tcPr>
            <w:tcW w:w="520" w:type="dxa"/>
            <w:tcBorders>
              <w:top w:val="nil"/>
              <w:left w:val="nil"/>
              <w:bottom w:val="nil"/>
              <w:right w:val="single" w:sz="8" w:space="0" w:color="auto"/>
            </w:tcBorders>
            <w:shd w:val="clear" w:color="auto" w:fill="auto"/>
            <w:noWrap/>
            <w:vAlign w:val="bottom"/>
            <w:hideMark/>
          </w:tcPr>
          <w:p w14:paraId="0BB60C3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w:t>
            </w:r>
          </w:p>
        </w:tc>
        <w:tc>
          <w:tcPr>
            <w:tcW w:w="146" w:type="dxa"/>
            <w:tcBorders>
              <w:top w:val="nil"/>
              <w:left w:val="nil"/>
              <w:bottom w:val="nil"/>
              <w:right w:val="nil"/>
            </w:tcBorders>
            <w:shd w:val="clear" w:color="auto" w:fill="auto"/>
            <w:noWrap/>
            <w:vAlign w:val="bottom"/>
            <w:hideMark/>
          </w:tcPr>
          <w:p w14:paraId="61FE49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000000" w:fill="F2F2F2"/>
            <w:noWrap/>
            <w:vAlign w:val="bottom"/>
            <w:hideMark/>
          </w:tcPr>
          <w:p w14:paraId="7354D3E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19</w:t>
            </w:r>
          </w:p>
        </w:tc>
        <w:tc>
          <w:tcPr>
            <w:tcW w:w="407" w:type="dxa"/>
            <w:tcBorders>
              <w:top w:val="nil"/>
              <w:left w:val="single" w:sz="4" w:space="0" w:color="auto"/>
              <w:bottom w:val="nil"/>
              <w:right w:val="single" w:sz="4" w:space="0" w:color="auto"/>
            </w:tcBorders>
            <w:shd w:val="clear" w:color="000000" w:fill="F2F2F2"/>
            <w:noWrap/>
            <w:vAlign w:val="bottom"/>
            <w:hideMark/>
          </w:tcPr>
          <w:p w14:paraId="18536E2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022</w:t>
            </w:r>
          </w:p>
        </w:tc>
        <w:tc>
          <w:tcPr>
            <w:tcW w:w="407" w:type="dxa"/>
            <w:tcBorders>
              <w:top w:val="nil"/>
              <w:left w:val="nil"/>
              <w:bottom w:val="nil"/>
              <w:right w:val="single" w:sz="8" w:space="0" w:color="auto"/>
            </w:tcBorders>
            <w:shd w:val="clear" w:color="000000" w:fill="F2F2F2"/>
            <w:noWrap/>
            <w:vAlign w:val="bottom"/>
            <w:hideMark/>
          </w:tcPr>
          <w:p w14:paraId="53B507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62E83B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407" w:type="dxa"/>
            <w:tcBorders>
              <w:top w:val="nil"/>
              <w:left w:val="single" w:sz="4" w:space="0" w:color="auto"/>
              <w:bottom w:val="nil"/>
              <w:right w:val="single" w:sz="4" w:space="0" w:color="auto"/>
            </w:tcBorders>
            <w:shd w:val="clear" w:color="auto" w:fill="auto"/>
            <w:noWrap/>
            <w:vAlign w:val="bottom"/>
            <w:hideMark/>
          </w:tcPr>
          <w:p w14:paraId="02461A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050</w:t>
            </w:r>
          </w:p>
        </w:tc>
        <w:tc>
          <w:tcPr>
            <w:tcW w:w="407" w:type="dxa"/>
            <w:tcBorders>
              <w:top w:val="nil"/>
              <w:left w:val="nil"/>
              <w:bottom w:val="nil"/>
              <w:right w:val="single" w:sz="8" w:space="0" w:color="auto"/>
            </w:tcBorders>
            <w:shd w:val="clear" w:color="auto" w:fill="auto"/>
            <w:noWrap/>
            <w:vAlign w:val="bottom"/>
            <w:hideMark/>
          </w:tcPr>
          <w:p w14:paraId="568160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858" w:type="dxa"/>
            <w:tcBorders>
              <w:top w:val="nil"/>
              <w:left w:val="nil"/>
              <w:bottom w:val="nil"/>
              <w:right w:val="nil"/>
            </w:tcBorders>
            <w:shd w:val="clear" w:color="000000" w:fill="F2F2F2"/>
            <w:noWrap/>
            <w:vAlign w:val="bottom"/>
            <w:hideMark/>
          </w:tcPr>
          <w:p w14:paraId="3C6F8F3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w:t>
            </w:r>
          </w:p>
        </w:tc>
        <w:tc>
          <w:tcPr>
            <w:tcW w:w="407" w:type="dxa"/>
            <w:tcBorders>
              <w:top w:val="nil"/>
              <w:left w:val="single" w:sz="4" w:space="0" w:color="auto"/>
              <w:bottom w:val="nil"/>
              <w:right w:val="single" w:sz="4" w:space="0" w:color="auto"/>
            </w:tcBorders>
            <w:shd w:val="clear" w:color="000000" w:fill="F2F2F2"/>
            <w:noWrap/>
            <w:vAlign w:val="bottom"/>
            <w:hideMark/>
          </w:tcPr>
          <w:p w14:paraId="1ED5B6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078</w:t>
            </w:r>
          </w:p>
        </w:tc>
        <w:tc>
          <w:tcPr>
            <w:tcW w:w="858" w:type="dxa"/>
            <w:tcBorders>
              <w:top w:val="nil"/>
              <w:left w:val="single" w:sz="8" w:space="0" w:color="auto"/>
              <w:bottom w:val="nil"/>
              <w:right w:val="nil"/>
            </w:tcBorders>
            <w:shd w:val="clear" w:color="auto" w:fill="auto"/>
            <w:noWrap/>
            <w:vAlign w:val="bottom"/>
            <w:hideMark/>
          </w:tcPr>
          <w:p w14:paraId="07C53D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142</w:t>
            </w:r>
          </w:p>
        </w:tc>
        <w:tc>
          <w:tcPr>
            <w:tcW w:w="407" w:type="dxa"/>
            <w:tcBorders>
              <w:top w:val="nil"/>
              <w:left w:val="single" w:sz="4" w:space="0" w:color="auto"/>
              <w:bottom w:val="nil"/>
              <w:right w:val="single" w:sz="4" w:space="0" w:color="auto"/>
            </w:tcBorders>
            <w:shd w:val="clear" w:color="auto" w:fill="auto"/>
            <w:noWrap/>
            <w:vAlign w:val="bottom"/>
            <w:hideMark/>
          </w:tcPr>
          <w:p w14:paraId="34D854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r>
      <w:tr w:rsidR="007C465F" w:rsidRPr="00C665F8" w14:paraId="4056E927" w14:textId="77777777" w:rsidTr="00744525">
        <w:trPr>
          <w:trHeight w:val="223"/>
        </w:trPr>
        <w:tc>
          <w:tcPr>
            <w:tcW w:w="872" w:type="dxa"/>
            <w:tcBorders>
              <w:top w:val="nil"/>
              <w:left w:val="single" w:sz="8" w:space="0" w:color="auto"/>
              <w:bottom w:val="nil"/>
              <w:right w:val="single" w:sz="4" w:space="0" w:color="auto"/>
            </w:tcBorders>
            <w:shd w:val="clear" w:color="auto" w:fill="auto"/>
            <w:noWrap/>
            <w:vAlign w:val="bottom"/>
            <w:hideMark/>
          </w:tcPr>
          <w:p w14:paraId="373A58A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201 - 300</w:t>
            </w:r>
          </w:p>
        </w:tc>
        <w:tc>
          <w:tcPr>
            <w:tcW w:w="1111" w:type="dxa"/>
            <w:tcBorders>
              <w:top w:val="nil"/>
              <w:left w:val="nil"/>
              <w:bottom w:val="nil"/>
              <w:right w:val="single" w:sz="8" w:space="0" w:color="auto"/>
            </w:tcBorders>
            <w:shd w:val="clear" w:color="auto" w:fill="auto"/>
            <w:noWrap/>
            <w:vAlign w:val="bottom"/>
            <w:hideMark/>
          </w:tcPr>
          <w:p w14:paraId="5467E8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w:t>
            </w:r>
          </w:p>
        </w:tc>
        <w:tc>
          <w:tcPr>
            <w:tcW w:w="146" w:type="dxa"/>
            <w:tcBorders>
              <w:top w:val="nil"/>
              <w:left w:val="nil"/>
              <w:bottom w:val="nil"/>
              <w:right w:val="nil"/>
            </w:tcBorders>
            <w:shd w:val="clear" w:color="auto" w:fill="auto"/>
            <w:noWrap/>
            <w:vAlign w:val="bottom"/>
            <w:hideMark/>
          </w:tcPr>
          <w:p w14:paraId="315988D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000000" w:fill="F2F2F2"/>
            <w:noWrap/>
            <w:vAlign w:val="bottom"/>
            <w:hideMark/>
          </w:tcPr>
          <w:p w14:paraId="52E3473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w:t>
            </w:r>
          </w:p>
        </w:tc>
        <w:tc>
          <w:tcPr>
            <w:tcW w:w="520" w:type="dxa"/>
            <w:tcBorders>
              <w:top w:val="nil"/>
              <w:left w:val="nil"/>
              <w:bottom w:val="nil"/>
              <w:right w:val="single" w:sz="8" w:space="0" w:color="auto"/>
            </w:tcBorders>
            <w:shd w:val="clear" w:color="000000" w:fill="F2F2F2"/>
            <w:noWrap/>
            <w:vAlign w:val="bottom"/>
            <w:hideMark/>
          </w:tcPr>
          <w:p w14:paraId="743002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w:t>
            </w:r>
          </w:p>
        </w:tc>
        <w:tc>
          <w:tcPr>
            <w:tcW w:w="146" w:type="dxa"/>
            <w:tcBorders>
              <w:top w:val="nil"/>
              <w:left w:val="nil"/>
              <w:bottom w:val="nil"/>
              <w:right w:val="nil"/>
            </w:tcBorders>
            <w:shd w:val="clear" w:color="auto" w:fill="auto"/>
            <w:noWrap/>
            <w:vAlign w:val="bottom"/>
            <w:hideMark/>
          </w:tcPr>
          <w:p w14:paraId="70CEEDE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auto" w:fill="auto"/>
            <w:noWrap/>
            <w:vAlign w:val="bottom"/>
            <w:hideMark/>
          </w:tcPr>
          <w:p w14:paraId="4D8994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single" w:sz="4" w:space="0" w:color="auto"/>
              <w:bottom w:val="nil"/>
              <w:right w:val="single" w:sz="4" w:space="0" w:color="auto"/>
            </w:tcBorders>
            <w:shd w:val="clear" w:color="auto" w:fill="auto"/>
            <w:noWrap/>
            <w:vAlign w:val="bottom"/>
            <w:hideMark/>
          </w:tcPr>
          <w:p w14:paraId="3201AE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023</w:t>
            </w:r>
          </w:p>
        </w:tc>
        <w:tc>
          <w:tcPr>
            <w:tcW w:w="407" w:type="dxa"/>
            <w:tcBorders>
              <w:top w:val="nil"/>
              <w:left w:val="nil"/>
              <w:bottom w:val="nil"/>
              <w:right w:val="single" w:sz="8" w:space="0" w:color="auto"/>
            </w:tcBorders>
            <w:shd w:val="clear" w:color="auto" w:fill="auto"/>
            <w:noWrap/>
            <w:vAlign w:val="bottom"/>
            <w:hideMark/>
          </w:tcPr>
          <w:p w14:paraId="059182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3A3ED2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407" w:type="dxa"/>
            <w:tcBorders>
              <w:top w:val="nil"/>
              <w:left w:val="single" w:sz="4" w:space="0" w:color="auto"/>
              <w:bottom w:val="nil"/>
              <w:right w:val="single" w:sz="4" w:space="0" w:color="auto"/>
            </w:tcBorders>
            <w:shd w:val="clear" w:color="000000" w:fill="F2F2F2"/>
            <w:noWrap/>
            <w:vAlign w:val="bottom"/>
            <w:hideMark/>
          </w:tcPr>
          <w:p w14:paraId="1712DF8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407" w:type="dxa"/>
            <w:tcBorders>
              <w:top w:val="nil"/>
              <w:left w:val="nil"/>
              <w:bottom w:val="nil"/>
              <w:right w:val="single" w:sz="8" w:space="0" w:color="auto"/>
            </w:tcBorders>
            <w:shd w:val="clear" w:color="000000" w:fill="F2F2F2"/>
            <w:noWrap/>
            <w:vAlign w:val="bottom"/>
            <w:hideMark/>
          </w:tcPr>
          <w:p w14:paraId="4A15C7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858" w:type="dxa"/>
            <w:tcBorders>
              <w:top w:val="nil"/>
              <w:left w:val="nil"/>
              <w:bottom w:val="nil"/>
              <w:right w:val="nil"/>
            </w:tcBorders>
            <w:shd w:val="clear" w:color="auto" w:fill="auto"/>
            <w:noWrap/>
            <w:vAlign w:val="bottom"/>
            <w:hideMark/>
          </w:tcPr>
          <w:p w14:paraId="40A114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407" w:type="dxa"/>
            <w:tcBorders>
              <w:top w:val="nil"/>
              <w:left w:val="single" w:sz="4" w:space="0" w:color="auto"/>
              <w:bottom w:val="nil"/>
              <w:right w:val="single" w:sz="4" w:space="0" w:color="auto"/>
            </w:tcBorders>
            <w:shd w:val="clear" w:color="auto" w:fill="auto"/>
            <w:noWrap/>
            <w:vAlign w:val="bottom"/>
            <w:hideMark/>
          </w:tcPr>
          <w:p w14:paraId="7EAB641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078</w:t>
            </w:r>
          </w:p>
        </w:tc>
        <w:tc>
          <w:tcPr>
            <w:tcW w:w="858" w:type="dxa"/>
            <w:tcBorders>
              <w:top w:val="nil"/>
              <w:left w:val="single" w:sz="8" w:space="0" w:color="auto"/>
              <w:bottom w:val="nil"/>
              <w:right w:val="nil"/>
            </w:tcBorders>
            <w:shd w:val="clear" w:color="000000" w:fill="F2F2F2"/>
            <w:noWrap/>
            <w:vAlign w:val="bottom"/>
            <w:hideMark/>
          </w:tcPr>
          <w:p w14:paraId="102BAA7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143</w:t>
            </w:r>
          </w:p>
        </w:tc>
        <w:tc>
          <w:tcPr>
            <w:tcW w:w="407" w:type="dxa"/>
            <w:tcBorders>
              <w:top w:val="nil"/>
              <w:left w:val="single" w:sz="4" w:space="0" w:color="auto"/>
              <w:bottom w:val="nil"/>
              <w:right w:val="single" w:sz="4" w:space="0" w:color="auto"/>
            </w:tcBorders>
            <w:shd w:val="clear" w:color="000000" w:fill="F2F2F2"/>
            <w:noWrap/>
            <w:vAlign w:val="bottom"/>
            <w:hideMark/>
          </w:tcPr>
          <w:p w14:paraId="76373E1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r>
      <w:tr w:rsidR="007C465F" w:rsidRPr="00C665F8" w14:paraId="56FE651B" w14:textId="77777777" w:rsidTr="00744525">
        <w:trPr>
          <w:trHeight w:val="223"/>
        </w:trPr>
        <w:tc>
          <w:tcPr>
            <w:tcW w:w="872" w:type="dxa"/>
            <w:tcBorders>
              <w:top w:val="nil"/>
              <w:left w:val="single" w:sz="8" w:space="0" w:color="auto"/>
              <w:bottom w:val="nil"/>
              <w:right w:val="single" w:sz="4" w:space="0" w:color="auto"/>
            </w:tcBorders>
            <w:shd w:val="clear" w:color="000000" w:fill="F2F2F2"/>
            <w:noWrap/>
            <w:vAlign w:val="bottom"/>
            <w:hideMark/>
          </w:tcPr>
          <w:p w14:paraId="613B58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301 - 400</w:t>
            </w:r>
          </w:p>
        </w:tc>
        <w:tc>
          <w:tcPr>
            <w:tcW w:w="1111" w:type="dxa"/>
            <w:tcBorders>
              <w:top w:val="nil"/>
              <w:left w:val="nil"/>
              <w:bottom w:val="nil"/>
              <w:right w:val="single" w:sz="8" w:space="0" w:color="auto"/>
            </w:tcBorders>
            <w:shd w:val="clear" w:color="000000" w:fill="F2F2F2"/>
            <w:noWrap/>
            <w:vAlign w:val="bottom"/>
            <w:hideMark/>
          </w:tcPr>
          <w:p w14:paraId="3CBF36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w:t>
            </w:r>
          </w:p>
        </w:tc>
        <w:tc>
          <w:tcPr>
            <w:tcW w:w="146" w:type="dxa"/>
            <w:tcBorders>
              <w:top w:val="nil"/>
              <w:left w:val="nil"/>
              <w:bottom w:val="nil"/>
              <w:right w:val="nil"/>
            </w:tcBorders>
            <w:shd w:val="clear" w:color="auto" w:fill="auto"/>
            <w:noWrap/>
            <w:vAlign w:val="bottom"/>
            <w:hideMark/>
          </w:tcPr>
          <w:p w14:paraId="0EA69D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auto" w:fill="auto"/>
            <w:noWrap/>
            <w:vAlign w:val="bottom"/>
            <w:hideMark/>
          </w:tcPr>
          <w:p w14:paraId="28EBC2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w:t>
            </w:r>
          </w:p>
        </w:tc>
        <w:tc>
          <w:tcPr>
            <w:tcW w:w="520" w:type="dxa"/>
            <w:tcBorders>
              <w:top w:val="nil"/>
              <w:left w:val="nil"/>
              <w:bottom w:val="nil"/>
              <w:right w:val="single" w:sz="8" w:space="0" w:color="auto"/>
            </w:tcBorders>
            <w:shd w:val="clear" w:color="auto" w:fill="auto"/>
            <w:noWrap/>
            <w:vAlign w:val="bottom"/>
            <w:hideMark/>
          </w:tcPr>
          <w:p w14:paraId="7798F8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w:t>
            </w:r>
          </w:p>
        </w:tc>
        <w:tc>
          <w:tcPr>
            <w:tcW w:w="146" w:type="dxa"/>
            <w:tcBorders>
              <w:top w:val="nil"/>
              <w:left w:val="nil"/>
              <w:bottom w:val="nil"/>
              <w:right w:val="nil"/>
            </w:tcBorders>
            <w:shd w:val="clear" w:color="auto" w:fill="auto"/>
            <w:noWrap/>
            <w:vAlign w:val="bottom"/>
            <w:hideMark/>
          </w:tcPr>
          <w:p w14:paraId="428A33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000000" w:fill="F2F2F2"/>
            <w:noWrap/>
            <w:vAlign w:val="bottom"/>
            <w:hideMark/>
          </w:tcPr>
          <w:p w14:paraId="4AF92AA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407" w:type="dxa"/>
            <w:tcBorders>
              <w:top w:val="nil"/>
              <w:left w:val="single" w:sz="4" w:space="0" w:color="auto"/>
              <w:bottom w:val="nil"/>
              <w:right w:val="single" w:sz="4" w:space="0" w:color="auto"/>
            </w:tcBorders>
            <w:shd w:val="clear" w:color="000000" w:fill="F2F2F2"/>
            <w:noWrap/>
            <w:vAlign w:val="bottom"/>
            <w:hideMark/>
          </w:tcPr>
          <w:p w14:paraId="53E730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023</w:t>
            </w:r>
          </w:p>
        </w:tc>
        <w:tc>
          <w:tcPr>
            <w:tcW w:w="407" w:type="dxa"/>
            <w:tcBorders>
              <w:top w:val="nil"/>
              <w:left w:val="nil"/>
              <w:bottom w:val="nil"/>
              <w:right w:val="single" w:sz="8" w:space="0" w:color="auto"/>
            </w:tcBorders>
            <w:shd w:val="clear" w:color="000000" w:fill="F2F2F2"/>
            <w:noWrap/>
            <w:vAlign w:val="bottom"/>
            <w:hideMark/>
          </w:tcPr>
          <w:p w14:paraId="6746F46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281B9A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407" w:type="dxa"/>
            <w:tcBorders>
              <w:top w:val="nil"/>
              <w:left w:val="single" w:sz="4" w:space="0" w:color="auto"/>
              <w:bottom w:val="nil"/>
              <w:right w:val="single" w:sz="4" w:space="0" w:color="auto"/>
            </w:tcBorders>
            <w:shd w:val="clear" w:color="auto" w:fill="auto"/>
            <w:noWrap/>
            <w:vAlign w:val="bottom"/>
            <w:hideMark/>
          </w:tcPr>
          <w:p w14:paraId="460583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407" w:type="dxa"/>
            <w:tcBorders>
              <w:top w:val="nil"/>
              <w:left w:val="nil"/>
              <w:bottom w:val="nil"/>
              <w:right w:val="single" w:sz="8" w:space="0" w:color="auto"/>
            </w:tcBorders>
            <w:shd w:val="clear" w:color="auto" w:fill="auto"/>
            <w:noWrap/>
            <w:vAlign w:val="bottom"/>
            <w:hideMark/>
          </w:tcPr>
          <w:p w14:paraId="5C934C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858" w:type="dxa"/>
            <w:tcBorders>
              <w:top w:val="nil"/>
              <w:left w:val="nil"/>
              <w:bottom w:val="nil"/>
              <w:right w:val="nil"/>
            </w:tcBorders>
            <w:shd w:val="clear" w:color="000000" w:fill="F2F2F2"/>
            <w:noWrap/>
            <w:vAlign w:val="bottom"/>
            <w:hideMark/>
          </w:tcPr>
          <w:p w14:paraId="19F612E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407" w:type="dxa"/>
            <w:tcBorders>
              <w:top w:val="nil"/>
              <w:left w:val="single" w:sz="4" w:space="0" w:color="auto"/>
              <w:bottom w:val="nil"/>
              <w:right w:val="single" w:sz="4" w:space="0" w:color="auto"/>
            </w:tcBorders>
            <w:shd w:val="clear" w:color="000000" w:fill="F2F2F2"/>
            <w:noWrap/>
            <w:vAlign w:val="bottom"/>
            <w:hideMark/>
          </w:tcPr>
          <w:p w14:paraId="103F74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079</w:t>
            </w:r>
          </w:p>
        </w:tc>
        <w:tc>
          <w:tcPr>
            <w:tcW w:w="858" w:type="dxa"/>
            <w:tcBorders>
              <w:top w:val="nil"/>
              <w:left w:val="single" w:sz="8" w:space="0" w:color="auto"/>
              <w:bottom w:val="nil"/>
              <w:right w:val="nil"/>
            </w:tcBorders>
            <w:shd w:val="clear" w:color="auto" w:fill="auto"/>
            <w:noWrap/>
            <w:vAlign w:val="bottom"/>
            <w:hideMark/>
          </w:tcPr>
          <w:p w14:paraId="6D5495B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c>
          <w:tcPr>
            <w:tcW w:w="407" w:type="dxa"/>
            <w:tcBorders>
              <w:top w:val="nil"/>
              <w:left w:val="single" w:sz="4" w:space="0" w:color="auto"/>
              <w:bottom w:val="nil"/>
              <w:right w:val="single" w:sz="4" w:space="0" w:color="auto"/>
            </w:tcBorders>
            <w:shd w:val="clear" w:color="auto" w:fill="auto"/>
            <w:noWrap/>
            <w:vAlign w:val="bottom"/>
            <w:hideMark/>
          </w:tcPr>
          <w:p w14:paraId="60FFF8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107</w:t>
            </w:r>
          </w:p>
        </w:tc>
      </w:tr>
      <w:tr w:rsidR="007C465F" w:rsidRPr="00C665F8" w14:paraId="51C22CF3" w14:textId="77777777" w:rsidTr="00744525">
        <w:trPr>
          <w:trHeight w:val="223"/>
        </w:trPr>
        <w:tc>
          <w:tcPr>
            <w:tcW w:w="872" w:type="dxa"/>
            <w:tcBorders>
              <w:top w:val="nil"/>
              <w:left w:val="single" w:sz="8" w:space="0" w:color="auto"/>
              <w:bottom w:val="nil"/>
              <w:right w:val="single" w:sz="4" w:space="0" w:color="auto"/>
            </w:tcBorders>
            <w:shd w:val="clear" w:color="auto" w:fill="auto"/>
            <w:noWrap/>
            <w:vAlign w:val="bottom"/>
            <w:hideMark/>
          </w:tcPr>
          <w:p w14:paraId="7879AD0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401 - 500</w:t>
            </w:r>
          </w:p>
        </w:tc>
        <w:tc>
          <w:tcPr>
            <w:tcW w:w="1111" w:type="dxa"/>
            <w:tcBorders>
              <w:top w:val="nil"/>
              <w:left w:val="nil"/>
              <w:bottom w:val="nil"/>
              <w:right w:val="single" w:sz="8" w:space="0" w:color="auto"/>
            </w:tcBorders>
            <w:shd w:val="clear" w:color="auto" w:fill="auto"/>
            <w:noWrap/>
            <w:vAlign w:val="bottom"/>
            <w:hideMark/>
          </w:tcPr>
          <w:p w14:paraId="6EF0A9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w:t>
            </w:r>
          </w:p>
        </w:tc>
        <w:tc>
          <w:tcPr>
            <w:tcW w:w="146" w:type="dxa"/>
            <w:tcBorders>
              <w:top w:val="nil"/>
              <w:left w:val="nil"/>
              <w:bottom w:val="nil"/>
              <w:right w:val="nil"/>
            </w:tcBorders>
            <w:shd w:val="clear" w:color="auto" w:fill="auto"/>
            <w:noWrap/>
            <w:vAlign w:val="bottom"/>
            <w:hideMark/>
          </w:tcPr>
          <w:p w14:paraId="219C10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000000" w:fill="F2F2F2"/>
            <w:noWrap/>
            <w:vAlign w:val="bottom"/>
            <w:hideMark/>
          </w:tcPr>
          <w:p w14:paraId="7B3569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w:t>
            </w:r>
          </w:p>
        </w:tc>
        <w:tc>
          <w:tcPr>
            <w:tcW w:w="520" w:type="dxa"/>
            <w:tcBorders>
              <w:top w:val="nil"/>
              <w:left w:val="nil"/>
              <w:bottom w:val="nil"/>
              <w:right w:val="single" w:sz="8" w:space="0" w:color="auto"/>
            </w:tcBorders>
            <w:shd w:val="clear" w:color="000000" w:fill="F2F2F2"/>
            <w:noWrap/>
            <w:vAlign w:val="bottom"/>
            <w:hideMark/>
          </w:tcPr>
          <w:p w14:paraId="4B19EB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w:t>
            </w:r>
          </w:p>
        </w:tc>
        <w:tc>
          <w:tcPr>
            <w:tcW w:w="146" w:type="dxa"/>
            <w:tcBorders>
              <w:top w:val="nil"/>
              <w:left w:val="nil"/>
              <w:bottom w:val="nil"/>
              <w:right w:val="nil"/>
            </w:tcBorders>
            <w:shd w:val="clear" w:color="auto" w:fill="auto"/>
            <w:noWrap/>
            <w:vAlign w:val="bottom"/>
            <w:hideMark/>
          </w:tcPr>
          <w:p w14:paraId="3C6533C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auto" w:fill="auto"/>
            <w:noWrap/>
            <w:vAlign w:val="bottom"/>
            <w:hideMark/>
          </w:tcPr>
          <w:p w14:paraId="1181343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407" w:type="dxa"/>
            <w:tcBorders>
              <w:top w:val="nil"/>
              <w:left w:val="single" w:sz="4" w:space="0" w:color="auto"/>
              <w:bottom w:val="nil"/>
              <w:right w:val="single" w:sz="4" w:space="0" w:color="auto"/>
            </w:tcBorders>
            <w:shd w:val="clear" w:color="auto" w:fill="auto"/>
            <w:noWrap/>
            <w:vAlign w:val="bottom"/>
            <w:hideMark/>
          </w:tcPr>
          <w:p w14:paraId="24BCD54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024</w:t>
            </w:r>
          </w:p>
        </w:tc>
        <w:tc>
          <w:tcPr>
            <w:tcW w:w="407" w:type="dxa"/>
            <w:tcBorders>
              <w:top w:val="nil"/>
              <w:left w:val="nil"/>
              <w:bottom w:val="nil"/>
              <w:right w:val="single" w:sz="8" w:space="0" w:color="auto"/>
            </w:tcBorders>
            <w:shd w:val="clear" w:color="auto" w:fill="auto"/>
            <w:noWrap/>
            <w:vAlign w:val="bottom"/>
            <w:hideMark/>
          </w:tcPr>
          <w:p w14:paraId="7B4FFB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466DB2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7" w:type="dxa"/>
            <w:tcBorders>
              <w:top w:val="nil"/>
              <w:left w:val="single" w:sz="4" w:space="0" w:color="auto"/>
              <w:bottom w:val="nil"/>
              <w:right w:val="single" w:sz="4" w:space="0" w:color="auto"/>
            </w:tcBorders>
            <w:shd w:val="clear" w:color="000000" w:fill="F2F2F2"/>
            <w:noWrap/>
            <w:vAlign w:val="bottom"/>
            <w:hideMark/>
          </w:tcPr>
          <w:p w14:paraId="79772E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052</w:t>
            </w:r>
          </w:p>
        </w:tc>
        <w:tc>
          <w:tcPr>
            <w:tcW w:w="407" w:type="dxa"/>
            <w:tcBorders>
              <w:top w:val="nil"/>
              <w:left w:val="nil"/>
              <w:bottom w:val="nil"/>
              <w:right w:val="single" w:sz="8" w:space="0" w:color="auto"/>
            </w:tcBorders>
            <w:shd w:val="clear" w:color="000000" w:fill="F2F2F2"/>
            <w:noWrap/>
            <w:vAlign w:val="bottom"/>
            <w:hideMark/>
          </w:tcPr>
          <w:p w14:paraId="6C41D7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858" w:type="dxa"/>
            <w:tcBorders>
              <w:top w:val="nil"/>
              <w:left w:val="nil"/>
              <w:bottom w:val="nil"/>
              <w:right w:val="nil"/>
            </w:tcBorders>
            <w:shd w:val="clear" w:color="auto" w:fill="auto"/>
            <w:noWrap/>
            <w:vAlign w:val="bottom"/>
            <w:hideMark/>
          </w:tcPr>
          <w:p w14:paraId="34EF62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407" w:type="dxa"/>
            <w:tcBorders>
              <w:top w:val="nil"/>
              <w:left w:val="single" w:sz="4" w:space="0" w:color="auto"/>
              <w:bottom w:val="nil"/>
              <w:right w:val="single" w:sz="4" w:space="0" w:color="auto"/>
            </w:tcBorders>
            <w:shd w:val="clear" w:color="auto" w:fill="auto"/>
            <w:noWrap/>
            <w:vAlign w:val="bottom"/>
            <w:hideMark/>
          </w:tcPr>
          <w:p w14:paraId="5EA480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080</w:t>
            </w:r>
          </w:p>
        </w:tc>
        <w:tc>
          <w:tcPr>
            <w:tcW w:w="858" w:type="dxa"/>
            <w:tcBorders>
              <w:top w:val="nil"/>
              <w:left w:val="single" w:sz="8" w:space="0" w:color="auto"/>
              <w:bottom w:val="nil"/>
              <w:right w:val="nil"/>
            </w:tcBorders>
            <w:shd w:val="clear" w:color="000000" w:fill="F2F2F2"/>
            <w:noWrap/>
            <w:vAlign w:val="bottom"/>
            <w:hideMark/>
          </w:tcPr>
          <w:p w14:paraId="67DDFC2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407" w:type="dxa"/>
            <w:tcBorders>
              <w:top w:val="nil"/>
              <w:left w:val="single" w:sz="4" w:space="0" w:color="auto"/>
              <w:bottom w:val="nil"/>
              <w:right w:val="single" w:sz="4" w:space="0" w:color="auto"/>
            </w:tcBorders>
            <w:shd w:val="clear" w:color="000000" w:fill="F2F2F2"/>
            <w:noWrap/>
            <w:vAlign w:val="bottom"/>
            <w:hideMark/>
          </w:tcPr>
          <w:p w14:paraId="4A203C9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r>
      <w:tr w:rsidR="007C465F" w:rsidRPr="00C665F8" w14:paraId="385CBE23" w14:textId="77777777" w:rsidTr="00744525">
        <w:trPr>
          <w:trHeight w:val="223"/>
        </w:trPr>
        <w:tc>
          <w:tcPr>
            <w:tcW w:w="872" w:type="dxa"/>
            <w:tcBorders>
              <w:top w:val="nil"/>
              <w:left w:val="single" w:sz="8" w:space="0" w:color="auto"/>
              <w:bottom w:val="nil"/>
              <w:right w:val="single" w:sz="4" w:space="0" w:color="auto"/>
            </w:tcBorders>
            <w:shd w:val="clear" w:color="000000" w:fill="F2F2F2"/>
            <w:noWrap/>
            <w:vAlign w:val="bottom"/>
            <w:hideMark/>
          </w:tcPr>
          <w:p w14:paraId="21433EE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501 - 600</w:t>
            </w:r>
          </w:p>
        </w:tc>
        <w:tc>
          <w:tcPr>
            <w:tcW w:w="1111" w:type="dxa"/>
            <w:tcBorders>
              <w:top w:val="nil"/>
              <w:left w:val="nil"/>
              <w:bottom w:val="nil"/>
              <w:right w:val="single" w:sz="8" w:space="0" w:color="auto"/>
            </w:tcBorders>
            <w:shd w:val="clear" w:color="000000" w:fill="F2F2F2"/>
            <w:noWrap/>
            <w:vAlign w:val="bottom"/>
            <w:hideMark/>
          </w:tcPr>
          <w:p w14:paraId="2BD192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w:t>
            </w:r>
          </w:p>
        </w:tc>
        <w:tc>
          <w:tcPr>
            <w:tcW w:w="146" w:type="dxa"/>
            <w:tcBorders>
              <w:top w:val="nil"/>
              <w:left w:val="nil"/>
              <w:bottom w:val="nil"/>
              <w:right w:val="nil"/>
            </w:tcBorders>
            <w:shd w:val="clear" w:color="auto" w:fill="auto"/>
            <w:noWrap/>
            <w:vAlign w:val="bottom"/>
            <w:hideMark/>
          </w:tcPr>
          <w:p w14:paraId="21F36C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auto" w:fill="auto"/>
            <w:noWrap/>
            <w:vAlign w:val="bottom"/>
            <w:hideMark/>
          </w:tcPr>
          <w:p w14:paraId="1289E8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w:t>
            </w:r>
          </w:p>
        </w:tc>
        <w:tc>
          <w:tcPr>
            <w:tcW w:w="520" w:type="dxa"/>
            <w:tcBorders>
              <w:top w:val="nil"/>
              <w:left w:val="nil"/>
              <w:bottom w:val="nil"/>
              <w:right w:val="single" w:sz="8" w:space="0" w:color="auto"/>
            </w:tcBorders>
            <w:shd w:val="clear" w:color="auto" w:fill="auto"/>
            <w:noWrap/>
            <w:vAlign w:val="bottom"/>
            <w:hideMark/>
          </w:tcPr>
          <w:p w14:paraId="4FBA43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w:t>
            </w:r>
          </w:p>
        </w:tc>
        <w:tc>
          <w:tcPr>
            <w:tcW w:w="146" w:type="dxa"/>
            <w:tcBorders>
              <w:top w:val="nil"/>
              <w:left w:val="nil"/>
              <w:bottom w:val="nil"/>
              <w:right w:val="nil"/>
            </w:tcBorders>
            <w:shd w:val="clear" w:color="auto" w:fill="auto"/>
            <w:noWrap/>
            <w:vAlign w:val="bottom"/>
            <w:hideMark/>
          </w:tcPr>
          <w:p w14:paraId="37B42A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000000" w:fill="F2F2F2"/>
            <w:noWrap/>
            <w:vAlign w:val="bottom"/>
            <w:hideMark/>
          </w:tcPr>
          <w:p w14:paraId="15C6A8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407" w:type="dxa"/>
            <w:tcBorders>
              <w:top w:val="nil"/>
              <w:left w:val="single" w:sz="4" w:space="0" w:color="auto"/>
              <w:bottom w:val="nil"/>
              <w:right w:val="single" w:sz="4" w:space="0" w:color="auto"/>
            </w:tcBorders>
            <w:shd w:val="clear" w:color="000000" w:fill="F2F2F2"/>
            <w:noWrap/>
            <w:vAlign w:val="bottom"/>
            <w:hideMark/>
          </w:tcPr>
          <w:p w14:paraId="0142E3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025</w:t>
            </w:r>
          </w:p>
        </w:tc>
        <w:tc>
          <w:tcPr>
            <w:tcW w:w="407" w:type="dxa"/>
            <w:tcBorders>
              <w:top w:val="nil"/>
              <w:left w:val="nil"/>
              <w:bottom w:val="nil"/>
              <w:right w:val="single" w:sz="8" w:space="0" w:color="auto"/>
            </w:tcBorders>
            <w:shd w:val="clear" w:color="000000" w:fill="F2F2F2"/>
            <w:noWrap/>
            <w:vAlign w:val="bottom"/>
            <w:hideMark/>
          </w:tcPr>
          <w:p w14:paraId="7E0F0A8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2213ABB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407" w:type="dxa"/>
            <w:tcBorders>
              <w:top w:val="nil"/>
              <w:left w:val="single" w:sz="4" w:space="0" w:color="auto"/>
              <w:bottom w:val="nil"/>
              <w:right w:val="single" w:sz="4" w:space="0" w:color="auto"/>
            </w:tcBorders>
            <w:shd w:val="clear" w:color="auto" w:fill="auto"/>
            <w:noWrap/>
            <w:vAlign w:val="bottom"/>
            <w:hideMark/>
          </w:tcPr>
          <w:p w14:paraId="67AF8C9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052</w:t>
            </w:r>
          </w:p>
        </w:tc>
        <w:tc>
          <w:tcPr>
            <w:tcW w:w="407" w:type="dxa"/>
            <w:tcBorders>
              <w:top w:val="nil"/>
              <w:left w:val="nil"/>
              <w:bottom w:val="nil"/>
              <w:right w:val="single" w:sz="8" w:space="0" w:color="auto"/>
            </w:tcBorders>
            <w:shd w:val="clear" w:color="auto" w:fill="auto"/>
            <w:noWrap/>
            <w:vAlign w:val="bottom"/>
            <w:hideMark/>
          </w:tcPr>
          <w:p w14:paraId="54B108B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858" w:type="dxa"/>
            <w:tcBorders>
              <w:top w:val="nil"/>
              <w:left w:val="nil"/>
              <w:bottom w:val="nil"/>
              <w:right w:val="nil"/>
            </w:tcBorders>
            <w:shd w:val="clear" w:color="000000" w:fill="F2F2F2"/>
            <w:noWrap/>
            <w:vAlign w:val="bottom"/>
            <w:hideMark/>
          </w:tcPr>
          <w:p w14:paraId="26A762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c>
          <w:tcPr>
            <w:tcW w:w="407" w:type="dxa"/>
            <w:tcBorders>
              <w:top w:val="nil"/>
              <w:left w:val="single" w:sz="4" w:space="0" w:color="auto"/>
              <w:bottom w:val="nil"/>
              <w:right w:val="single" w:sz="4" w:space="0" w:color="auto"/>
            </w:tcBorders>
            <w:shd w:val="clear" w:color="000000" w:fill="F2F2F2"/>
            <w:noWrap/>
            <w:vAlign w:val="bottom"/>
            <w:hideMark/>
          </w:tcPr>
          <w:p w14:paraId="7E8C70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081</w:t>
            </w:r>
          </w:p>
        </w:tc>
        <w:tc>
          <w:tcPr>
            <w:tcW w:w="858" w:type="dxa"/>
            <w:tcBorders>
              <w:top w:val="nil"/>
              <w:left w:val="single" w:sz="8" w:space="0" w:color="auto"/>
              <w:bottom w:val="nil"/>
              <w:right w:val="nil"/>
            </w:tcBorders>
            <w:shd w:val="clear" w:color="auto" w:fill="auto"/>
            <w:noWrap/>
            <w:vAlign w:val="bottom"/>
            <w:hideMark/>
          </w:tcPr>
          <w:p w14:paraId="6CC2D9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146</w:t>
            </w:r>
          </w:p>
        </w:tc>
        <w:tc>
          <w:tcPr>
            <w:tcW w:w="407" w:type="dxa"/>
            <w:tcBorders>
              <w:top w:val="nil"/>
              <w:left w:val="single" w:sz="4" w:space="0" w:color="auto"/>
              <w:bottom w:val="nil"/>
              <w:right w:val="single" w:sz="4" w:space="0" w:color="auto"/>
            </w:tcBorders>
            <w:shd w:val="clear" w:color="auto" w:fill="auto"/>
            <w:noWrap/>
            <w:vAlign w:val="bottom"/>
            <w:hideMark/>
          </w:tcPr>
          <w:p w14:paraId="0A31ECF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r>
      <w:tr w:rsidR="007C465F" w:rsidRPr="00C665F8" w14:paraId="6C849DFE" w14:textId="77777777" w:rsidTr="00744525">
        <w:trPr>
          <w:trHeight w:val="223"/>
        </w:trPr>
        <w:tc>
          <w:tcPr>
            <w:tcW w:w="872" w:type="dxa"/>
            <w:tcBorders>
              <w:top w:val="nil"/>
              <w:left w:val="single" w:sz="8" w:space="0" w:color="auto"/>
              <w:bottom w:val="nil"/>
              <w:right w:val="single" w:sz="4" w:space="0" w:color="auto"/>
            </w:tcBorders>
            <w:shd w:val="clear" w:color="auto" w:fill="auto"/>
            <w:noWrap/>
            <w:vAlign w:val="bottom"/>
            <w:hideMark/>
          </w:tcPr>
          <w:p w14:paraId="58F7089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601 - 700</w:t>
            </w:r>
          </w:p>
        </w:tc>
        <w:tc>
          <w:tcPr>
            <w:tcW w:w="1111" w:type="dxa"/>
            <w:tcBorders>
              <w:top w:val="nil"/>
              <w:left w:val="nil"/>
              <w:bottom w:val="nil"/>
              <w:right w:val="single" w:sz="8" w:space="0" w:color="auto"/>
            </w:tcBorders>
            <w:shd w:val="clear" w:color="auto" w:fill="auto"/>
            <w:noWrap/>
            <w:vAlign w:val="bottom"/>
            <w:hideMark/>
          </w:tcPr>
          <w:p w14:paraId="1811C5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w:t>
            </w:r>
          </w:p>
        </w:tc>
        <w:tc>
          <w:tcPr>
            <w:tcW w:w="146" w:type="dxa"/>
            <w:tcBorders>
              <w:top w:val="nil"/>
              <w:left w:val="nil"/>
              <w:bottom w:val="nil"/>
              <w:right w:val="nil"/>
            </w:tcBorders>
            <w:shd w:val="clear" w:color="auto" w:fill="auto"/>
            <w:noWrap/>
            <w:vAlign w:val="bottom"/>
            <w:hideMark/>
          </w:tcPr>
          <w:p w14:paraId="7CC52E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000000" w:fill="F2F2F2"/>
            <w:noWrap/>
            <w:vAlign w:val="bottom"/>
            <w:hideMark/>
          </w:tcPr>
          <w:p w14:paraId="3391F8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w:t>
            </w:r>
          </w:p>
        </w:tc>
        <w:tc>
          <w:tcPr>
            <w:tcW w:w="520" w:type="dxa"/>
            <w:tcBorders>
              <w:top w:val="nil"/>
              <w:left w:val="nil"/>
              <w:bottom w:val="nil"/>
              <w:right w:val="single" w:sz="8" w:space="0" w:color="auto"/>
            </w:tcBorders>
            <w:shd w:val="clear" w:color="000000" w:fill="F2F2F2"/>
            <w:noWrap/>
            <w:vAlign w:val="bottom"/>
            <w:hideMark/>
          </w:tcPr>
          <w:p w14:paraId="0208E39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w:t>
            </w:r>
          </w:p>
        </w:tc>
        <w:tc>
          <w:tcPr>
            <w:tcW w:w="146" w:type="dxa"/>
            <w:tcBorders>
              <w:top w:val="nil"/>
              <w:left w:val="nil"/>
              <w:bottom w:val="nil"/>
              <w:right w:val="nil"/>
            </w:tcBorders>
            <w:shd w:val="clear" w:color="auto" w:fill="auto"/>
            <w:noWrap/>
            <w:vAlign w:val="bottom"/>
            <w:hideMark/>
          </w:tcPr>
          <w:p w14:paraId="2A0FD2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auto" w:fill="auto"/>
            <w:noWrap/>
            <w:vAlign w:val="bottom"/>
            <w:hideMark/>
          </w:tcPr>
          <w:p w14:paraId="3C14E0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407" w:type="dxa"/>
            <w:tcBorders>
              <w:top w:val="nil"/>
              <w:left w:val="single" w:sz="4" w:space="0" w:color="auto"/>
              <w:bottom w:val="nil"/>
              <w:right w:val="single" w:sz="4" w:space="0" w:color="auto"/>
            </w:tcBorders>
            <w:shd w:val="clear" w:color="auto" w:fill="auto"/>
            <w:noWrap/>
            <w:vAlign w:val="bottom"/>
            <w:hideMark/>
          </w:tcPr>
          <w:p w14:paraId="07FEFD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025</w:t>
            </w:r>
          </w:p>
        </w:tc>
        <w:tc>
          <w:tcPr>
            <w:tcW w:w="407" w:type="dxa"/>
            <w:tcBorders>
              <w:top w:val="nil"/>
              <w:left w:val="nil"/>
              <w:bottom w:val="nil"/>
              <w:right w:val="single" w:sz="8" w:space="0" w:color="auto"/>
            </w:tcBorders>
            <w:shd w:val="clear" w:color="auto" w:fill="auto"/>
            <w:noWrap/>
            <w:vAlign w:val="bottom"/>
            <w:hideMark/>
          </w:tcPr>
          <w:p w14:paraId="5C5B18A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2DCCC8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65</w:t>
            </w:r>
          </w:p>
        </w:tc>
        <w:tc>
          <w:tcPr>
            <w:tcW w:w="407" w:type="dxa"/>
            <w:tcBorders>
              <w:top w:val="nil"/>
              <w:left w:val="single" w:sz="4" w:space="0" w:color="auto"/>
              <w:bottom w:val="nil"/>
              <w:right w:val="single" w:sz="4" w:space="0" w:color="auto"/>
            </w:tcBorders>
            <w:shd w:val="clear" w:color="000000" w:fill="F2F2F2"/>
            <w:noWrap/>
            <w:vAlign w:val="bottom"/>
            <w:hideMark/>
          </w:tcPr>
          <w:p w14:paraId="2423AC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053</w:t>
            </w:r>
          </w:p>
        </w:tc>
        <w:tc>
          <w:tcPr>
            <w:tcW w:w="407" w:type="dxa"/>
            <w:tcBorders>
              <w:top w:val="nil"/>
              <w:left w:val="nil"/>
              <w:bottom w:val="nil"/>
              <w:right w:val="single" w:sz="8" w:space="0" w:color="auto"/>
            </w:tcBorders>
            <w:shd w:val="clear" w:color="000000" w:fill="F2F2F2"/>
            <w:noWrap/>
            <w:vAlign w:val="bottom"/>
            <w:hideMark/>
          </w:tcPr>
          <w:p w14:paraId="07A489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858" w:type="dxa"/>
            <w:tcBorders>
              <w:top w:val="nil"/>
              <w:left w:val="nil"/>
              <w:bottom w:val="nil"/>
              <w:right w:val="nil"/>
            </w:tcBorders>
            <w:shd w:val="clear" w:color="auto" w:fill="auto"/>
            <w:noWrap/>
            <w:vAlign w:val="bottom"/>
            <w:hideMark/>
          </w:tcPr>
          <w:p w14:paraId="4E2D320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407" w:type="dxa"/>
            <w:tcBorders>
              <w:top w:val="nil"/>
              <w:left w:val="single" w:sz="4" w:space="0" w:color="auto"/>
              <w:bottom w:val="nil"/>
              <w:right w:val="single" w:sz="4" w:space="0" w:color="auto"/>
            </w:tcBorders>
            <w:shd w:val="clear" w:color="auto" w:fill="auto"/>
            <w:noWrap/>
            <w:vAlign w:val="bottom"/>
            <w:hideMark/>
          </w:tcPr>
          <w:p w14:paraId="36E5AA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081</w:t>
            </w:r>
          </w:p>
        </w:tc>
        <w:tc>
          <w:tcPr>
            <w:tcW w:w="858" w:type="dxa"/>
            <w:tcBorders>
              <w:top w:val="nil"/>
              <w:left w:val="single" w:sz="8" w:space="0" w:color="auto"/>
              <w:bottom w:val="nil"/>
              <w:right w:val="nil"/>
            </w:tcBorders>
            <w:shd w:val="clear" w:color="000000" w:fill="F2F2F2"/>
            <w:noWrap/>
            <w:vAlign w:val="bottom"/>
            <w:hideMark/>
          </w:tcPr>
          <w:p w14:paraId="23C287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147</w:t>
            </w:r>
          </w:p>
        </w:tc>
        <w:tc>
          <w:tcPr>
            <w:tcW w:w="407" w:type="dxa"/>
            <w:tcBorders>
              <w:top w:val="nil"/>
              <w:left w:val="single" w:sz="4" w:space="0" w:color="auto"/>
              <w:bottom w:val="nil"/>
              <w:right w:val="single" w:sz="4" w:space="0" w:color="auto"/>
            </w:tcBorders>
            <w:shd w:val="clear" w:color="000000" w:fill="F2F2F2"/>
            <w:noWrap/>
            <w:vAlign w:val="bottom"/>
            <w:hideMark/>
          </w:tcPr>
          <w:p w14:paraId="78DA5F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r>
      <w:tr w:rsidR="007C465F" w:rsidRPr="00C665F8" w14:paraId="3AAB7CE4" w14:textId="77777777" w:rsidTr="00744525">
        <w:trPr>
          <w:trHeight w:val="223"/>
        </w:trPr>
        <w:tc>
          <w:tcPr>
            <w:tcW w:w="872" w:type="dxa"/>
            <w:tcBorders>
              <w:top w:val="nil"/>
              <w:left w:val="single" w:sz="8" w:space="0" w:color="auto"/>
              <w:bottom w:val="nil"/>
              <w:right w:val="single" w:sz="4" w:space="0" w:color="auto"/>
            </w:tcBorders>
            <w:shd w:val="clear" w:color="000000" w:fill="F2F2F2"/>
            <w:noWrap/>
            <w:vAlign w:val="bottom"/>
            <w:hideMark/>
          </w:tcPr>
          <w:p w14:paraId="36AE1C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701 - 800</w:t>
            </w:r>
          </w:p>
        </w:tc>
        <w:tc>
          <w:tcPr>
            <w:tcW w:w="1111" w:type="dxa"/>
            <w:tcBorders>
              <w:top w:val="nil"/>
              <w:left w:val="nil"/>
              <w:bottom w:val="nil"/>
              <w:right w:val="single" w:sz="8" w:space="0" w:color="auto"/>
            </w:tcBorders>
            <w:shd w:val="clear" w:color="000000" w:fill="F2F2F2"/>
            <w:noWrap/>
            <w:vAlign w:val="bottom"/>
            <w:hideMark/>
          </w:tcPr>
          <w:p w14:paraId="5092A9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w:t>
            </w:r>
          </w:p>
        </w:tc>
        <w:tc>
          <w:tcPr>
            <w:tcW w:w="146" w:type="dxa"/>
            <w:tcBorders>
              <w:top w:val="nil"/>
              <w:left w:val="nil"/>
              <w:bottom w:val="nil"/>
              <w:right w:val="nil"/>
            </w:tcBorders>
            <w:shd w:val="clear" w:color="auto" w:fill="auto"/>
            <w:noWrap/>
            <w:vAlign w:val="bottom"/>
            <w:hideMark/>
          </w:tcPr>
          <w:p w14:paraId="2578B2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nil"/>
              <w:right w:val="single" w:sz="4" w:space="0" w:color="auto"/>
            </w:tcBorders>
            <w:shd w:val="clear" w:color="auto" w:fill="auto"/>
            <w:noWrap/>
            <w:vAlign w:val="bottom"/>
            <w:hideMark/>
          </w:tcPr>
          <w:p w14:paraId="226D3D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w:t>
            </w:r>
          </w:p>
        </w:tc>
        <w:tc>
          <w:tcPr>
            <w:tcW w:w="520" w:type="dxa"/>
            <w:tcBorders>
              <w:top w:val="nil"/>
              <w:left w:val="nil"/>
              <w:bottom w:val="nil"/>
              <w:right w:val="single" w:sz="8" w:space="0" w:color="auto"/>
            </w:tcBorders>
            <w:shd w:val="clear" w:color="auto" w:fill="auto"/>
            <w:noWrap/>
            <w:vAlign w:val="bottom"/>
            <w:hideMark/>
          </w:tcPr>
          <w:p w14:paraId="53E885B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w:t>
            </w:r>
          </w:p>
        </w:tc>
        <w:tc>
          <w:tcPr>
            <w:tcW w:w="146" w:type="dxa"/>
            <w:tcBorders>
              <w:top w:val="nil"/>
              <w:left w:val="nil"/>
              <w:bottom w:val="nil"/>
              <w:right w:val="nil"/>
            </w:tcBorders>
            <w:shd w:val="clear" w:color="auto" w:fill="auto"/>
            <w:noWrap/>
            <w:vAlign w:val="bottom"/>
            <w:hideMark/>
          </w:tcPr>
          <w:p w14:paraId="1A5F7A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000000" w:fill="F2F2F2"/>
            <w:noWrap/>
            <w:vAlign w:val="bottom"/>
            <w:hideMark/>
          </w:tcPr>
          <w:p w14:paraId="5BDFEE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407" w:type="dxa"/>
            <w:tcBorders>
              <w:top w:val="nil"/>
              <w:left w:val="single" w:sz="4" w:space="0" w:color="auto"/>
              <w:bottom w:val="nil"/>
              <w:right w:val="single" w:sz="4" w:space="0" w:color="auto"/>
            </w:tcBorders>
            <w:shd w:val="clear" w:color="000000" w:fill="F2F2F2"/>
            <w:noWrap/>
            <w:vAlign w:val="bottom"/>
            <w:hideMark/>
          </w:tcPr>
          <w:p w14:paraId="38DB63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026</w:t>
            </w:r>
          </w:p>
        </w:tc>
        <w:tc>
          <w:tcPr>
            <w:tcW w:w="407" w:type="dxa"/>
            <w:tcBorders>
              <w:top w:val="nil"/>
              <w:left w:val="nil"/>
              <w:bottom w:val="nil"/>
              <w:right w:val="single" w:sz="8" w:space="0" w:color="auto"/>
            </w:tcBorders>
            <w:shd w:val="clear" w:color="000000" w:fill="F2F2F2"/>
            <w:noWrap/>
            <w:vAlign w:val="bottom"/>
            <w:hideMark/>
          </w:tcPr>
          <w:p w14:paraId="5378E62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60233FF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407" w:type="dxa"/>
            <w:tcBorders>
              <w:top w:val="nil"/>
              <w:left w:val="single" w:sz="4" w:space="0" w:color="auto"/>
              <w:bottom w:val="nil"/>
              <w:right w:val="single" w:sz="4" w:space="0" w:color="auto"/>
            </w:tcBorders>
            <w:shd w:val="clear" w:color="auto" w:fill="auto"/>
            <w:noWrap/>
            <w:vAlign w:val="bottom"/>
            <w:hideMark/>
          </w:tcPr>
          <w:p w14:paraId="4359A4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054</w:t>
            </w:r>
          </w:p>
        </w:tc>
        <w:tc>
          <w:tcPr>
            <w:tcW w:w="407" w:type="dxa"/>
            <w:tcBorders>
              <w:top w:val="nil"/>
              <w:left w:val="nil"/>
              <w:bottom w:val="nil"/>
              <w:right w:val="single" w:sz="8" w:space="0" w:color="auto"/>
            </w:tcBorders>
            <w:shd w:val="clear" w:color="auto" w:fill="auto"/>
            <w:noWrap/>
            <w:vAlign w:val="bottom"/>
            <w:hideMark/>
          </w:tcPr>
          <w:p w14:paraId="610D42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858" w:type="dxa"/>
            <w:tcBorders>
              <w:top w:val="nil"/>
              <w:left w:val="nil"/>
              <w:bottom w:val="nil"/>
              <w:right w:val="nil"/>
            </w:tcBorders>
            <w:shd w:val="clear" w:color="000000" w:fill="F2F2F2"/>
            <w:noWrap/>
            <w:vAlign w:val="bottom"/>
            <w:hideMark/>
          </w:tcPr>
          <w:p w14:paraId="54CE40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107</w:t>
            </w:r>
          </w:p>
        </w:tc>
        <w:tc>
          <w:tcPr>
            <w:tcW w:w="407" w:type="dxa"/>
            <w:tcBorders>
              <w:top w:val="nil"/>
              <w:left w:val="single" w:sz="4" w:space="0" w:color="auto"/>
              <w:bottom w:val="nil"/>
              <w:right w:val="single" w:sz="4" w:space="0" w:color="auto"/>
            </w:tcBorders>
            <w:shd w:val="clear" w:color="000000" w:fill="F2F2F2"/>
            <w:noWrap/>
            <w:vAlign w:val="bottom"/>
            <w:hideMark/>
          </w:tcPr>
          <w:p w14:paraId="078532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082</w:t>
            </w:r>
          </w:p>
        </w:tc>
        <w:tc>
          <w:tcPr>
            <w:tcW w:w="858" w:type="dxa"/>
            <w:tcBorders>
              <w:top w:val="nil"/>
              <w:left w:val="single" w:sz="8" w:space="0" w:color="auto"/>
              <w:bottom w:val="nil"/>
              <w:right w:val="nil"/>
            </w:tcBorders>
            <w:shd w:val="clear" w:color="auto" w:fill="auto"/>
            <w:noWrap/>
            <w:vAlign w:val="bottom"/>
            <w:hideMark/>
          </w:tcPr>
          <w:p w14:paraId="1BFB77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148</w:t>
            </w:r>
          </w:p>
        </w:tc>
        <w:tc>
          <w:tcPr>
            <w:tcW w:w="407" w:type="dxa"/>
            <w:tcBorders>
              <w:top w:val="nil"/>
              <w:left w:val="single" w:sz="4" w:space="0" w:color="auto"/>
              <w:bottom w:val="nil"/>
              <w:right w:val="single" w:sz="4" w:space="0" w:color="auto"/>
            </w:tcBorders>
            <w:shd w:val="clear" w:color="auto" w:fill="auto"/>
            <w:noWrap/>
            <w:vAlign w:val="bottom"/>
            <w:hideMark/>
          </w:tcPr>
          <w:p w14:paraId="191AF8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r>
      <w:tr w:rsidR="007C465F" w:rsidRPr="00C665F8" w14:paraId="50AE8BF1" w14:textId="77777777" w:rsidTr="00744525">
        <w:trPr>
          <w:trHeight w:val="238"/>
        </w:trPr>
        <w:tc>
          <w:tcPr>
            <w:tcW w:w="872" w:type="dxa"/>
            <w:tcBorders>
              <w:top w:val="nil"/>
              <w:left w:val="single" w:sz="8" w:space="0" w:color="auto"/>
              <w:bottom w:val="single" w:sz="8" w:space="0" w:color="auto"/>
              <w:right w:val="single" w:sz="4" w:space="0" w:color="auto"/>
            </w:tcBorders>
            <w:shd w:val="clear" w:color="auto" w:fill="auto"/>
            <w:noWrap/>
            <w:vAlign w:val="bottom"/>
            <w:hideMark/>
          </w:tcPr>
          <w:p w14:paraId="5FE3131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801 - 900</w:t>
            </w:r>
          </w:p>
        </w:tc>
        <w:tc>
          <w:tcPr>
            <w:tcW w:w="1111" w:type="dxa"/>
            <w:tcBorders>
              <w:top w:val="nil"/>
              <w:left w:val="nil"/>
              <w:bottom w:val="single" w:sz="8" w:space="0" w:color="auto"/>
              <w:right w:val="single" w:sz="8" w:space="0" w:color="auto"/>
            </w:tcBorders>
            <w:shd w:val="clear" w:color="auto" w:fill="auto"/>
            <w:noWrap/>
            <w:vAlign w:val="bottom"/>
            <w:hideMark/>
          </w:tcPr>
          <w:p w14:paraId="255F3DA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w:t>
            </w:r>
          </w:p>
        </w:tc>
        <w:tc>
          <w:tcPr>
            <w:tcW w:w="146" w:type="dxa"/>
            <w:tcBorders>
              <w:top w:val="nil"/>
              <w:left w:val="nil"/>
              <w:bottom w:val="nil"/>
              <w:right w:val="nil"/>
            </w:tcBorders>
            <w:shd w:val="clear" w:color="auto" w:fill="auto"/>
            <w:noWrap/>
            <w:vAlign w:val="bottom"/>
            <w:hideMark/>
          </w:tcPr>
          <w:p w14:paraId="51CD1EA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single" w:sz="8" w:space="0" w:color="auto"/>
              <w:bottom w:val="single" w:sz="8" w:space="0" w:color="auto"/>
              <w:right w:val="single" w:sz="4" w:space="0" w:color="auto"/>
            </w:tcBorders>
            <w:shd w:val="clear" w:color="000000" w:fill="F2F2F2"/>
            <w:noWrap/>
            <w:vAlign w:val="bottom"/>
            <w:hideMark/>
          </w:tcPr>
          <w:p w14:paraId="451D2D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w:t>
            </w:r>
          </w:p>
        </w:tc>
        <w:tc>
          <w:tcPr>
            <w:tcW w:w="520" w:type="dxa"/>
            <w:tcBorders>
              <w:top w:val="nil"/>
              <w:left w:val="nil"/>
              <w:bottom w:val="single" w:sz="8" w:space="0" w:color="auto"/>
              <w:right w:val="single" w:sz="8" w:space="0" w:color="auto"/>
            </w:tcBorders>
            <w:shd w:val="clear" w:color="000000" w:fill="F2F2F2"/>
            <w:noWrap/>
            <w:vAlign w:val="bottom"/>
            <w:hideMark/>
          </w:tcPr>
          <w:p w14:paraId="0B64A3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w:t>
            </w:r>
          </w:p>
        </w:tc>
        <w:tc>
          <w:tcPr>
            <w:tcW w:w="146" w:type="dxa"/>
            <w:tcBorders>
              <w:top w:val="nil"/>
              <w:left w:val="nil"/>
              <w:bottom w:val="nil"/>
              <w:right w:val="nil"/>
            </w:tcBorders>
            <w:shd w:val="clear" w:color="auto" w:fill="auto"/>
            <w:noWrap/>
            <w:vAlign w:val="bottom"/>
            <w:hideMark/>
          </w:tcPr>
          <w:p w14:paraId="2ED254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858" w:type="dxa"/>
            <w:tcBorders>
              <w:top w:val="nil"/>
              <w:left w:val="single" w:sz="8" w:space="0" w:color="auto"/>
              <w:bottom w:val="nil"/>
              <w:right w:val="nil"/>
            </w:tcBorders>
            <w:shd w:val="clear" w:color="auto" w:fill="auto"/>
            <w:noWrap/>
            <w:vAlign w:val="bottom"/>
            <w:hideMark/>
          </w:tcPr>
          <w:p w14:paraId="55F99DE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407" w:type="dxa"/>
            <w:tcBorders>
              <w:top w:val="nil"/>
              <w:left w:val="single" w:sz="4" w:space="0" w:color="auto"/>
              <w:bottom w:val="nil"/>
              <w:right w:val="single" w:sz="4" w:space="0" w:color="auto"/>
            </w:tcBorders>
            <w:shd w:val="clear" w:color="auto" w:fill="auto"/>
            <w:noWrap/>
            <w:vAlign w:val="bottom"/>
            <w:hideMark/>
          </w:tcPr>
          <w:p w14:paraId="642AED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027</w:t>
            </w:r>
          </w:p>
        </w:tc>
        <w:tc>
          <w:tcPr>
            <w:tcW w:w="407" w:type="dxa"/>
            <w:tcBorders>
              <w:top w:val="nil"/>
              <w:left w:val="nil"/>
              <w:bottom w:val="nil"/>
              <w:right w:val="single" w:sz="8" w:space="0" w:color="auto"/>
            </w:tcBorders>
            <w:shd w:val="clear" w:color="auto" w:fill="auto"/>
            <w:noWrap/>
            <w:vAlign w:val="bottom"/>
            <w:hideMark/>
          </w:tcPr>
          <w:p w14:paraId="5DF841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17F58F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67</w:t>
            </w:r>
          </w:p>
        </w:tc>
        <w:tc>
          <w:tcPr>
            <w:tcW w:w="407" w:type="dxa"/>
            <w:tcBorders>
              <w:top w:val="nil"/>
              <w:left w:val="single" w:sz="4" w:space="0" w:color="auto"/>
              <w:bottom w:val="nil"/>
              <w:right w:val="single" w:sz="4" w:space="0" w:color="auto"/>
            </w:tcBorders>
            <w:shd w:val="clear" w:color="000000" w:fill="F2F2F2"/>
            <w:noWrap/>
            <w:vAlign w:val="bottom"/>
            <w:hideMark/>
          </w:tcPr>
          <w:p w14:paraId="428A922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055</w:t>
            </w:r>
          </w:p>
        </w:tc>
        <w:tc>
          <w:tcPr>
            <w:tcW w:w="407" w:type="dxa"/>
            <w:tcBorders>
              <w:top w:val="nil"/>
              <w:left w:val="nil"/>
              <w:bottom w:val="nil"/>
              <w:right w:val="single" w:sz="8" w:space="0" w:color="auto"/>
            </w:tcBorders>
            <w:shd w:val="clear" w:color="000000" w:fill="F2F2F2"/>
            <w:noWrap/>
            <w:vAlign w:val="bottom"/>
            <w:hideMark/>
          </w:tcPr>
          <w:p w14:paraId="5916673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858" w:type="dxa"/>
            <w:tcBorders>
              <w:top w:val="nil"/>
              <w:left w:val="nil"/>
              <w:bottom w:val="nil"/>
              <w:right w:val="nil"/>
            </w:tcBorders>
            <w:shd w:val="clear" w:color="auto" w:fill="auto"/>
            <w:noWrap/>
            <w:vAlign w:val="bottom"/>
            <w:hideMark/>
          </w:tcPr>
          <w:p w14:paraId="4B82A2E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c>
          <w:tcPr>
            <w:tcW w:w="407" w:type="dxa"/>
            <w:tcBorders>
              <w:top w:val="nil"/>
              <w:left w:val="single" w:sz="4" w:space="0" w:color="auto"/>
              <w:bottom w:val="nil"/>
              <w:right w:val="single" w:sz="4" w:space="0" w:color="auto"/>
            </w:tcBorders>
            <w:shd w:val="clear" w:color="auto" w:fill="auto"/>
            <w:noWrap/>
            <w:vAlign w:val="bottom"/>
            <w:hideMark/>
          </w:tcPr>
          <w:p w14:paraId="6DAFCC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083</w:t>
            </w:r>
          </w:p>
        </w:tc>
        <w:tc>
          <w:tcPr>
            <w:tcW w:w="858" w:type="dxa"/>
            <w:tcBorders>
              <w:top w:val="nil"/>
              <w:left w:val="single" w:sz="8" w:space="0" w:color="auto"/>
              <w:bottom w:val="nil"/>
              <w:right w:val="nil"/>
            </w:tcBorders>
            <w:shd w:val="clear" w:color="000000" w:fill="F2F2F2"/>
            <w:noWrap/>
            <w:vAlign w:val="bottom"/>
            <w:hideMark/>
          </w:tcPr>
          <w:p w14:paraId="0C4956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c>
          <w:tcPr>
            <w:tcW w:w="407" w:type="dxa"/>
            <w:tcBorders>
              <w:top w:val="nil"/>
              <w:left w:val="single" w:sz="4" w:space="0" w:color="auto"/>
              <w:bottom w:val="nil"/>
              <w:right w:val="single" w:sz="4" w:space="0" w:color="auto"/>
            </w:tcBorders>
            <w:shd w:val="clear" w:color="000000" w:fill="F2F2F2"/>
            <w:noWrap/>
            <w:vAlign w:val="bottom"/>
            <w:hideMark/>
          </w:tcPr>
          <w:p w14:paraId="7499F08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r>
      <w:tr w:rsidR="007C465F" w:rsidRPr="00C665F8" w14:paraId="593AA067" w14:textId="77777777" w:rsidTr="00744525">
        <w:trPr>
          <w:trHeight w:val="238"/>
        </w:trPr>
        <w:tc>
          <w:tcPr>
            <w:tcW w:w="872" w:type="dxa"/>
            <w:tcBorders>
              <w:top w:val="nil"/>
              <w:left w:val="nil"/>
              <w:bottom w:val="single" w:sz="4" w:space="0" w:color="auto"/>
              <w:right w:val="nil"/>
            </w:tcBorders>
            <w:shd w:val="clear" w:color="auto" w:fill="auto"/>
            <w:noWrap/>
            <w:vAlign w:val="bottom"/>
            <w:hideMark/>
          </w:tcPr>
          <w:p w14:paraId="533B8F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1111" w:type="dxa"/>
            <w:tcBorders>
              <w:top w:val="nil"/>
              <w:left w:val="nil"/>
              <w:bottom w:val="single" w:sz="4" w:space="0" w:color="auto"/>
              <w:right w:val="nil"/>
            </w:tcBorders>
            <w:shd w:val="clear" w:color="auto" w:fill="auto"/>
            <w:noWrap/>
            <w:vAlign w:val="bottom"/>
            <w:hideMark/>
          </w:tcPr>
          <w:p w14:paraId="2EF4011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61D9A91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7638AEDE"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79980D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56F0C49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6DB2EB3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407" w:type="dxa"/>
            <w:tcBorders>
              <w:top w:val="nil"/>
              <w:left w:val="single" w:sz="4" w:space="0" w:color="auto"/>
              <w:bottom w:val="nil"/>
              <w:right w:val="single" w:sz="4" w:space="0" w:color="auto"/>
            </w:tcBorders>
            <w:shd w:val="clear" w:color="000000" w:fill="F2F2F2"/>
            <w:noWrap/>
            <w:vAlign w:val="bottom"/>
            <w:hideMark/>
          </w:tcPr>
          <w:p w14:paraId="03F74BD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027</w:t>
            </w:r>
          </w:p>
        </w:tc>
        <w:tc>
          <w:tcPr>
            <w:tcW w:w="407" w:type="dxa"/>
            <w:tcBorders>
              <w:top w:val="nil"/>
              <w:left w:val="nil"/>
              <w:bottom w:val="nil"/>
              <w:right w:val="single" w:sz="8" w:space="0" w:color="auto"/>
            </w:tcBorders>
            <w:shd w:val="clear" w:color="000000" w:fill="F2F2F2"/>
            <w:noWrap/>
            <w:vAlign w:val="bottom"/>
            <w:hideMark/>
          </w:tcPr>
          <w:p w14:paraId="412558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50BE98A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single" w:sz="4" w:space="0" w:color="auto"/>
              <w:bottom w:val="nil"/>
              <w:right w:val="single" w:sz="4" w:space="0" w:color="auto"/>
            </w:tcBorders>
            <w:shd w:val="clear" w:color="auto" w:fill="auto"/>
            <w:noWrap/>
            <w:vAlign w:val="bottom"/>
            <w:hideMark/>
          </w:tcPr>
          <w:p w14:paraId="3AF321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055</w:t>
            </w:r>
          </w:p>
        </w:tc>
        <w:tc>
          <w:tcPr>
            <w:tcW w:w="407" w:type="dxa"/>
            <w:tcBorders>
              <w:top w:val="nil"/>
              <w:left w:val="nil"/>
              <w:bottom w:val="nil"/>
              <w:right w:val="single" w:sz="8" w:space="0" w:color="auto"/>
            </w:tcBorders>
            <w:shd w:val="clear" w:color="auto" w:fill="auto"/>
            <w:noWrap/>
            <w:vAlign w:val="bottom"/>
            <w:hideMark/>
          </w:tcPr>
          <w:p w14:paraId="1C6A34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858" w:type="dxa"/>
            <w:tcBorders>
              <w:top w:val="nil"/>
              <w:left w:val="nil"/>
              <w:bottom w:val="nil"/>
              <w:right w:val="nil"/>
            </w:tcBorders>
            <w:shd w:val="clear" w:color="000000" w:fill="F2F2F2"/>
            <w:noWrap/>
            <w:vAlign w:val="bottom"/>
            <w:hideMark/>
          </w:tcPr>
          <w:p w14:paraId="3170E32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c>
          <w:tcPr>
            <w:tcW w:w="407" w:type="dxa"/>
            <w:tcBorders>
              <w:top w:val="nil"/>
              <w:left w:val="single" w:sz="4" w:space="0" w:color="auto"/>
              <w:bottom w:val="nil"/>
              <w:right w:val="single" w:sz="4" w:space="0" w:color="auto"/>
            </w:tcBorders>
            <w:shd w:val="clear" w:color="000000" w:fill="F2F2F2"/>
            <w:noWrap/>
            <w:vAlign w:val="bottom"/>
            <w:hideMark/>
          </w:tcPr>
          <w:p w14:paraId="52C7BFB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083</w:t>
            </w:r>
          </w:p>
        </w:tc>
        <w:tc>
          <w:tcPr>
            <w:tcW w:w="858" w:type="dxa"/>
            <w:tcBorders>
              <w:top w:val="nil"/>
              <w:left w:val="single" w:sz="8" w:space="0" w:color="auto"/>
              <w:bottom w:val="nil"/>
              <w:right w:val="nil"/>
            </w:tcBorders>
            <w:shd w:val="clear" w:color="auto" w:fill="auto"/>
            <w:noWrap/>
            <w:vAlign w:val="bottom"/>
            <w:hideMark/>
          </w:tcPr>
          <w:p w14:paraId="54119F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150</w:t>
            </w:r>
          </w:p>
        </w:tc>
        <w:tc>
          <w:tcPr>
            <w:tcW w:w="407" w:type="dxa"/>
            <w:tcBorders>
              <w:top w:val="nil"/>
              <w:left w:val="single" w:sz="4" w:space="0" w:color="auto"/>
              <w:bottom w:val="nil"/>
              <w:right w:val="single" w:sz="4" w:space="0" w:color="auto"/>
            </w:tcBorders>
            <w:shd w:val="clear" w:color="auto" w:fill="auto"/>
            <w:noWrap/>
            <w:vAlign w:val="bottom"/>
            <w:hideMark/>
          </w:tcPr>
          <w:p w14:paraId="431A0B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r>
      <w:tr w:rsidR="007C465F" w:rsidRPr="00C665F8" w14:paraId="5BF8A194" w14:textId="77777777" w:rsidTr="00744525">
        <w:trPr>
          <w:trHeight w:val="223"/>
        </w:trPr>
        <w:tc>
          <w:tcPr>
            <w:tcW w:w="1983" w:type="dxa"/>
            <w:gridSpan w:val="2"/>
            <w:tcBorders>
              <w:top w:val="single" w:sz="4" w:space="0" w:color="auto"/>
              <w:left w:val="single" w:sz="4" w:space="0" w:color="auto"/>
              <w:bottom w:val="nil"/>
              <w:right w:val="single" w:sz="4" w:space="0" w:color="auto"/>
            </w:tcBorders>
            <w:shd w:val="clear" w:color="auto" w:fill="auto"/>
            <w:noWrap/>
            <w:vAlign w:val="bottom"/>
            <w:hideMark/>
          </w:tcPr>
          <w:p w14:paraId="39286A62" w14:textId="6465A84B" w:rsidR="007C465F" w:rsidRPr="00C665F8" w:rsidRDefault="00317482" w:rsidP="00744525">
            <w:pPr>
              <w:spacing w:after="0" w:line="240" w:lineRule="auto"/>
              <w:rPr>
                <w:rFonts w:ascii="Calibri" w:eastAsia="Times New Roman" w:hAnsi="Calibri" w:cs="Times New Roman"/>
                <w:color w:val="000000"/>
                <w:lang w:eastAsia="nb-NO"/>
              </w:rPr>
            </w:pPr>
            <w:r>
              <w:rPr>
                <w:noProof/>
              </w:rPr>
              <w:pict w14:anchorId="13F295FB">
                <v:group id="Gruppe 1703979314" o:spid="_x0000_s2138" style="position:absolute;margin-left:39.2pt;margin-top:8.4pt;width:19.5pt;height:17.25pt;z-index:251652608;mso-position-horizontal-relative:text;mso-position-vertical-relative:text" coordorigin="-91440" coordsize="249936,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">
                  <v:shape id="Shape 64" o:spid="_x0000_s2139" style="position:absolute;left:-91440;width:249936;height:0;visibility:visible;mso-wrap-style:square;v-text-anchor:top" coordsize="2499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" adj="0,,0" path="m,l249936,e" filled="f" strokeweight=".06pt">
                    <v:stroke joinstyle="round" endcap="round"/>
                    <v:formulas/>
                    <v:path arrowok="t" o:connecttype="segments" textboxrect="0,0,249936,0"/>
                  </v:shape>
                  <v:shape id="Shape 65" o:spid="_x0000_s2140" style="position:absolute;left:33528;width:0;height:214884;visibility:visible;mso-wrap-style:square;v-text-anchor:top" coordsize="0,214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" adj="0,,0" path="m,214884l,e" filled="f" strokeweight=".06pt">
                    <v:stroke joinstyle="round" endcap="round"/>
                    <v:formulas/>
                    <v:path arrowok="t" o:connecttype="segments" textboxrect="0,0,0,214884"/>
                  </v:shape>
                  <v:shape id="Shape 66" o:spid="_x0000_s2141" style="position:absolute;width:33528;height:108966;visibility:visible;mso-wrap-style:square;v-text-anchor:top" coordsize="33528,10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" adj="0,,0" path="m33528,108966l,108966,33528,e" filled="f" strokeweight=".06pt">
                    <v:stroke joinstyle="round" endcap="round"/>
                    <v:formulas/>
                    <v:path arrowok="t" o:connecttype="segments" textboxrect="0,0,33528,108966"/>
                  </v:shape>
                  <v:shape id="Shape 67" o:spid="_x0000_s2142" style="position:absolute;left:25908;width:41148;height:108966;visibility:visible;mso-wrap-style:square;v-text-anchor:top" coordsize="41148,10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" adj="0,,0" path="m7620,108966r33528,l7620,,,108966e" filled="f" strokeweight=".06pt">
                    <v:stroke joinstyle="round" endcap="round"/>
                    <v:formulas/>
                    <v:path arrowok="t" o:connecttype="segments" textboxrect="0,0,41148,108966"/>
                  </v:shape>
                  <v:shape id="Shape 68" o:spid="_x0000_s2143" style="position:absolute;left:11430;width:22098;height:108966;visibility:visible;mso-wrap-style:square;v-text-anchor:top" coordsize="22098,10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" adj="0,,0" path="m7620,108966l22098,,,108966e" filled="f" strokeweight=".06pt">
                    <v:stroke joinstyle="round" endcap="round"/>
                    <v:formulas/>
                    <v:path arrowok="t" o:connecttype="segments" textboxrect="0,0,22098,108966"/>
                  </v:shape>
                  <v:shape id="Shape 69" o:spid="_x0000_s2144" style="position:absolute;left:33528;width:14478;height:108966;visibility:visible;mso-wrap-style:square;v-text-anchor:top" coordsize="14478,10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" adj="0,,0" path="m7620,108966l,,14478,108966e" filled="f" strokeweight=".06pt">
                    <v:stroke joinstyle="round" endcap="round"/>
                    <v:formulas/>
                    <v:path arrowok="t" o:connecttype="segments" textboxrect="0,0,14478,108966"/>
                  </v:shape>
                  <v:shape id="Shape 70" o:spid="_x0000_s2145" style="position:absolute;left:33528;width:22098;height:108966;visibility:visible;mso-wrap-style:square;v-text-anchor:top" coordsize="22098,10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" adj="0,,0" path="m22098,108966l,e" filled="f" strokeweight=".06pt">
                    <v:stroke joinstyle="round" endcap="round"/>
                    <v:formulas/>
                    <v:path arrowok="t" o:connecttype="segments" textboxrect="0,0,22098,108966"/>
                  </v:shape>
                </v:group>
              </w:pict>
            </w:r>
          </w:p>
          <w:p w14:paraId="5E85F8B5" w14:textId="77777777" w:rsidR="007C465F" w:rsidRPr="00C665F8" w:rsidRDefault="007C465F" w:rsidP="00744525">
            <w:pPr>
              <w:spacing w:after="0" w:line="240" w:lineRule="auto"/>
              <w:rPr>
                <w:rFonts w:ascii="Calibri" w:eastAsia="Times New Roman" w:hAnsi="Calibri" w:cs="Times New Roman"/>
                <w:color w:val="000000"/>
                <w:lang w:eastAsia="nb-NO"/>
              </w:rPr>
            </w:pPr>
          </w:p>
        </w:tc>
        <w:tc>
          <w:tcPr>
            <w:tcW w:w="146" w:type="dxa"/>
            <w:tcBorders>
              <w:top w:val="nil"/>
              <w:left w:val="single" w:sz="4" w:space="0" w:color="auto"/>
              <w:bottom w:val="nil"/>
              <w:right w:val="nil"/>
            </w:tcBorders>
            <w:shd w:val="clear" w:color="auto" w:fill="auto"/>
            <w:noWrap/>
            <w:vAlign w:val="bottom"/>
            <w:hideMark/>
          </w:tcPr>
          <w:p w14:paraId="54A3200E"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11118CEF"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69586A1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FEBCAB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13CC320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407" w:type="dxa"/>
            <w:tcBorders>
              <w:top w:val="nil"/>
              <w:left w:val="single" w:sz="4" w:space="0" w:color="auto"/>
              <w:bottom w:val="nil"/>
              <w:right w:val="single" w:sz="4" w:space="0" w:color="auto"/>
            </w:tcBorders>
            <w:shd w:val="clear" w:color="auto" w:fill="auto"/>
            <w:noWrap/>
            <w:vAlign w:val="bottom"/>
            <w:hideMark/>
          </w:tcPr>
          <w:p w14:paraId="1BA74F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028</w:t>
            </w:r>
          </w:p>
        </w:tc>
        <w:tc>
          <w:tcPr>
            <w:tcW w:w="407" w:type="dxa"/>
            <w:tcBorders>
              <w:top w:val="nil"/>
              <w:left w:val="nil"/>
              <w:bottom w:val="nil"/>
              <w:right w:val="single" w:sz="8" w:space="0" w:color="auto"/>
            </w:tcBorders>
            <w:shd w:val="clear" w:color="auto" w:fill="auto"/>
            <w:noWrap/>
            <w:vAlign w:val="bottom"/>
            <w:hideMark/>
          </w:tcPr>
          <w:p w14:paraId="7CA81D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000000" w:fill="F2F2F2"/>
            <w:noWrap/>
            <w:vAlign w:val="bottom"/>
            <w:hideMark/>
          </w:tcPr>
          <w:p w14:paraId="588FE5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69</w:t>
            </w:r>
          </w:p>
        </w:tc>
        <w:tc>
          <w:tcPr>
            <w:tcW w:w="407" w:type="dxa"/>
            <w:tcBorders>
              <w:top w:val="nil"/>
              <w:left w:val="single" w:sz="4" w:space="0" w:color="auto"/>
              <w:bottom w:val="nil"/>
              <w:right w:val="single" w:sz="4" w:space="0" w:color="auto"/>
            </w:tcBorders>
            <w:shd w:val="clear" w:color="000000" w:fill="F2F2F2"/>
            <w:noWrap/>
            <w:vAlign w:val="bottom"/>
            <w:hideMark/>
          </w:tcPr>
          <w:p w14:paraId="2352541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407" w:type="dxa"/>
            <w:tcBorders>
              <w:top w:val="nil"/>
              <w:left w:val="nil"/>
              <w:bottom w:val="nil"/>
              <w:right w:val="single" w:sz="8" w:space="0" w:color="auto"/>
            </w:tcBorders>
            <w:shd w:val="clear" w:color="000000" w:fill="F2F2F2"/>
            <w:noWrap/>
            <w:vAlign w:val="bottom"/>
            <w:hideMark/>
          </w:tcPr>
          <w:p w14:paraId="287033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858" w:type="dxa"/>
            <w:tcBorders>
              <w:top w:val="nil"/>
              <w:left w:val="nil"/>
              <w:bottom w:val="nil"/>
              <w:right w:val="nil"/>
            </w:tcBorders>
            <w:shd w:val="clear" w:color="auto" w:fill="auto"/>
            <w:noWrap/>
            <w:vAlign w:val="bottom"/>
            <w:hideMark/>
          </w:tcPr>
          <w:p w14:paraId="73754E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c>
          <w:tcPr>
            <w:tcW w:w="407" w:type="dxa"/>
            <w:tcBorders>
              <w:top w:val="nil"/>
              <w:left w:val="single" w:sz="4" w:space="0" w:color="auto"/>
              <w:bottom w:val="nil"/>
              <w:right w:val="single" w:sz="4" w:space="0" w:color="auto"/>
            </w:tcBorders>
            <w:shd w:val="clear" w:color="auto" w:fill="auto"/>
            <w:noWrap/>
            <w:vAlign w:val="bottom"/>
            <w:hideMark/>
          </w:tcPr>
          <w:p w14:paraId="764804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084</w:t>
            </w:r>
          </w:p>
        </w:tc>
        <w:tc>
          <w:tcPr>
            <w:tcW w:w="858" w:type="dxa"/>
            <w:tcBorders>
              <w:top w:val="nil"/>
              <w:left w:val="single" w:sz="8" w:space="0" w:color="auto"/>
              <w:bottom w:val="nil"/>
              <w:right w:val="nil"/>
            </w:tcBorders>
            <w:shd w:val="clear" w:color="000000" w:fill="F2F2F2"/>
            <w:noWrap/>
            <w:vAlign w:val="bottom"/>
            <w:hideMark/>
          </w:tcPr>
          <w:p w14:paraId="43EB44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151</w:t>
            </w:r>
          </w:p>
        </w:tc>
        <w:tc>
          <w:tcPr>
            <w:tcW w:w="407" w:type="dxa"/>
            <w:tcBorders>
              <w:top w:val="nil"/>
              <w:left w:val="single" w:sz="4" w:space="0" w:color="auto"/>
              <w:bottom w:val="nil"/>
              <w:right w:val="single" w:sz="4" w:space="0" w:color="auto"/>
            </w:tcBorders>
            <w:shd w:val="clear" w:color="000000" w:fill="F2F2F2"/>
            <w:noWrap/>
            <w:vAlign w:val="bottom"/>
            <w:hideMark/>
          </w:tcPr>
          <w:p w14:paraId="33B904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112</w:t>
            </w:r>
          </w:p>
        </w:tc>
      </w:tr>
      <w:tr w:rsidR="007C465F" w:rsidRPr="00C665F8" w14:paraId="27AC69FC" w14:textId="77777777" w:rsidTr="00744525">
        <w:trPr>
          <w:trHeight w:val="223"/>
        </w:trPr>
        <w:tc>
          <w:tcPr>
            <w:tcW w:w="1983" w:type="dxa"/>
            <w:gridSpan w:val="2"/>
            <w:tcBorders>
              <w:top w:val="nil"/>
              <w:left w:val="single" w:sz="4" w:space="0" w:color="auto"/>
              <w:bottom w:val="nil"/>
              <w:right w:val="single" w:sz="4" w:space="0" w:color="auto"/>
            </w:tcBorders>
            <w:shd w:val="clear" w:color="auto" w:fill="auto"/>
            <w:noWrap/>
            <w:hideMark/>
          </w:tcPr>
          <w:p w14:paraId="6C5B84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146" w:type="dxa"/>
            <w:tcBorders>
              <w:top w:val="nil"/>
              <w:left w:val="single" w:sz="4" w:space="0" w:color="auto"/>
              <w:bottom w:val="nil"/>
              <w:right w:val="nil"/>
            </w:tcBorders>
            <w:shd w:val="clear" w:color="auto" w:fill="auto"/>
            <w:noWrap/>
            <w:vAlign w:val="bottom"/>
            <w:hideMark/>
          </w:tcPr>
          <w:p w14:paraId="0DF540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14AE45CB"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CB84A3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5043F8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4F0506C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7" w:type="dxa"/>
            <w:tcBorders>
              <w:top w:val="nil"/>
              <w:left w:val="single" w:sz="4" w:space="0" w:color="auto"/>
              <w:bottom w:val="nil"/>
              <w:right w:val="single" w:sz="4" w:space="0" w:color="auto"/>
            </w:tcBorders>
            <w:shd w:val="clear" w:color="000000" w:fill="F2F2F2"/>
            <w:noWrap/>
            <w:vAlign w:val="bottom"/>
            <w:hideMark/>
          </w:tcPr>
          <w:p w14:paraId="0EE14A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029</w:t>
            </w:r>
          </w:p>
        </w:tc>
        <w:tc>
          <w:tcPr>
            <w:tcW w:w="407" w:type="dxa"/>
            <w:tcBorders>
              <w:top w:val="nil"/>
              <w:left w:val="nil"/>
              <w:bottom w:val="nil"/>
              <w:right w:val="single" w:sz="8" w:space="0" w:color="auto"/>
            </w:tcBorders>
            <w:shd w:val="clear" w:color="000000" w:fill="F2F2F2"/>
            <w:noWrap/>
            <w:vAlign w:val="bottom"/>
            <w:hideMark/>
          </w:tcPr>
          <w:p w14:paraId="7404F3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58" w:type="dxa"/>
            <w:tcBorders>
              <w:top w:val="nil"/>
              <w:left w:val="nil"/>
              <w:bottom w:val="nil"/>
              <w:right w:val="nil"/>
            </w:tcBorders>
            <w:shd w:val="clear" w:color="auto" w:fill="auto"/>
            <w:noWrap/>
            <w:vAlign w:val="bottom"/>
            <w:hideMark/>
          </w:tcPr>
          <w:p w14:paraId="7CF176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407" w:type="dxa"/>
            <w:tcBorders>
              <w:top w:val="nil"/>
              <w:left w:val="single" w:sz="4" w:space="0" w:color="auto"/>
              <w:bottom w:val="nil"/>
              <w:right w:val="single" w:sz="4" w:space="0" w:color="auto"/>
            </w:tcBorders>
            <w:shd w:val="clear" w:color="auto" w:fill="auto"/>
            <w:noWrap/>
            <w:vAlign w:val="bottom"/>
            <w:hideMark/>
          </w:tcPr>
          <w:p w14:paraId="565C5A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057</w:t>
            </w:r>
          </w:p>
        </w:tc>
        <w:tc>
          <w:tcPr>
            <w:tcW w:w="407" w:type="dxa"/>
            <w:tcBorders>
              <w:top w:val="nil"/>
              <w:left w:val="nil"/>
              <w:bottom w:val="nil"/>
              <w:right w:val="single" w:sz="8" w:space="0" w:color="auto"/>
            </w:tcBorders>
            <w:shd w:val="clear" w:color="auto" w:fill="auto"/>
            <w:noWrap/>
            <w:vAlign w:val="bottom"/>
            <w:hideMark/>
          </w:tcPr>
          <w:p w14:paraId="301920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858" w:type="dxa"/>
            <w:tcBorders>
              <w:top w:val="nil"/>
              <w:left w:val="nil"/>
              <w:bottom w:val="nil"/>
              <w:right w:val="nil"/>
            </w:tcBorders>
            <w:shd w:val="clear" w:color="000000" w:fill="F2F2F2"/>
            <w:noWrap/>
            <w:vAlign w:val="bottom"/>
            <w:hideMark/>
          </w:tcPr>
          <w:p w14:paraId="4EF21F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c>
          <w:tcPr>
            <w:tcW w:w="407" w:type="dxa"/>
            <w:tcBorders>
              <w:top w:val="nil"/>
              <w:left w:val="single" w:sz="4" w:space="0" w:color="auto"/>
              <w:bottom w:val="nil"/>
              <w:right w:val="single" w:sz="4" w:space="0" w:color="auto"/>
            </w:tcBorders>
            <w:shd w:val="clear" w:color="000000" w:fill="F2F2F2"/>
            <w:noWrap/>
            <w:vAlign w:val="bottom"/>
            <w:hideMark/>
          </w:tcPr>
          <w:p w14:paraId="39BF98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048</w:t>
            </w:r>
          </w:p>
        </w:tc>
        <w:tc>
          <w:tcPr>
            <w:tcW w:w="858" w:type="dxa"/>
            <w:tcBorders>
              <w:top w:val="nil"/>
              <w:left w:val="single" w:sz="8" w:space="0" w:color="auto"/>
              <w:bottom w:val="nil"/>
              <w:right w:val="nil"/>
            </w:tcBorders>
            <w:shd w:val="clear" w:color="auto" w:fill="auto"/>
            <w:noWrap/>
            <w:vAlign w:val="bottom"/>
            <w:hideMark/>
          </w:tcPr>
          <w:p w14:paraId="0651B71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152</w:t>
            </w:r>
          </w:p>
        </w:tc>
        <w:tc>
          <w:tcPr>
            <w:tcW w:w="407" w:type="dxa"/>
            <w:tcBorders>
              <w:top w:val="nil"/>
              <w:left w:val="single" w:sz="4" w:space="0" w:color="auto"/>
              <w:bottom w:val="nil"/>
              <w:right w:val="single" w:sz="4" w:space="0" w:color="auto"/>
            </w:tcBorders>
            <w:shd w:val="clear" w:color="auto" w:fill="auto"/>
            <w:noWrap/>
            <w:vAlign w:val="bottom"/>
            <w:hideMark/>
          </w:tcPr>
          <w:p w14:paraId="07E999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r>
      <w:tr w:rsidR="007C465F" w:rsidRPr="00C665F8" w14:paraId="72358683" w14:textId="77777777" w:rsidTr="00744525">
        <w:trPr>
          <w:trHeight w:val="238"/>
        </w:trPr>
        <w:tc>
          <w:tcPr>
            <w:tcW w:w="1983" w:type="dxa"/>
            <w:gridSpan w:val="2"/>
            <w:tcBorders>
              <w:top w:val="nil"/>
              <w:left w:val="single" w:sz="4" w:space="0" w:color="auto"/>
              <w:right w:val="single" w:sz="4" w:space="0" w:color="auto"/>
            </w:tcBorders>
            <w:shd w:val="clear" w:color="auto" w:fill="auto"/>
            <w:noWrap/>
            <w:vAlign w:val="bottom"/>
            <w:hideMark/>
          </w:tcPr>
          <w:p w14:paraId="1C6AB80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Største tillatte hastighet</w:t>
            </w:r>
          </w:p>
        </w:tc>
        <w:tc>
          <w:tcPr>
            <w:tcW w:w="146" w:type="dxa"/>
            <w:tcBorders>
              <w:top w:val="nil"/>
              <w:left w:val="single" w:sz="4" w:space="0" w:color="auto"/>
              <w:bottom w:val="nil"/>
              <w:right w:val="nil"/>
            </w:tcBorders>
            <w:shd w:val="clear" w:color="auto" w:fill="auto"/>
            <w:noWrap/>
            <w:vAlign w:val="bottom"/>
            <w:hideMark/>
          </w:tcPr>
          <w:p w14:paraId="4523737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7C122EB0"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6096238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ADEBDB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4E224D4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407" w:type="dxa"/>
            <w:tcBorders>
              <w:top w:val="nil"/>
              <w:left w:val="single" w:sz="4" w:space="0" w:color="auto"/>
              <w:bottom w:val="nil"/>
              <w:right w:val="single" w:sz="4" w:space="0" w:color="auto"/>
            </w:tcBorders>
            <w:shd w:val="clear" w:color="auto" w:fill="auto"/>
            <w:noWrap/>
            <w:vAlign w:val="bottom"/>
            <w:hideMark/>
          </w:tcPr>
          <w:p w14:paraId="14FCB28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029</w:t>
            </w:r>
          </w:p>
        </w:tc>
        <w:tc>
          <w:tcPr>
            <w:tcW w:w="407" w:type="dxa"/>
            <w:tcBorders>
              <w:top w:val="nil"/>
              <w:left w:val="nil"/>
              <w:bottom w:val="nil"/>
              <w:right w:val="single" w:sz="8" w:space="0" w:color="auto"/>
            </w:tcBorders>
            <w:shd w:val="clear" w:color="auto" w:fill="auto"/>
            <w:noWrap/>
            <w:vAlign w:val="bottom"/>
            <w:hideMark/>
          </w:tcPr>
          <w:p w14:paraId="3D59D5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858" w:type="dxa"/>
            <w:tcBorders>
              <w:top w:val="nil"/>
              <w:left w:val="nil"/>
              <w:bottom w:val="nil"/>
              <w:right w:val="nil"/>
            </w:tcBorders>
            <w:shd w:val="clear" w:color="000000" w:fill="F2F2F2"/>
            <w:noWrap/>
            <w:vAlign w:val="bottom"/>
            <w:hideMark/>
          </w:tcPr>
          <w:p w14:paraId="3A582F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407" w:type="dxa"/>
            <w:tcBorders>
              <w:top w:val="nil"/>
              <w:left w:val="single" w:sz="4" w:space="0" w:color="auto"/>
              <w:bottom w:val="nil"/>
              <w:right w:val="single" w:sz="4" w:space="0" w:color="auto"/>
            </w:tcBorders>
            <w:shd w:val="clear" w:color="000000" w:fill="F2F2F2"/>
            <w:noWrap/>
            <w:vAlign w:val="bottom"/>
            <w:hideMark/>
          </w:tcPr>
          <w:p w14:paraId="6413F3A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057</w:t>
            </w:r>
          </w:p>
        </w:tc>
        <w:tc>
          <w:tcPr>
            <w:tcW w:w="407" w:type="dxa"/>
            <w:tcBorders>
              <w:top w:val="nil"/>
              <w:left w:val="nil"/>
              <w:bottom w:val="nil"/>
              <w:right w:val="single" w:sz="8" w:space="0" w:color="auto"/>
            </w:tcBorders>
            <w:shd w:val="clear" w:color="000000" w:fill="F2F2F2"/>
            <w:noWrap/>
            <w:vAlign w:val="bottom"/>
            <w:hideMark/>
          </w:tcPr>
          <w:p w14:paraId="6C7632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858" w:type="dxa"/>
            <w:tcBorders>
              <w:top w:val="nil"/>
              <w:left w:val="nil"/>
              <w:bottom w:val="nil"/>
              <w:right w:val="nil"/>
            </w:tcBorders>
            <w:shd w:val="clear" w:color="auto" w:fill="auto"/>
            <w:noWrap/>
            <w:vAlign w:val="bottom"/>
            <w:hideMark/>
          </w:tcPr>
          <w:p w14:paraId="0D819E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112</w:t>
            </w:r>
          </w:p>
        </w:tc>
        <w:tc>
          <w:tcPr>
            <w:tcW w:w="407" w:type="dxa"/>
            <w:tcBorders>
              <w:top w:val="nil"/>
              <w:left w:val="single" w:sz="4" w:space="0" w:color="auto"/>
              <w:bottom w:val="nil"/>
              <w:right w:val="single" w:sz="4" w:space="0" w:color="auto"/>
            </w:tcBorders>
            <w:shd w:val="clear" w:color="auto" w:fill="auto"/>
            <w:noWrap/>
            <w:vAlign w:val="bottom"/>
            <w:hideMark/>
          </w:tcPr>
          <w:p w14:paraId="40ABC96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085</w:t>
            </w:r>
          </w:p>
        </w:tc>
        <w:tc>
          <w:tcPr>
            <w:tcW w:w="858" w:type="dxa"/>
            <w:tcBorders>
              <w:top w:val="nil"/>
              <w:left w:val="single" w:sz="8" w:space="0" w:color="auto"/>
              <w:bottom w:val="nil"/>
              <w:right w:val="nil"/>
            </w:tcBorders>
            <w:shd w:val="clear" w:color="000000" w:fill="F2F2F2"/>
            <w:noWrap/>
            <w:vAlign w:val="bottom"/>
            <w:hideMark/>
          </w:tcPr>
          <w:p w14:paraId="195A7A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407" w:type="dxa"/>
            <w:tcBorders>
              <w:top w:val="nil"/>
              <w:left w:val="single" w:sz="4" w:space="0" w:color="auto"/>
              <w:bottom w:val="nil"/>
              <w:right w:val="single" w:sz="4" w:space="0" w:color="auto"/>
            </w:tcBorders>
            <w:shd w:val="clear" w:color="000000" w:fill="F2F2F2"/>
            <w:noWrap/>
            <w:vAlign w:val="bottom"/>
            <w:hideMark/>
          </w:tcPr>
          <w:p w14:paraId="3F105F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r>
      <w:tr w:rsidR="007C465F" w:rsidRPr="00C665F8" w14:paraId="66BDEB81"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0A7639E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STH km/h</w:t>
            </w:r>
          </w:p>
        </w:tc>
        <w:tc>
          <w:tcPr>
            <w:tcW w:w="1111" w:type="dxa"/>
            <w:tcBorders>
              <w:top w:val="nil"/>
              <w:left w:val="nil"/>
              <w:bottom w:val="nil"/>
              <w:right w:val="single" w:sz="4" w:space="0" w:color="auto"/>
            </w:tcBorders>
            <w:shd w:val="clear" w:color="auto" w:fill="auto"/>
            <w:noWrap/>
            <w:vAlign w:val="bottom"/>
            <w:hideMark/>
          </w:tcPr>
          <w:p w14:paraId="749896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Still inn 1x10</w:t>
            </w:r>
          </w:p>
        </w:tc>
        <w:tc>
          <w:tcPr>
            <w:tcW w:w="146" w:type="dxa"/>
            <w:tcBorders>
              <w:top w:val="nil"/>
              <w:left w:val="single" w:sz="4" w:space="0" w:color="auto"/>
              <w:bottom w:val="nil"/>
              <w:right w:val="nil"/>
            </w:tcBorders>
            <w:shd w:val="clear" w:color="auto" w:fill="auto"/>
            <w:noWrap/>
            <w:vAlign w:val="bottom"/>
            <w:hideMark/>
          </w:tcPr>
          <w:p w14:paraId="1CC92A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6C5F5165"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FC288A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0500429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7606390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407" w:type="dxa"/>
            <w:tcBorders>
              <w:top w:val="nil"/>
              <w:left w:val="single" w:sz="4" w:space="0" w:color="auto"/>
              <w:bottom w:val="nil"/>
              <w:right w:val="single" w:sz="4" w:space="0" w:color="auto"/>
            </w:tcBorders>
            <w:shd w:val="clear" w:color="000000" w:fill="F2F2F2"/>
            <w:noWrap/>
            <w:vAlign w:val="bottom"/>
            <w:hideMark/>
          </w:tcPr>
          <w:p w14:paraId="67C663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030</w:t>
            </w:r>
          </w:p>
        </w:tc>
        <w:tc>
          <w:tcPr>
            <w:tcW w:w="407" w:type="dxa"/>
            <w:tcBorders>
              <w:top w:val="nil"/>
              <w:left w:val="nil"/>
              <w:bottom w:val="nil"/>
              <w:right w:val="single" w:sz="8" w:space="0" w:color="auto"/>
            </w:tcBorders>
            <w:shd w:val="clear" w:color="000000" w:fill="F2F2F2"/>
            <w:noWrap/>
            <w:vAlign w:val="bottom"/>
            <w:hideMark/>
          </w:tcPr>
          <w:p w14:paraId="40D7F1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858" w:type="dxa"/>
            <w:tcBorders>
              <w:top w:val="nil"/>
              <w:left w:val="nil"/>
              <w:bottom w:val="nil"/>
              <w:right w:val="nil"/>
            </w:tcBorders>
            <w:shd w:val="clear" w:color="auto" w:fill="auto"/>
            <w:noWrap/>
            <w:vAlign w:val="bottom"/>
            <w:hideMark/>
          </w:tcPr>
          <w:p w14:paraId="37528CB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407" w:type="dxa"/>
            <w:tcBorders>
              <w:top w:val="nil"/>
              <w:left w:val="single" w:sz="4" w:space="0" w:color="auto"/>
              <w:bottom w:val="nil"/>
              <w:right w:val="single" w:sz="4" w:space="0" w:color="auto"/>
            </w:tcBorders>
            <w:shd w:val="clear" w:color="auto" w:fill="auto"/>
            <w:noWrap/>
            <w:vAlign w:val="bottom"/>
            <w:hideMark/>
          </w:tcPr>
          <w:p w14:paraId="74EC46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058</w:t>
            </w:r>
          </w:p>
        </w:tc>
        <w:tc>
          <w:tcPr>
            <w:tcW w:w="407" w:type="dxa"/>
            <w:tcBorders>
              <w:top w:val="nil"/>
              <w:left w:val="nil"/>
              <w:bottom w:val="nil"/>
              <w:right w:val="single" w:sz="8" w:space="0" w:color="auto"/>
            </w:tcBorders>
            <w:shd w:val="clear" w:color="auto" w:fill="auto"/>
            <w:noWrap/>
            <w:vAlign w:val="bottom"/>
            <w:hideMark/>
          </w:tcPr>
          <w:p w14:paraId="2752F1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858" w:type="dxa"/>
            <w:tcBorders>
              <w:top w:val="nil"/>
              <w:left w:val="nil"/>
              <w:bottom w:val="nil"/>
              <w:right w:val="nil"/>
            </w:tcBorders>
            <w:shd w:val="clear" w:color="000000" w:fill="F2F2F2"/>
            <w:noWrap/>
            <w:vAlign w:val="bottom"/>
            <w:hideMark/>
          </w:tcPr>
          <w:p w14:paraId="33FA9A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c>
          <w:tcPr>
            <w:tcW w:w="407" w:type="dxa"/>
            <w:tcBorders>
              <w:top w:val="nil"/>
              <w:left w:val="single" w:sz="4" w:space="0" w:color="auto"/>
              <w:bottom w:val="nil"/>
              <w:right w:val="single" w:sz="4" w:space="0" w:color="auto"/>
            </w:tcBorders>
            <w:shd w:val="clear" w:color="000000" w:fill="F2F2F2"/>
            <w:noWrap/>
            <w:vAlign w:val="bottom"/>
            <w:hideMark/>
          </w:tcPr>
          <w:p w14:paraId="3002E3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086</w:t>
            </w:r>
          </w:p>
        </w:tc>
        <w:tc>
          <w:tcPr>
            <w:tcW w:w="858" w:type="dxa"/>
            <w:tcBorders>
              <w:top w:val="nil"/>
              <w:left w:val="single" w:sz="8" w:space="0" w:color="auto"/>
              <w:bottom w:val="nil"/>
              <w:right w:val="nil"/>
            </w:tcBorders>
            <w:shd w:val="clear" w:color="auto" w:fill="auto"/>
            <w:noWrap/>
            <w:vAlign w:val="bottom"/>
            <w:hideMark/>
          </w:tcPr>
          <w:p w14:paraId="79E322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154</w:t>
            </w:r>
          </w:p>
        </w:tc>
        <w:tc>
          <w:tcPr>
            <w:tcW w:w="407" w:type="dxa"/>
            <w:tcBorders>
              <w:top w:val="nil"/>
              <w:left w:val="single" w:sz="4" w:space="0" w:color="auto"/>
              <w:bottom w:val="nil"/>
              <w:right w:val="single" w:sz="4" w:space="0" w:color="auto"/>
            </w:tcBorders>
            <w:shd w:val="clear" w:color="auto" w:fill="auto"/>
            <w:noWrap/>
            <w:vAlign w:val="bottom"/>
            <w:hideMark/>
          </w:tcPr>
          <w:p w14:paraId="199E3E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114</w:t>
            </w:r>
          </w:p>
        </w:tc>
      </w:tr>
      <w:tr w:rsidR="007C465F" w:rsidRPr="00C665F8" w14:paraId="33080782"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1F009B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w:t>
            </w:r>
          </w:p>
        </w:tc>
        <w:tc>
          <w:tcPr>
            <w:tcW w:w="1111" w:type="dxa"/>
            <w:tcBorders>
              <w:top w:val="nil"/>
              <w:left w:val="nil"/>
              <w:bottom w:val="nil"/>
              <w:right w:val="single" w:sz="4" w:space="0" w:color="auto"/>
            </w:tcBorders>
            <w:shd w:val="clear" w:color="auto" w:fill="auto"/>
            <w:noWrap/>
            <w:vAlign w:val="bottom"/>
            <w:hideMark/>
          </w:tcPr>
          <w:p w14:paraId="75628B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w:t>
            </w:r>
          </w:p>
        </w:tc>
        <w:tc>
          <w:tcPr>
            <w:tcW w:w="146" w:type="dxa"/>
            <w:tcBorders>
              <w:top w:val="nil"/>
              <w:left w:val="single" w:sz="4" w:space="0" w:color="auto"/>
              <w:bottom w:val="nil"/>
              <w:right w:val="nil"/>
            </w:tcBorders>
            <w:shd w:val="clear" w:color="auto" w:fill="auto"/>
            <w:noWrap/>
            <w:vAlign w:val="bottom"/>
            <w:hideMark/>
          </w:tcPr>
          <w:p w14:paraId="609D0C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03FF3609"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0C8BCA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5FFA342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1CAF7B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407" w:type="dxa"/>
            <w:tcBorders>
              <w:top w:val="nil"/>
              <w:left w:val="single" w:sz="4" w:space="0" w:color="auto"/>
              <w:bottom w:val="nil"/>
              <w:right w:val="single" w:sz="4" w:space="0" w:color="auto"/>
            </w:tcBorders>
            <w:shd w:val="clear" w:color="auto" w:fill="auto"/>
            <w:noWrap/>
            <w:vAlign w:val="bottom"/>
            <w:hideMark/>
          </w:tcPr>
          <w:p w14:paraId="132C89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031</w:t>
            </w:r>
          </w:p>
        </w:tc>
        <w:tc>
          <w:tcPr>
            <w:tcW w:w="407" w:type="dxa"/>
            <w:tcBorders>
              <w:top w:val="nil"/>
              <w:left w:val="nil"/>
              <w:bottom w:val="nil"/>
              <w:right w:val="single" w:sz="8" w:space="0" w:color="auto"/>
            </w:tcBorders>
            <w:shd w:val="clear" w:color="auto" w:fill="auto"/>
            <w:noWrap/>
            <w:vAlign w:val="bottom"/>
            <w:hideMark/>
          </w:tcPr>
          <w:p w14:paraId="2EAA08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858" w:type="dxa"/>
            <w:tcBorders>
              <w:top w:val="nil"/>
              <w:left w:val="nil"/>
              <w:bottom w:val="nil"/>
              <w:right w:val="nil"/>
            </w:tcBorders>
            <w:shd w:val="clear" w:color="000000" w:fill="F2F2F2"/>
            <w:noWrap/>
            <w:vAlign w:val="bottom"/>
            <w:hideMark/>
          </w:tcPr>
          <w:p w14:paraId="4C1D12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73</w:t>
            </w:r>
          </w:p>
        </w:tc>
        <w:tc>
          <w:tcPr>
            <w:tcW w:w="407" w:type="dxa"/>
            <w:tcBorders>
              <w:top w:val="nil"/>
              <w:left w:val="single" w:sz="4" w:space="0" w:color="auto"/>
              <w:bottom w:val="nil"/>
              <w:right w:val="single" w:sz="4" w:space="0" w:color="auto"/>
            </w:tcBorders>
            <w:shd w:val="clear" w:color="000000" w:fill="F2F2F2"/>
            <w:noWrap/>
            <w:vAlign w:val="bottom"/>
            <w:hideMark/>
          </w:tcPr>
          <w:p w14:paraId="126221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059</w:t>
            </w:r>
          </w:p>
        </w:tc>
        <w:tc>
          <w:tcPr>
            <w:tcW w:w="407" w:type="dxa"/>
            <w:tcBorders>
              <w:top w:val="nil"/>
              <w:left w:val="nil"/>
              <w:bottom w:val="nil"/>
              <w:right w:val="single" w:sz="8" w:space="0" w:color="auto"/>
            </w:tcBorders>
            <w:shd w:val="clear" w:color="000000" w:fill="F2F2F2"/>
            <w:noWrap/>
            <w:vAlign w:val="bottom"/>
            <w:hideMark/>
          </w:tcPr>
          <w:p w14:paraId="599FD3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858" w:type="dxa"/>
            <w:tcBorders>
              <w:top w:val="nil"/>
              <w:left w:val="nil"/>
              <w:bottom w:val="nil"/>
              <w:right w:val="nil"/>
            </w:tcBorders>
            <w:shd w:val="clear" w:color="auto" w:fill="auto"/>
            <w:noWrap/>
            <w:vAlign w:val="bottom"/>
            <w:hideMark/>
          </w:tcPr>
          <w:p w14:paraId="638598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114</w:t>
            </w:r>
          </w:p>
        </w:tc>
        <w:tc>
          <w:tcPr>
            <w:tcW w:w="407" w:type="dxa"/>
            <w:tcBorders>
              <w:top w:val="nil"/>
              <w:left w:val="single" w:sz="4" w:space="0" w:color="auto"/>
              <w:bottom w:val="nil"/>
              <w:right w:val="single" w:sz="4" w:space="0" w:color="auto"/>
            </w:tcBorders>
            <w:shd w:val="clear" w:color="auto" w:fill="auto"/>
            <w:noWrap/>
            <w:vAlign w:val="bottom"/>
            <w:hideMark/>
          </w:tcPr>
          <w:p w14:paraId="1733AE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087</w:t>
            </w:r>
          </w:p>
        </w:tc>
        <w:tc>
          <w:tcPr>
            <w:tcW w:w="858" w:type="dxa"/>
            <w:tcBorders>
              <w:top w:val="nil"/>
              <w:left w:val="single" w:sz="8" w:space="0" w:color="auto"/>
              <w:bottom w:val="nil"/>
              <w:right w:val="nil"/>
            </w:tcBorders>
            <w:shd w:val="clear" w:color="000000" w:fill="F2F2F2"/>
            <w:noWrap/>
            <w:vAlign w:val="bottom"/>
            <w:hideMark/>
          </w:tcPr>
          <w:p w14:paraId="34B99E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155</w:t>
            </w:r>
          </w:p>
        </w:tc>
        <w:tc>
          <w:tcPr>
            <w:tcW w:w="407" w:type="dxa"/>
            <w:tcBorders>
              <w:top w:val="nil"/>
              <w:left w:val="single" w:sz="4" w:space="0" w:color="auto"/>
              <w:bottom w:val="nil"/>
              <w:right w:val="single" w:sz="4" w:space="0" w:color="auto"/>
            </w:tcBorders>
            <w:shd w:val="clear" w:color="000000" w:fill="F2F2F2"/>
            <w:noWrap/>
            <w:vAlign w:val="bottom"/>
            <w:hideMark/>
          </w:tcPr>
          <w:p w14:paraId="500035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r>
      <w:tr w:rsidR="007C465F" w:rsidRPr="00C665F8" w14:paraId="26B50E71"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5614DA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1111" w:type="dxa"/>
            <w:tcBorders>
              <w:top w:val="nil"/>
              <w:left w:val="nil"/>
              <w:bottom w:val="nil"/>
              <w:right w:val="single" w:sz="4" w:space="0" w:color="auto"/>
            </w:tcBorders>
            <w:shd w:val="clear" w:color="000000" w:fill="F2F2F2"/>
            <w:noWrap/>
            <w:vAlign w:val="bottom"/>
            <w:hideMark/>
          </w:tcPr>
          <w:p w14:paraId="7912E7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w:t>
            </w:r>
          </w:p>
        </w:tc>
        <w:tc>
          <w:tcPr>
            <w:tcW w:w="146" w:type="dxa"/>
            <w:tcBorders>
              <w:top w:val="nil"/>
              <w:left w:val="single" w:sz="4" w:space="0" w:color="auto"/>
              <w:bottom w:val="nil"/>
              <w:right w:val="nil"/>
            </w:tcBorders>
            <w:shd w:val="clear" w:color="auto" w:fill="auto"/>
            <w:noWrap/>
            <w:vAlign w:val="bottom"/>
            <w:hideMark/>
          </w:tcPr>
          <w:p w14:paraId="653FD5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5CE30521"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0C48A9A5"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5AA0CC9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65D4EEA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407" w:type="dxa"/>
            <w:tcBorders>
              <w:top w:val="nil"/>
              <w:left w:val="single" w:sz="4" w:space="0" w:color="auto"/>
              <w:bottom w:val="nil"/>
              <w:right w:val="single" w:sz="4" w:space="0" w:color="auto"/>
            </w:tcBorders>
            <w:shd w:val="clear" w:color="000000" w:fill="F2F2F2"/>
            <w:noWrap/>
            <w:vAlign w:val="bottom"/>
            <w:hideMark/>
          </w:tcPr>
          <w:p w14:paraId="34D37E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032</w:t>
            </w:r>
          </w:p>
        </w:tc>
        <w:tc>
          <w:tcPr>
            <w:tcW w:w="407" w:type="dxa"/>
            <w:tcBorders>
              <w:top w:val="nil"/>
              <w:left w:val="nil"/>
              <w:bottom w:val="nil"/>
              <w:right w:val="single" w:sz="8" w:space="0" w:color="auto"/>
            </w:tcBorders>
            <w:shd w:val="clear" w:color="000000" w:fill="F2F2F2"/>
            <w:noWrap/>
            <w:vAlign w:val="bottom"/>
            <w:hideMark/>
          </w:tcPr>
          <w:p w14:paraId="30A57F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858" w:type="dxa"/>
            <w:tcBorders>
              <w:top w:val="nil"/>
              <w:left w:val="nil"/>
              <w:bottom w:val="nil"/>
              <w:right w:val="nil"/>
            </w:tcBorders>
            <w:shd w:val="clear" w:color="auto" w:fill="auto"/>
            <w:noWrap/>
            <w:vAlign w:val="bottom"/>
            <w:hideMark/>
          </w:tcPr>
          <w:p w14:paraId="582786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74</w:t>
            </w:r>
          </w:p>
        </w:tc>
        <w:tc>
          <w:tcPr>
            <w:tcW w:w="407" w:type="dxa"/>
            <w:tcBorders>
              <w:top w:val="nil"/>
              <w:left w:val="single" w:sz="4" w:space="0" w:color="auto"/>
              <w:bottom w:val="nil"/>
              <w:right w:val="single" w:sz="4" w:space="0" w:color="auto"/>
            </w:tcBorders>
            <w:shd w:val="clear" w:color="auto" w:fill="auto"/>
            <w:noWrap/>
            <w:vAlign w:val="bottom"/>
            <w:hideMark/>
          </w:tcPr>
          <w:p w14:paraId="7F56F3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059</w:t>
            </w:r>
          </w:p>
        </w:tc>
        <w:tc>
          <w:tcPr>
            <w:tcW w:w="407" w:type="dxa"/>
            <w:tcBorders>
              <w:top w:val="nil"/>
              <w:left w:val="nil"/>
              <w:bottom w:val="nil"/>
              <w:right w:val="single" w:sz="8" w:space="0" w:color="auto"/>
            </w:tcBorders>
            <w:shd w:val="clear" w:color="auto" w:fill="auto"/>
            <w:noWrap/>
            <w:vAlign w:val="bottom"/>
            <w:hideMark/>
          </w:tcPr>
          <w:p w14:paraId="45C2F8A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858" w:type="dxa"/>
            <w:tcBorders>
              <w:top w:val="nil"/>
              <w:left w:val="nil"/>
              <w:bottom w:val="nil"/>
              <w:right w:val="nil"/>
            </w:tcBorders>
            <w:shd w:val="clear" w:color="000000" w:fill="F2F2F2"/>
            <w:noWrap/>
            <w:vAlign w:val="bottom"/>
            <w:hideMark/>
          </w:tcPr>
          <w:p w14:paraId="63C9C5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407" w:type="dxa"/>
            <w:tcBorders>
              <w:top w:val="nil"/>
              <w:left w:val="single" w:sz="4" w:space="0" w:color="auto"/>
              <w:bottom w:val="nil"/>
              <w:right w:val="single" w:sz="4" w:space="0" w:color="auto"/>
            </w:tcBorders>
            <w:shd w:val="clear" w:color="000000" w:fill="F2F2F2"/>
            <w:noWrap/>
            <w:vAlign w:val="bottom"/>
            <w:hideMark/>
          </w:tcPr>
          <w:p w14:paraId="4EA13D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087</w:t>
            </w:r>
          </w:p>
        </w:tc>
        <w:tc>
          <w:tcPr>
            <w:tcW w:w="858" w:type="dxa"/>
            <w:tcBorders>
              <w:top w:val="nil"/>
              <w:left w:val="single" w:sz="8" w:space="0" w:color="auto"/>
              <w:bottom w:val="nil"/>
              <w:right w:val="nil"/>
            </w:tcBorders>
            <w:shd w:val="clear" w:color="auto" w:fill="auto"/>
            <w:noWrap/>
            <w:vAlign w:val="bottom"/>
            <w:hideMark/>
          </w:tcPr>
          <w:p w14:paraId="1ABBB7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156</w:t>
            </w:r>
          </w:p>
        </w:tc>
        <w:tc>
          <w:tcPr>
            <w:tcW w:w="407" w:type="dxa"/>
            <w:tcBorders>
              <w:top w:val="nil"/>
              <w:left w:val="single" w:sz="4" w:space="0" w:color="auto"/>
              <w:bottom w:val="nil"/>
              <w:right w:val="single" w:sz="4" w:space="0" w:color="auto"/>
            </w:tcBorders>
            <w:shd w:val="clear" w:color="auto" w:fill="auto"/>
            <w:noWrap/>
            <w:vAlign w:val="bottom"/>
            <w:hideMark/>
          </w:tcPr>
          <w:p w14:paraId="2E845B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r>
      <w:tr w:rsidR="007C465F" w:rsidRPr="00C665F8" w14:paraId="58B1A48D"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0AF7B9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1111" w:type="dxa"/>
            <w:tcBorders>
              <w:top w:val="nil"/>
              <w:left w:val="nil"/>
              <w:bottom w:val="nil"/>
              <w:right w:val="single" w:sz="4" w:space="0" w:color="auto"/>
            </w:tcBorders>
            <w:shd w:val="clear" w:color="auto" w:fill="auto"/>
            <w:noWrap/>
            <w:vAlign w:val="bottom"/>
            <w:hideMark/>
          </w:tcPr>
          <w:p w14:paraId="5C8E83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w:t>
            </w:r>
          </w:p>
        </w:tc>
        <w:tc>
          <w:tcPr>
            <w:tcW w:w="146" w:type="dxa"/>
            <w:tcBorders>
              <w:top w:val="nil"/>
              <w:left w:val="single" w:sz="4" w:space="0" w:color="auto"/>
              <w:bottom w:val="nil"/>
              <w:right w:val="nil"/>
            </w:tcBorders>
            <w:shd w:val="clear" w:color="auto" w:fill="auto"/>
            <w:noWrap/>
            <w:vAlign w:val="bottom"/>
            <w:hideMark/>
          </w:tcPr>
          <w:p w14:paraId="624FA6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24B9C078"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051986F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3F5BCDF5"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3FF8FF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407" w:type="dxa"/>
            <w:tcBorders>
              <w:top w:val="nil"/>
              <w:left w:val="single" w:sz="4" w:space="0" w:color="auto"/>
              <w:bottom w:val="nil"/>
              <w:right w:val="single" w:sz="4" w:space="0" w:color="auto"/>
            </w:tcBorders>
            <w:shd w:val="clear" w:color="auto" w:fill="auto"/>
            <w:noWrap/>
            <w:vAlign w:val="bottom"/>
            <w:hideMark/>
          </w:tcPr>
          <w:p w14:paraId="4E6067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032</w:t>
            </w:r>
          </w:p>
        </w:tc>
        <w:tc>
          <w:tcPr>
            <w:tcW w:w="407" w:type="dxa"/>
            <w:tcBorders>
              <w:top w:val="nil"/>
              <w:left w:val="nil"/>
              <w:bottom w:val="nil"/>
              <w:right w:val="single" w:sz="8" w:space="0" w:color="auto"/>
            </w:tcBorders>
            <w:shd w:val="clear" w:color="auto" w:fill="auto"/>
            <w:noWrap/>
            <w:vAlign w:val="bottom"/>
            <w:hideMark/>
          </w:tcPr>
          <w:p w14:paraId="637499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858" w:type="dxa"/>
            <w:tcBorders>
              <w:top w:val="nil"/>
              <w:left w:val="nil"/>
              <w:bottom w:val="nil"/>
              <w:right w:val="nil"/>
            </w:tcBorders>
            <w:shd w:val="clear" w:color="000000" w:fill="F2F2F2"/>
            <w:noWrap/>
            <w:vAlign w:val="bottom"/>
            <w:hideMark/>
          </w:tcPr>
          <w:p w14:paraId="0B225F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407" w:type="dxa"/>
            <w:tcBorders>
              <w:top w:val="nil"/>
              <w:left w:val="single" w:sz="4" w:space="0" w:color="auto"/>
              <w:bottom w:val="nil"/>
              <w:right w:val="single" w:sz="4" w:space="0" w:color="auto"/>
            </w:tcBorders>
            <w:shd w:val="clear" w:color="000000" w:fill="F2F2F2"/>
            <w:noWrap/>
            <w:vAlign w:val="bottom"/>
            <w:hideMark/>
          </w:tcPr>
          <w:p w14:paraId="40C2F2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060</w:t>
            </w:r>
          </w:p>
        </w:tc>
        <w:tc>
          <w:tcPr>
            <w:tcW w:w="407" w:type="dxa"/>
            <w:tcBorders>
              <w:top w:val="nil"/>
              <w:left w:val="nil"/>
              <w:bottom w:val="nil"/>
              <w:right w:val="single" w:sz="8" w:space="0" w:color="auto"/>
            </w:tcBorders>
            <w:shd w:val="clear" w:color="000000" w:fill="F2F2F2"/>
            <w:noWrap/>
            <w:vAlign w:val="bottom"/>
            <w:hideMark/>
          </w:tcPr>
          <w:p w14:paraId="11D552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858" w:type="dxa"/>
            <w:tcBorders>
              <w:top w:val="nil"/>
              <w:left w:val="nil"/>
              <w:bottom w:val="nil"/>
              <w:right w:val="nil"/>
            </w:tcBorders>
            <w:shd w:val="clear" w:color="auto" w:fill="auto"/>
            <w:noWrap/>
            <w:vAlign w:val="bottom"/>
            <w:hideMark/>
          </w:tcPr>
          <w:p w14:paraId="3FC528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116</w:t>
            </w:r>
          </w:p>
        </w:tc>
        <w:tc>
          <w:tcPr>
            <w:tcW w:w="407" w:type="dxa"/>
            <w:tcBorders>
              <w:top w:val="nil"/>
              <w:left w:val="single" w:sz="4" w:space="0" w:color="auto"/>
              <w:bottom w:val="nil"/>
              <w:right w:val="single" w:sz="4" w:space="0" w:color="auto"/>
            </w:tcBorders>
            <w:shd w:val="clear" w:color="auto" w:fill="auto"/>
            <w:noWrap/>
            <w:vAlign w:val="bottom"/>
            <w:hideMark/>
          </w:tcPr>
          <w:p w14:paraId="09A60C2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088</w:t>
            </w:r>
          </w:p>
        </w:tc>
        <w:tc>
          <w:tcPr>
            <w:tcW w:w="858" w:type="dxa"/>
            <w:tcBorders>
              <w:top w:val="nil"/>
              <w:left w:val="single" w:sz="8" w:space="0" w:color="auto"/>
              <w:bottom w:val="nil"/>
              <w:right w:val="nil"/>
            </w:tcBorders>
            <w:shd w:val="clear" w:color="000000" w:fill="F2F2F2"/>
            <w:noWrap/>
            <w:vAlign w:val="bottom"/>
            <w:hideMark/>
          </w:tcPr>
          <w:p w14:paraId="422BD8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157</w:t>
            </w:r>
          </w:p>
        </w:tc>
        <w:tc>
          <w:tcPr>
            <w:tcW w:w="407" w:type="dxa"/>
            <w:tcBorders>
              <w:top w:val="nil"/>
              <w:left w:val="single" w:sz="4" w:space="0" w:color="auto"/>
              <w:bottom w:val="nil"/>
              <w:right w:val="single" w:sz="4" w:space="0" w:color="auto"/>
            </w:tcBorders>
            <w:shd w:val="clear" w:color="000000" w:fill="F2F2F2"/>
            <w:noWrap/>
            <w:vAlign w:val="bottom"/>
            <w:hideMark/>
          </w:tcPr>
          <w:p w14:paraId="27112B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116</w:t>
            </w:r>
          </w:p>
        </w:tc>
      </w:tr>
      <w:tr w:rsidR="007C465F" w:rsidRPr="00C665F8" w14:paraId="442A1C59"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32029B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1111" w:type="dxa"/>
            <w:tcBorders>
              <w:top w:val="nil"/>
              <w:left w:val="nil"/>
              <w:bottom w:val="nil"/>
              <w:right w:val="single" w:sz="4" w:space="0" w:color="auto"/>
            </w:tcBorders>
            <w:shd w:val="clear" w:color="000000" w:fill="F2F2F2"/>
            <w:noWrap/>
            <w:vAlign w:val="bottom"/>
            <w:hideMark/>
          </w:tcPr>
          <w:p w14:paraId="2908D5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w:t>
            </w:r>
          </w:p>
        </w:tc>
        <w:tc>
          <w:tcPr>
            <w:tcW w:w="146" w:type="dxa"/>
            <w:tcBorders>
              <w:top w:val="nil"/>
              <w:left w:val="single" w:sz="4" w:space="0" w:color="auto"/>
              <w:bottom w:val="nil"/>
              <w:right w:val="nil"/>
            </w:tcBorders>
            <w:shd w:val="clear" w:color="auto" w:fill="auto"/>
            <w:noWrap/>
            <w:vAlign w:val="bottom"/>
            <w:hideMark/>
          </w:tcPr>
          <w:p w14:paraId="52F4B2B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107947C4"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7C2D48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28607DA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18C199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7" w:type="dxa"/>
            <w:tcBorders>
              <w:top w:val="nil"/>
              <w:left w:val="single" w:sz="4" w:space="0" w:color="auto"/>
              <w:bottom w:val="nil"/>
              <w:right w:val="single" w:sz="4" w:space="0" w:color="auto"/>
            </w:tcBorders>
            <w:shd w:val="clear" w:color="000000" w:fill="F2F2F2"/>
            <w:noWrap/>
            <w:vAlign w:val="bottom"/>
            <w:hideMark/>
          </w:tcPr>
          <w:p w14:paraId="563747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033</w:t>
            </w:r>
          </w:p>
        </w:tc>
        <w:tc>
          <w:tcPr>
            <w:tcW w:w="407" w:type="dxa"/>
            <w:tcBorders>
              <w:top w:val="nil"/>
              <w:left w:val="nil"/>
              <w:bottom w:val="nil"/>
              <w:right w:val="single" w:sz="8" w:space="0" w:color="auto"/>
            </w:tcBorders>
            <w:shd w:val="clear" w:color="000000" w:fill="F2F2F2"/>
            <w:noWrap/>
            <w:vAlign w:val="bottom"/>
            <w:hideMark/>
          </w:tcPr>
          <w:p w14:paraId="21B5A8B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858" w:type="dxa"/>
            <w:tcBorders>
              <w:top w:val="nil"/>
              <w:left w:val="nil"/>
              <w:bottom w:val="nil"/>
              <w:right w:val="nil"/>
            </w:tcBorders>
            <w:shd w:val="clear" w:color="auto" w:fill="auto"/>
            <w:noWrap/>
            <w:vAlign w:val="bottom"/>
            <w:hideMark/>
          </w:tcPr>
          <w:p w14:paraId="511714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407" w:type="dxa"/>
            <w:tcBorders>
              <w:top w:val="nil"/>
              <w:left w:val="single" w:sz="4" w:space="0" w:color="auto"/>
              <w:bottom w:val="nil"/>
              <w:right w:val="single" w:sz="4" w:space="0" w:color="auto"/>
            </w:tcBorders>
            <w:shd w:val="clear" w:color="auto" w:fill="auto"/>
            <w:noWrap/>
            <w:vAlign w:val="bottom"/>
            <w:hideMark/>
          </w:tcPr>
          <w:p w14:paraId="7D7A7B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407" w:type="dxa"/>
            <w:tcBorders>
              <w:top w:val="nil"/>
              <w:left w:val="nil"/>
              <w:bottom w:val="nil"/>
              <w:right w:val="single" w:sz="8" w:space="0" w:color="auto"/>
            </w:tcBorders>
            <w:shd w:val="clear" w:color="auto" w:fill="auto"/>
            <w:noWrap/>
            <w:vAlign w:val="bottom"/>
            <w:hideMark/>
          </w:tcPr>
          <w:p w14:paraId="5EDCA6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858" w:type="dxa"/>
            <w:tcBorders>
              <w:top w:val="nil"/>
              <w:left w:val="nil"/>
              <w:bottom w:val="nil"/>
              <w:right w:val="nil"/>
            </w:tcBorders>
            <w:shd w:val="clear" w:color="000000" w:fill="F2F2F2"/>
            <w:noWrap/>
            <w:vAlign w:val="bottom"/>
            <w:hideMark/>
          </w:tcPr>
          <w:p w14:paraId="51DB7B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407" w:type="dxa"/>
            <w:tcBorders>
              <w:top w:val="nil"/>
              <w:left w:val="single" w:sz="4" w:space="0" w:color="auto"/>
              <w:bottom w:val="nil"/>
              <w:right w:val="single" w:sz="4" w:space="0" w:color="auto"/>
            </w:tcBorders>
            <w:shd w:val="clear" w:color="000000" w:fill="F2F2F2"/>
            <w:noWrap/>
            <w:vAlign w:val="bottom"/>
            <w:hideMark/>
          </w:tcPr>
          <w:p w14:paraId="6C2430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089</w:t>
            </w:r>
          </w:p>
        </w:tc>
        <w:tc>
          <w:tcPr>
            <w:tcW w:w="858" w:type="dxa"/>
            <w:tcBorders>
              <w:top w:val="nil"/>
              <w:left w:val="single" w:sz="8" w:space="0" w:color="auto"/>
              <w:bottom w:val="nil"/>
              <w:right w:val="nil"/>
            </w:tcBorders>
            <w:shd w:val="clear" w:color="auto" w:fill="auto"/>
            <w:noWrap/>
            <w:vAlign w:val="bottom"/>
            <w:hideMark/>
          </w:tcPr>
          <w:p w14:paraId="4360CA3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158</w:t>
            </w:r>
          </w:p>
        </w:tc>
        <w:tc>
          <w:tcPr>
            <w:tcW w:w="407" w:type="dxa"/>
            <w:tcBorders>
              <w:top w:val="nil"/>
              <w:left w:val="single" w:sz="4" w:space="0" w:color="auto"/>
              <w:bottom w:val="nil"/>
              <w:right w:val="single" w:sz="4" w:space="0" w:color="auto"/>
            </w:tcBorders>
            <w:shd w:val="clear" w:color="auto" w:fill="auto"/>
            <w:noWrap/>
            <w:vAlign w:val="bottom"/>
            <w:hideMark/>
          </w:tcPr>
          <w:p w14:paraId="733B47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r>
      <w:tr w:rsidR="007C465F" w:rsidRPr="00C665F8" w14:paraId="3410BFCA"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1E8E6C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1111" w:type="dxa"/>
            <w:tcBorders>
              <w:top w:val="nil"/>
              <w:left w:val="nil"/>
              <w:bottom w:val="nil"/>
              <w:right w:val="single" w:sz="4" w:space="0" w:color="auto"/>
            </w:tcBorders>
            <w:shd w:val="clear" w:color="auto" w:fill="auto"/>
            <w:noWrap/>
            <w:vAlign w:val="bottom"/>
            <w:hideMark/>
          </w:tcPr>
          <w:p w14:paraId="58F6B8B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w:t>
            </w:r>
          </w:p>
        </w:tc>
        <w:tc>
          <w:tcPr>
            <w:tcW w:w="146" w:type="dxa"/>
            <w:tcBorders>
              <w:top w:val="nil"/>
              <w:left w:val="single" w:sz="4" w:space="0" w:color="auto"/>
              <w:bottom w:val="nil"/>
              <w:right w:val="nil"/>
            </w:tcBorders>
            <w:shd w:val="clear" w:color="auto" w:fill="auto"/>
            <w:noWrap/>
            <w:vAlign w:val="bottom"/>
            <w:hideMark/>
          </w:tcPr>
          <w:p w14:paraId="0C180EE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120195E2"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61DFB54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5E3A24C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77A1EB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407" w:type="dxa"/>
            <w:tcBorders>
              <w:top w:val="nil"/>
              <w:left w:val="single" w:sz="4" w:space="0" w:color="auto"/>
              <w:bottom w:val="nil"/>
              <w:right w:val="single" w:sz="4" w:space="0" w:color="auto"/>
            </w:tcBorders>
            <w:shd w:val="clear" w:color="auto" w:fill="auto"/>
            <w:noWrap/>
            <w:vAlign w:val="bottom"/>
            <w:hideMark/>
          </w:tcPr>
          <w:p w14:paraId="19C69F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034</w:t>
            </w:r>
          </w:p>
        </w:tc>
        <w:tc>
          <w:tcPr>
            <w:tcW w:w="407" w:type="dxa"/>
            <w:tcBorders>
              <w:top w:val="nil"/>
              <w:left w:val="nil"/>
              <w:bottom w:val="nil"/>
              <w:right w:val="single" w:sz="8" w:space="0" w:color="auto"/>
            </w:tcBorders>
            <w:shd w:val="clear" w:color="auto" w:fill="auto"/>
            <w:noWrap/>
            <w:vAlign w:val="bottom"/>
            <w:hideMark/>
          </w:tcPr>
          <w:p w14:paraId="73ECEE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858" w:type="dxa"/>
            <w:tcBorders>
              <w:top w:val="nil"/>
              <w:left w:val="nil"/>
              <w:bottom w:val="nil"/>
              <w:right w:val="nil"/>
            </w:tcBorders>
            <w:shd w:val="clear" w:color="000000" w:fill="F2F2F2"/>
            <w:noWrap/>
            <w:vAlign w:val="bottom"/>
            <w:hideMark/>
          </w:tcPr>
          <w:p w14:paraId="639260A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77</w:t>
            </w:r>
          </w:p>
        </w:tc>
        <w:tc>
          <w:tcPr>
            <w:tcW w:w="407" w:type="dxa"/>
            <w:tcBorders>
              <w:top w:val="nil"/>
              <w:left w:val="single" w:sz="4" w:space="0" w:color="auto"/>
              <w:bottom w:val="nil"/>
              <w:right w:val="single" w:sz="4" w:space="0" w:color="auto"/>
            </w:tcBorders>
            <w:shd w:val="clear" w:color="000000" w:fill="F2F2F2"/>
            <w:noWrap/>
            <w:vAlign w:val="bottom"/>
            <w:hideMark/>
          </w:tcPr>
          <w:p w14:paraId="0192BE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407" w:type="dxa"/>
            <w:tcBorders>
              <w:top w:val="nil"/>
              <w:left w:val="nil"/>
              <w:bottom w:val="nil"/>
              <w:right w:val="single" w:sz="8" w:space="0" w:color="auto"/>
            </w:tcBorders>
            <w:shd w:val="clear" w:color="000000" w:fill="F2F2F2"/>
            <w:noWrap/>
            <w:vAlign w:val="bottom"/>
            <w:hideMark/>
          </w:tcPr>
          <w:p w14:paraId="759F908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858" w:type="dxa"/>
            <w:tcBorders>
              <w:top w:val="nil"/>
              <w:left w:val="nil"/>
              <w:bottom w:val="nil"/>
              <w:right w:val="nil"/>
            </w:tcBorders>
            <w:shd w:val="clear" w:color="auto" w:fill="auto"/>
            <w:noWrap/>
            <w:vAlign w:val="bottom"/>
            <w:hideMark/>
          </w:tcPr>
          <w:p w14:paraId="0578180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118</w:t>
            </w:r>
          </w:p>
        </w:tc>
        <w:tc>
          <w:tcPr>
            <w:tcW w:w="407" w:type="dxa"/>
            <w:tcBorders>
              <w:top w:val="nil"/>
              <w:left w:val="single" w:sz="4" w:space="0" w:color="auto"/>
              <w:bottom w:val="nil"/>
              <w:right w:val="single" w:sz="4" w:space="0" w:color="auto"/>
            </w:tcBorders>
            <w:shd w:val="clear" w:color="auto" w:fill="auto"/>
            <w:noWrap/>
            <w:vAlign w:val="bottom"/>
            <w:hideMark/>
          </w:tcPr>
          <w:p w14:paraId="6B3DD41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089</w:t>
            </w:r>
          </w:p>
        </w:tc>
        <w:tc>
          <w:tcPr>
            <w:tcW w:w="858" w:type="dxa"/>
            <w:tcBorders>
              <w:top w:val="nil"/>
              <w:left w:val="single" w:sz="8" w:space="0" w:color="auto"/>
              <w:bottom w:val="nil"/>
              <w:right w:val="nil"/>
            </w:tcBorders>
            <w:shd w:val="clear" w:color="000000" w:fill="F2F2F2"/>
            <w:noWrap/>
            <w:vAlign w:val="bottom"/>
            <w:hideMark/>
          </w:tcPr>
          <w:p w14:paraId="3DFDC4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159</w:t>
            </w:r>
          </w:p>
        </w:tc>
        <w:tc>
          <w:tcPr>
            <w:tcW w:w="407" w:type="dxa"/>
            <w:tcBorders>
              <w:top w:val="nil"/>
              <w:left w:val="single" w:sz="4" w:space="0" w:color="auto"/>
              <w:bottom w:val="nil"/>
              <w:right w:val="single" w:sz="4" w:space="0" w:color="auto"/>
            </w:tcBorders>
            <w:shd w:val="clear" w:color="000000" w:fill="F2F2F2"/>
            <w:noWrap/>
            <w:vAlign w:val="bottom"/>
            <w:hideMark/>
          </w:tcPr>
          <w:p w14:paraId="4B6671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r>
      <w:tr w:rsidR="007C465F" w:rsidRPr="00C665F8" w14:paraId="0007E125"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019A66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1111" w:type="dxa"/>
            <w:tcBorders>
              <w:top w:val="nil"/>
              <w:left w:val="nil"/>
              <w:bottom w:val="nil"/>
              <w:right w:val="single" w:sz="4" w:space="0" w:color="auto"/>
            </w:tcBorders>
            <w:shd w:val="clear" w:color="000000" w:fill="F2F2F2"/>
            <w:noWrap/>
            <w:vAlign w:val="bottom"/>
            <w:hideMark/>
          </w:tcPr>
          <w:p w14:paraId="1B4F86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w:t>
            </w:r>
          </w:p>
        </w:tc>
        <w:tc>
          <w:tcPr>
            <w:tcW w:w="146" w:type="dxa"/>
            <w:tcBorders>
              <w:top w:val="nil"/>
              <w:left w:val="single" w:sz="4" w:space="0" w:color="auto"/>
              <w:bottom w:val="nil"/>
              <w:right w:val="nil"/>
            </w:tcBorders>
            <w:shd w:val="clear" w:color="auto" w:fill="auto"/>
            <w:noWrap/>
            <w:vAlign w:val="bottom"/>
            <w:hideMark/>
          </w:tcPr>
          <w:p w14:paraId="54F12D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436C2E61"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283C265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2697AF0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242338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407" w:type="dxa"/>
            <w:tcBorders>
              <w:top w:val="nil"/>
              <w:left w:val="single" w:sz="4" w:space="0" w:color="auto"/>
              <w:bottom w:val="nil"/>
              <w:right w:val="single" w:sz="4" w:space="0" w:color="auto"/>
            </w:tcBorders>
            <w:shd w:val="clear" w:color="000000" w:fill="F2F2F2"/>
            <w:noWrap/>
            <w:vAlign w:val="bottom"/>
            <w:hideMark/>
          </w:tcPr>
          <w:p w14:paraId="7630CCE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034</w:t>
            </w:r>
          </w:p>
        </w:tc>
        <w:tc>
          <w:tcPr>
            <w:tcW w:w="407" w:type="dxa"/>
            <w:tcBorders>
              <w:top w:val="nil"/>
              <w:left w:val="nil"/>
              <w:bottom w:val="nil"/>
              <w:right w:val="single" w:sz="8" w:space="0" w:color="auto"/>
            </w:tcBorders>
            <w:shd w:val="clear" w:color="000000" w:fill="F2F2F2"/>
            <w:noWrap/>
            <w:vAlign w:val="bottom"/>
            <w:hideMark/>
          </w:tcPr>
          <w:p w14:paraId="4930BC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858" w:type="dxa"/>
            <w:tcBorders>
              <w:top w:val="nil"/>
              <w:left w:val="nil"/>
              <w:bottom w:val="nil"/>
              <w:right w:val="nil"/>
            </w:tcBorders>
            <w:shd w:val="clear" w:color="auto" w:fill="auto"/>
            <w:noWrap/>
            <w:vAlign w:val="bottom"/>
            <w:hideMark/>
          </w:tcPr>
          <w:p w14:paraId="6DB61E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78</w:t>
            </w:r>
          </w:p>
        </w:tc>
        <w:tc>
          <w:tcPr>
            <w:tcW w:w="407" w:type="dxa"/>
            <w:tcBorders>
              <w:top w:val="nil"/>
              <w:left w:val="single" w:sz="4" w:space="0" w:color="auto"/>
              <w:bottom w:val="nil"/>
              <w:right w:val="single" w:sz="4" w:space="0" w:color="auto"/>
            </w:tcBorders>
            <w:shd w:val="clear" w:color="auto" w:fill="auto"/>
            <w:noWrap/>
            <w:vAlign w:val="bottom"/>
            <w:hideMark/>
          </w:tcPr>
          <w:p w14:paraId="7ECE96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062</w:t>
            </w:r>
          </w:p>
        </w:tc>
        <w:tc>
          <w:tcPr>
            <w:tcW w:w="407" w:type="dxa"/>
            <w:tcBorders>
              <w:top w:val="nil"/>
              <w:left w:val="nil"/>
              <w:bottom w:val="nil"/>
              <w:right w:val="single" w:sz="8" w:space="0" w:color="auto"/>
            </w:tcBorders>
            <w:shd w:val="clear" w:color="auto" w:fill="auto"/>
            <w:noWrap/>
            <w:vAlign w:val="bottom"/>
            <w:hideMark/>
          </w:tcPr>
          <w:p w14:paraId="5671F7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858" w:type="dxa"/>
            <w:tcBorders>
              <w:top w:val="nil"/>
              <w:left w:val="nil"/>
              <w:bottom w:val="nil"/>
              <w:right w:val="nil"/>
            </w:tcBorders>
            <w:shd w:val="clear" w:color="000000" w:fill="F2F2F2"/>
            <w:noWrap/>
            <w:vAlign w:val="bottom"/>
            <w:hideMark/>
          </w:tcPr>
          <w:p w14:paraId="6D340C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c>
          <w:tcPr>
            <w:tcW w:w="407" w:type="dxa"/>
            <w:tcBorders>
              <w:top w:val="nil"/>
              <w:left w:val="single" w:sz="4" w:space="0" w:color="auto"/>
              <w:bottom w:val="nil"/>
              <w:right w:val="single" w:sz="4" w:space="0" w:color="auto"/>
            </w:tcBorders>
            <w:shd w:val="clear" w:color="000000" w:fill="F2F2F2"/>
            <w:noWrap/>
            <w:vAlign w:val="bottom"/>
            <w:hideMark/>
          </w:tcPr>
          <w:p w14:paraId="00BE873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090</w:t>
            </w:r>
          </w:p>
        </w:tc>
        <w:tc>
          <w:tcPr>
            <w:tcW w:w="858" w:type="dxa"/>
            <w:tcBorders>
              <w:top w:val="nil"/>
              <w:left w:val="single" w:sz="8" w:space="0" w:color="auto"/>
              <w:bottom w:val="nil"/>
              <w:right w:val="nil"/>
            </w:tcBorders>
            <w:shd w:val="clear" w:color="auto" w:fill="auto"/>
            <w:noWrap/>
            <w:vAlign w:val="bottom"/>
            <w:hideMark/>
          </w:tcPr>
          <w:p w14:paraId="2857249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160</w:t>
            </w:r>
          </w:p>
        </w:tc>
        <w:tc>
          <w:tcPr>
            <w:tcW w:w="407" w:type="dxa"/>
            <w:tcBorders>
              <w:top w:val="nil"/>
              <w:left w:val="single" w:sz="4" w:space="0" w:color="auto"/>
              <w:bottom w:val="nil"/>
              <w:right w:val="single" w:sz="4" w:space="0" w:color="auto"/>
            </w:tcBorders>
            <w:shd w:val="clear" w:color="auto" w:fill="auto"/>
            <w:noWrap/>
            <w:vAlign w:val="bottom"/>
            <w:hideMark/>
          </w:tcPr>
          <w:p w14:paraId="3222E7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118</w:t>
            </w:r>
          </w:p>
        </w:tc>
      </w:tr>
      <w:tr w:rsidR="007C465F" w:rsidRPr="00C665F8" w14:paraId="490F454C"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4954EF5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1111" w:type="dxa"/>
            <w:tcBorders>
              <w:top w:val="nil"/>
              <w:left w:val="nil"/>
              <w:bottom w:val="nil"/>
              <w:right w:val="single" w:sz="4" w:space="0" w:color="auto"/>
            </w:tcBorders>
            <w:shd w:val="clear" w:color="auto" w:fill="auto"/>
            <w:noWrap/>
            <w:vAlign w:val="bottom"/>
            <w:hideMark/>
          </w:tcPr>
          <w:p w14:paraId="5A6FBD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w:t>
            </w:r>
          </w:p>
        </w:tc>
        <w:tc>
          <w:tcPr>
            <w:tcW w:w="146" w:type="dxa"/>
            <w:tcBorders>
              <w:top w:val="nil"/>
              <w:left w:val="single" w:sz="4" w:space="0" w:color="auto"/>
              <w:bottom w:val="nil"/>
              <w:right w:val="nil"/>
            </w:tcBorders>
            <w:shd w:val="clear" w:color="auto" w:fill="auto"/>
            <w:noWrap/>
            <w:vAlign w:val="bottom"/>
            <w:hideMark/>
          </w:tcPr>
          <w:p w14:paraId="0BCD9C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69F4DD9F"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1E7194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9C227B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387B61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407" w:type="dxa"/>
            <w:tcBorders>
              <w:top w:val="nil"/>
              <w:left w:val="single" w:sz="4" w:space="0" w:color="auto"/>
              <w:bottom w:val="nil"/>
              <w:right w:val="single" w:sz="4" w:space="0" w:color="auto"/>
            </w:tcBorders>
            <w:shd w:val="clear" w:color="auto" w:fill="auto"/>
            <w:noWrap/>
            <w:vAlign w:val="bottom"/>
            <w:hideMark/>
          </w:tcPr>
          <w:p w14:paraId="704E4A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035</w:t>
            </w:r>
          </w:p>
        </w:tc>
        <w:tc>
          <w:tcPr>
            <w:tcW w:w="407" w:type="dxa"/>
            <w:tcBorders>
              <w:top w:val="nil"/>
              <w:left w:val="nil"/>
              <w:bottom w:val="nil"/>
              <w:right w:val="single" w:sz="8" w:space="0" w:color="auto"/>
            </w:tcBorders>
            <w:shd w:val="clear" w:color="auto" w:fill="auto"/>
            <w:noWrap/>
            <w:vAlign w:val="bottom"/>
            <w:hideMark/>
          </w:tcPr>
          <w:p w14:paraId="068786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858" w:type="dxa"/>
            <w:tcBorders>
              <w:top w:val="nil"/>
              <w:left w:val="nil"/>
              <w:bottom w:val="nil"/>
              <w:right w:val="nil"/>
            </w:tcBorders>
            <w:shd w:val="clear" w:color="000000" w:fill="F2F2F2"/>
            <w:noWrap/>
            <w:vAlign w:val="bottom"/>
            <w:hideMark/>
          </w:tcPr>
          <w:p w14:paraId="1832AB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79</w:t>
            </w:r>
          </w:p>
        </w:tc>
        <w:tc>
          <w:tcPr>
            <w:tcW w:w="407" w:type="dxa"/>
            <w:tcBorders>
              <w:top w:val="nil"/>
              <w:left w:val="single" w:sz="4" w:space="0" w:color="auto"/>
              <w:bottom w:val="nil"/>
              <w:right w:val="single" w:sz="4" w:space="0" w:color="auto"/>
            </w:tcBorders>
            <w:shd w:val="clear" w:color="000000" w:fill="F2F2F2"/>
            <w:noWrap/>
            <w:vAlign w:val="bottom"/>
            <w:hideMark/>
          </w:tcPr>
          <w:p w14:paraId="6AEB7C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063</w:t>
            </w:r>
          </w:p>
        </w:tc>
        <w:tc>
          <w:tcPr>
            <w:tcW w:w="407" w:type="dxa"/>
            <w:tcBorders>
              <w:top w:val="nil"/>
              <w:left w:val="nil"/>
              <w:bottom w:val="nil"/>
              <w:right w:val="single" w:sz="8" w:space="0" w:color="auto"/>
            </w:tcBorders>
            <w:shd w:val="clear" w:color="000000" w:fill="F2F2F2"/>
            <w:noWrap/>
            <w:vAlign w:val="bottom"/>
            <w:hideMark/>
          </w:tcPr>
          <w:p w14:paraId="67025A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858" w:type="dxa"/>
            <w:tcBorders>
              <w:top w:val="nil"/>
              <w:left w:val="nil"/>
              <w:bottom w:val="nil"/>
              <w:right w:val="nil"/>
            </w:tcBorders>
            <w:shd w:val="clear" w:color="auto" w:fill="auto"/>
            <w:noWrap/>
            <w:vAlign w:val="bottom"/>
            <w:hideMark/>
          </w:tcPr>
          <w:p w14:paraId="604C78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120</w:t>
            </w:r>
          </w:p>
        </w:tc>
        <w:tc>
          <w:tcPr>
            <w:tcW w:w="407" w:type="dxa"/>
            <w:tcBorders>
              <w:top w:val="nil"/>
              <w:left w:val="single" w:sz="4" w:space="0" w:color="auto"/>
              <w:bottom w:val="nil"/>
              <w:right w:val="single" w:sz="4" w:space="0" w:color="auto"/>
            </w:tcBorders>
            <w:shd w:val="clear" w:color="auto" w:fill="auto"/>
            <w:noWrap/>
            <w:vAlign w:val="bottom"/>
            <w:hideMark/>
          </w:tcPr>
          <w:p w14:paraId="70A8622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091</w:t>
            </w:r>
          </w:p>
        </w:tc>
        <w:tc>
          <w:tcPr>
            <w:tcW w:w="858" w:type="dxa"/>
            <w:tcBorders>
              <w:top w:val="nil"/>
              <w:left w:val="single" w:sz="8" w:space="0" w:color="auto"/>
              <w:bottom w:val="nil"/>
              <w:right w:val="nil"/>
            </w:tcBorders>
            <w:shd w:val="clear" w:color="000000" w:fill="F2F2F2"/>
            <w:noWrap/>
            <w:vAlign w:val="bottom"/>
            <w:hideMark/>
          </w:tcPr>
          <w:p w14:paraId="06CA2A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161</w:t>
            </w:r>
          </w:p>
        </w:tc>
        <w:tc>
          <w:tcPr>
            <w:tcW w:w="407" w:type="dxa"/>
            <w:tcBorders>
              <w:top w:val="nil"/>
              <w:left w:val="single" w:sz="4" w:space="0" w:color="auto"/>
              <w:bottom w:val="nil"/>
              <w:right w:val="single" w:sz="4" w:space="0" w:color="auto"/>
            </w:tcBorders>
            <w:shd w:val="clear" w:color="000000" w:fill="F2F2F2"/>
            <w:noWrap/>
            <w:vAlign w:val="bottom"/>
            <w:hideMark/>
          </w:tcPr>
          <w:p w14:paraId="14CAF4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r>
      <w:tr w:rsidR="007C465F" w:rsidRPr="00C665F8" w14:paraId="6A00542C"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69E256B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1111" w:type="dxa"/>
            <w:tcBorders>
              <w:top w:val="nil"/>
              <w:left w:val="nil"/>
              <w:bottom w:val="nil"/>
              <w:right w:val="single" w:sz="4" w:space="0" w:color="auto"/>
            </w:tcBorders>
            <w:shd w:val="clear" w:color="000000" w:fill="F2F2F2"/>
            <w:noWrap/>
            <w:vAlign w:val="bottom"/>
            <w:hideMark/>
          </w:tcPr>
          <w:p w14:paraId="2B2495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w:t>
            </w:r>
          </w:p>
        </w:tc>
        <w:tc>
          <w:tcPr>
            <w:tcW w:w="146" w:type="dxa"/>
            <w:tcBorders>
              <w:top w:val="nil"/>
              <w:left w:val="single" w:sz="4" w:space="0" w:color="auto"/>
              <w:bottom w:val="nil"/>
              <w:right w:val="nil"/>
            </w:tcBorders>
            <w:shd w:val="clear" w:color="auto" w:fill="auto"/>
            <w:noWrap/>
            <w:vAlign w:val="bottom"/>
            <w:hideMark/>
          </w:tcPr>
          <w:p w14:paraId="357D8C2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2C761227"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48A32A2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3695C92E"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2B53B2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407" w:type="dxa"/>
            <w:tcBorders>
              <w:top w:val="nil"/>
              <w:left w:val="single" w:sz="4" w:space="0" w:color="auto"/>
              <w:bottom w:val="nil"/>
              <w:right w:val="single" w:sz="4" w:space="0" w:color="auto"/>
            </w:tcBorders>
            <w:shd w:val="clear" w:color="000000" w:fill="F2F2F2"/>
            <w:noWrap/>
            <w:vAlign w:val="bottom"/>
            <w:hideMark/>
          </w:tcPr>
          <w:p w14:paraId="44F267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035</w:t>
            </w:r>
          </w:p>
        </w:tc>
        <w:tc>
          <w:tcPr>
            <w:tcW w:w="407" w:type="dxa"/>
            <w:tcBorders>
              <w:top w:val="nil"/>
              <w:left w:val="nil"/>
              <w:bottom w:val="nil"/>
              <w:right w:val="single" w:sz="8" w:space="0" w:color="auto"/>
            </w:tcBorders>
            <w:shd w:val="clear" w:color="000000" w:fill="F2F2F2"/>
            <w:noWrap/>
            <w:vAlign w:val="bottom"/>
            <w:hideMark/>
          </w:tcPr>
          <w:p w14:paraId="2274E08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858" w:type="dxa"/>
            <w:tcBorders>
              <w:top w:val="nil"/>
              <w:left w:val="nil"/>
              <w:bottom w:val="nil"/>
              <w:right w:val="nil"/>
            </w:tcBorders>
            <w:shd w:val="clear" w:color="auto" w:fill="auto"/>
            <w:noWrap/>
            <w:vAlign w:val="bottom"/>
            <w:hideMark/>
          </w:tcPr>
          <w:p w14:paraId="78D5C7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407" w:type="dxa"/>
            <w:tcBorders>
              <w:top w:val="nil"/>
              <w:left w:val="single" w:sz="4" w:space="0" w:color="auto"/>
              <w:bottom w:val="nil"/>
              <w:right w:val="single" w:sz="4" w:space="0" w:color="auto"/>
            </w:tcBorders>
            <w:shd w:val="clear" w:color="auto" w:fill="auto"/>
            <w:noWrap/>
            <w:vAlign w:val="bottom"/>
            <w:hideMark/>
          </w:tcPr>
          <w:p w14:paraId="3C44DFA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064</w:t>
            </w:r>
          </w:p>
        </w:tc>
        <w:tc>
          <w:tcPr>
            <w:tcW w:w="407" w:type="dxa"/>
            <w:tcBorders>
              <w:top w:val="nil"/>
              <w:left w:val="nil"/>
              <w:bottom w:val="nil"/>
              <w:right w:val="single" w:sz="8" w:space="0" w:color="auto"/>
            </w:tcBorders>
            <w:shd w:val="clear" w:color="auto" w:fill="auto"/>
            <w:noWrap/>
            <w:vAlign w:val="bottom"/>
            <w:hideMark/>
          </w:tcPr>
          <w:p w14:paraId="3945F3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858" w:type="dxa"/>
            <w:tcBorders>
              <w:top w:val="nil"/>
              <w:left w:val="nil"/>
              <w:bottom w:val="nil"/>
              <w:right w:val="nil"/>
            </w:tcBorders>
            <w:shd w:val="clear" w:color="000000" w:fill="F2F2F2"/>
            <w:noWrap/>
            <w:vAlign w:val="bottom"/>
            <w:hideMark/>
          </w:tcPr>
          <w:p w14:paraId="4BAC6D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407" w:type="dxa"/>
            <w:tcBorders>
              <w:top w:val="nil"/>
              <w:left w:val="single" w:sz="4" w:space="0" w:color="auto"/>
              <w:bottom w:val="nil"/>
              <w:right w:val="single" w:sz="4" w:space="0" w:color="auto"/>
            </w:tcBorders>
            <w:shd w:val="clear" w:color="000000" w:fill="F2F2F2"/>
            <w:noWrap/>
            <w:vAlign w:val="bottom"/>
            <w:hideMark/>
          </w:tcPr>
          <w:p w14:paraId="30F822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091</w:t>
            </w:r>
          </w:p>
        </w:tc>
        <w:tc>
          <w:tcPr>
            <w:tcW w:w="858" w:type="dxa"/>
            <w:tcBorders>
              <w:top w:val="nil"/>
              <w:left w:val="single" w:sz="8" w:space="0" w:color="auto"/>
              <w:bottom w:val="nil"/>
              <w:right w:val="nil"/>
            </w:tcBorders>
            <w:shd w:val="clear" w:color="auto" w:fill="auto"/>
            <w:noWrap/>
            <w:vAlign w:val="bottom"/>
            <w:hideMark/>
          </w:tcPr>
          <w:p w14:paraId="3A4C5E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162</w:t>
            </w:r>
          </w:p>
        </w:tc>
        <w:tc>
          <w:tcPr>
            <w:tcW w:w="407" w:type="dxa"/>
            <w:tcBorders>
              <w:top w:val="nil"/>
              <w:left w:val="single" w:sz="4" w:space="0" w:color="auto"/>
              <w:bottom w:val="nil"/>
              <w:right w:val="single" w:sz="4" w:space="0" w:color="auto"/>
            </w:tcBorders>
            <w:shd w:val="clear" w:color="auto" w:fill="auto"/>
            <w:noWrap/>
            <w:vAlign w:val="bottom"/>
            <w:hideMark/>
          </w:tcPr>
          <w:p w14:paraId="1ECE43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r>
      <w:tr w:rsidR="007C465F" w:rsidRPr="00C665F8" w14:paraId="2E4ACF1E"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29AA118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1111" w:type="dxa"/>
            <w:tcBorders>
              <w:top w:val="nil"/>
              <w:left w:val="nil"/>
              <w:bottom w:val="nil"/>
              <w:right w:val="single" w:sz="4" w:space="0" w:color="auto"/>
            </w:tcBorders>
            <w:shd w:val="clear" w:color="auto" w:fill="auto"/>
            <w:noWrap/>
            <w:vAlign w:val="bottom"/>
            <w:hideMark/>
          </w:tcPr>
          <w:p w14:paraId="7C7001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w:t>
            </w:r>
          </w:p>
        </w:tc>
        <w:tc>
          <w:tcPr>
            <w:tcW w:w="146" w:type="dxa"/>
            <w:tcBorders>
              <w:top w:val="nil"/>
              <w:left w:val="single" w:sz="4" w:space="0" w:color="auto"/>
              <w:bottom w:val="nil"/>
              <w:right w:val="nil"/>
            </w:tcBorders>
            <w:shd w:val="clear" w:color="auto" w:fill="auto"/>
            <w:noWrap/>
            <w:vAlign w:val="bottom"/>
            <w:hideMark/>
          </w:tcPr>
          <w:p w14:paraId="6FF5621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33C0CBD2"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06580B7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ABB7A7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0556ED1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407" w:type="dxa"/>
            <w:tcBorders>
              <w:top w:val="nil"/>
              <w:left w:val="single" w:sz="4" w:space="0" w:color="auto"/>
              <w:bottom w:val="nil"/>
              <w:right w:val="single" w:sz="4" w:space="0" w:color="auto"/>
            </w:tcBorders>
            <w:shd w:val="clear" w:color="auto" w:fill="auto"/>
            <w:noWrap/>
            <w:vAlign w:val="bottom"/>
            <w:hideMark/>
          </w:tcPr>
          <w:p w14:paraId="72D289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036</w:t>
            </w:r>
          </w:p>
        </w:tc>
        <w:tc>
          <w:tcPr>
            <w:tcW w:w="407" w:type="dxa"/>
            <w:tcBorders>
              <w:top w:val="nil"/>
              <w:left w:val="nil"/>
              <w:bottom w:val="nil"/>
              <w:right w:val="single" w:sz="8" w:space="0" w:color="auto"/>
            </w:tcBorders>
            <w:shd w:val="clear" w:color="auto" w:fill="auto"/>
            <w:noWrap/>
            <w:vAlign w:val="bottom"/>
            <w:hideMark/>
          </w:tcPr>
          <w:p w14:paraId="120181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858" w:type="dxa"/>
            <w:tcBorders>
              <w:top w:val="nil"/>
              <w:left w:val="nil"/>
              <w:bottom w:val="nil"/>
              <w:right w:val="nil"/>
            </w:tcBorders>
            <w:shd w:val="clear" w:color="000000" w:fill="F2F2F2"/>
            <w:noWrap/>
            <w:vAlign w:val="bottom"/>
            <w:hideMark/>
          </w:tcPr>
          <w:p w14:paraId="5ED099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81</w:t>
            </w:r>
          </w:p>
        </w:tc>
        <w:tc>
          <w:tcPr>
            <w:tcW w:w="407" w:type="dxa"/>
            <w:tcBorders>
              <w:top w:val="nil"/>
              <w:left w:val="single" w:sz="4" w:space="0" w:color="auto"/>
              <w:bottom w:val="nil"/>
              <w:right w:val="single" w:sz="4" w:space="0" w:color="auto"/>
            </w:tcBorders>
            <w:shd w:val="clear" w:color="000000" w:fill="F2F2F2"/>
            <w:noWrap/>
            <w:vAlign w:val="bottom"/>
            <w:hideMark/>
          </w:tcPr>
          <w:p w14:paraId="039FC8F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064</w:t>
            </w:r>
          </w:p>
        </w:tc>
        <w:tc>
          <w:tcPr>
            <w:tcW w:w="407" w:type="dxa"/>
            <w:tcBorders>
              <w:top w:val="nil"/>
              <w:left w:val="nil"/>
              <w:bottom w:val="nil"/>
              <w:right w:val="single" w:sz="8" w:space="0" w:color="auto"/>
            </w:tcBorders>
            <w:shd w:val="clear" w:color="000000" w:fill="F2F2F2"/>
            <w:noWrap/>
            <w:vAlign w:val="bottom"/>
            <w:hideMark/>
          </w:tcPr>
          <w:p w14:paraId="23EC45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858" w:type="dxa"/>
            <w:tcBorders>
              <w:top w:val="nil"/>
              <w:left w:val="nil"/>
              <w:bottom w:val="nil"/>
              <w:right w:val="nil"/>
            </w:tcBorders>
            <w:shd w:val="clear" w:color="auto" w:fill="auto"/>
            <w:noWrap/>
            <w:vAlign w:val="bottom"/>
            <w:hideMark/>
          </w:tcPr>
          <w:p w14:paraId="3A2C6C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122</w:t>
            </w:r>
          </w:p>
        </w:tc>
        <w:tc>
          <w:tcPr>
            <w:tcW w:w="407" w:type="dxa"/>
            <w:tcBorders>
              <w:top w:val="nil"/>
              <w:left w:val="single" w:sz="4" w:space="0" w:color="auto"/>
              <w:bottom w:val="nil"/>
              <w:right w:val="single" w:sz="4" w:space="0" w:color="auto"/>
            </w:tcBorders>
            <w:shd w:val="clear" w:color="auto" w:fill="auto"/>
            <w:noWrap/>
            <w:vAlign w:val="bottom"/>
            <w:hideMark/>
          </w:tcPr>
          <w:p w14:paraId="554955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092</w:t>
            </w:r>
          </w:p>
        </w:tc>
        <w:tc>
          <w:tcPr>
            <w:tcW w:w="858" w:type="dxa"/>
            <w:tcBorders>
              <w:top w:val="nil"/>
              <w:left w:val="single" w:sz="8" w:space="0" w:color="auto"/>
              <w:bottom w:val="nil"/>
              <w:right w:val="nil"/>
            </w:tcBorders>
            <w:shd w:val="clear" w:color="000000" w:fill="F2F2F2"/>
            <w:noWrap/>
            <w:vAlign w:val="bottom"/>
            <w:hideMark/>
          </w:tcPr>
          <w:p w14:paraId="796DE4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163</w:t>
            </w:r>
          </w:p>
        </w:tc>
        <w:tc>
          <w:tcPr>
            <w:tcW w:w="407" w:type="dxa"/>
            <w:tcBorders>
              <w:top w:val="nil"/>
              <w:left w:val="single" w:sz="4" w:space="0" w:color="auto"/>
              <w:bottom w:val="nil"/>
              <w:right w:val="single" w:sz="4" w:space="0" w:color="auto"/>
            </w:tcBorders>
            <w:shd w:val="clear" w:color="000000" w:fill="F2F2F2"/>
            <w:noWrap/>
            <w:vAlign w:val="bottom"/>
            <w:hideMark/>
          </w:tcPr>
          <w:p w14:paraId="07F071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120</w:t>
            </w:r>
          </w:p>
        </w:tc>
      </w:tr>
      <w:tr w:rsidR="007C465F" w:rsidRPr="00C665F8" w14:paraId="6590515E"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06F87F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1111" w:type="dxa"/>
            <w:tcBorders>
              <w:top w:val="nil"/>
              <w:left w:val="nil"/>
              <w:bottom w:val="nil"/>
              <w:right w:val="single" w:sz="4" w:space="0" w:color="auto"/>
            </w:tcBorders>
            <w:shd w:val="clear" w:color="000000" w:fill="F2F2F2"/>
            <w:noWrap/>
            <w:vAlign w:val="bottom"/>
            <w:hideMark/>
          </w:tcPr>
          <w:p w14:paraId="063598E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w:t>
            </w:r>
          </w:p>
        </w:tc>
        <w:tc>
          <w:tcPr>
            <w:tcW w:w="146" w:type="dxa"/>
            <w:tcBorders>
              <w:top w:val="nil"/>
              <w:left w:val="single" w:sz="4" w:space="0" w:color="auto"/>
              <w:bottom w:val="nil"/>
              <w:right w:val="nil"/>
            </w:tcBorders>
            <w:shd w:val="clear" w:color="auto" w:fill="auto"/>
            <w:noWrap/>
            <w:vAlign w:val="bottom"/>
            <w:hideMark/>
          </w:tcPr>
          <w:p w14:paraId="5138B98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08324C6F"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0CAAF06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4D4799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3649E3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407" w:type="dxa"/>
            <w:tcBorders>
              <w:top w:val="nil"/>
              <w:left w:val="single" w:sz="4" w:space="0" w:color="auto"/>
              <w:bottom w:val="nil"/>
              <w:right w:val="single" w:sz="4" w:space="0" w:color="auto"/>
            </w:tcBorders>
            <w:shd w:val="clear" w:color="000000" w:fill="F2F2F2"/>
            <w:noWrap/>
            <w:vAlign w:val="bottom"/>
            <w:hideMark/>
          </w:tcPr>
          <w:p w14:paraId="4BB928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037</w:t>
            </w:r>
          </w:p>
        </w:tc>
        <w:tc>
          <w:tcPr>
            <w:tcW w:w="407" w:type="dxa"/>
            <w:tcBorders>
              <w:top w:val="nil"/>
              <w:left w:val="nil"/>
              <w:bottom w:val="nil"/>
              <w:right w:val="single" w:sz="8" w:space="0" w:color="auto"/>
            </w:tcBorders>
            <w:shd w:val="clear" w:color="000000" w:fill="F2F2F2"/>
            <w:noWrap/>
            <w:vAlign w:val="bottom"/>
            <w:hideMark/>
          </w:tcPr>
          <w:p w14:paraId="195D36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858" w:type="dxa"/>
            <w:tcBorders>
              <w:top w:val="nil"/>
              <w:left w:val="nil"/>
              <w:bottom w:val="nil"/>
              <w:right w:val="nil"/>
            </w:tcBorders>
            <w:shd w:val="clear" w:color="auto" w:fill="auto"/>
            <w:noWrap/>
            <w:vAlign w:val="bottom"/>
            <w:hideMark/>
          </w:tcPr>
          <w:p w14:paraId="27EF649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407" w:type="dxa"/>
            <w:tcBorders>
              <w:top w:val="nil"/>
              <w:left w:val="single" w:sz="4" w:space="0" w:color="auto"/>
              <w:bottom w:val="nil"/>
              <w:right w:val="single" w:sz="4" w:space="0" w:color="auto"/>
            </w:tcBorders>
            <w:shd w:val="clear" w:color="auto" w:fill="auto"/>
            <w:noWrap/>
            <w:vAlign w:val="bottom"/>
            <w:hideMark/>
          </w:tcPr>
          <w:p w14:paraId="25F1F2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065</w:t>
            </w:r>
          </w:p>
        </w:tc>
        <w:tc>
          <w:tcPr>
            <w:tcW w:w="407" w:type="dxa"/>
            <w:tcBorders>
              <w:top w:val="nil"/>
              <w:left w:val="nil"/>
              <w:bottom w:val="nil"/>
              <w:right w:val="single" w:sz="8" w:space="0" w:color="auto"/>
            </w:tcBorders>
            <w:shd w:val="clear" w:color="auto" w:fill="auto"/>
            <w:noWrap/>
            <w:vAlign w:val="bottom"/>
            <w:hideMark/>
          </w:tcPr>
          <w:p w14:paraId="4DEA70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858" w:type="dxa"/>
            <w:tcBorders>
              <w:top w:val="nil"/>
              <w:left w:val="nil"/>
              <w:bottom w:val="nil"/>
              <w:right w:val="nil"/>
            </w:tcBorders>
            <w:shd w:val="clear" w:color="000000" w:fill="F2F2F2"/>
            <w:noWrap/>
            <w:vAlign w:val="bottom"/>
            <w:hideMark/>
          </w:tcPr>
          <w:p w14:paraId="35F1C03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123</w:t>
            </w:r>
          </w:p>
        </w:tc>
        <w:tc>
          <w:tcPr>
            <w:tcW w:w="407" w:type="dxa"/>
            <w:tcBorders>
              <w:top w:val="nil"/>
              <w:left w:val="single" w:sz="4" w:space="0" w:color="auto"/>
              <w:bottom w:val="nil"/>
              <w:right w:val="single" w:sz="4" w:space="0" w:color="auto"/>
            </w:tcBorders>
            <w:shd w:val="clear" w:color="000000" w:fill="F2F2F2"/>
            <w:noWrap/>
            <w:vAlign w:val="bottom"/>
            <w:hideMark/>
          </w:tcPr>
          <w:p w14:paraId="1666F0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093</w:t>
            </w:r>
          </w:p>
        </w:tc>
        <w:tc>
          <w:tcPr>
            <w:tcW w:w="858" w:type="dxa"/>
            <w:tcBorders>
              <w:top w:val="nil"/>
              <w:left w:val="single" w:sz="8" w:space="0" w:color="auto"/>
              <w:bottom w:val="nil"/>
              <w:right w:val="nil"/>
            </w:tcBorders>
            <w:shd w:val="clear" w:color="auto" w:fill="auto"/>
            <w:noWrap/>
            <w:vAlign w:val="bottom"/>
            <w:hideMark/>
          </w:tcPr>
          <w:p w14:paraId="062E73C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164</w:t>
            </w:r>
          </w:p>
        </w:tc>
        <w:tc>
          <w:tcPr>
            <w:tcW w:w="407" w:type="dxa"/>
            <w:tcBorders>
              <w:top w:val="nil"/>
              <w:left w:val="single" w:sz="4" w:space="0" w:color="auto"/>
              <w:bottom w:val="nil"/>
              <w:right w:val="single" w:sz="4" w:space="0" w:color="auto"/>
            </w:tcBorders>
            <w:shd w:val="clear" w:color="auto" w:fill="auto"/>
            <w:noWrap/>
            <w:vAlign w:val="bottom"/>
            <w:hideMark/>
          </w:tcPr>
          <w:p w14:paraId="3F1D63F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r>
      <w:tr w:rsidR="007C465F" w:rsidRPr="00C665F8" w14:paraId="3EF8AEB7"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6C8E79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c>
          <w:tcPr>
            <w:tcW w:w="1111" w:type="dxa"/>
            <w:tcBorders>
              <w:top w:val="nil"/>
              <w:left w:val="nil"/>
              <w:bottom w:val="nil"/>
              <w:right w:val="single" w:sz="4" w:space="0" w:color="auto"/>
            </w:tcBorders>
            <w:shd w:val="clear" w:color="auto" w:fill="auto"/>
            <w:noWrap/>
            <w:vAlign w:val="bottom"/>
            <w:hideMark/>
          </w:tcPr>
          <w:p w14:paraId="30CAF6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w:t>
            </w:r>
          </w:p>
        </w:tc>
        <w:tc>
          <w:tcPr>
            <w:tcW w:w="146" w:type="dxa"/>
            <w:tcBorders>
              <w:top w:val="nil"/>
              <w:left w:val="single" w:sz="4" w:space="0" w:color="auto"/>
              <w:bottom w:val="nil"/>
              <w:right w:val="nil"/>
            </w:tcBorders>
            <w:shd w:val="clear" w:color="auto" w:fill="auto"/>
            <w:noWrap/>
            <w:vAlign w:val="bottom"/>
            <w:hideMark/>
          </w:tcPr>
          <w:p w14:paraId="7570DF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063D4087"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6E12AE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37387C3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0D0169B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42</w:t>
            </w:r>
          </w:p>
        </w:tc>
        <w:tc>
          <w:tcPr>
            <w:tcW w:w="407" w:type="dxa"/>
            <w:tcBorders>
              <w:top w:val="nil"/>
              <w:left w:val="single" w:sz="4" w:space="0" w:color="auto"/>
              <w:bottom w:val="nil"/>
              <w:right w:val="single" w:sz="4" w:space="0" w:color="auto"/>
            </w:tcBorders>
            <w:shd w:val="clear" w:color="auto" w:fill="auto"/>
            <w:noWrap/>
            <w:vAlign w:val="bottom"/>
            <w:hideMark/>
          </w:tcPr>
          <w:p w14:paraId="0A40C23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038</w:t>
            </w:r>
          </w:p>
        </w:tc>
        <w:tc>
          <w:tcPr>
            <w:tcW w:w="407" w:type="dxa"/>
            <w:tcBorders>
              <w:top w:val="nil"/>
              <w:left w:val="nil"/>
              <w:bottom w:val="nil"/>
              <w:right w:val="single" w:sz="8" w:space="0" w:color="auto"/>
            </w:tcBorders>
            <w:shd w:val="clear" w:color="auto" w:fill="auto"/>
            <w:noWrap/>
            <w:vAlign w:val="bottom"/>
            <w:hideMark/>
          </w:tcPr>
          <w:p w14:paraId="71673E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858" w:type="dxa"/>
            <w:tcBorders>
              <w:top w:val="nil"/>
              <w:left w:val="nil"/>
              <w:bottom w:val="nil"/>
              <w:right w:val="nil"/>
            </w:tcBorders>
            <w:shd w:val="clear" w:color="000000" w:fill="F2F2F2"/>
            <w:noWrap/>
            <w:vAlign w:val="bottom"/>
            <w:hideMark/>
          </w:tcPr>
          <w:p w14:paraId="20CFC7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407" w:type="dxa"/>
            <w:tcBorders>
              <w:top w:val="nil"/>
              <w:left w:val="single" w:sz="4" w:space="0" w:color="auto"/>
              <w:bottom w:val="nil"/>
              <w:right w:val="single" w:sz="4" w:space="0" w:color="auto"/>
            </w:tcBorders>
            <w:shd w:val="clear" w:color="000000" w:fill="F2F2F2"/>
            <w:noWrap/>
            <w:vAlign w:val="bottom"/>
            <w:hideMark/>
          </w:tcPr>
          <w:p w14:paraId="5E134A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066</w:t>
            </w:r>
          </w:p>
        </w:tc>
        <w:tc>
          <w:tcPr>
            <w:tcW w:w="407" w:type="dxa"/>
            <w:tcBorders>
              <w:top w:val="nil"/>
              <w:left w:val="nil"/>
              <w:bottom w:val="nil"/>
              <w:right w:val="single" w:sz="8" w:space="0" w:color="auto"/>
            </w:tcBorders>
            <w:shd w:val="clear" w:color="000000" w:fill="F2F2F2"/>
            <w:noWrap/>
            <w:vAlign w:val="bottom"/>
            <w:hideMark/>
          </w:tcPr>
          <w:p w14:paraId="252022D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858" w:type="dxa"/>
            <w:tcBorders>
              <w:top w:val="nil"/>
              <w:left w:val="nil"/>
              <w:bottom w:val="nil"/>
              <w:right w:val="nil"/>
            </w:tcBorders>
            <w:shd w:val="clear" w:color="auto" w:fill="auto"/>
            <w:noWrap/>
            <w:vAlign w:val="bottom"/>
            <w:hideMark/>
          </w:tcPr>
          <w:p w14:paraId="5CE4A8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407" w:type="dxa"/>
            <w:tcBorders>
              <w:top w:val="nil"/>
              <w:left w:val="single" w:sz="4" w:space="0" w:color="auto"/>
              <w:bottom w:val="nil"/>
              <w:right w:val="single" w:sz="4" w:space="0" w:color="auto"/>
            </w:tcBorders>
            <w:shd w:val="clear" w:color="auto" w:fill="auto"/>
            <w:noWrap/>
            <w:vAlign w:val="bottom"/>
            <w:hideMark/>
          </w:tcPr>
          <w:p w14:paraId="4B1106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093</w:t>
            </w:r>
          </w:p>
        </w:tc>
        <w:tc>
          <w:tcPr>
            <w:tcW w:w="858" w:type="dxa"/>
            <w:tcBorders>
              <w:top w:val="nil"/>
              <w:left w:val="single" w:sz="8" w:space="0" w:color="auto"/>
              <w:bottom w:val="nil"/>
              <w:right w:val="nil"/>
            </w:tcBorders>
            <w:shd w:val="clear" w:color="000000" w:fill="F2F2F2"/>
            <w:noWrap/>
            <w:vAlign w:val="bottom"/>
            <w:hideMark/>
          </w:tcPr>
          <w:p w14:paraId="6738B9B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165</w:t>
            </w:r>
          </w:p>
        </w:tc>
        <w:tc>
          <w:tcPr>
            <w:tcW w:w="407" w:type="dxa"/>
            <w:tcBorders>
              <w:top w:val="nil"/>
              <w:left w:val="single" w:sz="4" w:space="0" w:color="auto"/>
              <w:bottom w:val="nil"/>
              <w:right w:val="single" w:sz="4" w:space="0" w:color="auto"/>
            </w:tcBorders>
            <w:shd w:val="clear" w:color="000000" w:fill="F2F2F2"/>
            <w:noWrap/>
            <w:vAlign w:val="bottom"/>
            <w:hideMark/>
          </w:tcPr>
          <w:p w14:paraId="063875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r>
      <w:tr w:rsidR="007C465F" w:rsidRPr="00C665F8" w14:paraId="3258DB0F"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65536E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120</w:t>
            </w:r>
          </w:p>
        </w:tc>
        <w:tc>
          <w:tcPr>
            <w:tcW w:w="1111" w:type="dxa"/>
            <w:tcBorders>
              <w:top w:val="nil"/>
              <w:left w:val="nil"/>
              <w:bottom w:val="nil"/>
              <w:right w:val="single" w:sz="4" w:space="0" w:color="auto"/>
            </w:tcBorders>
            <w:shd w:val="clear" w:color="000000" w:fill="F2F2F2"/>
            <w:noWrap/>
            <w:vAlign w:val="bottom"/>
            <w:hideMark/>
          </w:tcPr>
          <w:p w14:paraId="4CC71F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w:t>
            </w:r>
          </w:p>
        </w:tc>
        <w:tc>
          <w:tcPr>
            <w:tcW w:w="146" w:type="dxa"/>
            <w:tcBorders>
              <w:top w:val="nil"/>
              <w:left w:val="single" w:sz="4" w:space="0" w:color="auto"/>
              <w:bottom w:val="nil"/>
              <w:right w:val="nil"/>
            </w:tcBorders>
            <w:shd w:val="clear" w:color="auto" w:fill="auto"/>
            <w:noWrap/>
            <w:vAlign w:val="bottom"/>
            <w:hideMark/>
          </w:tcPr>
          <w:p w14:paraId="0E0201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7DF76418"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6C7D71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0B94710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58C16FF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407" w:type="dxa"/>
            <w:tcBorders>
              <w:top w:val="nil"/>
              <w:left w:val="single" w:sz="4" w:space="0" w:color="auto"/>
              <w:bottom w:val="nil"/>
              <w:right w:val="single" w:sz="4" w:space="0" w:color="auto"/>
            </w:tcBorders>
            <w:shd w:val="clear" w:color="000000" w:fill="F2F2F2"/>
            <w:noWrap/>
            <w:vAlign w:val="bottom"/>
            <w:hideMark/>
          </w:tcPr>
          <w:p w14:paraId="0FF2113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038</w:t>
            </w:r>
          </w:p>
        </w:tc>
        <w:tc>
          <w:tcPr>
            <w:tcW w:w="407" w:type="dxa"/>
            <w:tcBorders>
              <w:top w:val="nil"/>
              <w:left w:val="nil"/>
              <w:bottom w:val="nil"/>
              <w:right w:val="single" w:sz="8" w:space="0" w:color="auto"/>
            </w:tcBorders>
            <w:shd w:val="clear" w:color="000000" w:fill="F2F2F2"/>
            <w:noWrap/>
            <w:vAlign w:val="bottom"/>
            <w:hideMark/>
          </w:tcPr>
          <w:p w14:paraId="548ADE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858" w:type="dxa"/>
            <w:tcBorders>
              <w:top w:val="nil"/>
              <w:left w:val="nil"/>
              <w:bottom w:val="nil"/>
              <w:right w:val="nil"/>
            </w:tcBorders>
            <w:shd w:val="clear" w:color="auto" w:fill="auto"/>
            <w:noWrap/>
            <w:vAlign w:val="bottom"/>
            <w:hideMark/>
          </w:tcPr>
          <w:p w14:paraId="6E998D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84</w:t>
            </w:r>
          </w:p>
        </w:tc>
        <w:tc>
          <w:tcPr>
            <w:tcW w:w="407" w:type="dxa"/>
            <w:tcBorders>
              <w:top w:val="nil"/>
              <w:left w:val="single" w:sz="4" w:space="0" w:color="auto"/>
              <w:bottom w:val="nil"/>
              <w:right w:val="single" w:sz="4" w:space="0" w:color="auto"/>
            </w:tcBorders>
            <w:shd w:val="clear" w:color="auto" w:fill="auto"/>
            <w:noWrap/>
            <w:vAlign w:val="bottom"/>
            <w:hideMark/>
          </w:tcPr>
          <w:p w14:paraId="13DE7E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066</w:t>
            </w:r>
          </w:p>
        </w:tc>
        <w:tc>
          <w:tcPr>
            <w:tcW w:w="407" w:type="dxa"/>
            <w:tcBorders>
              <w:top w:val="nil"/>
              <w:left w:val="nil"/>
              <w:bottom w:val="nil"/>
              <w:right w:val="single" w:sz="8" w:space="0" w:color="auto"/>
            </w:tcBorders>
            <w:shd w:val="clear" w:color="auto" w:fill="auto"/>
            <w:noWrap/>
            <w:vAlign w:val="bottom"/>
            <w:hideMark/>
          </w:tcPr>
          <w:p w14:paraId="59A1E0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858" w:type="dxa"/>
            <w:tcBorders>
              <w:top w:val="nil"/>
              <w:left w:val="nil"/>
              <w:bottom w:val="nil"/>
              <w:right w:val="nil"/>
            </w:tcBorders>
            <w:shd w:val="clear" w:color="000000" w:fill="F2F2F2"/>
            <w:noWrap/>
            <w:vAlign w:val="bottom"/>
            <w:hideMark/>
          </w:tcPr>
          <w:p w14:paraId="32266D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125</w:t>
            </w:r>
          </w:p>
        </w:tc>
        <w:tc>
          <w:tcPr>
            <w:tcW w:w="407" w:type="dxa"/>
            <w:tcBorders>
              <w:top w:val="nil"/>
              <w:left w:val="single" w:sz="4" w:space="0" w:color="auto"/>
              <w:bottom w:val="nil"/>
              <w:right w:val="single" w:sz="4" w:space="0" w:color="auto"/>
            </w:tcBorders>
            <w:shd w:val="clear" w:color="000000" w:fill="F2F2F2"/>
            <w:noWrap/>
            <w:vAlign w:val="bottom"/>
            <w:hideMark/>
          </w:tcPr>
          <w:p w14:paraId="074089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094</w:t>
            </w:r>
          </w:p>
        </w:tc>
        <w:tc>
          <w:tcPr>
            <w:tcW w:w="858" w:type="dxa"/>
            <w:tcBorders>
              <w:top w:val="nil"/>
              <w:left w:val="single" w:sz="8" w:space="0" w:color="auto"/>
              <w:bottom w:val="nil"/>
              <w:right w:val="nil"/>
            </w:tcBorders>
            <w:shd w:val="clear" w:color="auto" w:fill="auto"/>
            <w:noWrap/>
            <w:vAlign w:val="bottom"/>
            <w:hideMark/>
          </w:tcPr>
          <w:p w14:paraId="51E1EF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166</w:t>
            </w:r>
          </w:p>
        </w:tc>
        <w:tc>
          <w:tcPr>
            <w:tcW w:w="407" w:type="dxa"/>
            <w:tcBorders>
              <w:top w:val="nil"/>
              <w:left w:val="single" w:sz="4" w:space="0" w:color="auto"/>
              <w:bottom w:val="nil"/>
              <w:right w:val="single" w:sz="4" w:space="0" w:color="auto"/>
            </w:tcBorders>
            <w:shd w:val="clear" w:color="auto" w:fill="auto"/>
            <w:noWrap/>
            <w:vAlign w:val="bottom"/>
            <w:hideMark/>
          </w:tcPr>
          <w:p w14:paraId="63A454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122</w:t>
            </w:r>
          </w:p>
        </w:tc>
      </w:tr>
      <w:tr w:rsidR="007C465F" w:rsidRPr="00C665F8" w14:paraId="551DAA4E"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15D8A5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c>
          <w:tcPr>
            <w:tcW w:w="1111" w:type="dxa"/>
            <w:tcBorders>
              <w:top w:val="nil"/>
              <w:left w:val="nil"/>
              <w:bottom w:val="nil"/>
              <w:right w:val="single" w:sz="4" w:space="0" w:color="auto"/>
            </w:tcBorders>
            <w:shd w:val="clear" w:color="auto" w:fill="auto"/>
            <w:noWrap/>
            <w:vAlign w:val="bottom"/>
            <w:hideMark/>
          </w:tcPr>
          <w:p w14:paraId="334FB5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w:t>
            </w:r>
          </w:p>
        </w:tc>
        <w:tc>
          <w:tcPr>
            <w:tcW w:w="146" w:type="dxa"/>
            <w:tcBorders>
              <w:top w:val="nil"/>
              <w:left w:val="single" w:sz="4" w:space="0" w:color="auto"/>
              <w:bottom w:val="nil"/>
              <w:right w:val="nil"/>
            </w:tcBorders>
            <w:shd w:val="clear" w:color="auto" w:fill="auto"/>
            <w:noWrap/>
            <w:vAlign w:val="bottom"/>
            <w:hideMark/>
          </w:tcPr>
          <w:p w14:paraId="13F199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368C6D57"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444B811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FA42B1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781511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407" w:type="dxa"/>
            <w:tcBorders>
              <w:top w:val="nil"/>
              <w:left w:val="single" w:sz="4" w:space="0" w:color="auto"/>
              <w:bottom w:val="nil"/>
              <w:right w:val="single" w:sz="4" w:space="0" w:color="auto"/>
            </w:tcBorders>
            <w:shd w:val="clear" w:color="auto" w:fill="auto"/>
            <w:noWrap/>
            <w:vAlign w:val="bottom"/>
            <w:hideMark/>
          </w:tcPr>
          <w:p w14:paraId="5B5126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039</w:t>
            </w:r>
          </w:p>
        </w:tc>
        <w:tc>
          <w:tcPr>
            <w:tcW w:w="407" w:type="dxa"/>
            <w:tcBorders>
              <w:top w:val="nil"/>
              <w:left w:val="nil"/>
              <w:bottom w:val="nil"/>
              <w:right w:val="single" w:sz="8" w:space="0" w:color="auto"/>
            </w:tcBorders>
            <w:shd w:val="clear" w:color="auto" w:fill="auto"/>
            <w:noWrap/>
            <w:vAlign w:val="bottom"/>
            <w:hideMark/>
          </w:tcPr>
          <w:p w14:paraId="533AEE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858" w:type="dxa"/>
            <w:tcBorders>
              <w:top w:val="nil"/>
              <w:left w:val="nil"/>
              <w:bottom w:val="nil"/>
              <w:right w:val="nil"/>
            </w:tcBorders>
            <w:shd w:val="clear" w:color="000000" w:fill="F2F2F2"/>
            <w:noWrap/>
            <w:vAlign w:val="bottom"/>
            <w:hideMark/>
          </w:tcPr>
          <w:p w14:paraId="16E7D6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407" w:type="dxa"/>
            <w:tcBorders>
              <w:top w:val="nil"/>
              <w:left w:val="single" w:sz="4" w:space="0" w:color="auto"/>
              <w:bottom w:val="nil"/>
              <w:right w:val="single" w:sz="4" w:space="0" w:color="auto"/>
            </w:tcBorders>
            <w:shd w:val="clear" w:color="000000" w:fill="F2F2F2"/>
            <w:noWrap/>
            <w:vAlign w:val="bottom"/>
            <w:hideMark/>
          </w:tcPr>
          <w:p w14:paraId="571C2C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067</w:t>
            </w:r>
          </w:p>
        </w:tc>
        <w:tc>
          <w:tcPr>
            <w:tcW w:w="407" w:type="dxa"/>
            <w:tcBorders>
              <w:top w:val="nil"/>
              <w:left w:val="nil"/>
              <w:bottom w:val="nil"/>
              <w:right w:val="single" w:sz="8" w:space="0" w:color="auto"/>
            </w:tcBorders>
            <w:shd w:val="clear" w:color="000000" w:fill="F2F2F2"/>
            <w:noWrap/>
            <w:vAlign w:val="bottom"/>
            <w:hideMark/>
          </w:tcPr>
          <w:p w14:paraId="6EED126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858" w:type="dxa"/>
            <w:tcBorders>
              <w:top w:val="nil"/>
              <w:left w:val="nil"/>
              <w:bottom w:val="nil"/>
              <w:right w:val="nil"/>
            </w:tcBorders>
            <w:shd w:val="clear" w:color="auto" w:fill="auto"/>
            <w:noWrap/>
            <w:vAlign w:val="bottom"/>
            <w:hideMark/>
          </w:tcPr>
          <w:p w14:paraId="17E78E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126</w:t>
            </w:r>
          </w:p>
        </w:tc>
        <w:tc>
          <w:tcPr>
            <w:tcW w:w="407" w:type="dxa"/>
            <w:tcBorders>
              <w:top w:val="nil"/>
              <w:left w:val="single" w:sz="4" w:space="0" w:color="auto"/>
              <w:bottom w:val="nil"/>
              <w:right w:val="single" w:sz="4" w:space="0" w:color="auto"/>
            </w:tcBorders>
            <w:shd w:val="clear" w:color="auto" w:fill="auto"/>
            <w:noWrap/>
            <w:vAlign w:val="bottom"/>
            <w:hideMark/>
          </w:tcPr>
          <w:p w14:paraId="294BD3B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095</w:t>
            </w:r>
          </w:p>
        </w:tc>
        <w:tc>
          <w:tcPr>
            <w:tcW w:w="858" w:type="dxa"/>
            <w:tcBorders>
              <w:top w:val="nil"/>
              <w:left w:val="single" w:sz="8" w:space="0" w:color="auto"/>
              <w:bottom w:val="nil"/>
              <w:right w:val="nil"/>
            </w:tcBorders>
            <w:shd w:val="clear" w:color="000000" w:fill="F2F2F2"/>
            <w:noWrap/>
            <w:vAlign w:val="bottom"/>
            <w:hideMark/>
          </w:tcPr>
          <w:p w14:paraId="5D057A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167</w:t>
            </w:r>
          </w:p>
        </w:tc>
        <w:tc>
          <w:tcPr>
            <w:tcW w:w="407" w:type="dxa"/>
            <w:tcBorders>
              <w:top w:val="nil"/>
              <w:left w:val="single" w:sz="4" w:space="0" w:color="auto"/>
              <w:bottom w:val="nil"/>
              <w:right w:val="single" w:sz="4" w:space="0" w:color="auto"/>
            </w:tcBorders>
            <w:shd w:val="clear" w:color="000000" w:fill="F2F2F2"/>
            <w:noWrap/>
            <w:vAlign w:val="bottom"/>
            <w:hideMark/>
          </w:tcPr>
          <w:p w14:paraId="362C1B3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123</w:t>
            </w:r>
          </w:p>
        </w:tc>
      </w:tr>
      <w:tr w:rsidR="007C465F" w:rsidRPr="00C665F8" w14:paraId="48DF1FF2"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6E1B668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1111" w:type="dxa"/>
            <w:tcBorders>
              <w:top w:val="nil"/>
              <w:left w:val="nil"/>
              <w:bottom w:val="nil"/>
              <w:right w:val="single" w:sz="4" w:space="0" w:color="auto"/>
            </w:tcBorders>
            <w:shd w:val="clear" w:color="000000" w:fill="F2F2F2"/>
            <w:noWrap/>
            <w:vAlign w:val="bottom"/>
            <w:hideMark/>
          </w:tcPr>
          <w:p w14:paraId="2C39FE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w:t>
            </w:r>
          </w:p>
        </w:tc>
        <w:tc>
          <w:tcPr>
            <w:tcW w:w="146" w:type="dxa"/>
            <w:tcBorders>
              <w:top w:val="nil"/>
              <w:left w:val="single" w:sz="4" w:space="0" w:color="auto"/>
              <w:bottom w:val="nil"/>
              <w:right w:val="nil"/>
            </w:tcBorders>
            <w:shd w:val="clear" w:color="auto" w:fill="auto"/>
            <w:noWrap/>
            <w:vAlign w:val="bottom"/>
            <w:hideMark/>
          </w:tcPr>
          <w:p w14:paraId="47E52E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3E43E798"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4E18901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F5D2624"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538CEDB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7" w:type="dxa"/>
            <w:tcBorders>
              <w:top w:val="nil"/>
              <w:left w:val="single" w:sz="4" w:space="0" w:color="auto"/>
              <w:bottom w:val="nil"/>
              <w:right w:val="single" w:sz="4" w:space="0" w:color="auto"/>
            </w:tcBorders>
            <w:shd w:val="clear" w:color="000000" w:fill="F2F2F2"/>
            <w:noWrap/>
            <w:vAlign w:val="bottom"/>
            <w:hideMark/>
          </w:tcPr>
          <w:p w14:paraId="60899AD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040</w:t>
            </w:r>
          </w:p>
        </w:tc>
        <w:tc>
          <w:tcPr>
            <w:tcW w:w="407" w:type="dxa"/>
            <w:tcBorders>
              <w:top w:val="nil"/>
              <w:left w:val="nil"/>
              <w:bottom w:val="nil"/>
              <w:right w:val="single" w:sz="8" w:space="0" w:color="auto"/>
            </w:tcBorders>
            <w:shd w:val="clear" w:color="000000" w:fill="F2F2F2"/>
            <w:noWrap/>
            <w:vAlign w:val="bottom"/>
            <w:hideMark/>
          </w:tcPr>
          <w:p w14:paraId="1A061D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858" w:type="dxa"/>
            <w:tcBorders>
              <w:top w:val="nil"/>
              <w:left w:val="nil"/>
              <w:bottom w:val="nil"/>
              <w:right w:val="nil"/>
            </w:tcBorders>
            <w:shd w:val="clear" w:color="auto" w:fill="auto"/>
            <w:noWrap/>
            <w:vAlign w:val="bottom"/>
            <w:hideMark/>
          </w:tcPr>
          <w:p w14:paraId="77B4BFD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407" w:type="dxa"/>
            <w:tcBorders>
              <w:top w:val="nil"/>
              <w:left w:val="single" w:sz="4" w:space="0" w:color="auto"/>
              <w:bottom w:val="nil"/>
              <w:right w:val="single" w:sz="4" w:space="0" w:color="auto"/>
            </w:tcBorders>
            <w:shd w:val="clear" w:color="auto" w:fill="auto"/>
            <w:noWrap/>
            <w:vAlign w:val="bottom"/>
            <w:hideMark/>
          </w:tcPr>
          <w:p w14:paraId="6C306E0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068</w:t>
            </w:r>
          </w:p>
        </w:tc>
        <w:tc>
          <w:tcPr>
            <w:tcW w:w="407" w:type="dxa"/>
            <w:tcBorders>
              <w:top w:val="nil"/>
              <w:left w:val="nil"/>
              <w:bottom w:val="nil"/>
              <w:right w:val="single" w:sz="8" w:space="0" w:color="auto"/>
            </w:tcBorders>
            <w:shd w:val="clear" w:color="auto" w:fill="auto"/>
            <w:noWrap/>
            <w:vAlign w:val="bottom"/>
            <w:hideMark/>
          </w:tcPr>
          <w:p w14:paraId="18FAC59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858" w:type="dxa"/>
            <w:tcBorders>
              <w:top w:val="nil"/>
              <w:left w:val="nil"/>
              <w:bottom w:val="nil"/>
              <w:right w:val="nil"/>
            </w:tcBorders>
            <w:shd w:val="clear" w:color="000000" w:fill="F2F2F2"/>
            <w:noWrap/>
            <w:vAlign w:val="bottom"/>
            <w:hideMark/>
          </w:tcPr>
          <w:p w14:paraId="6779DAE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127</w:t>
            </w:r>
          </w:p>
        </w:tc>
        <w:tc>
          <w:tcPr>
            <w:tcW w:w="407" w:type="dxa"/>
            <w:tcBorders>
              <w:top w:val="nil"/>
              <w:left w:val="single" w:sz="4" w:space="0" w:color="auto"/>
              <w:bottom w:val="nil"/>
              <w:right w:val="single" w:sz="4" w:space="0" w:color="auto"/>
            </w:tcBorders>
            <w:shd w:val="clear" w:color="000000" w:fill="F2F2F2"/>
            <w:noWrap/>
            <w:vAlign w:val="bottom"/>
            <w:hideMark/>
          </w:tcPr>
          <w:p w14:paraId="48CF0B6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096</w:t>
            </w:r>
          </w:p>
        </w:tc>
        <w:tc>
          <w:tcPr>
            <w:tcW w:w="858" w:type="dxa"/>
            <w:tcBorders>
              <w:top w:val="nil"/>
              <w:left w:val="single" w:sz="8" w:space="0" w:color="auto"/>
              <w:bottom w:val="nil"/>
              <w:right w:val="nil"/>
            </w:tcBorders>
            <w:shd w:val="clear" w:color="auto" w:fill="auto"/>
            <w:noWrap/>
            <w:vAlign w:val="bottom"/>
            <w:hideMark/>
          </w:tcPr>
          <w:p w14:paraId="49F67A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168</w:t>
            </w:r>
          </w:p>
        </w:tc>
        <w:tc>
          <w:tcPr>
            <w:tcW w:w="407" w:type="dxa"/>
            <w:tcBorders>
              <w:top w:val="nil"/>
              <w:left w:val="single" w:sz="4" w:space="0" w:color="auto"/>
              <w:bottom w:val="nil"/>
              <w:right w:val="single" w:sz="4" w:space="0" w:color="auto"/>
            </w:tcBorders>
            <w:shd w:val="clear" w:color="auto" w:fill="auto"/>
            <w:noWrap/>
            <w:vAlign w:val="bottom"/>
            <w:hideMark/>
          </w:tcPr>
          <w:p w14:paraId="0FC30D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123</w:t>
            </w:r>
          </w:p>
        </w:tc>
      </w:tr>
      <w:tr w:rsidR="007C465F" w:rsidRPr="00C665F8" w14:paraId="2C4CA971"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32D9516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150</w:t>
            </w:r>
          </w:p>
        </w:tc>
        <w:tc>
          <w:tcPr>
            <w:tcW w:w="1111" w:type="dxa"/>
            <w:tcBorders>
              <w:top w:val="nil"/>
              <w:left w:val="nil"/>
              <w:bottom w:val="nil"/>
              <w:right w:val="single" w:sz="4" w:space="0" w:color="auto"/>
            </w:tcBorders>
            <w:shd w:val="clear" w:color="auto" w:fill="auto"/>
            <w:noWrap/>
            <w:vAlign w:val="bottom"/>
            <w:hideMark/>
          </w:tcPr>
          <w:p w14:paraId="5614584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w:t>
            </w:r>
          </w:p>
        </w:tc>
        <w:tc>
          <w:tcPr>
            <w:tcW w:w="146" w:type="dxa"/>
            <w:tcBorders>
              <w:top w:val="nil"/>
              <w:left w:val="single" w:sz="4" w:space="0" w:color="auto"/>
              <w:bottom w:val="nil"/>
              <w:right w:val="nil"/>
            </w:tcBorders>
            <w:shd w:val="clear" w:color="auto" w:fill="auto"/>
            <w:noWrap/>
            <w:vAlign w:val="bottom"/>
            <w:hideMark/>
          </w:tcPr>
          <w:p w14:paraId="658C35D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4EF9ADCD"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5B8D7C9E"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5DF2AFD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42516B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407" w:type="dxa"/>
            <w:tcBorders>
              <w:top w:val="nil"/>
              <w:left w:val="single" w:sz="4" w:space="0" w:color="auto"/>
              <w:bottom w:val="nil"/>
              <w:right w:val="single" w:sz="4" w:space="0" w:color="auto"/>
            </w:tcBorders>
            <w:shd w:val="clear" w:color="auto" w:fill="auto"/>
            <w:noWrap/>
            <w:vAlign w:val="bottom"/>
            <w:hideMark/>
          </w:tcPr>
          <w:p w14:paraId="489333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040</w:t>
            </w:r>
          </w:p>
        </w:tc>
        <w:tc>
          <w:tcPr>
            <w:tcW w:w="407" w:type="dxa"/>
            <w:tcBorders>
              <w:top w:val="nil"/>
              <w:left w:val="nil"/>
              <w:bottom w:val="nil"/>
              <w:right w:val="single" w:sz="8" w:space="0" w:color="auto"/>
            </w:tcBorders>
            <w:shd w:val="clear" w:color="auto" w:fill="auto"/>
            <w:noWrap/>
            <w:vAlign w:val="bottom"/>
            <w:hideMark/>
          </w:tcPr>
          <w:p w14:paraId="5218713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858" w:type="dxa"/>
            <w:tcBorders>
              <w:top w:val="nil"/>
              <w:left w:val="nil"/>
              <w:bottom w:val="nil"/>
              <w:right w:val="nil"/>
            </w:tcBorders>
            <w:shd w:val="clear" w:color="000000" w:fill="F2F2F2"/>
            <w:noWrap/>
            <w:vAlign w:val="bottom"/>
            <w:hideMark/>
          </w:tcPr>
          <w:p w14:paraId="0EBD6D7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87</w:t>
            </w:r>
          </w:p>
        </w:tc>
        <w:tc>
          <w:tcPr>
            <w:tcW w:w="407" w:type="dxa"/>
            <w:tcBorders>
              <w:top w:val="nil"/>
              <w:left w:val="single" w:sz="4" w:space="0" w:color="auto"/>
              <w:bottom w:val="nil"/>
              <w:right w:val="single" w:sz="4" w:space="0" w:color="auto"/>
            </w:tcBorders>
            <w:shd w:val="clear" w:color="000000" w:fill="F2F2F2"/>
            <w:noWrap/>
            <w:vAlign w:val="bottom"/>
            <w:hideMark/>
          </w:tcPr>
          <w:p w14:paraId="141CE6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068</w:t>
            </w:r>
          </w:p>
        </w:tc>
        <w:tc>
          <w:tcPr>
            <w:tcW w:w="407" w:type="dxa"/>
            <w:tcBorders>
              <w:top w:val="nil"/>
              <w:left w:val="nil"/>
              <w:bottom w:val="nil"/>
              <w:right w:val="single" w:sz="8" w:space="0" w:color="auto"/>
            </w:tcBorders>
            <w:shd w:val="clear" w:color="000000" w:fill="F2F2F2"/>
            <w:noWrap/>
            <w:vAlign w:val="bottom"/>
            <w:hideMark/>
          </w:tcPr>
          <w:p w14:paraId="33CCB43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858" w:type="dxa"/>
            <w:tcBorders>
              <w:top w:val="nil"/>
              <w:left w:val="nil"/>
              <w:bottom w:val="nil"/>
              <w:right w:val="nil"/>
            </w:tcBorders>
            <w:shd w:val="clear" w:color="auto" w:fill="auto"/>
            <w:noWrap/>
            <w:vAlign w:val="bottom"/>
            <w:hideMark/>
          </w:tcPr>
          <w:p w14:paraId="4F2A1D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128</w:t>
            </w:r>
          </w:p>
        </w:tc>
        <w:tc>
          <w:tcPr>
            <w:tcW w:w="407" w:type="dxa"/>
            <w:tcBorders>
              <w:top w:val="nil"/>
              <w:left w:val="single" w:sz="4" w:space="0" w:color="auto"/>
              <w:bottom w:val="nil"/>
              <w:right w:val="single" w:sz="4" w:space="0" w:color="auto"/>
            </w:tcBorders>
            <w:shd w:val="clear" w:color="auto" w:fill="auto"/>
            <w:noWrap/>
            <w:vAlign w:val="bottom"/>
            <w:hideMark/>
          </w:tcPr>
          <w:p w14:paraId="1DA8BC8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096</w:t>
            </w:r>
          </w:p>
        </w:tc>
        <w:tc>
          <w:tcPr>
            <w:tcW w:w="858" w:type="dxa"/>
            <w:tcBorders>
              <w:top w:val="nil"/>
              <w:left w:val="single" w:sz="8" w:space="0" w:color="auto"/>
              <w:bottom w:val="nil"/>
              <w:right w:val="nil"/>
            </w:tcBorders>
            <w:shd w:val="clear" w:color="000000" w:fill="F2F2F2"/>
            <w:noWrap/>
            <w:vAlign w:val="bottom"/>
            <w:hideMark/>
          </w:tcPr>
          <w:p w14:paraId="6D568F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169</w:t>
            </w:r>
          </w:p>
        </w:tc>
        <w:tc>
          <w:tcPr>
            <w:tcW w:w="407" w:type="dxa"/>
            <w:tcBorders>
              <w:top w:val="nil"/>
              <w:left w:val="single" w:sz="4" w:space="0" w:color="auto"/>
              <w:bottom w:val="nil"/>
              <w:right w:val="single" w:sz="4" w:space="0" w:color="auto"/>
            </w:tcBorders>
            <w:shd w:val="clear" w:color="000000" w:fill="F2F2F2"/>
            <w:noWrap/>
            <w:vAlign w:val="bottom"/>
            <w:hideMark/>
          </w:tcPr>
          <w:p w14:paraId="2CBB66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r>
      <w:tr w:rsidR="007C465F" w:rsidRPr="00C665F8" w14:paraId="012F1251" w14:textId="77777777" w:rsidTr="00744525">
        <w:trPr>
          <w:trHeight w:val="238"/>
        </w:trPr>
        <w:tc>
          <w:tcPr>
            <w:tcW w:w="872" w:type="dxa"/>
            <w:tcBorders>
              <w:top w:val="nil"/>
              <w:left w:val="single" w:sz="4" w:space="0" w:color="auto"/>
              <w:bottom w:val="nil"/>
              <w:right w:val="single" w:sz="4" w:space="0" w:color="auto"/>
            </w:tcBorders>
            <w:shd w:val="clear" w:color="000000" w:fill="F2F2F2"/>
            <w:noWrap/>
            <w:vAlign w:val="bottom"/>
            <w:hideMark/>
          </w:tcPr>
          <w:p w14:paraId="140D11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160</w:t>
            </w:r>
          </w:p>
        </w:tc>
        <w:tc>
          <w:tcPr>
            <w:tcW w:w="1111" w:type="dxa"/>
            <w:tcBorders>
              <w:top w:val="nil"/>
              <w:left w:val="nil"/>
              <w:bottom w:val="nil"/>
              <w:right w:val="single" w:sz="4" w:space="0" w:color="auto"/>
            </w:tcBorders>
            <w:shd w:val="clear" w:color="000000" w:fill="F2F2F2"/>
            <w:noWrap/>
            <w:vAlign w:val="bottom"/>
            <w:hideMark/>
          </w:tcPr>
          <w:p w14:paraId="546AA6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w:t>
            </w:r>
          </w:p>
        </w:tc>
        <w:tc>
          <w:tcPr>
            <w:tcW w:w="146" w:type="dxa"/>
            <w:tcBorders>
              <w:top w:val="nil"/>
              <w:left w:val="single" w:sz="4" w:space="0" w:color="auto"/>
              <w:bottom w:val="nil"/>
              <w:right w:val="nil"/>
            </w:tcBorders>
            <w:shd w:val="clear" w:color="auto" w:fill="auto"/>
            <w:noWrap/>
            <w:vAlign w:val="bottom"/>
            <w:hideMark/>
          </w:tcPr>
          <w:p w14:paraId="1A78F8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2DD3249D"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83057B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1A2595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1C4AC9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407" w:type="dxa"/>
            <w:tcBorders>
              <w:top w:val="nil"/>
              <w:left w:val="single" w:sz="4" w:space="0" w:color="auto"/>
              <w:bottom w:val="nil"/>
              <w:right w:val="single" w:sz="4" w:space="0" w:color="auto"/>
            </w:tcBorders>
            <w:shd w:val="clear" w:color="000000" w:fill="F2F2F2"/>
            <w:noWrap/>
            <w:vAlign w:val="bottom"/>
            <w:hideMark/>
          </w:tcPr>
          <w:p w14:paraId="7C18A51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041</w:t>
            </w:r>
          </w:p>
        </w:tc>
        <w:tc>
          <w:tcPr>
            <w:tcW w:w="407" w:type="dxa"/>
            <w:tcBorders>
              <w:top w:val="nil"/>
              <w:left w:val="nil"/>
              <w:bottom w:val="nil"/>
              <w:right w:val="single" w:sz="8" w:space="0" w:color="auto"/>
            </w:tcBorders>
            <w:shd w:val="clear" w:color="000000" w:fill="F2F2F2"/>
            <w:noWrap/>
            <w:vAlign w:val="bottom"/>
            <w:hideMark/>
          </w:tcPr>
          <w:p w14:paraId="588297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858" w:type="dxa"/>
            <w:tcBorders>
              <w:top w:val="nil"/>
              <w:left w:val="nil"/>
              <w:bottom w:val="nil"/>
              <w:right w:val="nil"/>
            </w:tcBorders>
            <w:shd w:val="clear" w:color="auto" w:fill="auto"/>
            <w:noWrap/>
            <w:vAlign w:val="bottom"/>
            <w:hideMark/>
          </w:tcPr>
          <w:p w14:paraId="24E8FD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88</w:t>
            </w:r>
          </w:p>
        </w:tc>
        <w:tc>
          <w:tcPr>
            <w:tcW w:w="407" w:type="dxa"/>
            <w:tcBorders>
              <w:top w:val="nil"/>
              <w:left w:val="single" w:sz="4" w:space="0" w:color="auto"/>
              <w:bottom w:val="nil"/>
              <w:right w:val="single" w:sz="4" w:space="0" w:color="auto"/>
            </w:tcBorders>
            <w:shd w:val="clear" w:color="auto" w:fill="auto"/>
            <w:noWrap/>
            <w:vAlign w:val="bottom"/>
            <w:hideMark/>
          </w:tcPr>
          <w:p w14:paraId="196235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069</w:t>
            </w:r>
          </w:p>
        </w:tc>
        <w:tc>
          <w:tcPr>
            <w:tcW w:w="407" w:type="dxa"/>
            <w:tcBorders>
              <w:top w:val="nil"/>
              <w:left w:val="nil"/>
              <w:bottom w:val="nil"/>
              <w:right w:val="single" w:sz="8" w:space="0" w:color="auto"/>
            </w:tcBorders>
            <w:shd w:val="clear" w:color="auto" w:fill="auto"/>
            <w:noWrap/>
            <w:vAlign w:val="bottom"/>
            <w:hideMark/>
          </w:tcPr>
          <w:p w14:paraId="67B5F47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858" w:type="dxa"/>
            <w:tcBorders>
              <w:top w:val="nil"/>
              <w:left w:val="nil"/>
              <w:bottom w:val="nil"/>
              <w:right w:val="nil"/>
            </w:tcBorders>
            <w:shd w:val="clear" w:color="000000" w:fill="F2F2F2"/>
            <w:noWrap/>
            <w:vAlign w:val="bottom"/>
            <w:hideMark/>
          </w:tcPr>
          <w:p w14:paraId="4A70B6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129</w:t>
            </w:r>
          </w:p>
        </w:tc>
        <w:tc>
          <w:tcPr>
            <w:tcW w:w="407" w:type="dxa"/>
            <w:tcBorders>
              <w:top w:val="nil"/>
              <w:left w:val="single" w:sz="4" w:space="0" w:color="auto"/>
              <w:bottom w:val="nil"/>
              <w:right w:val="single" w:sz="4" w:space="0" w:color="auto"/>
            </w:tcBorders>
            <w:shd w:val="clear" w:color="000000" w:fill="F2F2F2"/>
            <w:noWrap/>
            <w:vAlign w:val="bottom"/>
            <w:hideMark/>
          </w:tcPr>
          <w:p w14:paraId="61105FD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097</w:t>
            </w:r>
          </w:p>
        </w:tc>
        <w:tc>
          <w:tcPr>
            <w:tcW w:w="858" w:type="dxa"/>
            <w:tcBorders>
              <w:top w:val="nil"/>
              <w:left w:val="single" w:sz="8" w:space="0" w:color="auto"/>
              <w:bottom w:val="single" w:sz="8" w:space="0" w:color="auto"/>
              <w:right w:val="nil"/>
            </w:tcBorders>
            <w:shd w:val="clear" w:color="auto" w:fill="auto"/>
            <w:noWrap/>
            <w:vAlign w:val="bottom"/>
            <w:hideMark/>
          </w:tcPr>
          <w:p w14:paraId="4C3A21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170</w:t>
            </w:r>
          </w:p>
        </w:tc>
        <w:tc>
          <w:tcPr>
            <w:tcW w:w="407" w:type="dxa"/>
            <w:tcBorders>
              <w:top w:val="nil"/>
              <w:left w:val="single" w:sz="4" w:space="0" w:color="auto"/>
              <w:bottom w:val="single" w:sz="8" w:space="0" w:color="auto"/>
              <w:right w:val="single" w:sz="8" w:space="0" w:color="auto"/>
            </w:tcBorders>
            <w:shd w:val="clear" w:color="auto" w:fill="auto"/>
            <w:noWrap/>
            <w:vAlign w:val="bottom"/>
            <w:hideMark/>
          </w:tcPr>
          <w:p w14:paraId="6D16079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125</w:t>
            </w:r>
          </w:p>
        </w:tc>
      </w:tr>
      <w:tr w:rsidR="007C465F" w:rsidRPr="00C665F8" w14:paraId="4AC38441"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05DE5F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170</w:t>
            </w:r>
          </w:p>
        </w:tc>
        <w:tc>
          <w:tcPr>
            <w:tcW w:w="1111" w:type="dxa"/>
            <w:tcBorders>
              <w:top w:val="nil"/>
              <w:left w:val="nil"/>
              <w:bottom w:val="nil"/>
              <w:right w:val="single" w:sz="4" w:space="0" w:color="auto"/>
            </w:tcBorders>
            <w:shd w:val="clear" w:color="auto" w:fill="auto"/>
            <w:noWrap/>
            <w:vAlign w:val="bottom"/>
            <w:hideMark/>
          </w:tcPr>
          <w:p w14:paraId="3F0A51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w:t>
            </w:r>
          </w:p>
        </w:tc>
        <w:tc>
          <w:tcPr>
            <w:tcW w:w="146" w:type="dxa"/>
            <w:tcBorders>
              <w:top w:val="nil"/>
              <w:left w:val="single" w:sz="4" w:space="0" w:color="auto"/>
              <w:bottom w:val="nil"/>
              <w:right w:val="nil"/>
            </w:tcBorders>
            <w:shd w:val="clear" w:color="auto" w:fill="auto"/>
            <w:noWrap/>
            <w:vAlign w:val="bottom"/>
            <w:hideMark/>
          </w:tcPr>
          <w:p w14:paraId="09EB9A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2E92A30D"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4A85E3F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0D86739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7A0C1B1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407" w:type="dxa"/>
            <w:tcBorders>
              <w:top w:val="nil"/>
              <w:left w:val="single" w:sz="4" w:space="0" w:color="auto"/>
              <w:bottom w:val="nil"/>
              <w:right w:val="single" w:sz="4" w:space="0" w:color="auto"/>
            </w:tcBorders>
            <w:shd w:val="clear" w:color="auto" w:fill="auto"/>
            <w:noWrap/>
            <w:vAlign w:val="bottom"/>
            <w:hideMark/>
          </w:tcPr>
          <w:p w14:paraId="3D7797D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042</w:t>
            </w:r>
          </w:p>
        </w:tc>
        <w:tc>
          <w:tcPr>
            <w:tcW w:w="407" w:type="dxa"/>
            <w:tcBorders>
              <w:top w:val="nil"/>
              <w:left w:val="nil"/>
              <w:bottom w:val="nil"/>
              <w:right w:val="single" w:sz="8" w:space="0" w:color="auto"/>
            </w:tcBorders>
            <w:shd w:val="clear" w:color="auto" w:fill="auto"/>
            <w:noWrap/>
            <w:vAlign w:val="bottom"/>
            <w:hideMark/>
          </w:tcPr>
          <w:p w14:paraId="300921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858" w:type="dxa"/>
            <w:tcBorders>
              <w:top w:val="nil"/>
              <w:left w:val="nil"/>
              <w:bottom w:val="nil"/>
              <w:right w:val="nil"/>
            </w:tcBorders>
            <w:shd w:val="clear" w:color="000000" w:fill="F2F2F2"/>
            <w:noWrap/>
            <w:vAlign w:val="bottom"/>
            <w:hideMark/>
          </w:tcPr>
          <w:p w14:paraId="695E76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407" w:type="dxa"/>
            <w:tcBorders>
              <w:top w:val="nil"/>
              <w:left w:val="single" w:sz="4" w:space="0" w:color="auto"/>
              <w:bottom w:val="nil"/>
              <w:right w:val="single" w:sz="4" w:space="0" w:color="auto"/>
            </w:tcBorders>
            <w:shd w:val="clear" w:color="000000" w:fill="F2F2F2"/>
            <w:noWrap/>
            <w:vAlign w:val="bottom"/>
            <w:hideMark/>
          </w:tcPr>
          <w:p w14:paraId="67F673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069</w:t>
            </w:r>
          </w:p>
        </w:tc>
        <w:tc>
          <w:tcPr>
            <w:tcW w:w="407" w:type="dxa"/>
            <w:tcBorders>
              <w:top w:val="nil"/>
              <w:left w:val="nil"/>
              <w:bottom w:val="nil"/>
              <w:right w:val="single" w:sz="8" w:space="0" w:color="auto"/>
            </w:tcBorders>
            <w:shd w:val="clear" w:color="000000" w:fill="F2F2F2"/>
            <w:noWrap/>
            <w:vAlign w:val="bottom"/>
            <w:hideMark/>
          </w:tcPr>
          <w:p w14:paraId="74C97B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858" w:type="dxa"/>
            <w:tcBorders>
              <w:top w:val="nil"/>
              <w:left w:val="nil"/>
              <w:bottom w:val="nil"/>
              <w:right w:val="nil"/>
            </w:tcBorders>
            <w:shd w:val="clear" w:color="auto" w:fill="auto"/>
            <w:noWrap/>
            <w:vAlign w:val="bottom"/>
            <w:hideMark/>
          </w:tcPr>
          <w:p w14:paraId="7083620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c>
          <w:tcPr>
            <w:tcW w:w="407" w:type="dxa"/>
            <w:tcBorders>
              <w:top w:val="nil"/>
              <w:left w:val="single" w:sz="4" w:space="0" w:color="auto"/>
              <w:bottom w:val="nil"/>
              <w:right w:val="single" w:sz="4" w:space="0" w:color="auto"/>
            </w:tcBorders>
            <w:shd w:val="clear" w:color="auto" w:fill="auto"/>
            <w:noWrap/>
            <w:vAlign w:val="bottom"/>
            <w:hideMark/>
          </w:tcPr>
          <w:p w14:paraId="7B5507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098</w:t>
            </w:r>
          </w:p>
        </w:tc>
        <w:tc>
          <w:tcPr>
            <w:tcW w:w="858" w:type="dxa"/>
            <w:tcBorders>
              <w:top w:val="nil"/>
              <w:left w:val="nil"/>
              <w:bottom w:val="nil"/>
              <w:right w:val="nil"/>
            </w:tcBorders>
            <w:shd w:val="clear" w:color="auto" w:fill="auto"/>
            <w:noWrap/>
            <w:vAlign w:val="bottom"/>
            <w:hideMark/>
          </w:tcPr>
          <w:p w14:paraId="080418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202F1EF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6E2CB1FE"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49B596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180</w:t>
            </w:r>
          </w:p>
        </w:tc>
        <w:tc>
          <w:tcPr>
            <w:tcW w:w="1111" w:type="dxa"/>
            <w:tcBorders>
              <w:top w:val="nil"/>
              <w:left w:val="nil"/>
              <w:bottom w:val="nil"/>
              <w:right w:val="single" w:sz="4" w:space="0" w:color="auto"/>
            </w:tcBorders>
            <w:shd w:val="clear" w:color="000000" w:fill="F2F2F2"/>
            <w:noWrap/>
            <w:vAlign w:val="bottom"/>
            <w:hideMark/>
          </w:tcPr>
          <w:p w14:paraId="566E5E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w:t>
            </w:r>
          </w:p>
        </w:tc>
        <w:tc>
          <w:tcPr>
            <w:tcW w:w="146" w:type="dxa"/>
            <w:tcBorders>
              <w:top w:val="nil"/>
              <w:left w:val="single" w:sz="4" w:space="0" w:color="auto"/>
              <w:bottom w:val="nil"/>
              <w:right w:val="nil"/>
            </w:tcBorders>
            <w:shd w:val="clear" w:color="auto" w:fill="auto"/>
            <w:noWrap/>
            <w:vAlign w:val="bottom"/>
            <w:hideMark/>
          </w:tcPr>
          <w:p w14:paraId="633B62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782FD417" w14:textId="77777777" w:rsidR="007C465F" w:rsidRPr="00C665F8" w:rsidRDefault="007C465F" w:rsidP="00744525">
            <w:pPr>
              <w:spacing w:after="0" w:line="240" w:lineRule="auto"/>
              <w:jc w:val="center"/>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5DE8633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37337F1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4D9E5E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49</w:t>
            </w:r>
          </w:p>
        </w:tc>
        <w:tc>
          <w:tcPr>
            <w:tcW w:w="407" w:type="dxa"/>
            <w:tcBorders>
              <w:top w:val="nil"/>
              <w:left w:val="single" w:sz="4" w:space="0" w:color="auto"/>
              <w:bottom w:val="nil"/>
              <w:right w:val="single" w:sz="4" w:space="0" w:color="auto"/>
            </w:tcBorders>
            <w:shd w:val="clear" w:color="000000" w:fill="F2F2F2"/>
            <w:noWrap/>
            <w:vAlign w:val="bottom"/>
            <w:hideMark/>
          </w:tcPr>
          <w:p w14:paraId="4F91D9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042</w:t>
            </w:r>
          </w:p>
        </w:tc>
        <w:tc>
          <w:tcPr>
            <w:tcW w:w="407" w:type="dxa"/>
            <w:tcBorders>
              <w:top w:val="nil"/>
              <w:left w:val="nil"/>
              <w:bottom w:val="nil"/>
              <w:right w:val="single" w:sz="8" w:space="0" w:color="auto"/>
            </w:tcBorders>
            <w:shd w:val="clear" w:color="000000" w:fill="F2F2F2"/>
            <w:noWrap/>
            <w:vAlign w:val="bottom"/>
            <w:hideMark/>
          </w:tcPr>
          <w:p w14:paraId="2963E5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051</w:t>
            </w:r>
          </w:p>
        </w:tc>
        <w:tc>
          <w:tcPr>
            <w:tcW w:w="858" w:type="dxa"/>
            <w:tcBorders>
              <w:top w:val="nil"/>
              <w:left w:val="nil"/>
              <w:bottom w:val="nil"/>
              <w:right w:val="nil"/>
            </w:tcBorders>
            <w:shd w:val="clear" w:color="auto" w:fill="auto"/>
            <w:noWrap/>
            <w:vAlign w:val="bottom"/>
            <w:hideMark/>
          </w:tcPr>
          <w:p w14:paraId="786624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407" w:type="dxa"/>
            <w:tcBorders>
              <w:top w:val="nil"/>
              <w:left w:val="single" w:sz="4" w:space="0" w:color="auto"/>
              <w:bottom w:val="nil"/>
              <w:right w:val="single" w:sz="4" w:space="0" w:color="auto"/>
            </w:tcBorders>
            <w:shd w:val="clear" w:color="auto" w:fill="auto"/>
            <w:noWrap/>
            <w:vAlign w:val="bottom"/>
            <w:hideMark/>
          </w:tcPr>
          <w:p w14:paraId="01A267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070</w:t>
            </w:r>
          </w:p>
        </w:tc>
        <w:tc>
          <w:tcPr>
            <w:tcW w:w="407" w:type="dxa"/>
            <w:tcBorders>
              <w:top w:val="nil"/>
              <w:left w:val="nil"/>
              <w:bottom w:val="nil"/>
              <w:right w:val="single" w:sz="8" w:space="0" w:color="auto"/>
            </w:tcBorders>
            <w:shd w:val="clear" w:color="auto" w:fill="auto"/>
            <w:noWrap/>
            <w:vAlign w:val="bottom"/>
            <w:hideMark/>
          </w:tcPr>
          <w:p w14:paraId="4E6082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858" w:type="dxa"/>
            <w:tcBorders>
              <w:top w:val="nil"/>
              <w:left w:val="nil"/>
              <w:bottom w:val="nil"/>
              <w:right w:val="nil"/>
            </w:tcBorders>
            <w:shd w:val="clear" w:color="000000" w:fill="F2F2F2"/>
            <w:noWrap/>
            <w:vAlign w:val="bottom"/>
            <w:hideMark/>
          </w:tcPr>
          <w:p w14:paraId="676D11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131</w:t>
            </w:r>
          </w:p>
        </w:tc>
        <w:tc>
          <w:tcPr>
            <w:tcW w:w="407" w:type="dxa"/>
            <w:tcBorders>
              <w:top w:val="nil"/>
              <w:left w:val="single" w:sz="4" w:space="0" w:color="auto"/>
              <w:bottom w:val="nil"/>
              <w:right w:val="single" w:sz="4" w:space="0" w:color="auto"/>
            </w:tcBorders>
            <w:shd w:val="clear" w:color="000000" w:fill="F2F2F2"/>
            <w:noWrap/>
            <w:vAlign w:val="bottom"/>
            <w:hideMark/>
          </w:tcPr>
          <w:p w14:paraId="5E42FF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098</w:t>
            </w:r>
          </w:p>
        </w:tc>
        <w:tc>
          <w:tcPr>
            <w:tcW w:w="858" w:type="dxa"/>
            <w:tcBorders>
              <w:top w:val="nil"/>
              <w:left w:val="nil"/>
              <w:bottom w:val="nil"/>
              <w:right w:val="nil"/>
            </w:tcBorders>
            <w:shd w:val="clear" w:color="auto" w:fill="auto"/>
            <w:noWrap/>
            <w:vAlign w:val="bottom"/>
            <w:hideMark/>
          </w:tcPr>
          <w:p w14:paraId="4B418D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2CE1D17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3EF0EBB5" w14:textId="77777777" w:rsidTr="00744525">
        <w:trPr>
          <w:trHeight w:val="223"/>
        </w:trPr>
        <w:tc>
          <w:tcPr>
            <w:tcW w:w="872" w:type="dxa"/>
            <w:tcBorders>
              <w:top w:val="nil"/>
              <w:left w:val="single" w:sz="4" w:space="0" w:color="auto"/>
              <w:bottom w:val="nil"/>
              <w:right w:val="single" w:sz="4" w:space="0" w:color="auto"/>
            </w:tcBorders>
            <w:shd w:val="clear" w:color="auto" w:fill="auto"/>
            <w:noWrap/>
            <w:vAlign w:val="bottom"/>
            <w:hideMark/>
          </w:tcPr>
          <w:p w14:paraId="43B544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190</w:t>
            </w:r>
          </w:p>
        </w:tc>
        <w:tc>
          <w:tcPr>
            <w:tcW w:w="1111" w:type="dxa"/>
            <w:tcBorders>
              <w:top w:val="nil"/>
              <w:left w:val="nil"/>
              <w:bottom w:val="nil"/>
              <w:right w:val="single" w:sz="4" w:space="0" w:color="auto"/>
            </w:tcBorders>
            <w:shd w:val="clear" w:color="auto" w:fill="auto"/>
            <w:noWrap/>
            <w:vAlign w:val="bottom"/>
            <w:hideMark/>
          </w:tcPr>
          <w:p w14:paraId="1C072E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19</w:t>
            </w:r>
          </w:p>
        </w:tc>
        <w:tc>
          <w:tcPr>
            <w:tcW w:w="146" w:type="dxa"/>
            <w:tcBorders>
              <w:top w:val="nil"/>
              <w:left w:val="single" w:sz="4" w:space="0" w:color="auto"/>
              <w:bottom w:val="nil"/>
              <w:right w:val="nil"/>
            </w:tcBorders>
            <w:shd w:val="clear" w:color="auto" w:fill="auto"/>
            <w:noWrap/>
            <w:vAlign w:val="bottom"/>
            <w:hideMark/>
          </w:tcPr>
          <w:p w14:paraId="5A985E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22649E6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091ED25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E78B23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7759DAE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407" w:type="dxa"/>
            <w:tcBorders>
              <w:top w:val="nil"/>
              <w:left w:val="single" w:sz="4" w:space="0" w:color="auto"/>
              <w:bottom w:val="nil"/>
              <w:right w:val="single" w:sz="4" w:space="0" w:color="auto"/>
            </w:tcBorders>
            <w:shd w:val="clear" w:color="auto" w:fill="auto"/>
            <w:noWrap/>
            <w:vAlign w:val="bottom"/>
            <w:hideMark/>
          </w:tcPr>
          <w:p w14:paraId="4D305B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043</w:t>
            </w:r>
          </w:p>
        </w:tc>
        <w:tc>
          <w:tcPr>
            <w:tcW w:w="407" w:type="dxa"/>
            <w:tcBorders>
              <w:top w:val="nil"/>
              <w:left w:val="nil"/>
              <w:bottom w:val="nil"/>
              <w:right w:val="single" w:sz="8" w:space="0" w:color="auto"/>
            </w:tcBorders>
            <w:shd w:val="clear" w:color="auto" w:fill="auto"/>
            <w:noWrap/>
            <w:vAlign w:val="bottom"/>
            <w:hideMark/>
          </w:tcPr>
          <w:p w14:paraId="533E15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858" w:type="dxa"/>
            <w:tcBorders>
              <w:top w:val="nil"/>
              <w:left w:val="nil"/>
              <w:bottom w:val="nil"/>
              <w:right w:val="nil"/>
            </w:tcBorders>
            <w:shd w:val="clear" w:color="000000" w:fill="F2F2F2"/>
            <w:noWrap/>
            <w:vAlign w:val="bottom"/>
            <w:hideMark/>
          </w:tcPr>
          <w:p w14:paraId="0FDCBC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91</w:t>
            </w:r>
          </w:p>
        </w:tc>
        <w:tc>
          <w:tcPr>
            <w:tcW w:w="407" w:type="dxa"/>
            <w:tcBorders>
              <w:top w:val="nil"/>
              <w:left w:val="single" w:sz="4" w:space="0" w:color="auto"/>
              <w:bottom w:val="nil"/>
              <w:right w:val="single" w:sz="4" w:space="0" w:color="auto"/>
            </w:tcBorders>
            <w:shd w:val="clear" w:color="000000" w:fill="F2F2F2"/>
            <w:noWrap/>
            <w:vAlign w:val="bottom"/>
            <w:hideMark/>
          </w:tcPr>
          <w:p w14:paraId="222FE8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071</w:t>
            </w:r>
          </w:p>
        </w:tc>
        <w:tc>
          <w:tcPr>
            <w:tcW w:w="407" w:type="dxa"/>
            <w:tcBorders>
              <w:top w:val="nil"/>
              <w:left w:val="nil"/>
              <w:bottom w:val="nil"/>
              <w:right w:val="single" w:sz="8" w:space="0" w:color="auto"/>
            </w:tcBorders>
            <w:shd w:val="clear" w:color="000000" w:fill="F2F2F2"/>
            <w:noWrap/>
            <w:vAlign w:val="bottom"/>
            <w:hideMark/>
          </w:tcPr>
          <w:p w14:paraId="22E6290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858" w:type="dxa"/>
            <w:tcBorders>
              <w:top w:val="nil"/>
              <w:left w:val="nil"/>
              <w:bottom w:val="nil"/>
              <w:right w:val="nil"/>
            </w:tcBorders>
            <w:shd w:val="clear" w:color="auto" w:fill="auto"/>
            <w:noWrap/>
            <w:vAlign w:val="bottom"/>
            <w:hideMark/>
          </w:tcPr>
          <w:p w14:paraId="72C066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132</w:t>
            </w:r>
          </w:p>
        </w:tc>
        <w:tc>
          <w:tcPr>
            <w:tcW w:w="407" w:type="dxa"/>
            <w:tcBorders>
              <w:top w:val="nil"/>
              <w:left w:val="single" w:sz="4" w:space="0" w:color="auto"/>
              <w:bottom w:val="nil"/>
              <w:right w:val="single" w:sz="4" w:space="0" w:color="auto"/>
            </w:tcBorders>
            <w:shd w:val="clear" w:color="auto" w:fill="auto"/>
            <w:noWrap/>
            <w:vAlign w:val="bottom"/>
            <w:hideMark/>
          </w:tcPr>
          <w:p w14:paraId="5A2FEE1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099</w:t>
            </w:r>
          </w:p>
        </w:tc>
        <w:tc>
          <w:tcPr>
            <w:tcW w:w="858" w:type="dxa"/>
            <w:tcBorders>
              <w:top w:val="nil"/>
              <w:left w:val="nil"/>
              <w:bottom w:val="nil"/>
              <w:right w:val="nil"/>
            </w:tcBorders>
            <w:shd w:val="clear" w:color="auto" w:fill="auto"/>
            <w:noWrap/>
            <w:vAlign w:val="bottom"/>
            <w:hideMark/>
          </w:tcPr>
          <w:p w14:paraId="7BCDA9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1BFC73B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0970646C" w14:textId="77777777" w:rsidTr="00744525">
        <w:trPr>
          <w:trHeight w:val="223"/>
        </w:trPr>
        <w:tc>
          <w:tcPr>
            <w:tcW w:w="872" w:type="dxa"/>
            <w:tcBorders>
              <w:top w:val="nil"/>
              <w:left w:val="single" w:sz="4" w:space="0" w:color="auto"/>
              <w:bottom w:val="nil"/>
              <w:right w:val="single" w:sz="4" w:space="0" w:color="auto"/>
            </w:tcBorders>
            <w:shd w:val="clear" w:color="000000" w:fill="F2F2F2"/>
            <w:noWrap/>
            <w:vAlign w:val="bottom"/>
            <w:hideMark/>
          </w:tcPr>
          <w:p w14:paraId="3B8F54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200</w:t>
            </w:r>
          </w:p>
        </w:tc>
        <w:tc>
          <w:tcPr>
            <w:tcW w:w="1111" w:type="dxa"/>
            <w:tcBorders>
              <w:top w:val="nil"/>
              <w:left w:val="nil"/>
              <w:bottom w:val="nil"/>
              <w:right w:val="single" w:sz="4" w:space="0" w:color="auto"/>
            </w:tcBorders>
            <w:shd w:val="clear" w:color="000000" w:fill="F2F2F2"/>
            <w:noWrap/>
            <w:vAlign w:val="bottom"/>
            <w:hideMark/>
          </w:tcPr>
          <w:p w14:paraId="04AE37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146" w:type="dxa"/>
            <w:tcBorders>
              <w:top w:val="nil"/>
              <w:left w:val="single" w:sz="4" w:space="0" w:color="auto"/>
              <w:bottom w:val="nil"/>
              <w:right w:val="nil"/>
            </w:tcBorders>
            <w:shd w:val="clear" w:color="auto" w:fill="auto"/>
            <w:noWrap/>
            <w:vAlign w:val="bottom"/>
            <w:hideMark/>
          </w:tcPr>
          <w:p w14:paraId="2A9D68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73AC1BD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2CB4343C"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844BFD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208026A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7" w:type="dxa"/>
            <w:tcBorders>
              <w:top w:val="nil"/>
              <w:left w:val="single" w:sz="4" w:space="0" w:color="auto"/>
              <w:bottom w:val="nil"/>
              <w:right w:val="single" w:sz="4" w:space="0" w:color="auto"/>
            </w:tcBorders>
            <w:shd w:val="clear" w:color="000000" w:fill="F2F2F2"/>
            <w:noWrap/>
            <w:vAlign w:val="bottom"/>
            <w:hideMark/>
          </w:tcPr>
          <w:p w14:paraId="6F5760B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044</w:t>
            </w:r>
          </w:p>
        </w:tc>
        <w:tc>
          <w:tcPr>
            <w:tcW w:w="407" w:type="dxa"/>
            <w:tcBorders>
              <w:top w:val="nil"/>
              <w:left w:val="nil"/>
              <w:bottom w:val="nil"/>
              <w:right w:val="single" w:sz="8" w:space="0" w:color="auto"/>
            </w:tcBorders>
            <w:shd w:val="clear" w:color="000000" w:fill="F2F2F2"/>
            <w:noWrap/>
            <w:vAlign w:val="bottom"/>
            <w:hideMark/>
          </w:tcPr>
          <w:p w14:paraId="0626C92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858" w:type="dxa"/>
            <w:tcBorders>
              <w:top w:val="nil"/>
              <w:left w:val="nil"/>
              <w:bottom w:val="nil"/>
              <w:right w:val="nil"/>
            </w:tcBorders>
            <w:shd w:val="clear" w:color="auto" w:fill="auto"/>
            <w:noWrap/>
            <w:vAlign w:val="bottom"/>
            <w:hideMark/>
          </w:tcPr>
          <w:p w14:paraId="18FF30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407" w:type="dxa"/>
            <w:tcBorders>
              <w:top w:val="nil"/>
              <w:left w:val="single" w:sz="4" w:space="0" w:color="auto"/>
              <w:bottom w:val="nil"/>
              <w:right w:val="single" w:sz="4" w:space="0" w:color="auto"/>
            </w:tcBorders>
            <w:shd w:val="clear" w:color="auto" w:fill="auto"/>
            <w:noWrap/>
            <w:vAlign w:val="bottom"/>
            <w:hideMark/>
          </w:tcPr>
          <w:p w14:paraId="10F201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072</w:t>
            </w:r>
          </w:p>
        </w:tc>
        <w:tc>
          <w:tcPr>
            <w:tcW w:w="407" w:type="dxa"/>
            <w:tcBorders>
              <w:top w:val="nil"/>
              <w:left w:val="nil"/>
              <w:bottom w:val="nil"/>
              <w:right w:val="single" w:sz="8" w:space="0" w:color="auto"/>
            </w:tcBorders>
            <w:shd w:val="clear" w:color="auto" w:fill="auto"/>
            <w:noWrap/>
            <w:vAlign w:val="bottom"/>
            <w:hideMark/>
          </w:tcPr>
          <w:p w14:paraId="2F36D3D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858" w:type="dxa"/>
            <w:tcBorders>
              <w:top w:val="nil"/>
              <w:left w:val="nil"/>
              <w:bottom w:val="nil"/>
              <w:right w:val="nil"/>
            </w:tcBorders>
            <w:shd w:val="clear" w:color="000000" w:fill="F2F2F2"/>
            <w:noWrap/>
            <w:vAlign w:val="bottom"/>
            <w:hideMark/>
          </w:tcPr>
          <w:p w14:paraId="6568B2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133</w:t>
            </w:r>
          </w:p>
        </w:tc>
        <w:tc>
          <w:tcPr>
            <w:tcW w:w="407" w:type="dxa"/>
            <w:tcBorders>
              <w:top w:val="nil"/>
              <w:left w:val="single" w:sz="4" w:space="0" w:color="auto"/>
              <w:bottom w:val="nil"/>
              <w:right w:val="single" w:sz="4" w:space="0" w:color="auto"/>
            </w:tcBorders>
            <w:shd w:val="clear" w:color="000000" w:fill="F2F2F2"/>
            <w:noWrap/>
            <w:vAlign w:val="bottom"/>
            <w:hideMark/>
          </w:tcPr>
          <w:p w14:paraId="7C9392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auto" w:fill="auto"/>
            <w:noWrap/>
            <w:vAlign w:val="bottom"/>
            <w:hideMark/>
          </w:tcPr>
          <w:p w14:paraId="446C75E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0FF3723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4BADF5A0" w14:textId="77777777" w:rsidTr="00744525">
        <w:trPr>
          <w:trHeight w:val="238"/>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37C9339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210</w:t>
            </w:r>
          </w:p>
        </w:tc>
        <w:tc>
          <w:tcPr>
            <w:tcW w:w="1111" w:type="dxa"/>
            <w:tcBorders>
              <w:top w:val="nil"/>
              <w:left w:val="single" w:sz="4" w:space="0" w:color="auto"/>
              <w:bottom w:val="single" w:sz="4" w:space="0" w:color="auto"/>
              <w:right w:val="single" w:sz="4" w:space="0" w:color="auto"/>
            </w:tcBorders>
            <w:shd w:val="clear" w:color="auto" w:fill="auto"/>
            <w:noWrap/>
            <w:vAlign w:val="bottom"/>
            <w:hideMark/>
          </w:tcPr>
          <w:p w14:paraId="3CCBFB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146" w:type="dxa"/>
            <w:tcBorders>
              <w:top w:val="nil"/>
              <w:left w:val="single" w:sz="4" w:space="0" w:color="auto"/>
              <w:bottom w:val="nil"/>
              <w:right w:val="nil"/>
            </w:tcBorders>
            <w:shd w:val="clear" w:color="auto" w:fill="auto"/>
            <w:noWrap/>
            <w:vAlign w:val="bottom"/>
            <w:hideMark/>
          </w:tcPr>
          <w:p w14:paraId="787180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783" w:type="dxa"/>
            <w:tcBorders>
              <w:top w:val="nil"/>
              <w:left w:val="nil"/>
              <w:bottom w:val="nil"/>
              <w:right w:val="nil"/>
            </w:tcBorders>
            <w:shd w:val="clear" w:color="auto" w:fill="auto"/>
            <w:noWrap/>
            <w:vAlign w:val="bottom"/>
            <w:hideMark/>
          </w:tcPr>
          <w:p w14:paraId="355654A4"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4BF9DDE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BC4092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3AA08D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407" w:type="dxa"/>
            <w:tcBorders>
              <w:top w:val="nil"/>
              <w:left w:val="single" w:sz="4" w:space="0" w:color="auto"/>
              <w:bottom w:val="nil"/>
              <w:right w:val="single" w:sz="4" w:space="0" w:color="auto"/>
            </w:tcBorders>
            <w:shd w:val="clear" w:color="auto" w:fill="auto"/>
            <w:noWrap/>
            <w:vAlign w:val="bottom"/>
            <w:hideMark/>
          </w:tcPr>
          <w:p w14:paraId="3C5A15F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044</w:t>
            </w:r>
          </w:p>
        </w:tc>
        <w:tc>
          <w:tcPr>
            <w:tcW w:w="407" w:type="dxa"/>
            <w:tcBorders>
              <w:top w:val="nil"/>
              <w:left w:val="nil"/>
              <w:bottom w:val="nil"/>
              <w:right w:val="single" w:sz="8" w:space="0" w:color="auto"/>
            </w:tcBorders>
            <w:shd w:val="clear" w:color="auto" w:fill="auto"/>
            <w:noWrap/>
            <w:vAlign w:val="bottom"/>
            <w:hideMark/>
          </w:tcPr>
          <w:p w14:paraId="6709B8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858" w:type="dxa"/>
            <w:tcBorders>
              <w:top w:val="nil"/>
              <w:left w:val="nil"/>
              <w:bottom w:val="nil"/>
              <w:right w:val="nil"/>
            </w:tcBorders>
            <w:shd w:val="clear" w:color="000000" w:fill="F2F2F2"/>
            <w:noWrap/>
            <w:vAlign w:val="bottom"/>
            <w:hideMark/>
          </w:tcPr>
          <w:p w14:paraId="7AE915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93</w:t>
            </w:r>
          </w:p>
        </w:tc>
        <w:tc>
          <w:tcPr>
            <w:tcW w:w="407" w:type="dxa"/>
            <w:tcBorders>
              <w:top w:val="nil"/>
              <w:left w:val="single" w:sz="4" w:space="0" w:color="auto"/>
              <w:bottom w:val="nil"/>
              <w:right w:val="single" w:sz="4" w:space="0" w:color="auto"/>
            </w:tcBorders>
            <w:shd w:val="clear" w:color="000000" w:fill="F2F2F2"/>
            <w:noWrap/>
            <w:vAlign w:val="bottom"/>
            <w:hideMark/>
          </w:tcPr>
          <w:p w14:paraId="5AE663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072</w:t>
            </w:r>
          </w:p>
        </w:tc>
        <w:tc>
          <w:tcPr>
            <w:tcW w:w="407" w:type="dxa"/>
            <w:tcBorders>
              <w:top w:val="nil"/>
              <w:left w:val="nil"/>
              <w:bottom w:val="nil"/>
              <w:right w:val="single" w:sz="8" w:space="0" w:color="auto"/>
            </w:tcBorders>
            <w:shd w:val="clear" w:color="000000" w:fill="F2F2F2"/>
            <w:noWrap/>
            <w:vAlign w:val="bottom"/>
            <w:hideMark/>
          </w:tcPr>
          <w:p w14:paraId="538560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858" w:type="dxa"/>
            <w:tcBorders>
              <w:top w:val="nil"/>
              <w:left w:val="nil"/>
              <w:bottom w:val="nil"/>
              <w:right w:val="nil"/>
            </w:tcBorders>
            <w:shd w:val="clear" w:color="auto" w:fill="auto"/>
            <w:noWrap/>
            <w:vAlign w:val="bottom"/>
            <w:hideMark/>
          </w:tcPr>
          <w:p w14:paraId="3ECA5D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407" w:type="dxa"/>
            <w:tcBorders>
              <w:top w:val="nil"/>
              <w:left w:val="single" w:sz="4" w:space="0" w:color="auto"/>
              <w:bottom w:val="nil"/>
              <w:right w:val="single" w:sz="4" w:space="0" w:color="auto"/>
            </w:tcBorders>
            <w:shd w:val="clear" w:color="auto" w:fill="auto"/>
            <w:noWrap/>
            <w:vAlign w:val="bottom"/>
            <w:hideMark/>
          </w:tcPr>
          <w:p w14:paraId="74647C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auto" w:fill="auto"/>
            <w:noWrap/>
            <w:vAlign w:val="bottom"/>
            <w:hideMark/>
          </w:tcPr>
          <w:p w14:paraId="4DFDCB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1C6E39D9"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5305D181" w14:textId="77777777" w:rsidTr="00744525">
        <w:trPr>
          <w:trHeight w:val="223"/>
        </w:trPr>
        <w:tc>
          <w:tcPr>
            <w:tcW w:w="872" w:type="dxa"/>
            <w:tcBorders>
              <w:top w:val="single" w:sz="4" w:space="0" w:color="auto"/>
              <w:left w:val="nil"/>
              <w:bottom w:val="nil"/>
              <w:right w:val="nil"/>
            </w:tcBorders>
            <w:shd w:val="clear" w:color="auto" w:fill="auto"/>
            <w:noWrap/>
            <w:vAlign w:val="bottom"/>
            <w:hideMark/>
          </w:tcPr>
          <w:p w14:paraId="6BB4D30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single" w:sz="4" w:space="0" w:color="auto"/>
              <w:left w:val="nil"/>
              <w:bottom w:val="nil"/>
              <w:right w:val="nil"/>
            </w:tcBorders>
            <w:shd w:val="clear" w:color="auto" w:fill="auto"/>
            <w:noWrap/>
            <w:vAlign w:val="bottom"/>
            <w:hideMark/>
          </w:tcPr>
          <w:p w14:paraId="13101CC5"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6C2C5CA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7CEB3726"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66AFADE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CAF75E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724BB4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7" w:type="dxa"/>
            <w:tcBorders>
              <w:top w:val="nil"/>
              <w:left w:val="single" w:sz="4" w:space="0" w:color="auto"/>
              <w:bottom w:val="nil"/>
              <w:right w:val="single" w:sz="4" w:space="0" w:color="auto"/>
            </w:tcBorders>
            <w:shd w:val="clear" w:color="000000" w:fill="F2F2F2"/>
            <w:noWrap/>
            <w:vAlign w:val="bottom"/>
            <w:hideMark/>
          </w:tcPr>
          <w:p w14:paraId="5D4559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045</w:t>
            </w:r>
          </w:p>
        </w:tc>
        <w:tc>
          <w:tcPr>
            <w:tcW w:w="407" w:type="dxa"/>
            <w:tcBorders>
              <w:top w:val="nil"/>
              <w:left w:val="nil"/>
              <w:bottom w:val="nil"/>
              <w:right w:val="single" w:sz="8" w:space="0" w:color="auto"/>
            </w:tcBorders>
            <w:shd w:val="clear" w:color="000000" w:fill="F2F2F2"/>
            <w:noWrap/>
            <w:vAlign w:val="bottom"/>
            <w:hideMark/>
          </w:tcPr>
          <w:p w14:paraId="487883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858" w:type="dxa"/>
            <w:tcBorders>
              <w:top w:val="nil"/>
              <w:left w:val="nil"/>
              <w:bottom w:val="nil"/>
              <w:right w:val="nil"/>
            </w:tcBorders>
            <w:shd w:val="clear" w:color="auto" w:fill="auto"/>
            <w:noWrap/>
            <w:vAlign w:val="bottom"/>
            <w:hideMark/>
          </w:tcPr>
          <w:p w14:paraId="526445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94</w:t>
            </w:r>
          </w:p>
        </w:tc>
        <w:tc>
          <w:tcPr>
            <w:tcW w:w="407" w:type="dxa"/>
            <w:tcBorders>
              <w:top w:val="nil"/>
              <w:left w:val="single" w:sz="4" w:space="0" w:color="auto"/>
              <w:bottom w:val="nil"/>
              <w:right w:val="single" w:sz="4" w:space="0" w:color="auto"/>
            </w:tcBorders>
            <w:shd w:val="clear" w:color="auto" w:fill="auto"/>
            <w:noWrap/>
            <w:vAlign w:val="bottom"/>
            <w:hideMark/>
          </w:tcPr>
          <w:p w14:paraId="6BD4DC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073</w:t>
            </w:r>
          </w:p>
        </w:tc>
        <w:tc>
          <w:tcPr>
            <w:tcW w:w="407" w:type="dxa"/>
            <w:tcBorders>
              <w:top w:val="nil"/>
              <w:left w:val="nil"/>
              <w:bottom w:val="nil"/>
              <w:right w:val="single" w:sz="8" w:space="0" w:color="auto"/>
            </w:tcBorders>
            <w:shd w:val="clear" w:color="auto" w:fill="auto"/>
            <w:noWrap/>
            <w:vAlign w:val="bottom"/>
            <w:hideMark/>
          </w:tcPr>
          <w:p w14:paraId="601BD6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858" w:type="dxa"/>
            <w:tcBorders>
              <w:top w:val="nil"/>
              <w:left w:val="nil"/>
              <w:bottom w:val="nil"/>
              <w:right w:val="nil"/>
            </w:tcBorders>
            <w:shd w:val="clear" w:color="000000" w:fill="F2F2F2"/>
            <w:noWrap/>
            <w:vAlign w:val="bottom"/>
            <w:hideMark/>
          </w:tcPr>
          <w:p w14:paraId="270A125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135</w:t>
            </w:r>
          </w:p>
        </w:tc>
        <w:tc>
          <w:tcPr>
            <w:tcW w:w="407" w:type="dxa"/>
            <w:tcBorders>
              <w:top w:val="nil"/>
              <w:left w:val="single" w:sz="4" w:space="0" w:color="auto"/>
              <w:bottom w:val="nil"/>
              <w:right w:val="single" w:sz="4" w:space="0" w:color="auto"/>
            </w:tcBorders>
            <w:shd w:val="clear" w:color="000000" w:fill="F2F2F2"/>
            <w:noWrap/>
            <w:vAlign w:val="bottom"/>
            <w:hideMark/>
          </w:tcPr>
          <w:p w14:paraId="486F3D5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w:t>
            </w:r>
          </w:p>
        </w:tc>
        <w:tc>
          <w:tcPr>
            <w:tcW w:w="858" w:type="dxa"/>
            <w:tcBorders>
              <w:top w:val="nil"/>
              <w:left w:val="nil"/>
              <w:bottom w:val="nil"/>
              <w:right w:val="nil"/>
            </w:tcBorders>
            <w:shd w:val="clear" w:color="auto" w:fill="auto"/>
            <w:noWrap/>
            <w:vAlign w:val="bottom"/>
            <w:hideMark/>
          </w:tcPr>
          <w:p w14:paraId="6E9239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7AA97BF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639DCD17" w14:textId="77777777" w:rsidTr="00744525">
        <w:trPr>
          <w:trHeight w:val="223"/>
        </w:trPr>
        <w:tc>
          <w:tcPr>
            <w:tcW w:w="872" w:type="dxa"/>
            <w:tcBorders>
              <w:top w:val="nil"/>
              <w:left w:val="nil"/>
              <w:bottom w:val="nil"/>
              <w:right w:val="nil"/>
            </w:tcBorders>
            <w:shd w:val="clear" w:color="auto" w:fill="auto"/>
            <w:noWrap/>
            <w:vAlign w:val="bottom"/>
            <w:hideMark/>
          </w:tcPr>
          <w:p w14:paraId="214317C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nil"/>
              <w:left w:val="nil"/>
              <w:bottom w:val="nil"/>
              <w:right w:val="nil"/>
            </w:tcBorders>
            <w:shd w:val="clear" w:color="auto" w:fill="auto"/>
            <w:noWrap/>
            <w:vAlign w:val="bottom"/>
            <w:hideMark/>
          </w:tcPr>
          <w:p w14:paraId="25F520C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7F7AEE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03FD1B9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20179977"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467338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462FF4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407" w:type="dxa"/>
            <w:tcBorders>
              <w:top w:val="nil"/>
              <w:left w:val="single" w:sz="4" w:space="0" w:color="auto"/>
              <w:bottom w:val="nil"/>
              <w:right w:val="single" w:sz="4" w:space="0" w:color="auto"/>
            </w:tcBorders>
            <w:shd w:val="clear" w:color="auto" w:fill="auto"/>
            <w:noWrap/>
            <w:vAlign w:val="bottom"/>
            <w:hideMark/>
          </w:tcPr>
          <w:p w14:paraId="38CEDF2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046</w:t>
            </w:r>
          </w:p>
        </w:tc>
        <w:tc>
          <w:tcPr>
            <w:tcW w:w="407" w:type="dxa"/>
            <w:tcBorders>
              <w:top w:val="nil"/>
              <w:left w:val="nil"/>
              <w:bottom w:val="nil"/>
              <w:right w:val="single" w:sz="8" w:space="0" w:color="auto"/>
            </w:tcBorders>
            <w:shd w:val="clear" w:color="auto" w:fill="auto"/>
            <w:noWrap/>
            <w:vAlign w:val="bottom"/>
            <w:hideMark/>
          </w:tcPr>
          <w:p w14:paraId="735463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056</w:t>
            </w:r>
          </w:p>
        </w:tc>
        <w:tc>
          <w:tcPr>
            <w:tcW w:w="858" w:type="dxa"/>
            <w:tcBorders>
              <w:top w:val="nil"/>
              <w:left w:val="nil"/>
              <w:bottom w:val="nil"/>
              <w:right w:val="nil"/>
            </w:tcBorders>
            <w:shd w:val="clear" w:color="000000" w:fill="F2F2F2"/>
            <w:noWrap/>
            <w:vAlign w:val="bottom"/>
            <w:hideMark/>
          </w:tcPr>
          <w:p w14:paraId="076C32D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407" w:type="dxa"/>
            <w:tcBorders>
              <w:top w:val="nil"/>
              <w:left w:val="single" w:sz="4" w:space="0" w:color="auto"/>
              <w:bottom w:val="nil"/>
              <w:right w:val="single" w:sz="4" w:space="0" w:color="auto"/>
            </w:tcBorders>
            <w:shd w:val="clear" w:color="000000" w:fill="F2F2F2"/>
            <w:noWrap/>
            <w:vAlign w:val="bottom"/>
            <w:hideMark/>
          </w:tcPr>
          <w:p w14:paraId="5CE76F7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074</w:t>
            </w:r>
          </w:p>
        </w:tc>
        <w:tc>
          <w:tcPr>
            <w:tcW w:w="407" w:type="dxa"/>
            <w:tcBorders>
              <w:top w:val="nil"/>
              <w:left w:val="nil"/>
              <w:bottom w:val="nil"/>
              <w:right w:val="single" w:sz="8" w:space="0" w:color="auto"/>
            </w:tcBorders>
            <w:shd w:val="clear" w:color="000000" w:fill="F2F2F2"/>
            <w:noWrap/>
            <w:vAlign w:val="bottom"/>
            <w:hideMark/>
          </w:tcPr>
          <w:p w14:paraId="35AD2B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auto" w:fill="auto"/>
            <w:noWrap/>
            <w:vAlign w:val="bottom"/>
            <w:hideMark/>
          </w:tcPr>
          <w:p w14:paraId="4F6EDCA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136</w:t>
            </w:r>
          </w:p>
        </w:tc>
        <w:tc>
          <w:tcPr>
            <w:tcW w:w="407" w:type="dxa"/>
            <w:tcBorders>
              <w:top w:val="nil"/>
              <w:left w:val="single" w:sz="4" w:space="0" w:color="auto"/>
              <w:bottom w:val="nil"/>
              <w:right w:val="single" w:sz="4" w:space="0" w:color="auto"/>
            </w:tcBorders>
            <w:shd w:val="clear" w:color="auto" w:fill="auto"/>
            <w:noWrap/>
            <w:vAlign w:val="bottom"/>
            <w:hideMark/>
          </w:tcPr>
          <w:p w14:paraId="6B1402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w:t>
            </w:r>
          </w:p>
        </w:tc>
        <w:tc>
          <w:tcPr>
            <w:tcW w:w="858" w:type="dxa"/>
            <w:tcBorders>
              <w:top w:val="nil"/>
              <w:left w:val="nil"/>
              <w:bottom w:val="nil"/>
              <w:right w:val="nil"/>
            </w:tcBorders>
            <w:shd w:val="clear" w:color="auto" w:fill="auto"/>
            <w:noWrap/>
            <w:vAlign w:val="bottom"/>
            <w:hideMark/>
          </w:tcPr>
          <w:p w14:paraId="79BD6B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72C3FBB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4C27FA03" w14:textId="77777777" w:rsidTr="00744525">
        <w:trPr>
          <w:trHeight w:val="223"/>
        </w:trPr>
        <w:tc>
          <w:tcPr>
            <w:tcW w:w="872" w:type="dxa"/>
            <w:tcBorders>
              <w:top w:val="nil"/>
              <w:left w:val="nil"/>
              <w:bottom w:val="nil"/>
              <w:right w:val="nil"/>
            </w:tcBorders>
            <w:shd w:val="clear" w:color="auto" w:fill="auto"/>
            <w:noWrap/>
            <w:vAlign w:val="bottom"/>
            <w:hideMark/>
          </w:tcPr>
          <w:p w14:paraId="37D1CB3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nil"/>
              <w:left w:val="nil"/>
              <w:bottom w:val="nil"/>
              <w:right w:val="nil"/>
            </w:tcBorders>
            <w:shd w:val="clear" w:color="auto" w:fill="auto"/>
            <w:noWrap/>
            <w:vAlign w:val="bottom"/>
            <w:hideMark/>
          </w:tcPr>
          <w:p w14:paraId="066CD67E"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186D626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376435CD"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A70B80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715124CE"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50FDF67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407" w:type="dxa"/>
            <w:tcBorders>
              <w:top w:val="nil"/>
              <w:left w:val="single" w:sz="4" w:space="0" w:color="auto"/>
              <w:bottom w:val="nil"/>
              <w:right w:val="single" w:sz="4" w:space="0" w:color="auto"/>
            </w:tcBorders>
            <w:shd w:val="clear" w:color="000000" w:fill="F2F2F2"/>
            <w:noWrap/>
            <w:vAlign w:val="bottom"/>
            <w:hideMark/>
          </w:tcPr>
          <w:p w14:paraId="39E5D2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047</w:t>
            </w:r>
          </w:p>
        </w:tc>
        <w:tc>
          <w:tcPr>
            <w:tcW w:w="407" w:type="dxa"/>
            <w:tcBorders>
              <w:top w:val="nil"/>
              <w:left w:val="nil"/>
              <w:bottom w:val="nil"/>
              <w:right w:val="single" w:sz="8" w:space="0" w:color="auto"/>
            </w:tcBorders>
            <w:shd w:val="clear" w:color="000000" w:fill="F2F2F2"/>
            <w:noWrap/>
            <w:vAlign w:val="bottom"/>
            <w:hideMark/>
          </w:tcPr>
          <w:p w14:paraId="40C6A8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858" w:type="dxa"/>
            <w:tcBorders>
              <w:top w:val="nil"/>
              <w:left w:val="nil"/>
              <w:bottom w:val="nil"/>
              <w:right w:val="nil"/>
            </w:tcBorders>
            <w:shd w:val="clear" w:color="auto" w:fill="auto"/>
            <w:noWrap/>
            <w:vAlign w:val="bottom"/>
            <w:hideMark/>
          </w:tcPr>
          <w:p w14:paraId="203D9E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96</w:t>
            </w:r>
          </w:p>
        </w:tc>
        <w:tc>
          <w:tcPr>
            <w:tcW w:w="407" w:type="dxa"/>
            <w:tcBorders>
              <w:top w:val="nil"/>
              <w:left w:val="single" w:sz="4" w:space="0" w:color="auto"/>
              <w:bottom w:val="nil"/>
              <w:right w:val="single" w:sz="4" w:space="0" w:color="auto"/>
            </w:tcBorders>
            <w:shd w:val="clear" w:color="auto" w:fill="auto"/>
            <w:noWrap/>
            <w:vAlign w:val="bottom"/>
            <w:hideMark/>
          </w:tcPr>
          <w:p w14:paraId="76E3C3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074</w:t>
            </w:r>
          </w:p>
        </w:tc>
        <w:tc>
          <w:tcPr>
            <w:tcW w:w="407" w:type="dxa"/>
            <w:tcBorders>
              <w:top w:val="nil"/>
              <w:left w:val="nil"/>
              <w:bottom w:val="nil"/>
              <w:right w:val="single" w:sz="8" w:space="0" w:color="auto"/>
            </w:tcBorders>
            <w:shd w:val="clear" w:color="auto" w:fill="auto"/>
            <w:noWrap/>
            <w:vAlign w:val="bottom"/>
            <w:hideMark/>
          </w:tcPr>
          <w:p w14:paraId="1ABE2A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000000" w:fill="F2F2F2"/>
            <w:noWrap/>
            <w:vAlign w:val="bottom"/>
            <w:hideMark/>
          </w:tcPr>
          <w:p w14:paraId="0C6AAE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137</w:t>
            </w:r>
          </w:p>
        </w:tc>
        <w:tc>
          <w:tcPr>
            <w:tcW w:w="407" w:type="dxa"/>
            <w:tcBorders>
              <w:top w:val="nil"/>
              <w:left w:val="single" w:sz="4" w:space="0" w:color="auto"/>
              <w:bottom w:val="nil"/>
              <w:right w:val="single" w:sz="4" w:space="0" w:color="auto"/>
            </w:tcBorders>
            <w:shd w:val="clear" w:color="000000" w:fill="F2F2F2"/>
            <w:noWrap/>
            <w:vAlign w:val="bottom"/>
            <w:hideMark/>
          </w:tcPr>
          <w:p w14:paraId="73ADE5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858" w:type="dxa"/>
            <w:tcBorders>
              <w:top w:val="nil"/>
              <w:left w:val="nil"/>
              <w:bottom w:val="nil"/>
              <w:right w:val="nil"/>
            </w:tcBorders>
            <w:shd w:val="clear" w:color="auto" w:fill="auto"/>
            <w:noWrap/>
            <w:vAlign w:val="bottom"/>
            <w:hideMark/>
          </w:tcPr>
          <w:p w14:paraId="71526F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0281E48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7029022E" w14:textId="77777777" w:rsidTr="00744525">
        <w:trPr>
          <w:trHeight w:val="223"/>
        </w:trPr>
        <w:tc>
          <w:tcPr>
            <w:tcW w:w="872" w:type="dxa"/>
            <w:tcBorders>
              <w:top w:val="nil"/>
              <w:left w:val="nil"/>
              <w:bottom w:val="nil"/>
              <w:right w:val="nil"/>
            </w:tcBorders>
            <w:shd w:val="clear" w:color="auto" w:fill="auto"/>
            <w:noWrap/>
            <w:vAlign w:val="bottom"/>
            <w:hideMark/>
          </w:tcPr>
          <w:p w14:paraId="34AF141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nil"/>
              <w:left w:val="nil"/>
              <w:bottom w:val="nil"/>
              <w:right w:val="nil"/>
            </w:tcBorders>
            <w:shd w:val="clear" w:color="auto" w:fill="auto"/>
            <w:noWrap/>
            <w:vAlign w:val="bottom"/>
            <w:hideMark/>
          </w:tcPr>
          <w:p w14:paraId="3BA1ABE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444C09E4"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3424554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70E882B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22ECC03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auto" w:fill="auto"/>
            <w:noWrap/>
            <w:vAlign w:val="bottom"/>
            <w:hideMark/>
          </w:tcPr>
          <w:p w14:paraId="6F95D35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7" w:type="dxa"/>
            <w:tcBorders>
              <w:top w:val="nil"/>
              <w:left w:val="single" w:sz="4" w:space="0" w:color="auto"/>
              <w:bottom w:val="nil"/>
              <w:right w:val="single" w:sz="4" w:space="0" w:color="auto"/>
            </w:tcBorders>
            <w:shd w:val="clear" w:color="auto" w:fill="auto"/>
            <w:noWrap/>
            <w:vAlign w:val="bottom"/>
            <w:hideMark/>
          </w:tcPr>
          <w:p w14:paraId="61DAA6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047</w:t>
            </w:r>
          </w:p>
        </w:tc>
        <w:tc>
          <w:tcPr>
            <w:tcW w:w="407" w:type="dxa"/>
            <w:tcBorders>
              <w:top w:val="nil"/>
              <w:left w:val="nil"/>
              <w:bottom w:val="nil"/>
              <w:right w:val="single" w:sz="8" w:space="0" w:color="auto"/>
            </w:tcBorders>
            <w:shd w:val="clear" w:color="auto" w:fill="auto"/>
            <w:noWrap/>
            <w:vAlign w:val="bottom"/>
            <w:hideMark/>
          </w:tcPr>
          <w:p w14:paraId="1C323E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858" w:type="dxa"/>
            <w:tcBorders>
              <w:top w:val="nil"/>
              <w:left w:val="nil"/>
              <w:bottom w:val="nil"/>
              <w:right w:val="nil"/>
            </w:tcBorders>
            <w:shd w:val="clear" w:color="000000" w:fill="F2F2F2"/>
            <w:noWrap/>
            <w:vAlign w:val="bottom"/>
            <w:hideMark/>
          </w:tcPr>
          <w:p w14:paraId="4EA641A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97</w:t>
            </w:r>
          </w:p>
        </w:tc>
        <w:tc>
          <w:tcPr>
            <w:tcW w:w="407" w:type="dxa"/>
            <w:tcBorders>
              <w:top w:val="nil"/>
              <w:left w:val="single" w:sz="4" w:space="0" w:color="auto"/>
              <w:bottom w:val="nil"/>
              <w:right w:val="single" w:sz="4" w:space="0" w:color="auto"/>
            </w:tcBorders>
            <w:shd w:val="clear" w:color="000000" w:fill="F2F2F2"/>
            <w:noWrap/>
            <w:vAlign w:val="bottom"/>
            <w:hideMark/>
          </w:tcPr>
          <w:p w14:paraId="5B30844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075</w:t>
            </w:r>
          </w:p>
        </w:tc>
        <w:tc>
          <w:tcPr>
            <w:tcW w:w="407" w:type="dxa"/>
            <w:tcBorders>
              <w:top w:val="nil"/>
              <w:left w:val="nil"/>
              <w:bottom w:val="nil"/>
              <w:right w:val="single" w:sz="8" w:space="0" w:color="auto"/>
            </w:tcBorders>
            <w:shd w:val="clear" w:color="000000" w:fill="F2F2F2"/>
            <w:noWrap/>
            <w:vAlign w:val="bottom"/>
            <w:hideMark/>
          </w:tcPr>
          <w:p w14:paraId="6F5024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auto" w:fill="auto"/>
            <w:noWrap/>
            <w:vAlign w:val="bottom"/>
            <w:hideMark/>
          </w:tcPr>
          <w:p w14:paraId="7083519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138</w:t>
            </w:r>
          </w:p>
        </w:tc>
        <w:tc>
          <w:tcPr>
            <w:tcW w:w="407" w:type="dxa"/>
            <w:tcBorders>
              <w:top w:val="nil"/>
              <w:left w:val="single" w:sz="4" w:space="0" w:color="auto"/>
              <w:bottom w:val="nil"/>
              <w:right w:val="single" w:sz="4" w:space="0" w:color="auto"/>
            </w:tcBorders>
            <w:shd w:val="clear" w:color="auto" w:fill="auto"/>
            <w:noWrap/>
            <w:vAlign w:val="bottom"/>
            <w:hideMark/>
          </w:tcPr>
          <w:p w14:paraId="78DE3C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858" w:type="dxa"/>
            <w:tcBorders>
              <w:top w:val="nil"/>
              <w:left w:val="nil"/>
              <w:bottom w:val="nil"/>
              <w:right w:val="nil"/>
            </w:tcBorders>
            <w:shd w:val="clear" w:color="auto" w:fill="auto"/>
            <w:noWrap/>
            <w:vAlign w:val="bottom"/>
            <w:hideMark/>
          </w:tcPr>
          <w:p w14:paraId="00CFD6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4064A55F"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41E87F2B" w14:textId="77777777" w:rsidTr="00744525">
        <w:trPr>
          <w:trHeight w:val="223"/>
        </w:trPr>
        <w:tc>
          <w:tcPr>
            <w:tcW w:w="872" w:type="dxa"/>
            <w:tcBorders>
              <w:top w:val="nil"/>
              <w:left w:val="nil"/>
              <w:bottom w:val="nil"/>
              <w:right w:val="nil"/>
            </w:tcBorders>
            <w:shd w:val="clear" w:color="auto" w:fill="auto"/>
            <w:noWrap/>
            <w:vAlign w:val="bottom"/>
            <w:hideMark/>
          </w:tcPr>
          <w:p w14:paraId="70458DC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nil"/>
              <w:left w:val="nil"/>
              <w:bottom w:val="nil"/>
              <w:right w:val="nil"/>
            </w:tcBorders>
            <w:shd w:val="clear" w:color="auto" w:fill="auto"/>
            <w:noWrap/>
            <w:vAlign w:val="bottom"/>
            <w:hideMark/>
          </w:tcPr>
          <w:p w14:paraId="375C067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60701B74"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47DA1B64"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15599489"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28A41101"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nil"/>
              <w:right w:val="nil"/>
            </w:tcBorders>
            <w:shd w:val="clear" w:color="000000" w:fill="F2F2F2"/>
            <w:noWrap/>
            <w:vAlign w:val="bottom"/>
            <w:hideMark/>
          </w:tcPr>
          <w:p w14:paraId="392D26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407" w:type="dxa"/>
            <w:tcBorders>
              <w:top w:val="nil"/>
              <w:left w:val="single" w:sz="4" w:space="0" w:color="auto"/>
              <w:bottom w:val="nil"/>
              <w:right w:val="single" w:sz="4" w:space="0" w:color="auto"/>
            </w:tcBorders>
            <w:shd w:val="clear" w:color="000000" w:fill="F2F2F2"/>
            <w:noWrap/>
            <w:vAlign w:val="bottom"/>
            <w:hideMark/>
          </w:tcPr>
          <w:p w14:paraId="143A80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048</w:t>
            </w:r>
          </w:p>
        </w:tc>
        <w:tc>
          <w:tcPr>
            <w:tcW w:w="407" w:type="dxa"/>
            <w:tcBorders>
              <w:top w:val="nil"/>
              <w:left w:val="nil"/>
              <w:bottom w:val="nil"/>
              <w:right w:val="single" w:sz="8" w:space="0" w:color="auto"/>
            </w:tcBorders>
            <w:shd w:val="clear" w:color="000000" w:fill="F2F2F2"/>
            <w:noWrap/>
            <w:vAlign w:val="bottom"/>
            <w:hideMark/>
          </w:tcPr>
          <w:p w14:paraId="235DAFE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858" w:type="dxa"/>
            <w:tcBorders>
              <w:top w:val="nil"/>
              <w:left w:val="nil"/>
              <w:bottom w:val="nil"/>
              <w:right w:val="nil"/>
            </w:tcBorders>
            <w:shd w:val="clear" w:color="auto" w:fill="auto"/>
            <w:noWrap/>
            <w:vAlign w:val="bottom"/>
            <w:hideMark/>
          </w:tcPr>
          <w:p w14:paraId="5C316C9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98</w:t>
            </w:r>
          </w:p>
        </w:tc>
        <w:tc>
          <w:tcPr>
            <w:tcW w:w="407" w:type="dxa"/>
            <w:tcBorders>
              <w:top w:val="nil"/>
              <w:left w:val="single" w:sz="4" w:space="0" w:color="auto"/>
              <w:bottom w:val="nil"/>
              <w:right w:val="single" w:sz="4" w:space="0" w:color="auto"/>
            </w:tcBorders>
            <w:shd w:val="clear" w:color="auto" w:fill="auto"/>
            <w:noWrap/>
            <w:vAlign w:val="bottom"/>
            <w:hideMark/>
          </w:tcPr>
          <w:p w14:paraId="6F1F77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076</w:t>
            </w:r>
          </w:p>
        </w:tc>
        <w:tc>
          <w:tcPr>
            <w:tcW w:w="407" w:type="dxa"/>
            <w:tcBorders>
              <w:top w:val="nil"/>
              <w:left w:val="nil"/>
              <w:bottom w:val="nil"/>
              <w:right w:val="single" w:sz="8" w:space="0" w:color="auto"/>
            </w:tcBorders>
            <w:shd w:val="clear" w:color="auto" w:fill="auto"/>
            <w:noWrap/>
            <w:vAlign w:val="bottom"/>
            <w:hideMark/>
          </w:tcPr>
          <w:p w14:paraId="252B0A0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nil"/>
              <w:right w:val="nil"/>
            </w:tcBorders>
            <w:shd w:val="clear" w:color="000000" w:fill="F2F2F2"/>
            <w:noWrap/>
            <w:vAlign w:val="bottom"/>
            <w:hideMark/>
          </w:tcPr>
          <w:p w14:paraId="7F2BA5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139</w:t>
            </w:r>
          </w:p>
        </w:tc>
        <w:tc>
          <w:tcPr>
            <w:tcW w:w="407" w:type="dxa"/>
            <w:tcBorders>
              <w:top w:val="nil"/>
              <w:left w:val="single" w:sz="4" w:space="0" w:color="auto"/>
              <w:bottom w:val="nil"/>
              <w:right w:val="single" w:sz="4" w:space="0" w:color="auto"/>
            </w:tcBorders>
            <w:shd w:val="clear" w:color="000000" w:fill="F2F2F2"/>
            <w:noWrap/>
            <w:vAlign w:val="bottom"/>
            <w:hideMark/>
          </w:tcPr>
          <w:p w14:paraId="4878F0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858" w:type="dxa"/>
            <w:tcBorders>
              <w:top w:val="nil"/>
              <w:left w:val="nil"/>
              <w:bottom w:val="nil"/>
              <w:right w:val="nil"/>
            </w:tcBorders>
            <w:shd w:val="clear" w:color="auto" w:fill="auto"/>
            <w:noWrap/>
            <w:vAlign w:val="bottom"/>
            <w:hideMark/>
          </w:tcPr>
          <w:p w14:paraId="62BD7F0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1ABF8F48"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r w:rsidR="007C465F" w:rsidRPr="00C665F8" w14:paraId="7159C8BA" w14:textId="77777777" w:rsidTr="00744525">
        <w:trPr>
          <w:trHeight w:val="238"/>
        </w:trPr>
        <w:tc>
          <w:tcPr>
            <w:tcW w:w="872" w:type="dxa"/>
            <w:tcBorders>
              <w:top w:val="nil"/>
              <w:left w:val="nil"/>
              <w:bottom w:val="nil"/>
              <w:right w:val="nil"/>
            </w:tcBorders>
            <w:shd w:val="clear" w:color="auto" w:fill="auto"/>
            <w:noWrap/>
            <w:vAlign w:val="bottom"/>
            <w:hideMark/>
          </w:tcPr>
          <w:p w14:paraId="0F636F7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111" w:type="dxa"/>
            <w:tcBorders>
              <w:top w:val="nil"/>
              <w:left w:val="nil"/>
              <w:bottom w:val="nil"/>
              <w:right w:val="nil"/>
            </w:tcBorders>
            <w:shd w:val="clear" w:color="auto" w:fill="auto"/>
            <w:noWrap/>
            <w:vAlign w:val="bottom"/>
            <w:hideMark/>
          </w:tcPr>
          <w:p w14:paraId="74B6D4D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2510C61A"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783" w:type="dxa"/>
            <w:tcBorders>
              <w:top w:val="nil"/>
              <w:left w:val="nil"/>
              <w:bottom w:val="nil"/>
              <w:right w:val="nil"/>
            </w:tcBorders>
            <w:shd w:val="clear" w:color="auto" w:fill="auto"/>
            <w:noWrap/>
            <w:vAlign w:val="bottom"/>
            <w:hideMark/>
          </w:tcPr>
          <w:p w14:paraId="0F8CA6B2"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520" w:type="dxa"/>
            <w:tcBorders>
              <w:top w:val="nil"/>
              <w:left w:val="nil"/>
              <w:bottom w:val="nil"/>
              <w:right w:val="nil"/>
            </w:tcBorders>
            <w:shd w:val="clear" w:color="auto" w:fill="auto"/>
            <w:noWrap/>
            <w:vAlign w:val="bottom"/>
            <w:hideMark/>
          </w:tcPr>
          <w:p w14:paraId="21E3A693"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14:paraId="357A19D0"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c>
          <w:tcPr>
            <w:tcW w:w="858" w:type="dxa"/>
            <w:tcBorders>
              <w:top w:val="nil"/>
              <w:left w:val="single" w:sz="8" w:space="0" w:color="auto"/>
              <w:bottom w:val="single" w:sz="8" w:space="0" w:color="auto"/>
              <w:right w:val="nil"/>
            </w:tcBorders>
            <w:shd w:val="clear" w:color="auto" w:fill="auto"/>
            <w:noWrap/>
            <w:vAlign w:val="bottom"/>
            <w:hideMark/>
          </w:tcPr>
          <w:p w14:paraId="283D14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58</w:t>
            </w:r>
          </w:p>
        </w:tc>
        <w:tc>
          <w:tcPr>
            <w:tcW w:w="407" w:type="dxa"/>
            <w:tcBorders>
              <w:top w:val="nil"/>
              <w:left w:val="single" w:sz="4" w:space="0" w:color="auto"/>
              <w:bottom w:val="single" w:sz="8" w:space="0" w:color="auto"/>
              <w:right w:val="single" w:sz="4" w:space="0" w:color="auto"/>
            </w:tcBorders>
            <w:shd w:val="clear" w:color="auto" w:fill="auto"/>
            <w:noWrap/>
            <w:vAlign w:val="bottom"/>
            <w:hideMark/>
          </w:tcPr>
          <w:p w14:paraId="4A3C1D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049</w:t>
            </w:r>
          </w:p>
        </w:tc>
        <w:tc>
          <w:tcPr>
            <w:tcW w:w="407" w:type="dxa"/>
            <w:tcBorders>
              <w:top w:val="nil"/>
              <w:left w:val="nil"/>
              <w:bottom w:val="single" w:sz="8" w:space="0" w:color="auto"/>
              <w:right w:val="single" w:sz="8" w:space="0" w:color="auto"/>
            </w:tcBorders>
            <w:shd w:val="clear" w:color="auto" w:fill="auto"/>
            <w:noWrap/>
            <w:vAlign w:val="bottom"/>
            <w:hideMark/>
          </w:tcPr>
          <w:p w14:paraId="7F50FDD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061</w:t>
            </w:r>
          </w:p>
        </w:tc>
        <w:tc>
          <w:tcPr>
            <w:tcW w:w="858" w:type="dxa"/>
            <w:tcBorders>
              <w:top w:val="nil"/>
              <w:left w:val="nil"/>
              <w:bottom w:val="single" w:sz="8" w:space="0" w:color="auto"/>
              <w:right w:val="nil"/>
            </w:tcBorders>
            <w:shd w:val="clear" w:color="000000" w:fill="F2F2F2"/>
            <w:noWrap/>
            <w:vAlign w:val="bottom"/>
            <w:hideMark/>
          </w:tcPr>
          <w:p w14:paraId="612636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407" w:type="dxa"/>
            <w:tcBorders>
              <w:top w:val="nil"/>
              <w:left w:val="single" w:sz="4" w:space="0" w:color="auto"/>
              <w:bottom w:val="single" w:sz="8" w:space="0" w:color="auto"/>
              <w:right w:val="single" w:sz="4" w:space="0" w:color="auto"/>
            </w:tcBorders>
            <w:shd w:val="clear" w:color="000000" w:fill="F2F2F2"/>
            <w:noWrap/>
            <w:vAlign w:val="bottom"/>
            <w:hideMark/>
          </w:tcPr>
          <w:p w14:paraId="12107A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076</w:t>
            </w:r>
          </w:p>
        </w:tc>
        <w:tc>
          <w:tcPr>
            <w:tcW w:w="407" w:type="dxa"/>
            <w:tcBorders>
              <w:top w:val="nil"/>
              <w:left w:val="nil"/>
              <w:bottom w:val="single" w:sz="8" w:space="0" w:color="auto"/>
              <w:right w:val="single" w:sz="8" w:space="0" w:color="auto"/>
            </w:tcBorders>
            <w:shd w:val="clear" w:color="000000" w:fill="F2F2F2"/>
            <w:noWrap/>
            <w:vAlign w:val="bottom"/>
            <w:hideMark/>
          </w:tcPr>
          <w:p w14:paraId="1D2E39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858" w:type="dxa"/>
            <w:tcBorders>
              <w:top w:val="nil"/>
              <w:left w:val="nil"/>
              <w:bottom w:val="single" w:sz="8" w:space="0" w:color="auto"/>
              <w:right w:val="nil"/>
            </w:tcBorders>
            <w:shd w:val="clear" w:color="auto" w:fill="auto"/>
            <w:noWrap/>
            <w:vAlign w:val="bottom"/>
            <w:hideMark/>
          </w:tcPr>
          <w:p w14:paraId="114D69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407" w:type="dxa"/>
            <w:tcBorders>
              <w:top w:val="nil"/>
              <w:left w:val="single" w:sz="4" w:space="0" w:color="auto"/>
              <w:bottom w:val="single" w:sz="8" w:space="0" w:color="auto"/>
              <w:right w:val="single" w:sz="4" w:space="0" w:color="auto"/>
            </w:tcBorders>
            <w:shd w:val="clear" w:color="auto" w:fill="auto"/>
            <w:noWrap/>
            <w:vAlign w:val="bottom"/>
            <w:hideMark/>
          </w:tcPr>
          <w:p w14:paraId="61D060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858" w:type="dxa"/>
            <w:tcBorders>
              <w:top w:val="nil"/>
              <w:left w:val="nil"/>
              <w:bottom w:val="nil"/>
              <w:right w:val="nil"/>
            </w:tcBorders>
            <w:shd w:val="clear" w:color="auto" w:fill="auto"/>
            <w:noWrap/>
            <w:vAlign w:val="bottom"/>
            <w:hideMark/>
          </w:tcPr>
          <w:p w14:paraId="12109D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p>
        </w:tc>
        <w:tc>
          <w:tcPr>
            <w:tcW w:w="407" w:type="dxa"/>
            <w:tcBorders>
              <w:top w:val="nil"/>
              <w:left w:val="nil"/>
              <w:bottom w:val="nil"/>
              <w:right w:val="nil"/>
            </w:tcBorders>
            <w:shd w:val="clear" w:color="auto" w:fill="auto"/>
            <w:noWrap/>
            <w:vAlign w:val="bottom"/>
            <w:hideMark/>
          </w:tcPr>
          <w:p w14:paraId="2271586B" w14:textId="77777777" w:rsidR="007C465F" w:rsidRPr="00C665F8" w:rsidRDefault="007C465F" w:rsidP="00744525">
            <w:pPr>
              <w:spacing w:after="0" w:line="240" w:lineRule="auto"/>
              <w:rPr>
                <w:rFonts w:ascii="Times New Roman" w:eastAsia="Times New Roman" w:hAnsi="Times New Roman" w:cs="Times New Roman"/>
                <w:sz w:val="20"/>
                <w:szCs w:val="20"/>
                <w:lang w:eastAsia="nb-NO"/>
              </w:rPr>
            </w:pPr>
          </w:p>
        </w:tc>
      </w:tr>
    </w:tbl>
    <w:p w14:paraId="1C7668D4" w14:textId="77777777" w:rsidR="007C465F" w:rsidRDefault="007C465F" w:rsidP="007C465F">
      <w:pPr>
        <w:spacing w:after="240" w:line="240" w:lineRule="auto"/>
        <w:contextualSpacing/>
        <w:rPr>
          <w:rFonts w:ascii="Arial" w:eastAsia="Times New Roman" w:hAnsi="Arial" w:cs="Arial"/>
          <w:color w:val="00B050"/>
          <w:sz w:val="24"/>
          <w:szCs w:val="24"/>
        </w:rPr>
      </w:pPr>
    </w:p>
    <w:p w14:paraId="5883BA8E" w14:textId="77777777" w:rsidR="00C4257C" w:rsidRDefault="00C4257C" w:rsidP="00C4257C">
      <w:pPr>
        <w:spacing w:after="200" w:line="276" w:lineRule="auto"/>
        <w:rPr>
          <w:rFonts w:ascii="Arial" w:eastAsia="Times New Roman" w:hAnsi="Arial" w:cs="Arial"/>
          <w:color w:val="00B050"/>
          <w:sz w:val="24"/>
          <w:szCs w:val="24"/>
        </w:rPr>
      </w:pPr>
      <w:r w:rsidRPr="00C665F8">
        <w:rPr>
          <w:rFonts w:ascii="Arial" w:eastAsia="Times New Roman" w:hAnsi="Arial" w:cs="Arial"/>
          <w:color w:val="00B050"/>
          <w:sz w:val="24"/>
          <w:szCs w:val="24"/>
        </w:rPr>
        <w:br w:type="page"/>
      </w:r>
    </w:p>
    <w:p w14:paraId="1F22314A" w14:textId="77777777" w:rsidR="007C465F" w:rsidRPr="00C01200" w:rsidRDefault="007C465F" w:rsidP="005B013E">
      <w:pPr>
        <w:pStyle w:val="STY3Overskrift11"/>
      </w:pPr>
      <w:bookmarkStart w:id="477" w:name="_Toc192249676"/>
      <w:r w:rsidRPr="005B013E">
        <w:rPr>
          <w:color w:val="00B050"/>
        </w:rPr>
        <w:lastRenderedPageBreak/>
        <w:t>4.1.4-FR Tillatt hastighet og maksimal aksellast for overbygningsklasser</w:t>
      </w:r>
      <w:bookmarkEnd w:id="477"/>
      <w:r w:rsidRPr="005B013E">
        <w:rPr>
          <w:color w:val="00B050"/>
        </w:rPr>
        <w:t xml:space="preserve"> </w:t>
      </w:r>
    </w:p>
    <w:p w14:paraId="7DC99A5A" w14:textId="1068316C" w:rsidR="007C465F"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Tabellen angir største tillatte hastigheter med tilhørende øvre grense for tillatte aksellaster for motorvognsett, arbeidstog med sammensetning som persontog, arbeidstog med sammensetning som godstog og løslokomotiv for hver overbygningsklasse.</w:t>
      </w:r>
      <w:r w:rsidR="00983BDA" w:rsidRPr="00983BDA">
        <w:rPr>
          <w:color w:val="FF0000"/>
        </w:rPr>
        <w:t xml:space="preserve"> </w:t>
      </w:r>
      <w:bookmarkStart w:id="478" w:name="_Hlk183425296"/>
      <w:r w:rsidR="00983BDA" w:rsidRPr="00983BDA">
        <w:rPr>
          <w:rFonts w:ascii="Arial" w:eastAsia="Times New Roman" w:hAnsi="Arial" w:cs="Arial"/>
          <w:color w:val="00B050"/>
          <w:sz w:val="24"/>
          <w:szCs w:val="24"/>
        </w:rPr>
        <w:t>Med arbeidstog med sammensetning som persontog menes tog bestående av trekkraftkjøretøy og personvogn(er).</w:t>
      </w:r>
    </w:p>
    <w:bookmarkEnd w:id="478"/>
    <w:p w14:paraId="3A3370EC"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112"/>
        <w:gridCol w:w="957"/>
        <w:gridCol w:w="995"/>
        <w:gridCol w:w="1028"/>
        <w:gridCol w:w="995"/>
        <w:gridCol w:w="1028"/>
        <w:gridCol w:w="1028"/>
        <w:gridCol w:w="1061"/>
      </w:tblGrid>
      <w:tr w:rsidR="007C465F" w:rsidRPr="00C665F8" w14:paraId="5E23583F" w14:textId="77777777" w:rsidTr="00744525">
        <w:trPr>
          <w:trHeight w:val="93"/>
        </w:trPr>
        <w:tc>
          <w:tcPr>
            <w:tcW w:w="5000" w:type="pct"/>
            <w:gridSpan w:val="9"/>
          </w:tcPr>
          <w:p w14:paraId="627FDBE2" w14:textId="77777777" w:rsidR="007C465F" w:rsidRPr="00C665F8" w:rsidRDefault="007C465F" w:rsidP="00744525">
            <w:pPr>
              <w:autoSpaceDE w:val="0"/>
              <w:autoSpaceDN w:val="0"/>
              <w:adjustRightInd w:val="0"/>
              <w:spacing w:after="0" w:line="276" w:lineRule="auto"/>
              <w:rPr>
                <w:rFonts w:ascii="Arial" w:eastAsia="Calibri" w:hAnsi="Arial" w:cs="Arial"/>
                <w:b/>
                <w:bCs/>
                <w:color w:val="00B050"/>
                <w:sz w:val="20"/>
                <w:szCs w:val="20"/>
              </w:rPr>
            </w:pPr>
            <w:bookmarkStart w:id="479" w:name="_Hlk67305261"/>
            <w:r w:rsidRPr="00C665F8">
              <w:rPr>
                <w:rFonts w:ascii="Arial" w:eastAsia="Calibri" w:hAnsi="Arial" w:cs="Arial"/>
                <w:b/>
                <w:bCs/>
                <w:color w:val="00B050"/>
                <w:sz w:val="20"/>
                <w:szCs w:val="20"/>
              </w:rPr>
              <w:t xml:space="preserve">Tabell: Hastighet og maksimal aksellast for overbygningsklasser </w:t>
            </w:r>
          </w:p>
        </w:tc>
      </w:tr>
      <w:tr w:rsidR="007C465F" w:rsidRPr="00C665F8" w14:paraId="6C207338" w14:textId="77777777" w:rsidTr="00744525">
        <w:trPr>
          <w:trHeight w:val="565"/>
        </w:trPr>
        <w:tc>
          <w:tcPr>
            <w:tcW w:w="545" w:type="pct"/>
          </w:tcPr>
          <w:p w14:paraId="0CFD5F5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p>
        </w:tc>
        <w:tc>
          <w:tcPr>
            <w:tcW w:w="1182" w:type="pct"/>
            <w:gridSpan w:val="2"/>
          </w:tcPr>
          <w:p w14:paraId="6F3FB9D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Motorvognsett</w:t>
            </w:r>
          </w:p>
        </w:tc>
        <w:tc>
          <w:tcPr>
            <w:tcW w:w="1079" w:type="pct"/>
            <w:gridSpan w:val="2"/>
          </w:tcPr>
          <w:p w14:paraId="7AC94525"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Arbeidstog med sammensetning som persontog</w:t>
            </w:r>
          </w:p>
        </w:tc>
        <w:tc>
          <w:tcPr>
            <w:tcW w:w="1628" w:type="pct"/>
            <w:gridSpan w:val="3"/>
          </w:tcPr>
          <w:p w14:paraId="166E86C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Arbeidstog med sammensetning som godstog</w:t>
            </w:r>
          </w:p>
        </w:tc>
        <w:tc>
          <w:tcPr>
            <w:tcW w:w="566" w:type="pct"/>
          </w:tcPr>
          <w:p w14:paraId="2934DD7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Løs-lokomotiv</w:t>
            </w:r>
          </w:p>
        </w:tc>
      </w:tr>
      <w:tr w:rsidR="007C465F" w:rsidRPr="00C665F8" w14:paraId="549D9511" w14:textId="77777777" w:rsidTr="00744525">
        <w:trPr>
          <w:trHeight w:val="565"/>
        </w:trPr>
        <w:tc>
          <w:tcPr>
            <w:tcW w:w="545" w:type="pct"/>
          </w:tcPr>
          <w:p w14:paraId="33F1218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Over-bygnings-klasse</w:t>
            </w:r>
          </w:p>
        </w:tc>
        <w:tc>
          <w:tcPr>
            <w:tcW w:w="633" w:type="pct"/>
          </w:tcPr>
          <w:p w14:paraId="449F3CF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Nominell aksel-last (tonn)</w:t>
            </w:r>
          </w:p>
        </w:tc>
        <w:tc>
          <w:tcPr>
            <w:tcW w:w="548" w:type="pct"/>
          </w:tcPr>
          <w:p w14:paraId="2BF18C5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Maks hastig-het (km/h)</w:t>
            </w:r>
          </w:p>
        </w:tc>
        <w:tc>
          <w:tcPr>
            <w:tcW w:w="531" w:type="pct"/>
          </w:tcPr>
          <w:p w14:paraId="6CA0E40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Nominell aksellast (tonn)</w:t>
            </w:r>
          </w:p>
        </w:tc>
        <w:tc>
          <w:tcPr>
            <w:tcW w:w="548" w:type="pct"/>
          </w:tcPr>
          <w:p w14:paraId="7359C4C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Maks hastighet (km/h)</w:t>
            </w:r>
          </w:p>
        </w:tc>
        <w:tc>
          <w:tcPr>
            <w:tcW w:w="531" w:type="pct"/>
          </w:tcPr>
          <w:p w14:paraId="55DDE7A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Nominell aksellast (tonn)</w:t>
            </w:r>
          </w:p>
        </w:tc>
        <w:tc>
          <w:tcPr>
            <w:tcW w:w="548" w:type="pct"/>
          </w:tcPr>
          <w:p w14:paraId="3D0D76F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Maks hastighet (km/h)</w:t>
            </w:r>
          </w:p>
        </w:tc>
        <w:tc>
          <w:tcPr>
            <w:tcW w:w="548" w:type="pct"/>
          </w:tcPr>
          <w:p w14:paraId="4898E40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Maks hastighet boggier godkjent iht. EN 14363 (km/h)</w:t>
            </w:r>
          </w:p>
        </w:tc>
        <w:tc>
          <w:tcPr>
            <w:tcW w:w="566" w:type="pct"/>
          </w:tcPr>
          <w:p w14:paraId="2C6FB5C8"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Maks hastighet (km/h)</w:t>
            </w:r>
          </w:p>
        </w:tc>
      </w:tr>
      <w:tr w:rsidR="007C465F" w:rsidRPr="00C665F8" w14:paraId="6CFC088D" w14:textId="77777777" w:rsidTr="00744525">
        <w:trPr>
          <w:trHeight w:val="565"/>
        </w:trPr>
        <w:tc>
          <w:tcPr>
            <w:tcW w:w="545" w:type="pct"/>
          </w:tcPr>
          <w:p w14:paraId="3C6C9E18"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b/>
                <w:bCs/>
                <w:color w:val="00B050"/>
                <w:sz w:val="20"/>
                <w:szCs w:val="20"/>
              </w:rPr>
              <w:t>a</w:t>
            </w:r>
          </w:p>
        </w:tc>
        <w:tc>
          <w:tcPr>
            <w:tcW w:w="633" w:type="pct"/>
          </w:tcPr>
          <w:p w14:paraId="2DF9CE4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w:t>
            </w:r>
          </w:p>
        </w:tc>
        <w:tc>
          <w:tcPr>
            <w:tcW w:w="548" w:type="pct"/>
          </w:tcPr>
          <w:p w14:paraId="636BE95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tc>
        <w:tc>
          <w:tcPr>
            <w:tcW w:w="531" w:type="pct"/>
          </w:tcPr>
          <w:p w14:paraId="3DE37D2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w:t>
            </w:r>
          </w:p>
        </w:tc>
        <w:tc>
          <w:tcPr>
            <w:tcW w:w="548" w:type="pct"/>
          </w:tcPr>
          <w:p w14:paraId="5B44429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tc>
        <w:tc>
          <w:tcPr>
            <w:tcW w:w="531" w:type="pct"/>
          </w:tcPr>
          <w:p w14:paraId="64BC62E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p w14:paraId="2A2AA73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16,5</w:t>
            </w:r>
          </w:p>
        </w:tc>
        <w:tc>
          <w:tcPr>
            <w:tcW w:w="548" w:type="pct"/>
          </w:tcPr>
          <w:p w14:paraId="415D890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w:t>
            </w:r>
          </w:p>
          <w:p w14:paraId="3C5F87A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tc>
        <w:tc>
          <w:tcPr>
            <w:tcW w:w="548" w:type="pct"/>
          </w:tcPr>
          <w:p w14:paraId="37E4A40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w:t>
            </w:r>
          </w:p>
          <w:p w14:paraId="59768D5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tc>
        <w:tc>
          <w:tcPr>
            <w:tcW w:w="566" w:type="pct"/>
          </w:tcPr>
          <w:p w14:paraId="341A38A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tc>
      </w:tr>
      <w:tr w:rsidR="007C465F" w:rsidRPr="00C665F8" w14:paraId="7AEF419F" w14:textId="77777777" w:rsidTr="00744525">
        <w:trPr>
          <w:trHeight w:val="565"/>
        </w:trPr>
        <w:tc>
          <w:tcPr>
            <w:tcW w:w="545" w:type="pct"/>
          </w:tcPr>
          <w:p w14:paraId="1BE0F7A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b/>
                <w:bCs/>
                <w:color w:val="00B050"/>
                <w:sz w:val="20"/>
                <w:szCs w:val="20"/>
              </w:rPr>
              <w:t>b</w:t>
            </w:r>
          </w:p>
        </w:tc>
        <w:tc>
          <w:tcPr>
            <w:tcW w:w="633" w:type="pct"/>
          </w:tcPr>
          <w:p w14:paraId="208A2B1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6FA3241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tc>
        <w:tc>
          <w:tcPr>
            <w:tcW w:w="531" w:type="pct"/>
          </w:tcPr>
          <w:p w14:paraId="60AD267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6DA919B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tc>
        <w:tc>
          <w:tcPr>
            <w:tcW w:w="531" w:type="pct"/>
          </w:tcPr>
          <w:p w14:paraId="0B4C58B3"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p w14:paraId="0AF38EF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p w14:paraId="3CC15015"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5F2A1D1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w:t>
            </w:r>
          </w:p>
          <w:p w14:paraId="6DAB68B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p w14:paraId="63DD923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80</w:t>
            </w:r>
          </w:p>
        </w:tc>
        <w:tc>
          <w:tcPr>
            <w:tcW w:w="548" w:type="pct"/>
          </w:tcPr>
          <w:p w14:paraId="463E4DE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w:t>
            </w:r>
          </w:p>
          <w:p w14:paraId="5F4034B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p w14:paraId="3D3261F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80</w:t>
            </w:r>
          </w:p>
        </w:tc>
        <w:tc>
          <w:tcPr>
            <w:tcW w:w="566" w:type="pct"/>
          </w:tcPr>
          <w:p w14:paraId="50E4F747"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tc>
      </w:tr>
      <w:tr w:rsidR="007C465F" w:rsidRPr="00C665F8" w14:paraId="1BE98C8A" w14:textId="77777777" w:rsidTr="00744525">
        <w:trPr>
          <w:trHeight w:val="565"/>
        </w:trPr>
        <w:tc>
          <w:tcPr>
            <w:tcW w:w="545" w:type="pct"/>
          </w:tcPr>
          <w:p w14:paraId="47B5610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b/>
                <w:bCs/>
                <w:color w:val="00B050"/>
                <w:sz w:val="20"/>
                <w:szCs w:val="20"/>
              </w:rPr>
              <w:t>c</w:t>
            </w:r>
          </w:p>
        </w:tc>
        <w:tc>
          <w:tcPr>
            <w:tcW w:w="633" w:type="pct"/>
          </w:tcPr>
          <w:p w14:paraId="1457411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p w14:paraId="72693ED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4A9C810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130</w:t>
            </w:r>
          </w:p>
          <w:p w14:paraId="710E583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c>
          <w:tcPr>
            <w:tcW w:w="531" w:type="pct"/>
          </w:tcPr>
          <w:p w14:paraId="4E5BD135"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3375CF2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c>
          <w:tcPr>
            <w:tcW w:w="531" w:type="pct"/>
          </w:tcPr>
          <w:p w14:paraId="49999A8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p w14:paraId="24CB360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p w14:paraId="22E5128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49045FF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80</w:t>
            </w:r>
          </w:p>
          <w:p w14:paraId="47E18268"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p w14:paraId="3154B22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tc>
        <w:tc>
          <w:tcPr>
            <w:tcW w:w="548" w:type="pct"/>
          </w:tcPr>
          <w:p w14:paraId="1943BBB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p w14:paraId="5684454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p w14:paraId="2B617AD3"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110</w:t>
            </w:r>
          </w:p>
        </w:tc>
        <w:tc>
          <w:tcPr>
            <w:tcW w:w="566" w:type="pct"/>
          </w:tcPr>
          <w:p w14:paraId="55B1AA9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r>
      <w:tr w:rsidR="007C465F" w:rsidRPr="00C665F8" w14:paraId="5D531239" w14:textId="77777777" w:rsidTr="00744525">
        <w:trPr>
          <w:trHeight w:val="565"/>
        </w:trPr>
        <w:tc>
          <w:tcPr>
            <w:tcW w:w="545" w:type="pct"/>
          </w:tcPr>
          <w:p w14:paraId="69C15A61" w14:textId="77777777" w:rsidR="007C465F" w:rsidRPr="00C665F8" w:rsidRDefault="007C465F" w:rsidP="00744525">
            <w:pPr>
              <w:autoSpaceDE w:val="0"/>
              <w:autoSpaceDN w:val="0"/>
              <w:adjustRightInd w:val="0"/>
              <w:spacing w:after="0" w:line="276" w:lineRule="auto"/>
              <w:rPr>
                <w:rFonts w:ascii="Arial" w:eastAsia="Calibri" w:hAnsi="Arial" w:cs="Arial"/>
                <w:b/>
                <w:bCs/>
                <w:color w:val="00B050"/>
                <w:sz w:val="20"/>
                <w:szCs w:val="20"/>
              </w:rPr>
            </w:pPr>
            <w:r w:rsidRPr="00C665F8">
              <w:rPr>
                <w:rFonts w:ascii="Arial" w:eastAsia="Calibri" w:hAnsi="Arial" w:cs="Arial"/>
                <w:b/>
                <w:bCs/>
                <w:color w:val="00B050"/>
                <w:sz w:val="20"/>
                <w:szCs w:val="20"/>
              </w:rPr>
              <w:t>c+</w:t>
            </w:r>
          </w:p>
        </w:tc>
        <w:tc>
          <w:tcPr>
            <w:tcW w:w="633" w:type="pct"/>
          </w:tcPr>
          <w:p w14:paraId="39B529A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tc>
        <w:tc>
          <w:tcPr>
            <w:tcW w:w="548" w:type="pct"/>
          </w:tcPr>
          <w:p w14:paraId="760CEE5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c>
          <w:tcPr>
            <w:tcW w:w="531" w:type="pct"/>
          </w:tcPr>
          <w:p w14:paraId="69219D8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49A46CC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c>
          <w:tcPr>
            <w:tcW w:w="531" w:type="pct"/>
          </w:tcPr>
          <w:p w14:paraId="43ECEA8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 xml:space="preserve">24 </w:t>
            </w:r>
            <w:r w:rsidRPr="00C665F8">
              <w:rPr>
                <w:rFonts w:ascii="Arial" w:eastAsia="Calibri" w:hAnsi="Arial" w:cs="Arial"/>
                <w:color w:val="00B050"/>
                <w:sz w:val="20"/>
                <w:szCs w:val="20"/>
                <w:vertAlign w:val="superscript"/>
              </w:rPr>
              <w:t>1)</w:t>
            </w:r>
          </w:p>
          <w:p w14:paraId="72ED07CA"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p w14:paraId="0A50C1A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p w14:paraId="5722D5E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6E74C067"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50</w:t>
            </w:r>
          </w:p>
          <w:p w14:paraId="1006262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90</w:t>
            </w:r>
          </w:p>
          <w:p w14:paraId="56F388C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p w14:paraId="57D4155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110</w:t>
            </w:r>
          </w:p>
        </w:tc>
        <w:tc>
          <w:tcPr>
            <w:tcW w:w="548" w:type="pct"/>
          </w:tcPr>
          <w:p w14:paraId="7E44520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50</w:t>
            </w:r>
          </w:p>
          <w:p w14:paraId="1E0C7838"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p w14:paraId="5F6CB88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110</w:t>
            </w:r>
          </w:p>
          <w:p w14:paraId="68EF4DF5"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120</w:t>
            </w:r>
          </w:p>
        </w:tc>
        <w:tc>
          <w:tcPr>
            <w:tcW w:w="566" w:type="pct"/>
          </w:tcPr>
          <w:p w14:paraId="3F8E9E13"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tc>
      </w:tr>
      <w:tr w:rsidR="007C465F" w:rsidRPr="00C665F8" w14:paraId="0CEE44D7" w14:textId="77777777" w:rsidTr="00744525">
        <w:trPr>
          <w:trHeight w:val="565"/>
        </w:trPr>
        <w:tc>
          <w:tcPr>
            <w:tcW w:w="545" w:type="pct"/>
          </w:tcPr>
          <w:p w14:paraId="56EEEDF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b/>
                <w:bCs/>
                <w:color w:val="00B050"/>
                <w:sz w:val="20"/>
                <w:szCs w:val="20"/>
              </w:rPr>
              <w:t>d</w:t>
            </w:r>
          </w:p>
        </w:tc>
        <w:tc>
          <w:tcPr>
            <w:tcW w:w="633" w:type="pct"/>
          </w:tcPr>
          <w:p w14:paraId="272B4391"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p w14:paraId="41CBE5A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w:t>
            </w:r>
          </w:p>
          <w:p w14:paraId="4636C2B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p w14:paraId="3DD8A80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17</w:t>
            </w:r>
          </w:p>
        </w:tc>
        <w:tc>
          <w:tcPr>
            <w:tcW w:w="548" w:type="pct"/>
          </w:tcPr>
          <w:p w14:paraId="3BB3855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160</w:t>
            </w:r>
          </w:p>
          <w:p w14:paraId="711012A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200</w:t>
            </w:r>
          </w:p>
          <w:p w14:paraId="10A98B8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250</w:t>
            </w:r>
          </w:p>
          <w:p w14:paraId="5359BC1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300</w:t>
            </w:r>
          </w:p>
        </w:tc>
        <w:tc>
          <w:tcPr>
            <w:tcW w:w="531" w:type="pct"/>
          </w:tcPr>
          <w:p w14:paraId="34918B3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4E973E35"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230</w:t>
            </w:r>
          </w:p>
        </w:tc>
        <w:tc>
          <w:tcPr>
            <w:tcW w:w="531" w:type="pct"/>
          </w:tcPr>
          <w:p w14:paraId="1B3A670D"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25</w:t>
            </w:r>
          </w:p>
          <w:p w14:paraId="2A901180"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p w14:paraId="73FC22A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2ACB5C7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p w14:paraId="56A7AA7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100</w:t>
            </w:r>
          </w:p>
          <w:p w14:paraId="79441BA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110</w:t>
            </w:r>
          </w:p>
        </w:tc>
        <w:tc>
          <w:tcPr>
            <w:tcW w:w="548" w:type="pct"/>
          </w:tcPr>
          <w:p w14:paraId="44E6CAB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70</w:t>
            </w:r>
          </w:p>
          <w:p w14:paraId="64FC771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120</w:t>
            </w:r>
          </w:p>
          <w:p w14:paraId="4472BE86"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120</w:t>
            </w:r>
          </w:p>
        </w:tc>
        <w:tc>
          <w:tcPr>
            <w:tcW w:w="566" w:type="pct"/>
          </w:tcPr>
          <w:p w14:paraId="0103E17E"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210</w:t>
            </w:r>
          </w:p>
        </w:tc>
      </w:tr>
      <w:tr w:rsidR="007C465F" w:rsidRPr="00C665F8" w14:paraId="75AEBB29" w14:textId="77777777" w:rsidTr="00744525">
        <w:trPr>
          <w:trHeight w:val="565"/>
        </w:trPr>
        <w:tc>
          <w:tcPr>
            <w:tcW w:w="545" w:type="pct"/>
          </w:tcPr>
          <w:p w14:paraId="2BD3AA13" w14:textId="77777777" w:rsidR="007C465F" w:rsidRPr="00C665F8" w:rsidRDefault="007C465F" w:rsidP="00744525">
            <w:pPr>
              <w:autoSpaceDE w:val="0"/>
              <w:autoSpaceDN w:val="0"/>
              <w:adjustRightInd w:val="0"/>
              <w:spacing w:after="0" w:line="276" w:lineRule="auto"/>
              <w:rPr>
                <w:rFonts w:ascii="Arial" w:eastAsia="Calibri" w:hAnsi="Arial" w:cs="Arial"/>
                <w:b/>
                <w:bCs/>
                <w:color w:val="00B050"/>
                <w:sz w:val="20"/>
                <w:szCs w:val="20"/>
              </w:rPr>
            </w:pPr>
            <w:r w:rsidRPr="00C665F8">
              <w:rPr>
                <w:rFonts w:ascii="Arial" w:eastAsia="Calibri" w:hAnsi="Arial" w:cs="Arial"/>
                <w:b/>
                <w:bCs/>
                <w:color w:val="00B050"/>
                <w:sz w:val="20"/>
                <w:szCs w:val="20"/>
              </w:rPr>
              <w:t>Ofot-banen</w:t>
            </w:r>
          </w:p>
        </w:tc>
        <w:tc>
          <w:tcPr>
            <w:tcW w:w="633" w:type="pct"/>
          </w:tcPr>
          <w:p w14:paraId="72306232"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20,5</w:t>
            </w:r>
          </w:p>
        </w:tc>
        <w:tc>
          <w:tcPr>
            <w:tcW w:w="548" w:type="pct"/>
          </w:tcPr>
          <w:p w14:paraId="4533FEB4"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130</w:t>
            </w:r>
          </w:p>
        </w:tc>
        <w:tc>
          <w:tcPr>
            <w:tcW w:w="531" w:type="pct"/>
          </w:tcPr>
          <w:p w14:paraId="76BF1C39"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18</w:t>
            </w:r>
          </w:p>
        </w:tc>
        <w:tc>
          <w:tcPr>
            <w:tcW w:w="548" w:type="pct"/>
          </w:tcPr>
          <w:p w14:paraId="1CAAB8EF"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130</w:t>
            </w:r>
          </w:p>
        </w:tc>
        <w:tc>
          <w:tcPr>
            <w:tcW w:w="531" w:type="pct"/>
          </w:tcPr>
          <w:p w14:paraId="5C8576F9"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30</w:t>
            </w:r>
          </w:p>
          <w:p w14:paraId="0732199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22,5</w:t>
            </w:r>
          </w:p>
        </w:tc>
        <w:tc>
          <w:tcPr>
            <w:tcW w:w="548" w:type="pct"/>
          </w:tcPr>
          <w:p w14:paraId="280D1F69"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50</w:t>
            </w:r>
          </w:p>
          <w:p w14:paraId="1A7AB94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 xml:space="preserve">70 </w:t>
            </w:r>
            <w:r w:rsidRPr="00C665F8">
              <w:rPr>
                <w:rFonts w:ascii="Arial" w:eastAsia="Calibri" w:hAnsi="Arial" w:cs="Arial"/>
                <w:color w:val="00B050"/>
                <w:sz w:val="20"/>
                <w:szCs w:val="20"/>
                <w:vertAlign w:val="superscript"/>
              </w:rPr>
              <w:t>2)</w:t>
            </w:r>
          </w:p>
        </w:tc>
        <w:tc>
          <w:tcPr>
            <w:tcW w:w="548" w:type="pct"/>
          </w:tcPr>
          <w:p w14:paraId="712323EC"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50</w:t>
            </w:r>
          </w:p>
          <w:p w14:paraId="6C25FEFB"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 xml:space="preserve">70 </w:t>
            </w:r>
            <w:r w:rsidRPr="00C665F8">
              <w:rPr>
                <w:rFonts w:ascii="Arial" w:eastAsia="Calibri" w:hAnsi="Arial" w:cs="Arial"/>
                <w:color w:val="00B050"/>
                <w:sz w:val="20"/>
                <w:szCs w:val="20"/>
                <w:vertAlign w:val="superscript"/>
              </w:rPr>
              <w:t>2)</w:t>
            </w:r>
          </w:p>
        </w:tc>
        <w:tc>
          <w:tcPr>
            <w:tcW w:w="566" w:type="pct"/>
          </w:tcPr>
          <w:p w14:paraId="08B3D2E8" w14:textId="77777777" w:rsidR="007C465F" w:rsidRPr="00C665F8" w:rsidRDefault="007C465F" w:rsidP="00744525">
            <w:pPr>
              <w:autoSpaceDE w:val="0"/>
              <w:autoSpaceDN w:val="0"/>
              <w:adjustRightInd w:val="0"/>
              <w:spacing w:after="0" w:line="276" w:lineRule="auto"/>
              <w:rPr>
                <w:rFonts w:ascii="Arial" w:eastAsia="Calibri" w:hAnsi="Arial" w:cs="Arial"/>
                <w:color w:val="00B050"/>
                <w:sz w:val="20"/>
                <w:szCs w:val="20"/>
              </w:rPr>
            </w:pPr>
            <w:r w:rsidRPr="00C665F8">
              <w:rPr>
                <w:rFonts w:ascii="Arial" w:eastAsia="Calibri" w:hAnsi="Arial" w:cs="Arial"/>
                <w:color w:val="00B050"/>
                <w:sz w:val="20"/>
                <w:szCs w:val="20"/>
              </w:rPr>
              <w:t>130</w:t>
            </w:r>
          </w:p>
        </w:tc>
      </w:tr>
      <w:bookmarkEnd w:id="479"/>
    </w:tbl>
    <w:p w14:paraId="4B4F0C87"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2A081F7"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vertAlign w:val="superscript"/>
        </w:rPr>
        <w:t>1)</w:t>
      </w:r>
      <w:r w:rsidRPr="00C665F8">
        <w:rPr>
          <w:rFonts w:ascii="Arial" w:eastAsia="Times New Roman" w:hAnsi="Arial" w:cs="Arial"/>
          <w:color w:val="00B050"/>
          <w:sz w:val="24"/>
          <w:szCs w:val="24"/>
        </w:rPr>
        <w:t xml:space="preserve"> Gjelder bare Nordlandsbanen mellom Guldsmedvik (km 499,517) og Ørtfjell (km 534,630).</w:t>
      </w:r>
    </w:p>
    <w:p w14:paraId="52A6C249"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vertAlign w:val="superscript"/>
        </w:rPr>
        <w:t>2)</w:t>
      </w:r>
      <w:r w:rsidRPr="00C665F8">
        <w:rPr>
          <w:rFonts w:ascii="Arial" w:eastAsia="Times New Roman" w:hAnsi="Arial" w:cs="Arial"/>
          <w:color w:val="00B050"/>
          <w:sz w:val="24"/>
          <w:szCs w:val="24"/>
        </w:rPr>
        <w:t xml:space="preserve"> Maksimal hastighet for tomme malmvogner er 60 km/h.</w:t>
      </w:r>
    </w:p>
    <w:p w14:paraId="62785763"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DBD6E3F"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Tabellen bygger bl.a. på følgende forutsetning: </w:t>
      </w:r>
    </w:p>
    <w:p w14:paraId="273B3557"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Maksimal aksellast for trekkraftkjøretøy er 22,5 tonn.</w:t>
      </w:r>
    </w:p>
    <w:p w14:paraId="21B7809D" w14:textId="77777777" w:rsidR="007C465F" w:rsidRPr="00C01200" w:rsidRDefault="007C465F" w:rsidP="005B013E">
      <w:pPr>
        <w:pStyle w:val="STY3Overskrift11"/>
      </w:pPr>
      <w:bookmarkStart w:id="480" w:name="_Toc192249677"/>
      <w:bookmarkStart w:id="481" w:name="_Hlk48583404"/>
      <w:r w:rsidRPr="005B013E">
        <w:rPr>
          <w:color w:val="00B050"/>
        </w:rPr>
        <w:t>4.1.5-FR Kjørehastighet for arbeidstog</w:t>
      </w:r>
      <w:bookmarkEnd w:id="480"/>
    </w:p>
    <w:bookmarkEnd w:id="481"/>
    <w:p w14:paraId="17CDC335"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Tillatt hastighet begrenses av den laveste av følgende: </w:t>
      </w:r>
    </w:p>
    <w:p w14:paraId="17B3B00D"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Tillatt hastighet som angitt i kjøretøyets brukstillatelse/materiellkort og vognmerking,</w:t>
      </w:r>
    </w:p>
    <w:p w14:paraId="63758FAE"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aksellast,</w:t>
      </w:r>
    </w:p>
    <w:p w14:paraId="3015DF74"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togsammensetning,</w:t>
      </w:r>
    </w:p>
    <w:p w14:paraId="522A256E"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begrensninger som følger av bremsesystemet,</w:t>
      </w:r>
    </w:p>
    <w:p w14:paraId="35EAC0F5"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bremsetabell,</w:t>
      </w:r>
    </w:p>
    <w:p w14:paraId="09F9423C"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tillatt hastighet på strekningen og</w:t>
      </w:r>
    </w:p>
    <w:p w14:paraId="3A6EB95C" w14:textId="77777777" w:rsidR="007C465F" w:rsidRPr="00C665F8" w:rsidRDefault="007C465F" w:rsidP="00E10989">
      <w:pPr>
        <w:numPr>
          <w:ilvl w:val="0"/>
          <w:numId w:val="15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begrensninger i ruten til toget.</w:t>
      </w:r>
    </w:p>
    <w:p w14:paraId="0E1B7848" w14:textId="77777777" w:rsidR="007C465F" w:rsidRPr="00C665F8" w:rsidRDefault="007C465F" w:rsidP="00736C65">
      <w:pPr>
        <w:pStyle w:val="111FRoverskrift"/>
      </w:pPr>
      <w:bookmarkStart w:id="482" w:name="_Toc192249678"/>
      <w:r w:rsidRPr="00C665F8">
        <w:t>Trekkraftkjøretøy</w:t>
      </w:r>
      <w:bookmarkEnd w:id="482"/>
    </w:p>
    <w:p w14:paraId="4EE22A1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Trekkraftkjøretøy (også ekstra forspannlokomotiv og tilkoplede hjelpelokomotiv) med virksom trykkluftbrems medregnes med hele sin bremsede vekt i togets bremsede vekt. Trekkraftkjøretøy medregnes i alle tilfeller med sin dynamiske vekt i togets bruttovekt. Maksimal aksellast for trekkraftkjøretøy er 22,5 tonn. </w:t>
      </w:r>
    </w:p>
    <w:p w14:paraId="55757637"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6450F39" w14:textId="77777777" w:rsidR="007C465F" w:rsidRPr="00C665F8" w:rsidRDefault="007C465F" w:rsidP="007C465F">
      <w:pPr>
        <w:spacing w:after="240" w:line="240" w:lineRule="auto"/>
        <w:contextualSpacing/>
        <w:rPr>
          <w:rFonts w:ascii="Arial" w:eastAsia="Times New Roman" w:hAnsi="Arial" w:cs="Arial"/>
          <w:strike/>
          <w:color w:val="00B050"/>
          <w:sz w:val="24"/>
          <w:szCs w:val="24"/>
        </w:rPr>
      </w:pPr>
      <w:r w:rsidRPr="00C665F8">
        <w:rPr>
          <w:rFonts w:ascii="Arial" w:eastAsia="Times New Roman" w:hAnsi="Arial" w:cs="Arial"/>
          <w:color w:val="00B050"/>
          <w:sz w:val="24"/>
          <w:szCs w:val="24"/>
        </w:rPr>
        <w:t>Bremset vekt for trekkraftkjøretøy er merket på kjøretøyets side ved bremsegruppeomstiller eller lastveksel, og er også angitt i kjøretøyets materiellkort.</w:t>
      </w:r>
      <w:bookmarkStart w:id="483" w:name="_Hlk48658975"/>
    </w:p>
    <w:bookmarkEnd w:id="483"/>
    <w:p w14:paraId="7265BF1E"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461D1B1"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Trekkraftkjøretøy som framføres uten tilkoplede vogner (løslokomotiv) skal alltid framføres i høyeste bremsegruppe, dvs. i bremsegruppe P, R eller R+Mg.</w:t>
      </w:r>
    </w:p>
    <w:p w14:paraId="77B64D70"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7C5AF3C"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arbeidstog framført i bremsegruppe P med tilkoplet togvekt på mer enn 600 tonn skal det fremre trekkraftkjøretøyet fremføres i bremsegruppe G. Dette gjelder også ved kjørehastighet over 80 km/h, begrenset til maks 100 km/h. Øvrige trekkraftkjøretøy fremføres i bremsegruppe P.</w:t>
      </w:r>
    </w:p>
    <w:p w14:paraId="6AE3DDDA" w14:textId="77777777" w:rsidR="007C465F" w:rsidRPr="00C665F8" w:rsidRDefault="007C465F" w:rsidP="00736C65">
      <w:pPr>
        <w:pStyle w:val="111FRoverskrift"/>
      </w:pPr>
      <w:bookmarkStart w:id="484" w:name="_Toc192249679"/>
      <w:r w:rsidRPr="00C665F8">
        <w:t>Bremsegrupper</w:t>
      </w:r>
      <w:bookmarkEnd w:id="484"/>
    </w:p>
    <w:p w14:paraId="42C2F659"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Over 100 km/h skal tog normalt framføres i bremsegruppe R. I bremsegruppe R må alle aksler være i bremsegruppe R. Inntil 1/3, høyst 18 av togets aksler kan være i bremsegruppe P, høyst 1 vogn kan ha avstengt brems, og antall aksler med avstengt brems og i bremsegruppe P må ikke overstige 1/3, høyst 18 aksler.</w:t>
      </w:r>
    </w:p>
    <w:p w14:paraId="4C717B70"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8995FFD"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Denne bestemmelsen kan brukes i intervallet 70 km/h til 100 km/h for klossbremsede vogner.</w:t>
      </w:r>
    </w:p>
    <w:p w14:paraId="6F0440C1"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1350FC5"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skivebremsede vogner tillates bremsegruppe R benyttet kun når minst halvparten av vognene i toget har virksomme skivebremser i bremsegruppe R.</w:t>
      </w:r>
    </w:p>
    <w:p w14:paraId="3BAAC285"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0F54CDF"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bremsegruppe P tillates det at inntil halvparten av de bremsede aksler kan ha bremsegruppe R.</w:t>
      </w:r>
    </w:p>
    <w:p w14:paraId="7D92D7B5"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056A2CA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Blanding av bremsegruppe R, P og G i samme tog tillates ikke.</w:t>
      </w:r>
    </w:p>
    <w:p w14:paraId="0305B720" w14:textId="77777777" w:rsidR="007C465F" w:rsidRPr="00C665F8" w:rsidRDefault="007C465F" w:rsidP="00736C65">
      <w:pPr>
        <w:pStyle w:val="111FRoverskrift"/>
      </w:pPr>
      <w:bookmarkStart w:id="485" w:name="_Toc192249680"/>
      <w:r w:rsidRPr="00C665F8">
        <w:t>Aksellast</w:t>
      </w:r>
      <w:bookmarkEnd w:id="485"/>
    </w:p>
    <w:p w14:paraId="0D4EF3A9"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Tillatt aksellast følger av tabell 4.1.4-FR.</w:t>
      </w:r>
    </w:p>
    <w:p w14:paraId="273AA1B0" w14:textId="77777777" w:rsidR="007C465F" w:rsidRPr="00C665F8" w:rsidRDefault="007C465F" w:rsidP="00736C65">
      <w:pPr>
        <w:pStyle w:val="111FRoverskrift"/>
      </w:pPr>
      <w:bookmarkStart w:id="486" w:name="_Toc192249681"/>
      <w:r w:rsidRPr="00C665F8">
        <w:t>Tillatt kjørehastighet</w:t>
      </w:r>
      <w:bookmarkEnd w:id="486"/>
    </w:p>
    <w:p w14:paraId="0F5998FF" w14:textId="77777777" w:rsidR="007C465F" w:rsidRPr="00C665F8" w:rsidRDefault="007C465F" w:rsidP="00E10989">
      <w:pPr>
        <w:numPr>
          <w:ilvl w:val="0"/>
          <w:numId w:val="159"/>
        </w:num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160 - 210 km/h</w:t>
      </w:r>
    </w:p>
    <w:p w14:paraId="7B4F255E" w14:textId="77777777" w:rsidR="007C465F" w:rsidRPr="00C665F8" w:rsidRDefault="007C465F" w:rsidP="00E10989">
      <w:pPr>
        <w:numPr>
          <w:ilvl w:val="0"/>
          <w:numId w:val="160"/>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48 aksler og 300 meter.</w:t>
      </w:r>
    </w:p>
    <w:p w14:paraId="26598E95"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54BFBCEC"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aksler må ha virksom brems i bremsegruppe R.</w:t>
      </w:r>
    </w:p>
    <w:p w14:paraId="5ABF9EEC"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160 km/h.</w:t>
      </w:r>
    </w:p>
    <w:p w14:paraId="0440A0E0"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E685C62"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må ikke være innkoplet en enkelt 2-akslet eller 3-akslet vogn mellom boggivogner.</w:t>
      </w:r>
    </w:p>
    <w:p w14:paraId="44ACFF7B"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BD1F065"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b) 130 - 160 km/h</w:t>
      </w:r>
    </w:p>
    <w:p w14:paraId="00001CF3" w14:textId="77777777" w:rsidR="007C465F" w:rsidRPr="00C665F8" w:rsidRDefault="007C465F" w:rsidP="00E10989">
      <w:pPr>
        <w:numPr>
          <w:ilvl w:val="0"/>
          <w:numId w:val="160"/>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52 aksler og 325 meter.</w:t>
      </w:r>
    </w:p>
    <w:p w14:paraId="1F6349FB"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F19E26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aksler må ha virksom brems i bremsegruppe R.</w:t>
      </w:r>
    </w:p>
    <w:p w14:paraId="5F0F3DDE"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66C54D2E"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130 km/h.</w:t>
      </w:r>
    </w:p>
    <w:p w14:paraId="3A2ECE41"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0AB66B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må ikke være innkoplet en enkelt 2-akslet eller 3-akslet vogn mellom boggivogner.</w:t>
      </w:r>
    </w:p>
    <w:p w14:paraId="3A901874"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506E6CB"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c) 120 - 130 km/h</w:t>
      </w:r>
    </w:p>
    <w:p w14:paraId="34D0CC9E" w14:textId="77777777" w:rsidR="007C465F" w:rsidRPr="00C665F8" w:rsidRDefault="007C465F" w:rsidP="00E10989">
      <w:pPr>
        <w:numPr>
          <w:ilvl w:val="0"/>
          <w:numId w:val="160"/>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60 aksler og 375 meter. Alle aksler må være i bremsegruppe R. Inntil 1/3, høyst 18 av togets aksler kan være i bremsegruppe P, høyst 1 vogn kan ha avstengt brems, og antall aksler med avstengt brems og i bremsegruppe P må ikke overstige 1/3, høyst 18 aksler.</w:t>
      </w:r>
    </w:p>
    <w:p w14:paraId="49469F31"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555F3D1"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120 km/h. Kjøretøy kan også være merket «SS» (120 km/h).</w:t>
      </w:r>
    </w:p>
    <w:p w14:paraId="3D776AAC"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94428D8"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må ikke være innkoplet en enkelt 2-akslet eller 3-akslet vogn mellom boggivogner.</w:t>
      </w:r>
    </w:p>
    <w:p w14:paraId="36DFB093"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E85C388"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D74CC1">
        <w:rPr>
          <w:rFonts w:ascii="Arial" w:eastAsia="Times New Roman" w:hAnsi="Arial" w:cs="Arial"/>
          <w:b/>
          <w:bCs/>
          <w:color w:val="00B050"/>
          <w:sz w:val="24"/>
          <w:szCs w:val="24"/>
        </w:rPr>
        <w:t>d)</w:t>
      </w:r>
      <w:r w:rsidRPr="00C665F8">
        <w:rPr>
          <w:rFonts w:ascii="Arial" w:eastAsia="Times New Roman" w:hAnsi="Arial" w:cs="Arial"/>
          <w:color w:val="00B050"/>
          <w:sz w:val="24"/>
          <w:szCs w:val="24"/>
        </w:rPr>
        <w:t xml:space="preserve"> </w:t>
      </w:r>
      <w:r w:rsidRPr="00C665F8">
        <w:rPr>
          <w:rFonts w:ascii="Arial" w:eastAsia="Times New Roman" w:hAnsi="Arial" w:cs="Arial"/>
          <w:b/>
          <w:bCs/>
          <w:color w:val="00B050"/>
          <w:sz w:val="24"/>
          <w:szCs w:val="24"/>
        </w:rPr>
        <w:t>100 - 120 km/h</w:t>
      </w:r>
    </w:p>
    <w:p w14:paraId="2CAB00DD" w14:textId="77777777" w:rsidR="007C465F" w:rsidRPr="00C665F8" w:rsidRDefault="007C465F" w:rsidP="00E10989">
      <w:pPr>
        <w:numPr>
          <w:ilvl w:val="0"/>
          <w:numId w:val="160"/>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60 aksler og 375 meter. Alle aksler må være i bremsegruppe R. Inntil 1/3, høyst 18 av togets aksler kan være i bremsegruppe P, høyst 1 vogn kan ha avstengt brems, og antall aksler med avstengt brems og i bremsegruppe P må ikke overstige 1/3, høyst 18 aksler.</w:t>
      </w:r>
    </w:p>
    <w:p w14:paraId="374CEA90"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CCF6CB5" w14:textId="77777777" w:rsidR="007C465F" w:rsidRPr="00C665F8" w:rsidRDefault="007C465F" w:rsidP="00E10989">
      <w:pPr>
        <w:numPr>
          <w:ilvl w:val="0"/>
          <w:numId w:val="160"/>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Maksimalt 60 aksler og 375 meter. Alle bremsede aksler må ha bremsegruppe P, men inntil halvparten av de bremsede aksler kan ha bremsegruppe R.</w:t>
      </w:r>
    </w:p>
    <w:p w14:paraId="5C8A1FCA"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39F25F86" w14:textId="77777777" w:rsidR="007C465F" w:rsidRPr="00C665F8" w:rsidRDefault="007C465F" w:rsidP="007C465F">
      <w:pPr>
        <w:spacing w:after="240" w:line="240" w:lineRule="auto"/>
        <w:contextualSpacing/>
        <w:rPr>
          <w:rFonts w:ascii="Arial" w:eastAsia="Times New Roman" w:hAnsi="Arial" w:cs="Arial"/>
          <w:color w:val="00B050"/>
          <w:sz w:val="24"/>
          <w:szCs w:val="24"/>
        </w:rPr>
      </w:pPr>
      <w:bookmarkStart w:id="487" w:name="_Hlk66994487"/>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100 km/h. Kjøretøy kan også være merket «S» (maksimalt 100 km/h) eller «SS» (maksimalt 120 km/h).</w:t>
      </w:r>
    </w:p>
    <w:bookmarkEnd w:id="487"/>
    <w:p w14:paraId="22477B09"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B47DC91"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må ikke være innkoplet en enkelt 2-akslet eller 3-akslet vogn mellom boggivogner.</w:t>
      </w:r>
    </w:p>
    <w:p w14:paraId="7EE56769"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1BD24F3"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e) 90 - 100 km/h</w:t>
      </w:r>
    </w:p>
    <w:p w14:paraId="103F5738" w14:textId="77777777" w:rsidR="007C465F" w:rsidRPr="00C665F8" w:rsidRDefault="007C465F" w:rsidP="00E10989">
      <w:pPr>
        <w:numPr>
          <w:ilvl w:val="0"/>
          <w:numId w:val="16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60 aksler og 375 meter. Alle aksler må være i bremsegruppe R. Inntil 1/3, høyst 18 av togets aksler kan være i bremsegruppe P, høyst 1 vogn kan ha avstengt brems, og antall aksler med avstengt brems og i bremsegruppe P må ikke overstige 1/3, høyst 18 aksler.</w:t>
      </w:r>
    </w:p>
    <w:p w14:paraId="6901CA1F"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04B3EBBF" w14:textId="77777777" w:rsidR="007C465F" w:rsidRPr="00C665F8" w:rsidRDefault="007C465F" w:rsidP="00E10989">
      <w:pPr>
        <w:numPr>
          <w:ilvl w:val="0"/>
          <w:numId w:val="16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Maksimalt 64 aksler og 400 meter. Inntil halvparten av de bremsede aksler kan ha bremsegruppe R.</w:t>
      </w:r>
    </w:p>
    <w:p w14:paraId="0567A1C2"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73B538C2" w14:textId="77777777" w:rsidR="007C465F" w:rsidRPr="00C665F8" w:rsidRDefault="007C465F" w:rsidP="00E10989">
      <w:pPr>
        <w:numPr>
          <w:ilvl w:val="0"/>
          <w:numId w:val="16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Bremsegruppe P: Alle bremsede aksler i bremsegruppe P og maksimalt 500 meter. </w:t>
      </w:r>
    </w:p>
    <w:p w14:paraId="0A4F6DE8"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4380179"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90 km/h. Kjøretøy kan også være merket «S» (maksimalt 100 km/h) eller «SS» (maksimalt 120 km/h).</w:t>
      </w:r>
    </w:p>
    <w:p w14:paraId="139D4E89"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4DA8D80"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må ikke være innkoplet en enkelt 2-akslet eller 3-akslet vogn mellom boggivogner.</w:t>
      </w:r>
    </w:p>
    <w:p w14:paraId="1F733607"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1EC6BCF"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f) 80 - 90 km/h</w:t>
      </w:r>
    </w:p>
    <w:p w14:paraId="05F09FB2"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60 aksler og 375 meter. Alle aksler må være i bremsegruppe R. Inntil 1/3, høyst 18 av togets aksler kan være i bremsegruppe P, høyst 1 vogn kan ha avstengt brems, og antall aksler med avstengt brems og i bremsegruppe P må ikke overstige 1/3, høyst 18 aksler.</w:t>
      </w:r>
    </w:p>
    <w:p w14:paraId="7B2B2BAE"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2379F02"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Maksimalt 68 aksler og 425 meter. Inntil halvparten av de bremsede aksler kan ha bremsegruppe R.</w:t>
      </w:r>
    </w:p>
    <w:p w14:paraId="6ADBDFAC"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020C26C"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Alle bremsede aksler i bremsegruppe P og maksimalt 600 meter.</w:t>
      </w:r>
    </w:p>
    <w:p w14:paraId="53CF634E"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5D151C26" w14:textId="65F5DE44"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minst 90 km/h. Kjøretøy kan også være merket «S» (maksimalt 100 km/h) eller «SS» (maksimalt 120 km/h).</w:t>
      </w:r>
      <w:r>
        <w:rPr>
          <w:rFonts w:ascii="Arial" w:eastAsia="Times New Roman" w:hAnsi="Arial" w:cs="Arial"/>
          <w:color w:val="00B050"/>
          <w:sz w:val="24"/>
          <w:szCs w:val="24"/>
        </w:rPr>
        <w:br/>
      </w:r>
    </w:p>
    <w:p w14:paraId="0DE5CD00"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g) T.o.m. 80 km/h</w:t>
      </w:r>
    </w:p>
    <w:p w14:paraId="43F641C1"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R: Maksimalt 60 aksler og 375 meter. Alle aksler må være i bremsegruppe R. Inntil 1/3, høyst 18 av togets aksler kan være i bremsegruppe P, høyst 1 vogn kan ha avstengt brems, og antall aksler med avstengt brems og i bremsegruppe P må ikke overstige 1/3, høyst 18 aksler.</w:t>
      </w:r>
    </w:p>
    <w:p w14:paraId="59457143" w14:textId="77777777" w:rsidR="007C465F" w:rsidRPr="00C665F8" w:rsidRDefault="007C465F" w:rsidP="007C465F">
      <w:pPr>
        <w:spacing w:after="240" w:line="240" w:lineRule="auto"/>
        <w:ind w:left="720"/>
        <w:contextualSpacing/>
        <w:rPr>
          <w:rFonts w:ascii="Arial" w:eastAsia="Times New Roman" w:hAnsi="Arial" w:cs="Arial"/>
          <w:color w:val="00B050"/>
          <w:sz w:val="24"/>
          <w:szCs w:val="24"/>
        </w:rPr>
      </w:pPr>
    </w:p>
    <w:p w14:paraId="5817039C"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Maksimalt 72 aksler og 450 meter. Inntil halvparten av de bremsede aksler kan ha bremsegruppe R.</w:t>
      </w:r>
    </w:p>
    <w:p w14:paraId="05F26393" w14:textId="77777777" w:rsidR="007C465F" w:rsidRPr="00C665F8" w:rsidRDefault="007C465F" w:rsidP="007C465F">
      <w:pPr>
        <w:spacing w:after="240" w:line="240" w:lineRule="auto"/>
        <w:ind w:left="720"/>
        <w:contextualSpacing/>
        <w:rPr>
          <w:rFonts w:ascii="Arial" w:eastAsia="Times New Roman" w:hAnsi="Arial" w:cs="Arial"/>
          <w:color w:val="00B050"/>
          <w:sz w:val="24"/>
          <w:szCs w:val="24"/>
        </w:rPr>
      </w:pPr>
    </w:p>
    <w:p w14:paraId="3EE2A118"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 P: Maksimalt 700 meter. Inntil 1/3, høyst 10 aksler kan ha bremsegruppe G.</w:t>
      </w:r>
    </w:p>
    <w:p w14:paraId="174AF362" w14:textId="77777777" w:rsidR="007C465F" w:rsidRPr="00C665F8" w:rsidRDefault="007C465F" w:rsidP="007C465F">
      <w:pPr>
        <w:spacing w:after="240" w:line="240" w:lineRule="auto"/>
        <w:ind w:left="720"/>
        <w:contextualSpacing/>
        <w:rPr>
          <w:rFonts w:ascii="Arial" w:eastAsia="Times New Roman" w:hAnsi="Arial" w:cs="Arial"/>
          <w:color w:val="00B050"/>
          <w:sz w:val="24"/>
          <w:szCs w:val="24"/>
        </w:rPr>
      </w:pPr>
    </w:p>
    <w:p w14:paraId="3167AC07" w14:textId="77777777" w:rsidR="007C465F" w:rsidRPr="00C665F8" w:rsidRDefault="007C465F" w:rsidP="00E10989">
      <w:pPr>
        <w:numPr>
          <w:ilvl w:val="0"/>
          <w:numId w:val="16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Bremsegruppe G: Maksimalt 850 meter. Alle bremsede aksler skal ha bremsegruppe G. På vogner uten omstilling til bremsegruppe G skal bremsene avstenges.</w:t>
      </w:r>
    </w:p>
    <w:p w14:paraId="713F4F93"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4DC9BBC"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kjøretøy må være merket med og ha angitt i materiellkortet tillatt kjørehastighet lik eller høyere enn aktuell kjørehastighet. Kjøretøy kan også være merket «S» (maksimalt 100 km/h) eller «SS» (maksimalt 120 km/h).</w:t>
      </w:r>
    </w:p>
    <w:p w14:paraId="3E4F5357"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043CF47F"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r w:rsidRPr="00C665F8">
        <w:rPr>
          <w:rFonts w:ascii="Arial" w:eastAsia="Times New Roman" w:hAnsi="Arial" w:cs="Arial"/>
          <w:b/>
          <w:bCs/>
          <w:color w:val="00B050"/>
          <w:sz w:val="24"/>
          <w:szCs w:val="24"/>
        </w:rPr>
        <w:t>h) Spesialvogner litra Ø eller X</w:t>
      </w:r>
    </w:p>
    <w:p w14:paraId="317C4EFB"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toget har spesialvogn(er) eller intern(e) vogn(er) litra Ø eller X med største tillatte kjørehastighet påmalt, skal denne hastighet ikke overskrides. Hvis toget har en eller flere slik(e) vogn(er) som ikke har påmalt største tillatte kjørehastighet, skal togets hastighet ikke overskride 50 km/h.</w:t>
      </w:r>
    </w:p>
    <w:p w14:paraId="25DCA250" w14:textId="77777777" w:rsidR="007C465F" w:rsidRPr="00C01200" w:rsidRDefault="007C465F" w:rsidP="005B013E">
      <w:pPr>
        <w:pStyle w:val="STY3Overskrift11"/>
      </w:pPr>
      <w:bookmarkStart w:id="488" w:name="_Toc192249682"/>
      <w:r w:rsidRPr="005B013E">
        <w:rPr>
          <w:color w:val="00B050"/>
        </w:rPr>
        <w:t>4.1.6-FR Spesialtransporter</w:t>
      </w:r>
      <w:bookmarkEnd w:id="488"/>
    </w:p>
    <w:p w14:paraId="1C4B975A"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Transporter med last som rager utover lasteprofilet eller som av annen årsak må kjøres som spesialtransport skal godkjennes og være merket. Alle henvendelser vedrørende spesialtransporter skal gjøres til </w:t>
      </w:r>
      <w:r w:rsidRPr="00C665F8">
        <w:rPr>
          <w:rFonts w:ascii="Arial" w:eastAsia="Times New Roman" w:hAnsi="Arial" w:cs="Arial"/>
          <w:b/>
          <w:color w:val="00B050"/>
          <w:sz w:val="24"/>
          <w:szCs w:val="24"/>
        </w:rPr>
        <w:t>spesialtransporter@banenor.no</w:t>
      </w:r>
      <w:r w:rsidRPr="00C665F8">
        <w:rPr>
          <w:rFonts w:ascii="Arial" w:eastAsia="Times New Roman" w:hAnsi="Arial" w:cs="Arial"/>
          <w:color w:val="00B050"/>
          <w:sz w:val="24"/>
          <w:szCs w:val="24"/>
        </w:rPr>
        <w:t>. Togets kjørehastighet skal ikke overskride hastighet oppgitt i tillatelsen.</w:t>
      </w:r>
    </w:p>
    <w:p w14:paraId="1195F612" w14:textId="77777777" w:rsidR="007C465F" w:rsidRPr="00C01200" w:rsidRDefault="007C465F" w:rsidP="005B013E">
      <w:pPr>
        <w:pStyle w:val="STY3Overskrift11"/>
      </w:pPr>
      <w:bookmarkStart w:id="489" w:name="_Toc192249683"/>
      <w:bookmarkStart w:id="490" w:name="_Hlk102687214"/>
      <w:r w:rsidRPr="005B013E">
        <w:rPr>
          <w:color w:val="00B050"/>
        </w:rPr>
        <w:t>4.1.7-FR Begrensning av togstørrelsen på grunn av trekkraftkjøretøyets trekkraft</w:t>
      </w:r>
      <w:bookmarkEnd w:id="489"/>
    </w:p>
    <w:bookmarkEnd w:id="490"/>
    <w:p w14:paraId="7A897F43" w14:textId="157738F1" w:rsidR="007C465F" w:rsidRDefault="007C465F" w:rsidP="00622126">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Fører har ansvaret for at togvekten ikke overstiger største tillatte verdi, ut ifra trekkraftkjøretøyets trekkraft.</w:t>
      </w:r>
    </w:p>
    <w:p w14:paraId="4BFF8310" w14:textId="77777777" w:rsidR="007C465F" w:rsidRPr="00C01200" w:rsidRDefault="007C465F" w:rsidP="005B013E">
      <w:pPr>
        <w:pStyle w:val="STY3Overskrift11"/>
      </w:pPr>
      <w:bookmarkStart w:id="491" w:name="_Toc192249684"/>
      <w:bookmarkStart w:id="492" w:name="_Hlk102687219"/>
      <w:r w:rsidRPr="005B013E">
        <w:rPr>
          <w:color w:val="00B050"/>
        </w:rPr>
        <w:t>4.1.8-FR Begrensning av togstørrelsen på grunn av styrken i vognens dragstell</w:t>
      </w:r>
      <w:bookmarkEnd w:id="491"/>
    </w:p>
    <w:bookmarkEnd w:id="492"/>
    <w:p w14:paraId="2453D47B" w14:textId="77777777" w:rsidR="007C465F"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Tillatt belastning er angitt i etterfølgende tabell. Dersom det ikke forefinnes trekkrafttabeller i trekkraftkjøretøyet, skal følgende tabell nyttes for beregning av maksimal belastning:</w:t>
      </w:r>
    </w:p>
    <w:p w14:paraId="2CC0622B"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tbl>
      <w:tblPr>
        <w:tblStyle w:val="Tabellrutenett4"/>
        <w:tblW w:w="0" w:type="auto"/>
        <w:tblInd w:w="108" w:type="dxa"/>
        <w:tblLook w:val="04A0" w:firstRow="1" w:lastRow="0" w:firstColumn="1" w:lastColumn="0" w:noHBand="0" w:noVBand="1"/>
      </w:tblPr>
      <w:tblGrid>
        <w:gridCol w:w="661"/>
        <w:gridCol w:w="661"/>
        <w:gridCol w:w="661"/>
        <w:gridCol w:w="661"/>
        <w:gridCol w:w="661"/>
        <w:gridCol w:w="661"/>
        <w:gridCol w:w="661"/>
        <w:gridCol w:w="661"/>
        <w:gridCol w:w="661"/>
        <w:gridCol w:w="661"/>
        <w:gridCol w:w="661"/>
        <w:gridCol w:w="661"/>
        <w:gridCol w:w="550"/>
      </w:tblGrid>
      <w:tr w:rsidR="007C465F" w:rsidRPr="00C665F8" w14:paraId="2988BD7A" w14:textId="77777777" w:rsidTr="00744525">
        <w:trPr>
          <w:trHeight w:val="324"/>
        </w:trPr>
        <w:tc>
          <w:tcPr>
            <w:tcW w:w="0" w:type="auto"/>
            <w:gridSpan w:val="13"/>
            <w:shd w:val="clear" w:color="auto" w:fill="D9D9D9"/>
          </w:tcPr>
          <w:p w14:paraId="6B82CEFB" w14:textId="77777777" w:rsidR="007C465F" w:rsidRPr="00C665F8" w:rsidRDefault="007C465F" w:rsidP="00744525">
            <w:pPr>
              <w:spacing w:after="60"/>
              <w:rPr>
                <w:rFonts w:ascii="Arial" w:hAnsi="Arial" w:cs="Arial"/>
                <w:b/>
                <w:color w:val="00B050"/>
                <w:sz w:val="20"/>
                <w:szCs w:val="20"/>
              </w:rPr>
            </w:pPr>
          </w:p>
          <w:p w14:paraId="144B5857" w14:textId="77777777" w:rsidR="007C465F" w:rsidRPr="00C665F8" w:rsidRDefault="007C465F" w:rsidP="00744525">
            <w:pPr>
              <w:spacing w:after="60"/>
              <w:rPr>
                <w:rFonts w:ascii="Arial" w:hAnsi="Arial" w:cs="Arial"/>
                <w:b/>
                <w:color w:val="00B050"/>
                <w:sz w:val="20"/>
                <w:szCs w:val="20"/>
              </w:rPr>
            </w:pPr>
            <w:r w:rsidRPr="00C665F8">
              <w:rPr>
                <w:rFonts w:ascii="Arial" w:hAnsi="Arial" w:cs="Arial"/>
                <w:b/>
                <w:color w:val="00B050"/>
                <w:sz w:val="20"/>
                <w:szCs w:val="20"/>
              </w:rPr>
              <w:t>Største bestemmende stigning i ‰/ Belastning i tonn</w:t>
            </w:r>
          </w:p>
        </w:tc>
      </w:tr>
      <w:tr w:rsidR="007C465F" w:rsidRPr="00C665F8" w14:paraId="4D989131" w14:textId="77777777" w:rsidTr="00744525">
        <w:tc>
          <w:tcPr>
            <w:tcW w:w="0" w:type="auto"/>
          </w:tcPr>
          <w:p w14:paraId="7DD9A9D0"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4</w:t>
            </w:r>
          </w:p>
        </w:tc>
        <w:tc>
          <w:tcPr>
            <w:tcW w:w="0" w:type="auto"/>
          </w:tcPr>
          <w:p w14:paraId="22548F1E"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6</w:t>
            </w:r>
          </w:p>
        </w:tc>
        <w:tc>
          <w:tcPr>
            <w:tcW w:w="0" w:type="auto"/>
          </w:tcPr>
          <w:p w14:paraId="210343CC"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8</w:t>
            </w:r>
          </w:p>
        </w:tc>
        <w:tc>
          <w:tcPr>
            <w:tcW w:w="0" w:type="auto"/>
          </w:tcPr>
          <w:p w14:paraId="154CB10B"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10</w:t>
            </w:r>
          </w:p>
        </w:tc>
        <w:tc>
          <w:tcPr>
            <w:tcW w:w="0" w:type="auto"/>
          </w:tcPr>
          <w:p w14:paraId="3A30B4DC"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12</w:t>
            </w:r>
          </w:p>
        </w:tc>
        <w:tc>
          <w:tcPr>
            <w:tcW w:w="0" w:type="auto"/>
          </w:tcPr>
          <w:p w14:paraId="799728CC"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14</w:t>
            </w:r>
          </w:p>
        </w:tc>
        <w:tc>
          <w:tcPr>
            <w:tcW w:w="0" w:type="auto"/>
          </w:tcPr>
          <w:p w14:paraId="370501E3"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16</w:t>
            </w:r>
          </w:p>
        </w:tc>
        <w:tc>
          <w:tcPr>
            <w:tcW w:w="0" w:type="auto"/>
          </w:tcPr>
          <w:p w14:paraId="56262AF8"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18</w:t>
            </w:r>
          </w:p>
        </w:tc>
        <w:tc>
          <w:tcPr>
            <w:tcW w:w="0" w:type="auto"/>
          </w:tcPr>
          <w:p w14:paraId="114B4D34"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20</w:t>
            </w:r>
          </w:p>
        </w:tc>
        <w:tc>
          <w:tcPr>
            <w:tcW w:w="0" w:type="auto"/>
          </w:tcPr>
          <w:p w14:paraId="10DD86F4"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22</w:t>
            </w:r>
          </w:p>
        </w:tc>
        <w:tc>
          <w:tcPr>
            <w:tcW w:w="0" w:type="auto"/>
          </w:tcPr>
          <w:p w14:paraId="1D8F07EC"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24</w:t>
            </w:r>
          </w:p>
        </w:tc>
        <w:tc>
          <w:tcPr>
            <w:tcW w:w="0" w:type="auto"/>
          </w:tcPr>
          <w:p w14:paraId="132FB4F1"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26</w:t>
            </w:r>
          </w:p>
        </w:tc>
        <w:tc>
          <w:tcPr>
            <w:tcW w:w="0" w:type="auto"/>
          </w:tcPr>
          <w:p w14:paraId="283D2A9D"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28</w:t>
            </w:r>
          </w:p>
        </w:tc>
      </w:tr>
      <w:tr w:rsidR="007C465F" w:rsidRPr="00C665F8" w14:paraId="0B857394" w14:textId="77777777" w:rsidTr="00744525">
        <w:tc>
          <w:tcPr>
            <w:tcW w:w="0" w:type="auto"/>
            <w:noWrap/>
          </w:tcPr>
          <w:p w14:paraId="7106DB91"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3950</w:t>
            </w:r>
          </w:p>
        </w:tc>
        <w:tc>
          <w:tcPr>
            <w:tcW w:w="0" w:type="auto"/>
            <w:noWrap/>
          </w:tcPr>
          <w:p w14:paraId="2F22308E"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3120</w:t>
            </w:r>
          </w:p>
        </w:tc>
        <w:tc>
          <w:tcPr>
            <w:tcW w:w="0" w:type="auto"/>
            <w:noWrap/>
          </w:tcPr>
          <w:p w14:paraId="4DAD7A32"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2600</w:t>
            </w:r>
          </w:p>
        </w:tc>
        <w:tc>
          <w:tcPr>
            <w:tcW w:w="0" w:type="auto"/>
            <w:noWrap/>
          </w:tcPr>
          <w:p w14:paraId="1335BC5D"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2200</w:t>
            </w:r>
          </w:p>
        </w:tc>
        <w:tc>
          <w:tcPr>
            <w:tcW w:w="0" w:type="auto"/>
            <w:noWrap/>
          </w:tcPr>
          <w:p w14:paraId="0F87FA5B"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1920</w:t>
            </w:r>
          </w:p>
        </w:tc>
        <w:tc>
          <w:tcPr>
            <w:tcW w:w="0" w:type="auto"/>
            <w:noWrap/>
          </w:tcPr>
          <w:p w14:paraId="6E9C1BDE"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1700</w:t>
            </w:r>
          </w:p>
        </w:tc>
        <w:tc>
          <w:tcPr>
            <w:tcW w:w="0" w:type="auto"/>
            <w:noWrap/>
          </w:tcPr>
          <w:p w14:paraId="75E6174B"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1530</w:t>
            </w:r>
          </w:p>
        </w:tc>
        <w:tc>
          <w:tcPr>
            <w:tcW w:w="0" w:type="auto"/>
            <w:noWrap/>
          </w:tcPr>
          <w:p w14:paraId="17189DFF"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1390</w:t>
            </w:r>
          </w:p>
        </w:tc>
        <w:tc>
          <w:tcPr>
            <w:tcW w:w="0" w:type="auto"/>
            <w:noWrap/>
          </w:tcPr>
          <w:p w14:paraId="2671FBF5"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1270</w:t>
            </w:r>
          </w:p>
        </w:tc>
        <w:tc>
          <w:tcPr>
            <w:tcW w:w="0" w:type="auto"/>
            <w:noWrap/>
          </w:tcPr>
          <w:p w14:paraId="7DDBA1F1"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1170</w:t>
            </w:r>
          </w:p>
        </w:tc>
        <w:tc>
          <w:tcPr>
            <w:tcW w:w="0" w:type="auto"/>
            <w:noWrap/>
          </w:tcPr>
          <w:p w14:paraId="6DE0A6BD"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1080</w:t>
            </w:r>
          </w:p>
        </w:tc>
        <w:tc>
          <w:tcPr>
            <w:tcW w:w="0" w:type="auto"/>
            <w:noWrap/>
          </w:tcPr>
          <w:p w14:paraId="5E699B2B"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1010</w:t>
            </w:r>
          </w:p>
        </w:tc>
        <w:tc>
          <w:tcPr>
            <w:tcW w:w="0" w:type="auto"/>
            <w:noWrap/>
          </w:tcPr>
          <w:p w14:paraId="147299DD" w14:textId="77777777" w:rsidR="007C465F" w:rsidRPr="00C665F8" w:rsidRDefault="007C465F" w:rsidP="00744525">
            <w:pPr>
              <w:spacing w:after="60"/>
              <w:rPr>
                <w:rFonts w:ascii="Arial" w:hAnsi="Arial" w:cs="Arial"/>
                <w:color w:val="00B050"/>
                <w:sz w:val="20"/>
                <w:szCs w:val="20"/>
              </w:rPr>
            </w:pPr>
            <w:r w:rsidRPr="00C665F8">
              <w:rPr>
                <w:rFonts w:ascii="Arial" w:hAnsi="Arial" w:cs="Arial"/>
                <w:color w:val="00B050"/>
                <w:sz w:val="20"/>
                <w:szCs w:val="20"/>
              </w:rPr>
              <w:t>950</w:t>
            </w:r>
          </w:p>
        </w:tc>
      </w:tr>
    </w:tbl>
    <w:p w14:paraId="19AFA266"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01F5EE49"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største bestemmende stigning ligger mellom de anførte tall t.o.m. 28 ‰, kan de verdier som er angitt for nærmeste lavere promilletall nyttes.</w:t>
      </w:r>
    </w:p>
    <w:p w14:paraId="7B3949C2" w14:textId="245CC17A" w:rsidR="007C465F" w:rsidRDefault="007C465F" w:rsidP="00622126">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 xml:space="preserve">Har toget to trekkraftkjøretøy – et foran og et bak – kan den tilkoplede togvekten økes. Det kan regnes med at hjelpetrekkraftkjøretøy avlaster første vogns dragstell med inntil 75 % av den togvekt som det kan skyve i største stigning på vedkommende strekning. </w:t>
      </w:r>
    </w:p>
    <w:p w14:paraId="65D91423" w14:textId="2CD9D8BB" w:rsidR="00622126" w:rsidRDefault="00622126">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6A85B91F" w14:textId="560EBBBB" w:rsidR="007C465F" w:rsidRPr="005B013E" w:rsidRDefault="007C465F" w:rsidP="005B013E">
      <w:pPr>
        <w:pStyle w:val="STY3Overskrift11"/>
        <w:rPr>
          <w:b w:val="0"/>
          <w:color w:val="00B050"/>
        </w:rPr>
      </w:pPr>
      <w:bookmarkStart w:id="493" w:name="_Toc192249685"/>
      <w:r w:rsidRPr="005B013E">
        <w:rPr>
          <w:color w:val="00B050"/>
        </w:rPr>
        <w:lastRenderedPageBreak/>
        <w:t>4.1.9 FR Strekningskategorier</w:t>
      </w:r>
      <w:bookmarkEnd w:id="493"/>
    </w:p>
    <w:p w14:paraId="6F79BCDA" w14:textId="77777777" w:rsidR="007C465F" w:rsidRDefault="007C465F" w:rsidP="007C465F">
      <w:pPr>
        <w:spacing w:after="240" w:line="240" w:lineRule="auto"/>
        <w:contextualSpacing/>
        <w:rPr>
          <w:rFonts w:ascii="Arial" w:eastAsia="Times New Roman" w:hAnsi="Arial" w:cs="Arial"/>
          <w:color w:val="00B050"/>
          <w:sz w:val="24"/>
          <w:szCs w:val="24"/>
        </w:rPr>
      </w:pPr>
      <w:r w:rsidRPr="001A2B51">
        <w:rPr>
          <w:rFonts w:ascii="Arial" w:eastAsia="Times New Roman" w:hAnsi="Arial" w:cs="Arial"/>
          <w:color w:val="00B050"/>
          <w:sz w:val="24"/>
          <w:szCs w:val="24"/>
        </w:rPr>
        <w:t>De ulike strekningene er klassifisert i strekningskategorier basert på maksimal tillatt aksellast og maksimal metervekt, som følger</w:t>
      </w:r>
      <w:r>
        <w:rPr>
          <w:rFonts w:ascii="Arial" w:eastAsia="Times New Roman" w:hAnsi="Arial" w:cs="Arial"/>
          <w:color w:val="00B050"/>
          <w:sz w:val="24"/>
          <w:szCs w:val="24"/>
        </w:rPr>
        <w:t>:</w:t>
      </w:r>
    </w:p>
    <w:p w14:paraId="2C4EF1B4" w14:textId="77777777" w:rsidR="007C465F" w:rsidRPr="001A2B51" w:rsidRDefault="007C465F" w:rsidP="007C465F">
      <w:pPr>
        <w:spacing w:after="240" w:line="240" w:lineRule="auto"/>
        <w:contextualSpacing/>
        <w:rPr>
          <w:rFonts w:ascii="Arial" w:eastAsia="Times New Roman" w:hAnsi="Arial" w:cs="Arial"/>
          <w:color w:val="00B050"/>
          <w:sz w:val="24"/>
          <w:szCs w:val="24"/>
        </w:rPr>
      </w:pPr>
    </w:p>
    <w:tbl>
      <w:tblPr>
        <w:tblStyle w:val="Tabellrutenett"/>
        <w:tblW w:w="0" w:type="auto"/>
        <w:tblLook w:val="04A0" w:firstRow="1" w:lastRow="0" w:firstColumn="1" w:lastColumn="0" w:noHBand="0" w:noVBand="1"/>
      </w:tblPr>
      <w:tblGrid>
        <w:gridCol w:w="737"/>
        <w:gridCol w:w="817"/>
        <w:gridCol w:w="950"/>
        <w:gridCol w:w="950"/>
        <w:gridCol w:w="950"/>
        <w:gridCol w:w="950"/>
        <w:gridCol w:w="950"/>
      </w:tblGrid>
      <w:tr w:rsidR="007C465F" w:rsidRPr="001A2B51" w14:paraId="4DA872DF" w14:textId="77777777" w:rsidTr="00744525">
        <w:tc>
          <w:tcPr>
            <w:tcW w:w="737" w:type="dxa"/>
            <w:tcBorders>
              <w:top w:val="nil"/>
              <w:left w:val="nil"/>
              <w:bottom w:val="nil"/>
              <w:right w:val="nil"/>
            </w:tcBorders>
          </w:tcPr>
          <w:p w14:paraId="6B9B5FA1"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nil"/>
              <w:left w:val="nil"/>
              <w:bottom w:val="nil"/>
              <w:right w:val="single" w:sz="4" w:space="0" w:color="auto"/>
            </w:tcBorders>
          </w:tcPr>
          <w:p w14:paraId="42B08A24" w14:textId="77777777" w:rsidR="007C465F" w:rsidRPr="001A2B51" w:rsidRDefault="007C465F" w:rsidP="00744525">
            <w:pPr>
              <w:spacing w:after="240"/>
              <w:contextualSpacing/>
              <w:rPr>
                <w:rFonts w:eastAsia="Times New Roman" w:cs="Arial"/>
                <w:color w:val="00B050"/>
                <w:sz w:val="24"/>
                <w:szCs w:val="24"/>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09B05B3A" w14:textId="77777777" w:rsidR="007C465F" w:rsidRPr="001A2B51" w:rsidRDefault="007C465F" w:rsidP="00744525">
            <w:pPr>
              <w:spacing w:after="240"/>
              <w:contextualSpacing/>
              <w:jc w:val="center"/>
              <w:rPr>
                <w:rFonts w:eastAsia="Times New Roman" w:cs="Arial"/>
                <w:color w:val="00B050"/>
                <w:sz w:val="24"/>
                <w:szCs w:val="24"/>
              </w:rPr>
            </w:pPr>
            <w:r w:rsidRPr="001A2B51">
              <w:rPr>
                <w:rFonts w:eastAsia="Times New Roman" w:cs="Arial"/>
                <w:color w:val="00B050"/>
                <w:sz w:val="24"/>
                <w:szCs w:val="24"/>
              </w:rPr>
              <w:t>Maksimal metervekt</w:t>
            </w:r>
          </w:p>
        </w:tc>
      </w:tr>
      <w:tr w:rsidR="007C465F" w:rsidRPr="001A2B51" w14:paraId="2AE186C2" w14:textId="77777777" w:rsidTr="00744525">
        <w:tc>
          <w:tcPr>
            <w:tcW w:w="737" w:type="dxa"/>
            <w:tcBorders>
              <w:top w:val="nil"/>
              <w:left w:val="nil"/>
              <w:bottom w:val="single" w:sz="4" w:space="0" w:color="auto"/>
              <w:right w:val="nil"/>
            </w:tcBorders>
          </w:tcPr>
          <w:p w14:paraId="524BB4B2"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nil"/>
              <w:left w:val="nil"/>
              <w:bottom w:val="single" w:sz="4" w:space="0" w:color="auto"/>
              <w:right w:val="single" w:sz="4" w:space="0" w:color="auto"/>
            </w:tcBorders>
          </w:tcPr>
          <w:p w14:paraId="3D5FE8C8"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23720B8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5,0 t/m</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693065AC"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6,4 t/m</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00B9637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7,2 t/m</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63294F87"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8,0 t/m</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42DCC795"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8,8 t/m</w:t>
            </w:r>
          </w:p>
        </w:tc>
      </w:tr>
      <w:tr w:rsidR="007C465F" w:rsidRPr="001A2B51" w14:paraId="19731721" w14:textId="77777777" w:rsidTr="00744525">
        <w:tc>
          <w:tcPr>
            <w:tcW w:w="737" w:type="dxa"/>
            <w:vMerge w:val="restart"/>
            <w:tcBorders>
              <w:top w:val="single" w:sz="4" w:space="0" w:color="auto"/>
              <w:left w:val="single" w:sz="4" w:space="0" w:color="auto"/>
              <w:right w:val="single" w:sz="4" w:space="0" w:color="auto"/>
            </w:tcBorders>
            <w:shd w:val="clear" w:color="auto" w:fill="E7E6E6" w:themeFill="background2"/>
            <w:textDirection w:val="btLr"/>
            <w:hideMark/>
          </w:tcPr>
          <w:p w14:paraId="28FB7BF9" w14:textId="77777777" w:rsidR="007C465F" w:rsidRPr="001A2B51" w:rsidRDefault="007C465F" w:rsidP="00744525">
            <w:pPr>
              <w:spacing w:after="240"/>
              <w:contextualSpacing/>
              <w:jc w:val="center"/>
              <w:rPr>
                <w:rFonts w:eastAsia="Times New Roman" w:cs="Arial"/>
                <w:color w:val="00B050"/>
                <w:sz w:val="24"/>
                <w:szCs w:val="24"/>
              </w:rPr>
            </w:pPr>
            <w:r w:rsidRPr="001A2B51">
              <w:rPr>
                <w:rFonts w:eastAsia="Times New Roman" w:cs="Arial"/>
                <w:color w:val="00B050"/>
                <w:sz w:val="24"/>
                <w:szCs w:val="24"/>
              </w:rPr>
              <w:t>Maksimal aksellast</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52CFBB79"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16 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657FDC2"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AEA50F"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F2962"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37508"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DAB58" w14:textId="77777777" w:rsidR="007C465F" w:rsidRPr="001A2B51" w:rsidRDefault="007C465F" w:rsidP="00744525">
            <w:pPr>
              <w:spacing w:after="240"/>
              <w:contextualSpacing/>
              <w:rPr>
                <w:rFonts w:eastAsia="Times New Roman" w:cs="Arial"/>
                <w:color w:val="00B050"/>
                <w:sz w:val="24"/>
                <w:szCs w:val="24"/>
              </w:rPr>
            </w:pPr>
          </w:p>
        </w:tc>
      </w:tr>
      <w:tr w:rsidR="007C465F" w:rsidRPr="001A2B51" w14:paraId="2DA5410B" w14:textId="77777777" w:rsidTr="00744525">
        <w:tc>
          <w:tcPr>
            <w:tcW w:w="0" w:type="auto"/>
            <w:vMerge/>
            <w:tcBorders>
              <w:left w:val="single" w:sz="4" w:space="0" w:color="auto"/>
              <w:right w:val="single" w:sz="4" w:space="0" w:color="auto"/>
            </w:tcBorders>
            <w:shd w:val="clear" w:color="auto" w:fill="E7E6E6" w:themeFill="background2"/>
            <w:vAlign w:val="center"/>
            <w:hideMark/>
          </w:tcPr>
          <w:p w14:paraId="6F4AFD64"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2AE7CC35"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18 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1CFD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B1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03D7C"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B2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A37C9C"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F06035"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7D50D" w14:textId="77777777" w:rsidR="007C465F" w:rsidRPr="001A2B51" w:rsidRDefault="007C465F" w:rsidP="00744525">
            <w:pPr>
              <w:spacing w:after="240"/>
              <w:contextualSpacing/>
              <w:rPr>
                <w:rFonts w:eastAsia="Times New Roman" w:cs="Arial"/>
                <w:color w:val="00B050"/>
                <w:sz w:val="24"/>
                <w:szCs w:val="24"/>
              </w:rPr>
            </w:pPr>
          </w:p>
        </w:tc>
      </w:tr>
      <w:tr w:rsidR="007C465F" w:rsidRPr="001A2B51" w14:paraId="0A195F5F" w14:textId="77777777" w:rsidTr="00744525">
        <w:tc>
          <w:tcPr>
            <w:tcW w:w="0" w:type="auto"/>
            <w:vMerge/>
            <w:tcBorders>
              <w:left w:val="single" w:sz="4" w:space="0" w:color="auto"/>
              <w:right w:val="single" w:sz="4" w:space="0" w:color="auto"/>
            </w:tcBorders>
            <w:shd w:val="clear" w:color="auto" w:fill="E7E6E6" w:themeFill="background2"/>
            <w:vAlign w:val="center"/>
            <w:hideMark/>
          </w:tcPr>
          <w:p w14:paraId="37BD1D5C"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6D1C2E82"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20 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11421"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E2D34"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C2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8D710"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C3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2DF835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C4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E6445" w14:textId="77777777" w:rsidR="007C465F" w:rsidRPr="001A2B51" w:rsidRDefault="007C465F" w:rsidP="00744525">
            <w:pPr>
              <w:spacing w:after="240"/>
              <w:contextualSpacing/>
              <w:rPr>
                <w:rFonts w:eastAsia="Times New Roman" w:cs="Arial"/>
                <w:color w:val="00B050"/>
                <w:sz w:val="24"/>
                <w:szCs w:val="24"/>
              </w:rPr>
            </w:pPr>
          </w:p>
        </w:tc>
      </w:tr>
      <w:tr w:rsidR="007C465F" w:rsidRPr="001A2B51" w14:paraId="67490A15" w14:textId="77777777" w:rsidTr="00744525">
        <w:tc>
          <w:tcPr>
            <w:tcW w:w="0" w:type="auto"/>
            <w:vMerge/>
            <w:tcBorders>
              <w:left w:val="single" w:sz="4" w:space="0" w:color="auto"/>
              <w:right w:val="single" w:sz="4" w:space="0" w:color="auto"/>
            </w:tcBorders>
            <w:shd w:val="clear" w:color="auto" w:fill="E7E6E6" w:themeFill="background2"/>
            <w:vAlign w:val="center"/>
            <w:hideMark/>
          </w:tcPr>
          <w:p w14:paraId="0A6C6AC0"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7C47F3C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22,5 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11E8B"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DAC4F"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D2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2284F9C"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D3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2BF5A"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D4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F3DBEE" w14:textId="77777777" w:rsidR="007C465F" w:rsidRPr="001A2B51" w:rsidRDefault="007C465F" w:rsidP="00744525">
            <w:pPr>
              <w:spacing w:after="240"/>
              <w:contextualSpacing/>
              <w:rPr>
                <w:rFonts w:eastAsia="Times New Roman" w:cs="Arial"/>
                <w:color w:val="00B050"/>
                <w:sz w:val="24"/>
                <w:szCs w:val="24"/>
              </w:rPr>
            </w:pPr>
          </w:p>
        </w:tc>
      </w:tr>
      <w:tr w:rsidR="007C465F" w:rsidRPr="001A2B51" w14:paraId="5E7E666B" w14:textId="77777777" w:rsidTr="00744525">
        <w:tc>
          <w:tcPr>
            <w:tcW w:w="737" w:type="dxa"/>
            <w:vMerge/>
            <w:tcBorders>
              <w:left w:val="single" w:sz="4" w:space="0" w:color="auto"/>
              <w:bottom w:val="single" w:sz="4" w:space="0" w:color="auto"/>
              <w:right w:val="single" w:sz="4" w:space="0" w:color="auto"/>
            </w:tcBorders>
            <w:shd w:val="clear" w:color="auto" w:fill="E7E6E6" w:themeFill="background2"/>
          </w:tcPr>
          <w:p w14:paraId="7814B28C"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4D12ACC7"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25 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B3B50"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50EA"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00D94"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5C83F"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E4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81FFECA"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E5</w:t>
            </w:r>
          </w:p>
        </w:tc>
      </w:tr>
    </w:tbl>
    <w:p w14:paraId="72E2BCE9" w14:textId="2182C64F" w:rsidR="007C465F" w:rsidRPr="005B013E" w:rsidRDefault="007C465F" w:rsidP="005B013E">
      <w:pPr>
        <w:pStyle w:val="STY3Overskrift11"/>
        <w:rPr>
          <w:b w:val="0"/>
          <w:color w:val="00B050"/>
        </w:rPr>
      </w:pPr>
      <w:bookmarkStart w:id="494" w:name="_Toc192249686"/>
      <w:r w:rsidRPr="005B013E">
        <w:rPr>
          <w:color w:val="00B050"/>
        </w:rPr>
        <w:t>4.1.10 FR ERTMS/ETCS togkategori</w:t>
      </w:r>
      <w:bookmarkEnd w:id="494"/>
    </w:p>
    <w:p w14:paraId="755C71FD" w14:textId="77777777" w:rsidR="007C465F" w:rsidRDefault="007C465F" w:rsidP="007C465F">
      <w:pPr>
        <w:spacing w:after="240" w:line="240" w:lineRule="auto"/>
        <w:contextualSpacing/>
        <w:rPr>
          <w:rFonts w:ascii="Arial" w:eastAsia="Times New Roman" w:hAnsi="Arial" w:cs="Arial"/>
          <w:color w:val="00B050"/>
          <w:sz w:val="24"/>
          <w:szCs w:val="24"/>
        </w:rPr>
      </w:pPr>
      <w:r w:rsidRPr="001A2B51">
        <w:rPr>
          <w:rFonts w:ascii="Arial" w:eastAsia="Times New Roman" w:hAnsi="Arial" w:cs="Arial"/>
          <w:color w:val="00B050"/>
          <w:sz w:val="24"/>
          <w:szCs w:val="24"/>
        </w:rPr>
        <w:t>Tabellen gjelder arbeidstog og transporttog med sammensetning som godstog, persontog eller krengetog. Bremsetype «G» gjelder tog i bremsegruppe G, bremsetype «P» gjelder tog i bremsegruppe P eller R.</w:t>
      </w:r>
    </w:p>
    <w:p w14:paraId="768DF802" w14:textId="77777777" w:rsidR="007C465F" w:rsidRPr="001A2B51" w:rsidRDefault="007C465F" w:rsidP="007C465F">
      <w:pPr>
        <w:spacing w:after="240" w:line="240" w:lineRule="auto"/>
        <w:contextualSpacing/>
        <w:rPr>
          <w:rFonts w:ascii="Arial" w:eastAsia="Times New Roman" w:hAnsi="Arial" w:cs="Arial"/>
          <w:color w:val="00B050"/>
          <w:sz w:val="24"/>
          <w:szCs w:val="24"/>
        </w:rPr>
      </w:pPr>
    </w:p>
    <w:tbl>
      <w:tblPr>
        <w:tblStyle w:val="Tabellrutenett"/>
        <w:tblW w:w="0" w:type="auto"/>
        <w:tblLook w:val="04A0" w:firstRow="1" w:lastRow="0" w:firstColumn="1" w:lastColumn="0" w:noHBand="0" w:noVBand="1"/>
      </w:tblPr>
      <w:tblGrid>
        <w:gridCol w:w="1324"/>
        <w:gridCol w:w="1497"/>
        <w:gridCol w:w="1471"/>
        <w:gridCol w:w="1710"/>
      </w:tblGrid>
      <w:tr w:rsidR="007C465F" w:rsidRPr="001A2B51" w14:paraId="2A88D635" w14:textId="77777777" w:rsidTr="00744525">
        <w:tc>
          <w:tcPr>
            <w:tcW w:w="0" w:type="auto"/>
            <w:tcBorders>
              <w:top w:val="single" w:sz="4" w:space="0" w:color="auto"/>
              <w:left w:val="single" w:sz="4" w:space="0" w:color="auto"/>
              <w:bottom w:val="single" w:sz="12" w:space="0" w:color="auto"/>
              <w:right w:val="single" w:sz="4" w:space="0" w:color="auto"/>
            </w:tcBorders>
            <w:shd w:val="clear" w:color="auto" w:fill="E7E6E6" w:themeFill="background2"/>
            <w:hideMark/>
          </w:tcPr>
          <w:p w14:paraId="3F7063B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Togtype</w:t>
            </w:r>
          </w:p>
        </w:tc>
        <w:tc>
          <w:tcPr>
            <w:tcW w:w="0" w:type="auto"/>
            <w:tcBorders>
              <w:top w:val="single" w:sz="4" w:space="0" w:color="auto"/>
              <w:left w:val="single" w:sz="4" w:space="0" w:color="auto"/>
              <w:bottom w:val="single" w:sz="12" w:space="0" w:color="auto"/>
              <w:right w:val="single" w:sz="4" w:space="0" w:color="auto"/>
            </w:tcBorders>
            <w:shd w:val="clear" w:color="auto" w:fill="E7E6E6" w:themeFill="background2"/>
          </w:tcPr>
          <w:p w14:paraId="55AED247"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Bremsetype</w:t>
            </w:r>
          </w:p>
          <w:p w14:paraId="2EC5C35D"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4" w:space="0" w:color="auto"/>
              <w:bottom w:val="single" w:sz="12" w:space="0" w:color="auto"/>
              <w:right w:val="single" w:sz="4" w:space="0" w:color="auto"/>
            </w:tcBorders>
            <w:shd w:val="clear" w:color="auto" w:fill="E7E6E6" w:themeFill="background2"/>
            <w:hideMark/>
          </w:tcPr>
          <w:p w14:paraId="73E48AE4"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Benevnelse</w:t>
            </w:r>
          </w:p>
        </w:tc>
        <w:tc>
          <w:tcPr>
            <w:tcW w:w="1710" w:type="dxa"/>
            <w:tcBorders>
              <w:top w:val="single" w:sz="4" w:space="0" w:color="auto"/>
              <w:left w:val="single" w:sz="4" w:space="0" w:color="auto"/>
              <w:bottom w:val="single" w:sz="12" w:space="0" w:color="auto"/>
              <w:right w:val="single" w:sz="4" w:space="0" w:color="auto"/>
            </w:tcBorders>
            <w:shd w:val="clear" w:color="auto" w:fill="E7E6E6" w:themeFill="background2"/>
            <w:hideMark/>
          </w:tcPr>
          <w:p w14:paraId="21B1514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Manglende overhøyde (mm)</w:t>
            </w:r>
          </w:p>
        </w:tc>
      </w:tr>
      <w:tr w:rsidR="007C465F" w:rsidRPr="001A2B51" w14:paraId="5180D6D5" w14:textId="77777777" w:rsidTr="00744525">
        <w:tc>
          <w:tcPr>
            <w:tcW w:w="0" w:type="auto"/>
            <w:vMerge w:val="restart"/>
            <w:tcBorders>
              <w:top w:val="single" w:sz="12" w:space="0" w:color="auto"/>
              <w:left w:val="single" w:sz="12" w:space="0" w:color="auto"/>
              <w:bottom w:val="single" w:sz="12" w:space="0" w:color="auto"/>
              <w:right w:val="single" w:sz="12" w:space="0" w:color="auto"/>
            </w:tcBorders>
            <w:hideMark/>
          </w:tcPr>
          <w:p w14:paraId="5E8E83EC"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Godstog</w:t>
            </w:r>
          </w:p>
        </w:tc>
        <w:tc>
          <w:tcPr>
            <w:tcW w:w="0" w:type="auto"/>
            <w:tcBorders>
              <w:top w:val="single" w:sz="12" w:space="0" w:color="auto"/>
              <w:left w:val="single" w:sz="12" w:space="0" w:color="auto"/>
              <w:bottom w:val="single" w:sz="2" w:space="0" w:color="auto"/>
              <w:right w:val="single" w:sz="2" w:space="0" w:color="auto"/>
            </w:tcBorders>
            <w:hideMark/>
          </w:tcPr>
          <w:p w14:paraId="1C67D851"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12" w:space="0" w:color="auto"/>
              <w:left w:val="single" w:sz="2" w:space="0" w:color="auto"/>
              <w:bottom w:val="single" w:sz="2" w:space="0" w:color="auto"/>
              <w:right w:val="single" w:sz="2" w:space="0" w:color="auto"/>
            </w:tcBorders>
            <w:hideMark/>
          </w:tcPr>
          <w:p w14:paraId="56E25E4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FP 1</w:t>
            </w:r>
          </w:p>
        </w:tc>
        <w:tc>
          <w:tcPr>
            <w:tcW w:w="1710" w:type="dxa"/>
            <w:tcBorders>
              <w:top w:val="single" w:sz="12" w:space="0" w:color="auto"/>
              <w:left w:val="single" w:sz="2" w:space="0" w:color="auto"/>
              <w:bottom w:val="single" w:sz="2" w:space="0" w:color="auto"/>
              <w:right w:val="single" w:sz="12" w:space="0" w:color="auto"/>
            </w:tcBorders>
            <w:hideMark/>
          </w:tcPr>
          <w:p w14:paraId="45470B14"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80</w:t>
            </w:r>
          </w:p>
        </w:tc>
      </w:tr>
      <w:tr w:rsidR="007C465F" w:rsidRPr="001A2B51" w14:paraId="5EE76897"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56BE77AE"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2" w:space="0" w:color="auto"/>
              <w:left w:val="single" w:sz="12" w:space="0" w:color="auto"/>
              <w:bottom w:val="single" w:sz="2" w:space="0" w:color="auto"/>
              <w:right w:val="single" w:sz="2" w:space="0" w:color="auto"/>
            </w:tcBorders>
            <w:hideMark/>
          </w:tcPr>
          <w:p w14:paraId="640220E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2" w:space="0" w:color="auto"/>
              <w:left w:val="single" w:sz="2" w:space="0" w:color="auto"/>
              <w:bottom w:val="single" w:sz="2" w:space="0" w:color="auto"/>
              <w:right w:val="single" w:sz="2" w:space="0" w:color="auto"/>
            </w:tcBorders>
            <w:hideMark/>
          </w:tcPr>
          <w:p w14:paraId="40B638A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FP 2</w:t>
            </w:r>
          </w:p>
        </w:tc>
        <w:tc>
          <w:tcPr>
            <w:tcW w:w="1710" w:type="dxa"/>
            <w:tcBorders>
              <w:top w:val="single" w:sz="2" w:space="0" w:color="auto"/>
              <w:left w:val="single" w:sz="2" w:space="0" w:color="auto"/>
              <w:bottom w:val="single" w:sz="2" w:space="0" w:color="auto"/>
              <w:right w:val="single" w:sz="12" w:space="0" w:color="auto"/>
            </w:tcBorders>
            <w:hideMark/>
          </w:tcPr>
          <w:p w14:paraId="29A94C7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100</w:t>
            </w:r>
          </w:p>
        </w:tc>
      </w:tr>
      <w:tr w:rsidR="007C465F" w:rsidRPr="001A2B51" w14:paraId="08830FB3"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6EA45041"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2" w:space="0" w:color="auto"/>
              <w:left w:val="single" w:sz="12" w:space="0" w:color="auto"/>
              <w:bottom w:val="single" w:sz="2" w:space="0" w:color="auto"/>
              <w:right w:val="single" w:sz="2" w:space="0" w:color="auto"/>
            </w:tcBorders>
            <w:hideMark/>
          </w:tcPr>
          <w:p w14:paraId="30A7C0E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2" w:space="0" w:color="auto"/>
              <w:left w:val="single" w:sz="2" w:space="0" w:color="auto"/>
              <w:bottom w:val="single" w:sz="2" w:space="0" w:color="auto"/>
              <w:right w:val="single" w:sz="2" w:space="0" w:color="auto"/>
            </w:tcBorders>
            <w:hideMark/>
          </w:tcPr>
          <w:p w14:paraId="2EA132E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FP 3</w:t>
            </w:r>
          </w:p>
        </w:tc>
        <w:tc>
          <w:tcPr>
            <w:tcW w:w="1710" w:type="dxa"/>
            <w:tcBorders>
              <w:top w:val="single" w:sz="2" w:space="0" w:color="auto"/>
              <w:left w:val="single" w:sz="2" w:space="0" w:color="auto"/>
              <w:bottom w:val="single" w:sz="2" w:space="0" w:color="auto"/>
              <w:right w:val="single" w:sz="12" w:space="0" w:color="auto"/>
            </w:tcBorders>
            <w:hideMark/>
          </w:tcPr>
          <w:p w14:paraId="792B2DA5"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130</w:t>
            </w:r>
          </w:p>
        </w:tc>
      </w:tr>
      <w:tr w:rsidR="007C465F" w:rsidRPr="001A2B51" w14:paraId="6D2D8BCD"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26FE0A24"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2" w:space="0" w:color="auto"/>
              <w:left w:val="single" w:sz="12" w:space="0" w:color="auto"/>
              <w:bottom w:val="single" w:sz="12" w:space="0" w:color="auto"/>
              <w:right w:val="single" w:sz="2" w:space="0" w:color="auto"/>
            </w:tcBorders>
            <w:hideMark/>
          </w:tcPr>
          <w:p w14:paraId="7AD7BED2"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2" w:space="0" w:color="auto"/>
              <w:left w:val="single" w:sz="2" w:space="0" w:color="auto"/>
              <w:bottom w:val="single" w:sz="12" w:space="0" w:color="auto"/>
              <w:right w:val="single" w:sz="2" w:space="0" w:color="auto"/>
            </w:tcBorders>
            <w:hideMark/>
          </w:tcPr>
          <w:p w14:paraId="41C083E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FP 4</w:t>
            </w:r>
          </w:p>
        </w:tc>
        <w:tc>
          <w:tcPr>
            <w:tcW w:w="1710" w:type="dxa"/>
            <w:tcBorders>
              <w:top w:val="single" w:sz="2" w:space="0" w:color="auto"/>
              <w:left w:val="single" w:sz="2" w:space="0" w:color="auto"/>
              <w:bottom w:val="single" w:sz="12" w:space="0" w:color="auto"/>
              <w:right w:val="single" w:sz="12" w:space="0" w:color="auto"/>
            </w:tcBorders>
            <w:hideMark/>
          </w:tcPr>
          <w:p w14:paraId="1190703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150</w:t>
            </w:r>
          </w:p>
        </w:tc>
      </w:tr>
      <w:tr w:rsidR="007C465F" w:rsidRPr="001A2B51" w14:paraId="2D8D2E2E"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07591C8E"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12" w:space="0" w:color="auto"/>
              <w:left w:val="single" w:sz="12" w:space="0" w:color="auto"/>
              <w:bottom w:val="single" w:sz="4" w:space="0" w:color="auto"/>
              <w:right w:val="single" w:sz="4" w:space="0" w:color="auto"/>
            </w:tcBorders>
            <w:hideMark/>
          </w:tcPr>
          <w:p w14:paraId="00A9286A"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G</w:t>
            </w:r>
          </w:p>
        </w:tc>
        <w:tc>
          <w:tcPr>
            <w:tcW w:w="0" w:type="auto"/>
            <w:tcBorders>
              <w:top w:val="single" w:sz="12" w:space="0" w:color="auto"/>
              <w:left w:val="single" w:sz="4" w:space="0" w:color="auto"/>
              <w:bottom w:val="single" w:sz="4" w:space="0" w:color="auto"/>
              <w:right w:val="single" w:sz="4" w:space="0" w:color="auto"/>
            </w:tcBorders>
            <w:hideMark/>
          </w:tcPr>
          <w:p w14:paraId="74802027"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FG 1</w:t>
            </w:r>
          </w:p>
        </w:tc>
        <w:tc>
          <w:tcPr>
            <w:tcW w:w="1710" w:type="dxa"/>
            <w:tcBorders>
              <w:top w:val="single" w:sz="12" w:space="0" w:color="auto"/>
              <w:left w:val="single" w:sz="4" w:space="0" w:color="auto"/>
              <w:bottom w:val="single" w:sz="4" w:space="0" w:color="auto"/>
              <w:right w:val="single" w:sz="12" w:space="0" w:color="auto"/>
            </w:tcBorders>
            <w:hideMark/>
          </w:tcPr>
          <w:p w14:paraId="725E7A77"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80</w:t>
            </w:r>
          </w:p>
        </w:tc>
      </w:tr>
      <w:tr w:rsidR="007C465F" w:rsidRPr="001A2B51" w14:paraId="290557B7"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1C31536F"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2B5A900F"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G</w:t>
            </w:r>
          </w:p>
        </w:tc>
        <w:tc>
          <w:tcPr>
            <w:tcW w:w="0" w:type="auto"/>
            <w:tcBorders>
              <w:top w:val="single" w:sz="4" w:space="0" w:color="auto"/>
              <w:left w:val="single" w:sz="4" w:space="0" w:color="auto"/>
              <w:bottom w:val="single" w:sz="4" w:space="0" w:color="auto"/>
              <w:right w:val="single" w:sz="4" w:space="0" w:color="auto"/>
            </w:tcBorders>
            <w:hideMark/>
          </w:tcPr>
          <w:p w14:paraId="4C5554E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FG 2</w:t>
            </w:r>
          </w:p>
        </w:tc>
        <w:tc>
          <w:tcPr>
            <w:tcW w:w="1710" w:type="dxa"/>
            <w:tcBorders>
              <w:top w:val="single" w:sz="4" w:space="0" w:color="auto"/>
              <w:left w:val="single" w:sz="4" w:space="0" w:color="auto"/>
              <w:bottom w:val="single" w:sz="4" w:space="0" w:color="auto"/>
              <w:right w:val="single" w:sz="12" w:space="0" w:color="auto"/>
            </w:tcBorders>
            <w:hideMark/>
          </w:tcPr>
          <w:p w14:paraId="00A730BC"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100</w:t>
            </w:r>
          </w:p>
        </w:tc>
      </w:tr>
      <w:tr w:rsidR="007C465F" w:rsidRPr="001A2B51" w14:paraId="282D4E77"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4D02E2E5"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02C74140"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G</w:t>
            </w:r>
          </w:p>
        </w:tc>
        <w:tc>
          <w:tcPr>
            <w:tcW w:w="0" w:type="auto"/>
            <w:tcBorders>
              <w:top w:val="single" w:sz="4" w:space="0" w:color="auto"/>
              <w:left w:val="single" w:sz="4" w:space="0" w:color="auto"/>
              <w:bottom w:val="single" w:sz="4" w:space="0" w:color="auto"/>
              <w:right w:val="single" w:sz="4" w:space="0" w:color="auto"/>
            </w:tcBorders>
            <w:hideMark/>
          </w:tcPr>
          <w:p w14:paraId="311EEC2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FG 3</w:t>
            </w:r>
          </w:p>
        </w:tc>
        <w:tc>
          <w:tcPr>
            <w:tcW w:w="1710" w:type="dxa"/>
            <w:tcBorders>
              <w:top w:val="single" w:sz="4" w:space="0" w:color="auto"/>
              <w:left w:val="single" w:sz="4" w:space="0" w:color="auto"/>
              <w:bottom w:val="single" w:sz="4" w:space="0" w:color="auto"/>
              <w:right w:val="single" w:sz="12" w:space="0" w:color="auto"/>
            </w:tcBorders>
            <w:hideMark/>
          </w:tcPr>
          <w:p w14:paraId="0A56349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130</w:t>
            </w:r>
          </w:p>
        </w:tc>
      </w:tr>
      <w:tr w:rsidR="007C465F" w:rsidRPr="001A2B51" w14:paraId="1F81164C"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6D28067E"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12" w:space="0" w:color="auto"/>
              <w:right w:val="single" w:sz="4" w:space="0" w:color="auto"/>
            </w:tcBorders>
            <w:hideMark/>
          </w:tcPr>
          <w:p w14:paraId="338DF2C1"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G</w:t>
            </w:r>
          </w:p>
        </w:tc>
        <w:tc>
          <w:tcPr>
            <w:tcW w:w="0" w:type="auto"/>
            <w:tcBorders>
              <w:top w:val="single" w:sz="4" w:space="0" w:color="auto"/>
              <w:left w:val="single" w:sz="4" w:space="0" w:color="auto"/>
              <w:bottom w:val="single" w:sz="12" w:space="0" w:color="auto"/>
              <w:right w:val="single" w:sz="4" w:space="0" w:color="auto"/>
            </w:tcBorders>
            <w:hideMark/>
          </w:tcPr>
          <w:p w14:paraId="67A6AE01"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FG 4</w:t>
            </w:r>
          </w:p>
        </w:tc>
        <w:tc>
          <w:tcPr>
            <w:tcW w:w="1710" w:type="dxa"/>
            <w:tcBorders>
              <w:top w:val="single" w:sz="4" w:space="0" w:color="auto"/>
              <w:left w:val="single" w:sz="4" w:space="0" w:color="auto"/>
              <w:bottom w:val="single" w:sz="12" w:space="0" w:color="auto"/>
              <w:right w:val="single" w:sz="12" w:space="0" w:color="auto"/>
            </w:tcBorders>
            <w:hideMark/>
          </w:tcPr>
          <w:p w14:paraId="006E38A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140</w:t>
            </w:r>
          </w:p>
        </w:tc>
      </w:tr>
      <w:tr w:rsidR="007C465F" w:rsidRPr="001A2B51" w14:paraId="2AB6A491" w14:textId="77777777" w:rsidTr="00744525">
        <w:tc>
          <w:tcPr>
            <w:tcW w:w="0" w:type="auto"/>
            <w:vMerge w:val="restart"/>
            <w:tcBorders>
              <w:top w:val="single" w:sz="12" w:space="0" w:color="auto"/>
              <w:left w:val="single" w:sz="12" w:space="0" w:color="auto"/>
              <w:bottom w:val="single" w:sz="12" w:space="0" w:color="auto"/>
              <w:right w:val="single" w:sz="12" w:space="0" w:color="auto"/>
            </w:tcBorders>
            <w:hideMark/>
          </w:tcPr>
          <w:p w14:paraId="36412619"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Persontog</w:t>
            </w:r>
          </w:p>
        </w:tc>
        <w:tc>
          <w:tcPr>
            <w:tcW w:w="0" w:type="auto"/>
            <w:tcBorders>
              <w:top w:val="single" w:sz="12" w:space="0" w:color="auto"/>
              <w:left w:val="single" w:sz="12" w:space="0" w:color="auto"/>
              <w:bottom w:val="single" w:sz="4" w:space="0" w:color="auto"/>
              <w:right w:val="single" w:sz="4" w:space="0" w:color="auto"/>
            </w:tcBorders>
            <w:hideMark/>
          </w:tcPr>
          <w:p w14:paraId="7C5F4CC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12" w:space="0" w:color="auto"/>
              <w:left w:val="single" w:sz="4" w:space="0" w:color="auto"/>
              <w:bottom w:val="single" w:sz="4" w:space="0" w:color="auto"/>
              <w:right w:val="single" w:sz="4" w:space="0" w:color="auto"/>
            </w:tcBorders>
            <w:hideMark/>
          </w:tcPr>
          <w:p w14:paraId="6F127A8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PASS 1</w:t>
            </w:r>
          </w:p>
        </w:tc>
        <w:tc>
          <w:tcPr>
            <w:tcW w:w="1710" w:type="dxa"/>
            <w:tcBorders>
              <w:top w:val="single" w:sz="12" w:space="0" w:color="auto"/>
              <w:left w:val="single" w:sz="4" w:space="0" w:color="auto"/>
              <w:bottom w:val="single" w:sz="4" w:space="0" w:color="auto"/>
              <w:right w:val="single" w:sz="12" w:space="0" w:color="auto"/>
            </w:tcBorders>
            <w:hideMark/>
          </w:tcPr>
          <w:p w14:paraId="32F2E13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80</w:t>
            </w:r>
          </w:p>
        </w:tc>
      </w:tr>
      <w:tr w:rsidR="007C465F" w:rsidRPr="001A2B51" w14:paraId="0464E3C0"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3BD4213F"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540C4E2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771FB11E"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PASS 2</w:t>
            </w:r>
          </w:p>
        </w:tc>
        <w:tc>
          <w:tcPr>
            <w:tcW w:w="1710" w:type="dxa"/>
            <w:tcBorders>
              <w:top w:val="single" w:sz="4" w:space="0" w:color="auto"/>
              <w:left w:val="single" w:sz="4" w:space="0" w:color="auto"/>
              <w:bottom w:val="single" w:sz="4" w:space="0" w:color="auto"/>
              <w:right w:val="single" w:sz="12" w:space="0" w:color="auto"/>
            </w:tcBorders>
            <w:hideMark/>
          </w:tcPr>
          <w:p w14:paraId="15DAC28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130</w:t>
            </w:r>
          </w:p>
        </w:tc>
      </w:tr>
      <w:tr w:rsidR="007C465F" w:rsidRPr="001A2B51" w14:paraId="138E45EC"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2D81ED28"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12" w:space="0" w:color="auto"/>
              <w:right w:val="single" w:sz="4" w:space="0" w:color="auto"/>
            </w:tcBorders>
            <w:hideMark/>
          </w:tcPr>
          <w:p w14:paraId="6C73D80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12" w:space="0" w:color="auto"/>
              <w:right w:val="single" w:sz="4" w:space="0" w:color="auto"/>
            </w:tcBorders>
            <w:hideMark/>
          </w:tcPr>
          <w:p w14:paraId="333406E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PASS 3</w:t>
            </w:r>
          </w:p>
        </w:tc>
        <w:tc>
          <w:tcPr>
            <w:tcW w:w="1710" w:type="dxa"/>
            <w:tcBorders>
              <w:top w:val="single" w:sz="4" w:space="0" w:color="auto"/>
              <w:left w:val="single" w:sz="4" w:space="0" w:color="auto"/>
              <w:bottom w:val="single" w:sz="12" w:space="0" w:color="auto"/>
              <w:right w:val="single" w:sz="12" w:space="0" w:color="auto"/>
            </w:tcBorders>
            <w:hideMark/>
          </w:tcPr>
          <w:p w14:paraId="6DF9646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150</w:t>
            </w:r>
          </w:p>
        </w:tc>
      </w:tr>
      <w:tr w:rsidR="007C465F" w:rsidRPr="001A2B51" w14:paraId="443F0BC8" w14:textId="77777777" w:rsidTr="00744525">
        <w:tc>
          <w:tcPr>
            <w:tcW w:w="0" w:type="auto"/>
            <w:vMerge w:val="restart"/>
            <w:tcBorders>
              <w:top w:val="single" w:sz="12" w:space="0" w:color="auto"/>
              <w:left w:val="single" w:sz="12" w:space="0" w:color="auto"/>
              <w:bottom w:val="single" w:sz="12" w:space="0" w:color="auto"/>
              <w:right w:val="single" w:sz="12" w:space="0" w:color="auto"/>
            </w:tcBorders>
            <w:hideMark/>
          </w:tcPr>
          <w:p w14:paraId="541D3BAF"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Krengetog</w:t>
            </w:r>
          </w:p>
        </w:tc>
        <w:tc>
          <w:tcPr>
            <w:tcW w:w="0" w:type="auto"/>
            <w:tcBorders>
              <w:top w:val="single" w:sz="12" w:space="0" w:color="auto"/>
              <w:left w:val="single" w:sz="12" w:space="0" w:color="auto"/>
              <w:bottom w:val="single" w:sz="4" w:space="0" w:color="auto"/>
              <w:right w:val="single" w:sz="4" w:space="0" w:color="auto"/>
            </w:tcBorders>
            <w:hideMark/>
          </w:tcPr>
          <w:p w14:paraId="0087975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12" w:space="0" w:color="auto"/>
              <w:left w:val="single" w:sz="4" w:space="0" w:color="auto"/>
              <w:bottom w:val="single" w:sz="4" w:space="0" w:color="auto"/>
              <w:right w:val="single" w:sz="4" w:space="0" w:color="auto"/>
            </w:tcBorders>
            <w:hideMark/>
          </w:tcPr>
          <w:p w14:paraId="6CC4EA1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1</w:t>
            </w:r>
          </w:p>
        </w:tc>
        <w:tc>
          <w:tcPr>
            <w:tcW w:w="1710" w:type="dxa"/>
            <w:tcBorders>
              <w:top w:val="single" w:sz="12" w:space="0" w:color="auto"/>
              <w:left w:val="single" w:sz="4" w:space="0" w:color="auto"/>
              <w:bottom w:val="single" w:sz="4" w:space="0" w:color="auto"/>
              <w:right w:val="single" w:sz="12" w:space="0" w:color="auto"/>
            </w:tcBorders>
            <w:hideMark/>
          </w:tcPr>
          <w:p w14:paraId="59559B9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165</w:t>
            </w:r>
          </w:p>
        </w:tc>
      </w:tr>
      <w:tr w:rsidR="007C465F" w:rsidRPr="001A2B51" w14:paraId="60E9EA46"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41B3D145"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2A702733"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2B9C8EE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2</w:t>
            </w:r>
          </w:p>
        </w:tc>
        <w:tc>
          <w:tcPr>
            <w:tcW w:w="1710" w:type="dxa"/>
            <w:tcBorders>
              <w:top w:val="single" w:sz="4" w:space="0" w:color="auto"/>
              <w:left w:val="single" w:sz="4" w:space="0" w:color="auto"/>
              <w:bottom w:val="single" w:sz="4" w:space="0" w:color="auto"/>
              <w:right w:val="single" w:sz="12" w:space="0" w:color="auto"/>
            </w:tcBorders>
            <w:hideMark/>
          </w:tcPr>
          <w:p w14:paraId="30239A79"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180</w:t>
            </w:r>
          </w:p>
        </w:tc>
      </w:tr>
      <w:tr w:rsidR="007C465F" w:rsidRPr="001A2B51" w14:paraId="0270A244"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08CD62DD"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4A566D2F"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70A7870D"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3</w:t>
            </w:r>
          </w:p>
        </w:tc>
        <w:tc>
          <w:tcPr>
            <w:tcW w:w="1710" w:type="dxa"/>
            <w:tcBorders>
              <w:top w:val="single" w:sz="4" w:space="0" w:color="auto"/>
              <w:left w:val="single" w:sz="4" w:space="0" w:color="auto"/>
              <w:bottom w:val="single" w:sz="4" w:space="0" w:color="auto"/>
              <w:right w:val="single" w:sz="12" w:space="0" w:color="auto"/>
            </w:tcBorders>
            <w:hideMark/>
          </w:tcPr>
          <w:p w14:paraId="65F4FBE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210</w:t>
            </w:r>
          </w:p>
        </w:tc>
      </w:tr>
      <w:tr w:rsidR="007C465F" w:rsidRPr="001A2B51" w14:paraId="3A721CA7"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360DB9E9"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47A1E3C2"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28AB583A"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4</w:t>
            </w:r>
          </w:p>
        </w:tc>
        <w:tc>
          <w:tcPr>
            <w:tcW w:w="1710" w:type="dxa"/>
            <w:tcBorders>
              <w:top w:val="single" w:sz="4" w:space="0" w:color="auto"/>
              <w:left w:val="single" w:sz="4" w:space="0" w:color="auto"/>
              <w:bottom w:val="single" w:sz="4" w:space="0" w:color="auto"/>
              <w:right w:val="single" w:sz="12" w:space="0" w:color="auto"/>
            </w:tcBorders>
            <w:hideMark/>
          </w:tcPr>
          <w:p w14:paraId="50647F3D"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224</w:t>
            </w:r>
          </w:p>
        </w:tc>
      </w:tr>
      <w:tr w:rsidR="007C465F" w:rsidRPr="001A2B51" w14:paraId="5015596E"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46C2162C"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1ED9783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17E5B4D8"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5</w:t>
            </w:r>
          </w:p>
        </w:tc>
        <w:tc>
          <w:tcPr>
            <w:tcW w:w="1710" w:type="dxa"/>
            <w:tcBorders>
              <w:top w:val="single" w:sz="4" w:space="0" w:color="auto"/>
              <w:left w:val="single" w:sz="4" w:space="0" w:color="auto"/>
              <w:bottom w:val="single" w:sz="4" w:space="0" w:color="auto"/>
              <w:right w:val="single" w:sz="12" w:space="0" w:color="auto"/>
            </w:tcBorders>
            <w:hideMark/>
          </w:tcPr>
          <w:p w14:paraId="6257744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245</w:t>
            </w:r>
          </w:p>
        </w:tc>
      </w:tr>
      <w:tr w:rsidR="007C465F" w:rsidRPr="001A2B51" w14:paraId="6123A97B"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5E14B849"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4" w:space="0" w:color="auto"/>
              <w:right w:val="single" w:sz="4" w:space="0" w:color="auto"/>
            </w:tcBorders>
            <w:hideMark/>
          </w:tcPr>
          <w:p w14:paraId="5BEEB4DD"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4" w:space="0" w:color="auto"/>
              <w:right w:val="single" w:sz="4" w:space="0" w:color="auto"/>
            </w:tcBorders>
            <w:hideMark/>
          </w:tcPr>
          <w:p w14:paraId="6F9D7526"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6</w:t>
            </w:r>
          </w:p>
        </w:tc>
        <w:tc>
          <w:tcPr>
            <w:tcW w:w="1710" w:type="dxa"/>
            <w:tcBorders>
              <w:top w:val="single" w:sz="4" w:space="0" w:color="auto"/>
              <w:left w:val="single" w:sz="4" w:space="0" w:color="auto"/>
              <w:bottom w:val="single" w:sz="4" w:space="0" w:color="auto"/>
              <w:right w:val="single" w:sz="12" w:space="0" w:color="auto"/>
            </w:tcBorders>
            <w:hideMark/>
          </w:tcPr>
          <w:p w14:paraId="06A41E1B"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275</w:t>
            </w:r>
          </w:p>
        </w:tc>
      </w:tr>
      <w:tr w:rsidR="007C465F" w:rsidRPr="001A2B51" w14:paraId="2FBA386C" w14:textId="77777777" w:rsidTr="00744525">
        <w:tc>
          <w:tcPr>
            <w:tcW w:w="0" w:type="auto"/>
            <w:vMerge/>
            <w:tcBorders>
              <w:top w:val="single" w:sz="12" w:space="0" w:color="auto"/>
              <w:left w:val="single" w:sz="12" w:space="0" w:color="auto"/>
              <w:bottom w:val="single" w:sz="12" w:space="0" w:color="auto"/>
              <w:right w:val="single" w:sz="12" w:space="0" w:color="auto"/>
            </w:tcBorders>
            <w:vAlign w:val="center"/>
            <w:hideMark/>
          </w:tcPr>
          <w:p w14:paraId="3029ABF3" w14:textId="77777777" w:rsidR="007C465F" w:rsidRPr="001A2B51" w:rsidRDefault="007C465F" w:rsidP="00744525">
            <w:pPr>
              <w:spacing w:after="240"/>
              <w:contextualSpacing/>
              <w:rPr>
                <w:rFonts w:eastAsia="Times New Roman" w:cs="Arial"/>
                <w:color w:val="00B050"/>
                <w:sz w:val="24"/>
                <w:szCs w:val="24"/>
              </w:rPr>
            </w:pPr>
          </w:p>
        </w:tc>
        <w:tc>
          <w:tcPr>
            <w:tcW w:w="0" w:type="auto"/>
            <w:tcBorders>
              <w:top w:val="single" w:sz="4" w:space="0" w:color="auto"/>
              <w:left w:val="single" w:sz="12" w:space="0" w:color="auto"/>
              <w:bottom w:val="single" w:sz="12" w:space="0" w:color="auto"/>
              <w:right w:val="single" w:sz="4" w:space="0" w:color="auto"/>
            </w:tcBorders>
            <w:hideMark/>
          </w:tcPr>
          <w:p w14:paraId="49B66211"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P</w:t>
            </w:r>
          </w:p>
        </w:tc>
        <w:tc>
          <w:tcPr>
            <w:tcW w:w="0" w:type="auto"/>
            <w:tcBorders>
              <w:top w:val="single" w:sz="4" w:space="0" w:color="auto"/>
              <w:left w:val="single" w:sz="4" w:space="0" w:color="auto"/>
              <w:bottom w:val="single" w:sz="12" w:space="0" w:color="auto"/>
              <w:right w:val="single" w:sz="4" w:space="0" w:color="auto"/>
            </w:tcBorders>
            <w:hideMark/>
          </w:tcPr>
          <w:p w14:paraId="74DD0961"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TILT 7</w:t>
            </w:r>
          </w:p>
        </w:tc>
        <w:tc>
          <w:tcPr>
            <w:tcW w:w="1710" w:type="dxa"/>
            <w:tcBorders>
              <w:top w:val="single" w:sz="4" w:space="0" w:color="auto"/>
              <w:left w:val="single" w:sz="4" w:space="0" w:color="auto"/>
              <w:bottom w:val="single" w:sz="12" w:space="0" w:color="auto"/>
              <w:right w:val="single" w:sz="12" w:space="0" w:color="auto"/>
            </w:tcBorders>
            <w:hideMark/>
          </w:tcPr>
          <w:p w14:paraId="5EBDBAF5" w14:textId="77777777" w:rsidR="007C465F" w:rsidRPr="001A2B51" w:rsidRDefault="007C465F" w:rsidP="00744525">
            <w:pPr>
              <w:spacing w:after="240"/>
              <w:contextualSpacing/>
              <w:rPr>
                <w:rFonts w:eastAsia="Times New Roman" w:cs="Arial"/>
                <w:color w:val="00B050"/>
                <w:sz w:val="24"/>
                <w:szCs w:val="24"/>
              </w:rPr>
            </w:pPr>
            <w:r w:rsidRPr="001A2B51">
              <w:rPr>
                <w:rFonts w:eastAsia="Times New Roman" w:cs="Arial"/>
                <w:color w:val="00B050"/>
                <w:sz w:val="24"/>
                <w:szCs w:val="24"/>
              </w:rPr>
              <w:t>300</w:t>
            </w:r>
          </w:p>
        </w:tc>
      </w:tr>
    </w:tbl>
    <w:p w14:paraId="424E15D7" w14:textId="77777777" w:rsidR="00622126" w:rsidRDefault="00622126">
      <w:pPr>
        <w:rPr>
          <w:rFonts w:ascii="Arial" w:eastAsia="Calibri" w:hAnsi="Arial" w:cs="Times New Roman"/>
          <w:b/>
          <w:color w:val="000000" w:themeColor="text1"/>
          <w:sz w:val="24"/>
          <w:szCs w:val="20"/>
        </w:rPr>
      </w:pPr>
      <w:r>
        <w:br w:type="page"/>
      </w:r>
    </w:p>
    <w:p w14:paraId="66799FF1" w14:textId="0D42087F" w:rsidR="007B14BA" w:rsidRPr="00717C80" w:rsidRDefault="007B14BA" w:rsidP="00AD5592">
      <w:pPr>
        <w:pStyle w:val="FRpunkt"/>
      </w:pPr>
      <w:bookmarkStart w:id="495" w:name="_Toc192249687"/>
      <w:r w:rsidRPr="00717C80">
        <w:lastRenderedPageBreak/>
        <w:t>4.2 Bremseprosent og bremsetabeller på strekning med fjernstyring og strekning med togmelding</w:t>
      </w:r>
      <w:bookmarkEnd w:id="495"/>
    </w:p>
    <w:p w14:paraId="62F9C567" w14:textId="77777777" w:rsidR="007B14BA" w:rsidRPr="005B013E" w:rsidRDefault="007B14BA" w:rsidP="007B14BA">
      <w:pPr>
        <w:spacing w:line="240" w:lineRule="auto"/>
        <w:rPr>
          <w:rFonts w:ascii="Arial" w:hAnsi="Arial" w:cs="Arial"/>
          <w:b/>
          <w:sz w:val="24"/>
          <w:szCs w:val="24"/>
        </w:rPr>
      </w:pPr>
      <w:r w:rsidRPr="005B013E">
        <w:rPr>
          <w:rFonts w:ascii="Arial" w:hAnsi="Arial" w:cs="Arial"/>
          <w:sz w:val="24"/>
          <w:szCs w:val="24"/>
        </w:rPr>
        <w:t>1.</w:t>
      </w:r>
      <w:r w:rsidRPr="005B013E">
        <w:rPr>
          <w:rFonts w:ascii="Arial" w:hAnsi="Arial" w:cs="Arial"/>
          <w:b/>
          <w:sz w:val="24"/>
          <w:szCs w:val="24"/>
        </w:rPr>
        <w:t xml:space="preserve"> </w:t>
      </w:r>
      <w:r w:rsidRPr="005B013E">
        <w:rPr>
          <w:rFonts w:ascii="Arial" w:eastAsia="Times New Roman" w:hAnsi="Arial" w:cs="Arial"/>
          <w:sz w:val="24"/>
          <w:szCs w:val="24"/>
          <w:lang w:eastAsia="nb-NO"/>
        </w:rPr>
        <w:t>Et togs bremseprosent er det tall som angir togets samlede bremsede vekt i prosent av togets bruttovekt.</w:t>
      </w:r>
    </w:p>
    <w:p w14:paraId="2316ECFE" w14:textId="77777777" w:rsidR="007B14BA" w:rsidRPr="005B013E" w:rsidRDefault="007B14BA" w:rsidP="007B14BA">
      <w:pPr>
        <w:spacing w:line="240" w:lineRule="auto"/>
        <w:rPr>
          <w:rFonts w:ascii="Arial" w:eastAsia="Times New Roman" w:hAnsi="Arial" w:cs="Arial"/>
          <w:sz w:val="24"/>
          <w:szCs w:val="24"/>
          <w:lang w:eastAsia="nb-NO"/>
        </w:rPr>
      </w:pPr>
      <w:r w:rsidRPr="005B013E">
        <w:rPr>
          <w:rFonts w:ascii="Arial" w:hAnsi="Arial" w:cs="Arial"/>
          <w:sz w:val="24"/>
          <w:szCs w:val="24"/>
        </w:rPr>
        <w:t xml:space="preserve">2. </w:t>
      </w:r>
      <w:r w:rsidRPr="005B013E">
        <w:rPr>
          <w:rFonts w:ascii="Arial" w:eastAsia="Times New Roman" w:hAnsi="Arial" w:cs="Arial"/>
          <w:sz w:val="24"/>
          <w:szCs w:val="24"/>
          <w:lang w:eastAsia="nb-NO"/>
        </w:rPr>
        <w:t>Følgende forhold bestemmer hvor stor togets bremseprosent må være:</w:t>
      </w:r>
    </w:p>
    <w:p w14:paraId="418E8751" w14:textId="77777777" w:rsidR="007B14BA" w:rsidRPr="005B013E" w:rsidRDefault="007B14BA" w:rsidP="00E10989">
      <w:pPr>
        <w:numPr>
          <w:ilvl w:val="0"/>
          <w:numId w:val="55"/>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Maksimal bremsevei på strekningen, det vil si avstand fra forsignal til hovedsignal,</w:t>
      </w:r>
    </w:p>
    <w:p w14:paraId="13EA0D5D" w14:textId="77777777" w:rsidR="007B14BA" w:rsidRPr="005B013E" w:rsidRDefault="007B14BA" w:rsidP="00E10989">
      <w:pPr>
        <w:numPr>
          <w:ilvl w:val="0"/>
          <w:numId w:val="55"/>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største bestemmende stigning eller fall på den strekningen toget skal kjøre,</w:t>
      </w:r>
    </w:p>
    <w:p w14:paraId="150F6195" w14:textId="77777777" w:rsidR="007B14BA" w:rsidRPr="005B013E" w:rsidRDefault="007B14BA" w:rsidP="00E10989">
      <w:pPr>
        <w:numPr>
          <w:ilvl w:val="0"/>
          <w:numId w:val="55"/>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hastighet på vedkommende strekning og</w:t>
      </w:r>
    </w:p>
    <w:p w14:paraId="0A1F5ED5" w14:textId="77777777" w:rsidR="007B14BA" w:rsidRPr="005B013E" w:rsidRDefault="007B14BA" w:rsidP="00E10989">
      <w:pPr>
        <w:numPr>
          <w:ilvl w:val="0"/>
          <w:numId w:val="55"/>
        </w:numPr>
        <w:spacing w:after="0" w:line="240" w:lineRule="auto"/>
        <w:ind w:left="714" w:hanging="357"/>
        <w:rPr>
          <w:rFonts w:ascii="Arial" w:eastAsia="Times New Roman" w:hAnsi="Arial" w:cs="Arial"/>
          <w:sz w:val="24"/>
          <w:szCs w:val="24"/>
          <w:lang w:eastAsia="nb-NO"/>
        </w:rPr>
      </w:pPr>
      <w:r w:rsidRPr="005B013E">
        <w:rPr>
          <w:rFonts w:ascii="Arial" w:eastAsia="Times New Roman" w:hAnsi="Arial" w:cs="Arial"/>
          <w:sz w:val="24"/>
          <w:szCs w:val="24"/>
          <w:lang w:eastAsia="nb-NO"/>
        </w:rPr>
        <w:t>hvilken bremsegruppe som skal nyttes.</w:t>
      </w:r>
    </w:p>
    <w:p w14:paraId="7085D2B7" w14:textId="77777777" w:rsidR="007B14BA" w:rsidRPr="005B013E" w:rsidRDefault="007B14BA" w:rsidP="007B14BA">
      <w:pPr>
        <w:spacing w:after="0" w:line="240" w:lineRule="auto"/>
        <w:ind w:left="714"/>
        <w:rPr>
          <w:rFonts w:ascii="Arial" w:eastAsia="Times New Roman" w:hAnsi="Arial" w:cs="Arial"/>
          <w:sz w:val="24"/>
          <w:szCs w:val="24"/>
          <w:lang w:eastAsia="nb-NO"/>
        </w:rPr>
      </w:pPr>
    </w:p>
    <w:p w14:paraId="58F19F4E" w14:textId="77777777" w:rsidR="007B14BA" w:rsidRPr="005B013E" w:rsidRDefault="007B14BA" w:rsidP="007B14BA">
      <w:pPr>
        <w:spacing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Togets bremseprosent avgjør hvor fort toget kan kjøre, dersom ikke annet begrenser hastigheten.</w:t>
      </w:r>
    </w:p>
    <w:p w14:paraId="487951AC" w14:textId="77777777" w:rsidR="007B14BA" w:rsidRPr="005B013E" w:rsidRDefault="007B14BA" w:rsidP="007B14BA">
      <w:pPr>
        <w:spacing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Ethvert tog skal ha så mange virksomme bremser at bremseprosenten ikke blir mindre enn angitt i bremsetabell I, III eller IV for tog som framføres i bremsegruppe P eller R, og i bremsetabell II for tog som framføres i bremsegruppe G.</w:t>
      </w:r>
    </w:p>
    <w:p w14:paraId="713F0142" w14:textId="77777777" w:rsidR="007B14BA" w:rsidRPr="005B013E" w:rsidRDefault="007B14BA" w:rsidP="007B14BA">
      <w:pPr>
        <w:spacing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 Jernbaneforetaket skal innarbeide bremsetabellene i strekningsboken.</w:t>
      </w:r>
    </w:p>
    <w:p w14:paraId="30E5CE37" w14:textId="77777777" w:rsidR="007C465F" w:rsidRPr="00C01200" w:rsidRDefault="007C465F" w:rsidP="002243F1">
      <w:pPr>
        <w:pStyle w:val="FROverskrift"/>
      </w:pPr>
      <w:bookmarkStart w:id="496" w:name="_Toc5369945"/>
      <w:bookmarkStart w:id="497" w:name="_Toc48304484"/>
      <w:bookmarkStart w:id="498" w:name="_Toc115694767"/>
      <w:bookmarkStart w:id="499" w:name="_Toc179976822"/>
      <w:bookmarkStart w:id="500" w:name="_Toc192249688"/>
      <w:r w:rsidRPr="005B013E">
        <w:t>4.2-FR Bremsetabeller</w:t>
      </w:r>
      <w:bookmarkEnd w:id="496"/>
      <w:bookmarkEnd w:id="497"/>
      <w:bookmarkEnd w:id="498"/>
      <w:bookmarkEnd w:id="499"/>
      <w:bookmarkEnd w:id="500"/>
    </w:p>
    <w:p w14:paraId="7B24E6D9" w14:textId="7B230BE5"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Bremsetabellene brukes på strekning med fjernstyring og strekning med togmelding. Bremsetabellene brukes ikke</w:t>
      </w:r>
      <w:r w:rsidR="004564D1">
        <w:rPr>
          <w:rFonts w:ascii="Arial" w:eastAsia="Times New Roman" w:hAnsi="Arial" w:cs="Arial"/>
          <w:color w:val="00B050"/>
          <w:sz w:val="24"/>
          <w:szCs w:val="24"/>
        </w:rPr>
        <w:t xml:space="preserve"> til fastsetting av kjørehastighet</w:t>
      </w:r>
      <w:r w:rsidRPr="00C665F8">
        <w:rPr>
          <w:rFonts w:ascii="Arial" w:eastAsia="Times New Roman" w:hAnsi="Arial" w:cs="Arial"/>
          <w:color w:val="00B050"/>
          <w:sz w:val="24"/>
          <w:szCs w:val="24"/>
        </w:rPr>
        <w:t xml:space="preserve"> på strekning med ERTMS.</w:t>
      </w:r>
    </w:p>
    <w:p w14:paraId="51B90EFD"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380D900"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Bremsetabell I og II er de normale bremsetabellene. På enkelte delstrekninger kan bremsetabell III og IV benyttes under forutsetning at togene har bremsegruppe P eller R, og virksom ATC eller ETCS med STM.</w:t>
      </w:r>
    </w:p>
    <w:p w14:paraId="4111ADB7"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5E4221B7"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tog som bruker bremsetabell III og IV må kjøres uten virksom ATC eller ETCS med STM på FATC-strekning, skal bremsetabell I brukes. Største tillatte kjørehastighet er 80 km/h.</w:t>
      </w:r>
    </w:p>
    <w:p w14:paraId="2A145A53"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69D9EAC1"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bremsetabell I og II er det lagt til grunn en bremsevei på 800 m, for bremsetabell III en bremsevei på minst 1200 m og for bremsetabell IV er det lagt til grunn en bremsevei på minst 1500 meter.</w:t>
      </w:r>
    </w:p>
    <w:p w14:paraId="680FEEB0"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4644CA73"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kjøring i fall som ligger mellom de anførte verdier, nyttes den bremseprosent som er bestemt for nærmeste, høyere fallpromille.</w:t>
      </w:r>
    </w:p>
    <w:p w14:paraId="581788EC"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9ECBC33"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arbeidstog med sammensetning som godstog gjelder følgende:</w:t>
      </w:r>
    </w:p>
    <w:p w14:paraId="29FCAAAC"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5D2C608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Reduksjon av bremseprosent for arbeidstog med sammensetning som godstog framført i bremsegruppe P, avhengig av toglengde:</w:t>
      </w:r>
    </w:p>
    <w:p w14:paraId="669819AA" w14:textId="77777777" w:rsidR="007C465F" w:rsidRPr="00C665F8" w:rsidRDefault="007C465F" w:rsidP="00E10989">
      <w:pPr>
        <w:numPr>
          <w:ilvl w:val="0"/>
          <w:numId w:val="16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toglengde over 500 meter og t.o.m. 600 meter reduseres utregnet bremseprosent med tallet 5.</w:t>
      </w:r>
    </w:p>
    <w:p w14:paraId="741D7A5A" w14:textId="77777777" w:rsidR="007C465F" w:rsidRPr="00C665F8" w:rsidRDefault="007C465F" w:rsidP="00E10989">
      <w:pPr>
        <w:numPr>
          <w:ilvl w:val="0"/>
          <w:numId w:val="16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toglengde over 600 meter reduseres utregnet bremseprosent med tallet 10.</w:t>
      </w:r>
    </w:p>
    <w:p w14:paraId="01967B51" w14:textId="77777777" w:rsidR="007C465F" w:rsidRPr="005B013E" w:rsidRDefault="007C465F" w:rsidP="005B013E">
      <w:pPr>
        <w:pStyle w:val="STY3Overskrift11"/>
        <w:rPr>
          <w:b w:val="0"/>
          <w:color w:val="00B050"/>
        </w:rPr>
      </w:pPr>
      <w:bookmarkStart w:id="501" w:name="_Toc449357050"/>
      <w:bookmarkStart w:id="502" w:name="_Toc449509709"/>
      <w:bookmarkStart w:id="503" w:name="_Toc476218940"/>
      <w:bookmarkStart w:id="504" w:name="_Toc477767604"/>
      <w:bookmarkStart w:id="505" w:name="_Toc534291536"/>
      <w:bookmarkStart w:id="506" w:name="_Toc192249689"/>
      <w:r w:rsidRPr="005B013E">
        <w:rPr>
          <w:color w:val="00B050"/>
        </w:rPr>
        <w:lastRenderedPageBreak/>
        <w:t xml:space="preserve">4.2.1-FR </w:t>
      </w:r>
      <w:bookmarkStart w:id="507" w:name="_Hlk102662735"/>
      <w:bookmarkEnd w:id="501"/>
      <w:bookmarkEnd w:id="502"/>
      <w:bookmarkEnd w:id="503"/>
      <w:bookmarkEnd w:id="504"/>
      <w:bookmarkEnd w:id="505"/>
      <w:r w:rsidRPr="005B013E">
        <w:rPr>
          <w:color w:val="00B050"/>
        </w:rPr>
        <w:t>Bremsetabeller på strekning med ERTMS</w:t>
      </w:r>
      <w:bookmarkEnd w:id="506"/>
    </w:p>
    <w:bookmarkEnd w:id="507"/>
    <w:p w14:paraId="05058E73" w14:textId="77777777" w:rsidR="007C465F" w:rsidRPr="007C465F" w:rsidRDefault="007C465F" w:rsidP="007C465F">
      <w:pPr>
        <w:spacing w:after="240" w:line="240" w:lineRule="auto"/>
        <w:contextualSpacing/>
        <w:rPr>
          <w:rFonts w:ascii="Arial" w:eastAsia="Times New Roman" w:hAnsi="Arial" w:cs="Arial"/>
          <w:color w:val="00B050"/>
          <w:sz w:val="24"/>
          <w:szCs w:val="24"/>
        </w:rPr>
      </w:pPr>
      <w:r w:rsidRPr="007C465F">
        <w:rPr>
          <w:rFonts w:ascii="Arial" w:eastAsia="Times New Roman" w:hAnsi="Arial" w:cs="Arial"/>
          <w:color w:val="00B050"/>
          <w:sz w:val="24"/>
          <w:szCs w:val="24"/>
        </w:rPr>
        <w:t>ETCS-ombordutrustningen tar hensyn til både bremseprosent, stigning, fall og Sluttpunkt for kjøretillatelse (EoA) ved beregning av bremsekurver.</w:t>
      </w:r>
    </w:p>
    <w:p w14:paraId="413671D9" w14:textId="77777777" w:rsidR="007C465F" w:rsidRPr="007C465F" w:rsidRDefault="007C465F" w:rsidP="007C465F">
      <w:pPr>
        <w:spacing w:after="240" w:line="240" w:lineRule="auto"/>
        <w:contextualSpacing/>
        <w:rPr>
          <w:rFonts w:ascii="Arial" w:eastAsia="Times New Roman" w:hAnsi="Arial" w:cs="Arial"/>
          <w:b/>
          <w:strike/>
          <w:color w:val="00B050"/>
          <w:sz w:val="24"/>
          <w:szCs w:val="24"/>
        </w:rPr>
      </w:pPr>
    </w:p>
    <w:p w14:paraId="5DC6A53A" w14:textId="60BA6D47" w:rsidR="007C465F" w:rsidRDefault="007C465F" w:rsidP="007C465F">
      <w:pPr>
        <w:rPr>
          <w:rFonts w:ascii="Arial" w:eastAsia="Times New Roman" w:hAnsi="Arial" w:cs="Arial"/>
          <w:color w:val="00B050"/>
          <w:sz w:val="24"/>
          <w:szCs w:val="24"/>
        </w:rPr>
      </w:pPr>
      <w:r w:rsidRPr="007C465F">
        <w:rPr>
          <w:rFonts w:ascii="Arial" w:eastAsia="Times New Roman" w:hAnsi="Arial" w:cs="Arial"/>
          <w:color w:val="00B050"/>
          <w:sz w:val="24"/>
          <w:szCs w:val="24"/>
        </w:rPr>
        <w:t>Ved kjøring i Modus særlig ansvar (SR), Skiftemodus (SH) og Isolasjonsmodus (IS) er det førerens ansvar å kjøre med hel sikthastighet</w:t>
      </w:r>
    </w:p>
    <w:p w14:paraId="273CC989" w14:textId="77777777" w:rsidR="007C465F" w:rsidRPr="00C01200" w:rsidRDefault="007C465F" w:rsidP="005B013E">
      <w:pPr>
        <w:pStyle w:val="STY3Overskrift11"/>
      </w:pPr>
      <w:bookmarkStart w:id="508" w:name="_Toc449357053"/>
      <w:bookmarkStart w:id="509" w:name="_Toc449509712"/>
      <w:bookmarkStart w:id="510" w:name="_Toc476218943"/>
      <w:bookmarkStart w:id="511" w:name="_Toc477767607"/>
      <w:bookmarkStart w:id="512" w:name="_Toc534291539"/>
      <w:bookmarkStart w:id="513" w:name="_Toc192249690"/>
      <w:r w:rsidRPr="005B013E">
        <w:rPr>
          <w:color w:val="00B050"/>
        </w:rPr>
        <w:t>4.2.2-FR Bremsetabell I (Bremsegruppe P og R)</w:t>
      </w:r>
      <w:bookmarkEnd w:id="508"/>
      <w:bookmarkEnd w:id="509"/>
      <w:bookmarkEnd w:id="510"/>
      <w:bookmarkEnd w:id="511"/>
      <w:bookmarkEnd w:id="512"/>
      <w:bookmarkEnd w:id="513"/>
    </w:p>
    <w:tbl>
      <w:tblPr>
        <w:tblW w:w="5000" w:type="pct"/>
        <w:tblCellMar>
          <w:left w:w="70" w:type="dxa"/>
          <w:right w:w="70" w:type="dxa"/>
        </w:tblCellMar>
        <w:tblLook w:val="04A0" w:firstRow="1" w:lastRow="0" w:firstColumn="1" w:lastColumn="0" w:noHBand="0" w:noVBand="1"/>
      </w:tblPr>
      <w:tblGrid>
        <w:gridCol w:w="722"/>
        <w:gridCol w:w="293"/>
        <w:gridCol w:w="295"/>
        <w:gridCol w:w="297"/>
        <w:gridCol w:w="297"/>
        <w:gridCol w:w="297"/>
        <w:gridCol w:w="297"/>
        <w:gridCol w:w="298"/>
        <w:gridCol w:w="298"/>
        <w:gridCol w:w="298"/>
        <w:gridCol w:w="298"/>
        <w:gridCol w:w="298"/>
        <w:gridCol w:w="298"/>
        <w:gridCol w:w="298"/>
        <w:gridCol w:w="299"/>
        <w:gridCol w:w="422"/>
        <w:gridCol w:w="422"/>
        <w:gridCol w:w="422"/>
        <w:gridCol w:w="422"/>
        <w:gridCol w:w="422"/>
        <w:gridCol w:w="422"/>
        <w:gridCol w:w="422"/>
        <w:gridCol w:w="422"/>
        <w:gridCol w:w="422"/>
        <w:gridCol w:w="447"/>
      </w:tblGrid>
      <w:tr w:rsidR="007C465F" w:rsidRPr="00C665F8" w14:paraId="492145E6" w14:textId="77777777" w:rsidTr="00744525">
        <w:trPr>
          <w:cantSplit/>
          <w:trHeight w:val="170"/>
        </w:trPr>
        <w:tc>
          <w:tcPr>
            <w:tcW w:w="396" w:type="pct"/>
            <w:tcBorders>
              <w:top w:val="nil"/>
              <w:left w:val="nil"/>
              <w:bottom w:val="nil"/>
              <w:right w:val="nil"/>
            </w:tcBorders>
            <w:shd w:val="clear" w:color="000000" w:fill="FFFFFF"/>
            <w:noWrap/>
            <w:tcMar>
              <w:left w:w="28" w:type="dxa"/>
              <w:right w:w="28" w:type="dxa"/>
            </w:tcMar>
            <w:vAlign w:val="bottom"/>
            <w:hideMark/>
          </w:tcPr>
          <w:p w14:paraId="620C5CA4" w14:textId="77777777" w:rsidR="007C465F" w:rsidRPr="00C665F8" w:rsidRDefault="007C465F" w:rsidP="00744525">
            <w:pPr>
              <w:spacing w:after="0" w:line="240" w:lineRule="auto"/>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4604" w:type="pct"/>
            <w:gridSpan w:val="24"/>
            <w:tcBorders>
              <w:top w:val="nil"/>
              <w:left w:val="nil"/>
              <w:bottom w:val="single" w:sz="4" w:space="0" w:color="auto"/>
              <w:right w:val="nil"/>
            </w:tcBorders>
            <w:shd w:val="clear" w:color="000000" w:fill="FFFFFF"/>
            <w:noWrap/>
            <w:tcMar>
              <w:left w:w="28" w:type="dxa"/>
              <w:right w:w="28" w:type="dxa"/>
            </w:tcMar>
            <w:vAlign w:val="bottom"/>
            <w:hideMark/>
          </w:tcPr>
          <w:p w14:paraId="0F4AF18C" w14:textId="77777777" w:rsidR="007C465F" w:rsidRPr="00C665F8" w:rsidRDefault="007C465F" w:rsidP="00744525">
            <w:pPr>
              <w:spacing w:after="0" w:line="240" w:lineRule="auto"/>
              <w:jc w:val="center"/>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Bremsetabell I for bremsegruppe P</w:t>
            </w:r>
          </w:p>
        </w:tc>
      </w:tr>
      <w:tr w:rsidR="007C465F" w:rsidRPr="00C665F8" w14:paraId="7FABF902" w14:textId="77777777" w:rsidTr="00744525">
        <w:trPr>
          <w:cantSplit/>
          <w:trHeight w:val="170"/>
        </w:trPr>
        <w:tc>
          <w:tcPr>
            <w:tcW w:w="396" w:type="pct"/>
            <w:vMerge w:val="restart"/>
            <w:tcBorders>
              <w:top w:val="single" w:sz="4" w:space="0" w:color="auto"/>
              <w:left w:val="single" w:sz="4" w:space="0" w:color="auto"/>
              <w:bottom w:val="nil"/>
              <w:right w:val="single" w:sz="4" w:space="0" w:color="auto"/>
            </w:tcBorders>
            <w:shd w:val="clear" w:color="000000" w:fill="FFFFFF"/>
            <w:tcMar>
              <w:left w:w="28" w:type="dxa"/>
              <w:right w:w="28" w:type="dxa"/>
            </w:tcMar>
            <w:vAlign w:val="center"/>
            <w:hideMark/>
          </w:tcPr>
          <w:p w14:paraId="1C8371AE"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Bestem</w:t>
            </w:r>
          </w:p>
          <w:p w14:paraId="79ACF3FA"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mende</w:t>
            </w:r>
          </w:p>
        </w:tc>
        <w:tc>
          <w:tcPr>
            <w:tcW w:w="4604" w:type="pct"/>
            <w:gridSpan w:val="24"/>
            <w:tcBorders>
              <w:top w:val="single" w:sz="4" w:space="0" w:color="auto"/>
              <w:left w:val="single" w:sz="4" w:space="0" w:color="auto"/>
              <w:bottom w:val="nil"/>
              <w:right w:val="single" w:sz="4" w:space="0" w:color="000000"/>
            </w:tcBorders>
            <w:shd w:val="clear" w:color="000000" w:fill="FFFFFF"/>
            <w:noWrap/>
            <w:tcMar>
              <w:left w:w="28" w:type="dxa"/>
              <w:right w:w="28" w:type="dxa"/>
            </w:tcMar>
            <w:vAlign w:val="center"/>
            <w:hideMark/>
          </w:tcPr>
          <w:p w14:paraId="7B18C0DE" w14:textId="77777777" w:rsidR="007C465F" w:rsidRPr="00C665F8" w:rsidRDefault="007C465F" w:rsidP="00744525">
            <w:pPr>
              <w:spacing w:after="0" w:line="240" w:lineRule="auto"/>
              <w:jc w:val="center"/>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Kjørehastighet i km/h</w:t>
            </w:r>
          </w:p>
        </w:tc>
      </w:tr>
      <w:tr w:rsidR="007C465F" w:rsidRPr="00C665F8" w14:paraId="7893641E" w14:textId="77777777" w:rsidTr="00744525">
        <w:trPr>
          <w:cantSplit/>
          <w:trHeight w:val="170"/>
        </w:trPr>
        <w:tc>
          <w:tcPr>
            <w:tcW w:w="396" w:type="pct"/>
            <w:vMerge/>
            <w:tcBorders>
              <w:top w:val="single" w:sz="4" w:space="0" w:color="auto"/>
              <w:left w:val="single" w:sz="4" w:space="0" w:color="auto"/>
              <w:bottom w:val="nil"/>
              <w:right w:val="single" w:sz="4" w:space="0" w:color="auto"/>
            </w:tcBorders>
            <w:tcMar>
              <w:left w:w="28" w:type="dxa"/>
              <w:right w:w="28" w:type="dxa"/>
            </w:tcMar>
            <w:vAlign w:val="center"/>
            <w:hideMark/>
          </w:tcPr>
          <w:p w14:paraId="037CC561"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p>
        </w:tc>
        <w:tc>
          <w:tcPr>
            <w:tcW w:w="161" w:type="pct"/>
            <w:tcBorders>
              <w:top w:val="nil"/>
              <w:left w:val="single" w:sz="4" w:space="0" w:color="auto"/>
              <w:bottom w:val="single" w:sz="4" w:space="0" w:color="auto"/>
              <w:right w:val="nil"/>
            </w:tcBorders>
            <w:shd w:val="clear" w:color="000000" w:fill="FFFFFF"/>
            <w:noWrap/>
            <w:tcMar>
              <w:left w:w="28" w:type="dxa"/>
              <w:right w:w="28" w:type="dxa"/>
            </w:tcMar>
            <w:vAlign w:val="center"/>
            <w:hideMark/>
          </w:tcPr>
          <w:p w14:paraId="64ACD34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15</w:t>
            </w:r>
          </w:p>
        </w:tc>
        <w:tc>
          <w:tcPr>
            <w:tcW w:w="162" w:type="pct"/>
            <w:tcBorders>
              <w:top w:val="nil"/>
              <w:left w:val="nil"/>
              <w:bottom w:val="single" w:sz="4" w:space="0" w:color="auto"/>
              <w:right w:val="nil"/>
            </w:tcBorders>
            <w:shd w:val="clear" w:color="auto" w:fill="auto"/>
            <w:noWrap/>
            <w:tcMar>
              <w:left w:w="28" w:type="dxa"/>
              <w:right w:w="28" w:type="dxa"/>
            </w:tcMar>
            <w:vAlign w:val="center"/>
            <w:hideMark/>
          </w:tcPr>
          <w:p w14:paraId="55316D95"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445C87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25</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6428672D"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D0B236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35</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2F5A2280"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2FEA5A8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45</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4CA082B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4C3F98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55</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2D498A3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9481A5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65</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5E27B54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46242D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75</w:t>
            </w:r>
          </w:p>
        </w:tc>
        <w:tc>
          <w:tcPr>
            <w:tcW w:w="164" w:type="pct"/>
            <w:tcBorders>
              <w:top w:val="nil"/>
              <w:left w:val="nil"/>
              <w:bottom w:val="single" w:sz="4" w:space="0" w:color="auto"/>
              <w:right w:val="nil"/>
            </w:tcBorders>
            <w:shd w:val="clear" w:color="auto" w:fill="auto"/>
            <w:noWrap/>
            <w:tcMar>
              <w:left w:w="28" w:type="dxa"/>
              <w:right w:w="28" w:type="dxa"/>
            </w:tcMar>
            <w:vAlign w:val="center"/>
            <w:hideMark/>
          </w:tcPr>
          <w:p w14:paraId="38AA974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80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037A7DF3"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85</w:t>
            </w:r>
          </w:p>
        </w:tc>
        <w:tc>
          <w:tcPr>
            <w:tcW w:w="231" w:type="pct"/>
            <w:tcBorders>
              <w:top w:val="nil"/>
              <w:left w:val="nil"/>
              <w:bottom w:val="single" w:sz="4" w:space="0" w:color="auto"/>
              <w:right w:val="nil"/>
            </w:tcBorders>
            <w:shd w:val="clear" w:color="auto" w:fill="auto"/>
            <w:noWrap/>
            <w:tcMar>
              <w:left w:w="28" w:type="dxa"/>
              <w:right w:w="28" w:type="dxa"/>
            </w:tcMar>
            <w:vAlign w:val="center"/>
            <w:hideMark/>
          </w:tcPr>
          <w:p w14:paraId="0D3E901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90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42BBB9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95</w:t>
            </w:r>
          </w:p>
        </w:tc>
        <w:tc>
          <w:tcPr>
            <w:tcW w:w="231" w:type="pct"/>
            <w:tcBorders>
              <w:top w:val="nil"/>
              <w:left w:val="nil"/>
              <w:bottom w:val="single" w:sz="4" w:space="0" w:color="auto"/>
              <w:right w:val="nil"/>
            </w:tcBorders>
            <w:shd w:val="clear" w:color="auto" w:fill="auto"/>
            <w:noWrap/>
            <w:tcMar>
              <w:left w:w="28" w:type="dxa"/>
              <w:right w:w="28" w:type="dxa"/>
            </w:tcMar>
            <w:vAlign w:val="center"/>
            <w:hideMark/>
          </w:tcPr>
          <w:p w14:paraId="0CC98BB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100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2B02CEB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105</w:t>
            </w:r>
          </w:p>
        </w:tc>
        <w:tc>
          <w:tcPr>
            <w:tcW w:w="231" w:type="pct"/>
            <w:tcBorders>
              <w:top w:val="nil"/>
              <w:left w:val="nil"/>
              <w:bottom w:val="single" w:sz="4" w:space="0" w:color="auto"/>
              <w:right w:val="nil"/>
            </w:tcBorders>
            <w:shd w:val="clear" w:color="auto" w:fill="auto"/>
            <w:noWrap/>
            <w:tcMar>
              <w:left w:w="28" w:type="dxa"/>
              <w:right w:w="28" w:type="dxa"/>
            </w:tcMar>
            <w:vAlign w:val="center"/>
            <w:hideMark/>
          </w:tcPr>
          <w:p w14:paraId="25C1226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110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7D511CFB"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115</w:t>
            </w:r>
          </w:p>
        </w:tc>
        <w:tc>
          <w:tcPr>
            <w:tcW w:w="231" w:type="pct"/>
            <w:tcBorders>
              <w:top w:val="nil"/>
              <w:left w:val="nil"/>
              <w:bottom w:val="single" w:sz="4" w:space="0" w:color="auto"/>
              <w:right w:val="nil"/>
            </w:tcBorders>
            <w:shd w:val="clear" w:color="auto" w:fill="auto"/>
            <w:noWrap/>
            <w:tcMar>
              <w:left w:w="28" w:type="dxa"/>
              <w:right w:w="28" w:type="dxa"/>
            </w:tcMar>
            <w:vAlign w:val="center"/>
            <w:hideMark/>
          </w:tcPr>
          <w:p w14:paraId="2BD1D46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120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2BCE39C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125</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B504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130</w:t>
            </w:r>
          </w:p>
        </w:tc>
      </w:tr>
      <w:tr w:rsidR="007C465F" w:rsidRPr="00C665F8" w14:paraId="2915FF6F"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tcMar>
              <w:left w:w="28" w:type="dxa"/>
              <w:right w:w="28" w:type="dxa"/>
            </w:tcMar>
            <w:vAlign w:val="center"/>
            <w:hideMark/>
          </w:tcPr>
          <w:p w14:paraId="4974D92B"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fall i ‰</w:t>
            </w:r>
          </w:p>
        </w:tc>
        <w:tc>
          <w:tcPr>
            <w:tcW w:w="4604" w:type="pct"/>
            <w:gridSpan w:val="24"/>
            <w:tcBorders>
              <w:top w:val="single" w:sz="4" w:space="0" w:color="auto"/>
              <w:left w:val="nil"/>
              <w:bottom w:val="nil"/>
              <w:right w:val="single" w:sz="4" w:space="0" w:color="000000"/>
            </w:tcBorders>
            <w:shd w:val="clear" w:color="000000" w:fill="FFFFFF"/>
            <w:noWrap/>
            <w:tcMar>
              <w:left w:w="28" w:type="dxa"/>
              <w:right w:w="28" w:type="dxa"/>
            </w:tcMar>
            <w:vAlign w:val="center"/>
            <w:hideMark/>
          </w:tcPr>
          <w:p w14:paraId="22BC33A5" w14:textId="77777777" w:rsidR="007C465F" w:rsidRPr="00C665F8" w:rsidRDefault="007C465F" w:rsidP="00744525">
            <w:pPr>
              <w:spacing w:after="0" w:line="240" w:lineRule="auto"/>
              <w:jc w:val="center"/>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Bremseprosent</w:t>
            </w:r>
          </w:p>
        </w:tc>
      </w:tr>
      <w:tr w:rsidR="0066369A" w:rsidRPr="00C665F8" w14:paraId="0ADFE16B"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F50B8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 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12C841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2791A7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9D392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64A03B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2102D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71AA8A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69EB81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2087EC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AF381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AB7938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FA457D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ECBE31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ED31A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53A50A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7D8A639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411AF2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41D786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04610AE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79</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9ECAF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89</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281FB63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98</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639F19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109</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699A825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6786A4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134</w:t>
            </w:r>
          </w:p>
        </w:tc>
        <w:tc>
          <w:tcPr>
            <w:tcW w:w="243" w:type="pct"/>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336D80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151</w:t>
            </w:r>
          </w:p>
        </w:tc>
      </w:tr>
      <w:tr w:rsidR="0066369A" w:rsidRPr="00C665F8" w14:paraId="6DA7BDCA"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49D7785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w:t>
            </w:r>
          </w:p>
        </w:tc>
        <w:tc>
          <w:tcPr>
            <w:tcW w:w="161" w:type="pct"/>
            <w:tcBorders>
              <w:top w:val="nil"/>
              <w:left w:val="nil"/>
              <w:bottom w:val="nil"/>
              <w:right w:val="nil"/>
            </w:tcBorders>
            <w:shd w:val="clear" w:color="000000" w:fill="FFFFFF"/>
            <w:noWrap/>
            <w:tcMar>
              <w:left w:w="28" w:type="dxa"/>
              <w:right w:w="28" w:type="dxa"/>
            </w:tcMar>
            <w:vAlign w:val="center"/>
            <w:hideMark/>
          </w:tcPr>
          <w:p w14:paraId="6A31BE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nil"/>
              <w:right w:val="nil"/>
            </w:tcBorders>
            <w:shd w:val="clear" w:color="000000" w:fill="F2F2F2"/>
            <w:noWrap/>
            <w:tcMar>
              <w:left w:w="28" w:type="dxa"/>
              <w:right w:w="28" w:type="dxa"/>
            </w:tcMar>
            <w:vAlign w:val="center"/>
            <w:hideMark/>
          </w:tcPr>
          <w:p w14:paraId="116D28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3" w:type="pct"/>
            <w:tcBorders>
              <w:top w:val="nil"/>
              <w:left w:val="nil"/>
              <w:bottom w:val="nil"/>
              <w:right w:val="nil"/>
            </w:tcBorders>
            <w:shd w:val="clear" w:color="000000" w:fill="FFFFFF"/>
            <w:noWrap/>
            <w:tcMar>
              <w:left w:w="28" w:type="dxa"/>
              <w:right w:w="28" w:type="dxa"/>
            </w:tcMar>
            <w:vAlign w:val="center"/>
            <w:hideMark/>
          </w:tcPr>
          <w:p w14:paraId="23AB0F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nil"/>
              <w:right w:val="nil"/>
            </w:tcBorders>
            <w:shd w:val="clear" w:color="000000" w:fill="F2F2F2"/>
            <w:noWrap/>
            <w:tcMar>
              <w:left w:w="28" w:type="dxa"/>
              <w:right w:w="28" w:type="dxa"/>
            </w:tcMar>
            <w:vAlign w:val="center"/>
            <w:hideMark/>
          </w:tcPr>
          <w:p w14:paraId="74863F8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FFFFF"/>
            <w:noWrap/>
            <w:tcMar>
              <w:left w:w="28" w:type="dxa"/>
              <w:right w:w="28" w:type="dxa"/>
            </w:tcMar>
            <w:vAlign w:val="center"/>
            <w:hideMark/>
          </w:tcPr>
          <w:p w14:paraId="5D41429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2F2F2"/>
            <w:noWrap/>
            <w:tcMar>
              <w:left w:w="28" w:type="dxa"/>
              <w:right w:w="28" w:type="dxa"/>
            </w:tcMar>
            <w:vAlign w:val="center"/>
            <w:hideMark/>
          </w:tcPr>
          <w:p w14:paraId="2BA5700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FFFFF"/>
            <w:noWrap/>
            <w:tcMar>
              <w:left w:w="28" w:type="dxa"/>
              <w:right w:w="28" w:type="dxa"/>
            </w:tcMar>
            <w:vAlign w:val="center"/>
            <w:hideMark/>
          </w:tcPr>
          <w:p w14:paraId="04C6B0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2F2F2"/>
            <w:noWrap/>
            <w:tcMar>
              <w:left w:w="28" w:type="dxa"/>
              <w:right w:w="28" w:type="dxa"/>
            </w:tcMar>
            <w:vAlign w:val="center"/>
            <w:hideMark/>
          </w:tcPr>
          <w:p w14:paraId="5570EBE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nil"/>
              <w:right w:val="nil"/>
            </w:tcBorders>
            <w:shd w:val="clear" w:color="000000" w:fill="FFFFFF"/>
            <w:noWrap/>
            <w:tcMar>
              <w:left w:w="28" w:type="dxa"/>
              <w:right w:w="28" w:type="dxa"/>
            </w:tcMar>
            <w:vAlign w:val="center"/>
            <w:hideMark/>
          </w:tcPr>
          <w:p w14:paraId="68175B2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2F2F2"/>
            <w:noWrap/>
            <w:tcMar>
              <w:left w:w="28" w:type="dxa"/>
              <w:right w:w="28" w:type="dxa"/>
            </w:tcMar>
            <w:vAlign w:val="center"/>
            <w:hideMark/>
          </w:tcPr>
          <w:p w14:paraId="6310DD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FFFFF"/>
            <w:noWrap/>
            <w:tcMar>
              <w:left w:w="28" w:type="dxa"/>
              <w:right w:w="28" w:type="dxa"/>
            </w:tcMar>
            <w:vAlign w:val="center"/>
            <w:hideMark/>
          </w:tcPr>
          <w:p w14:paraId="19134A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2F2F2"/>
            <w:noWrap/>
            <w:tcMar>
              <w:left w:w="28" w:type="dxa"/>
              <w:right w:w="28" w:type="dxa"/>
            </w:tcMar>
            <w:vAlign w:val="center"/>
            <w:hideMark/>
          </w:tcPr>
          <w:p w14:paraId="140A93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nil"/>
              <w:right w:val="nil"/>
            </w:tcBorders>
            <w:shd w:val="clear" w:color="000000" w:fill="FFFFFF"/>
            <w:noWrap/>
            <w:tcMar>
              <w:left w:w="28" w:type="dxa"/>
              <w:right w:w="28" w:type="dxa"/>
            </w:tcMar>
            <w:vAlign w:val="center"/>
            <w:hideMark/>
          </w:tcPr>
          <w:p w14:paraId="74D03E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164" w:type="pct"/>
            <w:tcBorders>
              <w:top w:val="nil"/>
              <w:left w:val="nil"/>
              <w:bottom w:val="nil"/>
              <w:right w:val="nil"/>
            </w:tcBorders>
            <w:shd w:val="clear" w:color="000000" w:fill="F2F2F2"/>
            <w:noWrap/>
            <w:tcMar>
              <w:left w:w="28" w:type="dxa"/>
              <w:right w:w="28" w:type="dxa"/>
            </w:tcMar>
            <w:vAlign w:val="center"/>
            <w:hideMark/>
          </w:tcPr>
          <w:p w14:paraId="73EB0E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231" w:type="pct"/>
            <w:tcBorders>
              <w:top w:val="nil"/>
              <w:left w:val="nil"/>
              <w:bottom w:val="nil"/>
              <w:right w:val="nil"/>
            </w:tcBorders>
            <w:shd w:val="clear" w:color="000000" w:fill="FFFFFF"/>
            <w:noWrap/>
            <w:tcMar>
              <w:left w:w="28" w:type="dxa"/>
              <w:right w:w="28" w:type="dxa"/>
            </w:tcMar>
            <w:vAlign w:val="center"/>
            <w:hideMark/>
          </w:tcPr>
          <w:p w14:paraId="1B8FF2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231" w:type="pct"/>
            <w:tcBorders>
              <w:top w:val="nil"/>
              <w:left w:val="nil"/>
              <w:bottom w:val="nil"/>
              <w:right w:val="nil"/>
            </w:tcBorders>
            <w:shd w:val="clear" w:color="000000" w:fill="F2F2F2"/>
            <w:noWrap/>
            <w:tcMar>
              <w:left w:w="28" w:type="dxa"/>
              <w:right w:w="28" w:type="dxa"/>
            </w:tcMar>
            <w:vAlign w:val="center"/>
            <w:hideMark/>
          </w:tcPr>
          <w:p w14:paraId="7C4B1C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231" w:type="pct"/>
            <w:tcBorders>
              <w:top w:val="nil"/>
              <w:left w:val="nil"/>
              <w:bottom w:val="nil"/>
              <w:right w:val="nil"/>
            </w:tcBorders>
            <w:shd w:val="clear" w:color="000000" w:fill="FFFFFF"/>
            <w:noWrap/>
            <w:tcMar>
              <w:left w:w="28" w:type="dxa"/>
              <w:right w:w="28" w:type="dxa"/>
            </w:tcMar>
            <w:vAlign w:val="center"/>
            <w:hideMark/>
          </w:tcPr>
          <w:p w14:paraId="688CF2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71</w:t>
            </w:r>
          </w:p>
        </w:tc>
        <w:tc>
          <w:tcPr>
            <w:tcW w:w="231" w:type="pct"/>
            <w:tcBorders>
              <w:top w:val="nil"/>
              <w:left w:val="nil"/>
              <w:bottom w:val="nil"/>
              <w:right w:val="nil"/>
            </w:tcBorders>
            <w:shd w:val="clear" w:color="000000" w:fill="F2F2F2"/>
            <w:noWrap/>
            <w:tcMar>
              <w:left w:w="28" w:type="dxa"/>
              <w:right w:w="28" w:type="dxa"/>
            </w:tcMar>
            <w:vAlign w:val="center"/>
            <w:hideMark/>
          </w:tcPr>
          <w:p w14:paraId="0251778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81</w:t>
            </w:r>
          </w:p>
        </w:tc>
        <w:tc>
          <w:tcPr>
            <w:tcW w:w="231" w:type="pct"/>
            <w:tcBorders>
              <w:top w:val="nil"/>
              <w:left w:val="nil"/>
              <w:bottom w:val="nil"/>
              <w:right w:val="nil"/>
            </w:tcBorders>
            <w:shd w:val="clear" w:color="000000" w:fill="FFFFFF"/>
            <w:noWrap/>
            <w:tcMar>
              <w:left w:w="28" w:type="dxa"/>
              <w:right w:w="28" w:type="dxa"/>
            </w:tcMar>
            <w:vAlign w:val="center"/>
            <w:hideMark/>
          </w:tcPr>
          <w:p w14:paraId="0A6407D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91</w:t>
            </w:r>
          </w:p>
        </w:tc>
        <w:tc>
          <w:tcPr>
            <w:tcW w:w="231" w:type="pct"/>
            <w:tcBorders>
              <w:top w:val="nil"/>
              <w:left w:val="nil"/>
              <w:bottom w:val="nil"/>
              <w:right w:val="nil"/>
            </w:tcBorders>
            <w:shd w:val="clear" w:color="000000" w:fill="F2F2F2"/>
            <w:noWrap/>
            <w:tcMar>
              <w:left w:w="28" w:type="dxa"/>
              <w:right w:w="28" w:type="dxa"/>
            </w:tcMar>
            <w:vAlign w:val="center"/>
            <w:hideMark/>
          </w:tcPr>
          <w:p w14:paraId="3A8D45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100</w:t>
            </w:r>
          </w:p>
        </w:tc>
        <w:tc>
          <w:tcPr>
            <w:tcW w:w="231" w:type="pct"/>
            <w:tcBorders>
              <w:top w:val="nil"/>
              <w:left w:val="nil"/>
              <w:bottom w:val="nil"/>
              <w:right w:val="nil"/>
            </w:tcBorders>
            <w:shd w:val="clear" w:color="000000" w:fill="FFFFFF"/>
            <w:noWrap/>
            <w:tcMar>
              <w:left w:w="28" w:type="dxa"/>
              <w:right w:w="28" w:type="dxa"/>
            </w:tcMar>
            <w:vAlign w:val="center"/>
            <w:hideMark/>
          </w:tcPr>
          <w:p w14:paraId="58A7AF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111</w:t>
            </w:r>
          </w:p>
        </w:tc>
        <w:tc>
          <w:tcPr>
            <w:tcW w:w="231" w:type="pct"/>
            <w:tcBorders>
              <w:top w:val="nil"/>
              <w:left w:val="nil"/>
              <w:bottom w:val="nil"/>
              <w:right w:val="nil"/>
            </w:tcBorders>
            <w:shd w:val="clear" w:color="000000" w:fill="F2F2F2"/>
            <w:noWrap/>
            <w:tcMar>
              <w:left w:w="28" w:type="dxa"/>
              <w:right w:w="28" w:type="dxa"/>
            </w:tcMar>
            <w:vAlign w:val="center"/>
            <w:hideMark/>
          </w:tcPr>
          <w:p w14:paraId="341399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122</w:t>
            </w:r>
          </w:p>
        </w:tc>
        <w:tc>
          <w:tcPr>
            <w:tcW w:w="231" w:type="pct"/>
            <w:tcBorders>
              <w:top w:val="nil"/>
              <w:left w:val="nil"/>
              <w:bottom w:val="nil"/>
              <w:right w:val="nil"/>
            </w:tcBorders>
            <w:shd w:val="clear" w:color="000000" w:fill="FFFFFF"/>
            <w:noWrap/>
            <w:tcMar>
              <w:left w:w="28" w:type="dxa"/>
              <w:right w:w="28" w:type="dxa"/>
            </w:tcMar>
            <w:vAlign w:val="center"/>
            <w:hideMark/>
          </w:tcPr>
          <w:p w14:paraId="6EE4EA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136</w:t>
            </w:r>
          </w:p>
        </w:tc>
        <w:tc>
          <w:tcPr>
            <w:tcW w:w="243" w:type="pct"/>
            <w:tcBorders>
              <w:top w:val="nil"/>
              <w:left w:val="nil"/>
              <w:bottom w:val="nil"/>
              <w:right w:val="single" w:sz="4" w:space="0" w:color="auto"/>
            </w:tcBorders>
            <w:shd w:val="clear" w:color="000000" w:fill="F2F2F2"/>
            <w:noWrap/>
            <w:tcMar>
              <w:left w:w="28" w:type="dxa"/>
              <w:right w:w="28" w:type="dxa"/>
            </w:tcMar>
            <w:vAlign w:val="center"/>
            <w:hideMark/>
          </w:tcPr>
          <w:p w14:paraId="5EFEBD0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153</w:t>
            </w:r>
          </w:p>
        </w:tc>
      </w:tr>
      <w:tr w:rsidR="0066369A" w:rsidRPr="00C665F8" w14:paraId="21493178"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5728EA50"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w:t>
            </w:r>
          </w:p>
        </w:tc>
        <w:tc>
          <w:tcPr>
            <w:tcW w:w="161" w:type="pct"/>
            <w:tcBorders>
              <w:top w:val="nil"/>
              <w:left w:val="nil"/>
              <w:bottom w:val="nil"/>
              <w:right w:val="nil"/>
            </w:tcBorders>
            <w:shd w:val="clear" w:color="000000" w:fill="FFFFFF"/>
            <w:noWrap/>
            <w:tcMar>
              <w:left w:w="28" w:type="dxa"/>
              <w:right w:w="28" w:type="dxa"/>
            </w:tcMar>
            <w:vAlign w:val="center"/>
            <w:hideMark/>
          </w:tcPr>
          <w:p w14:paraId="57B1E9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nil"/>
              <w:right w:val="nil"/>
            </w:tcBorders>
            <w:shd w:val="clear" w:color="000000" w:fill="F2F2F2"/>
            <w:noWrap/>
            <w:tcMar>
              <w:left w:w="28" w:type="dxa"/>
              <w:right w:w="28" w:type="dxa"/>
            </w:tcMar>
            <w:vAlign w:val="center"/>
            <w:hideMark/>
          </w:tcPr>
          <w:p w14:paraId="5F5ECA9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3" w:type="pct"/>
            <w:tcBorders>
              <w:top w:val="nil"/>
              <w:left w:val="nil"/>
              <w:bottom w:val="nil"/>
              <w:right w:val="nil"/>
            </w:tcBorders>
            <w:shd w:val="clear" w:color="000000" w:fill="FFFFFF"/>
            <w:noWrap/>
            <w:tcMar>
              <w:left w:w="28" w:type="dxa"/>
              <w:right w:w="28" w:type="dxa"/>
            </w:tcMar>
            <w:vAlign w:val="center"/>
            <w:hideMark/>
          </w:tcPr>
          <w:p w14:paraId="52900CC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nil"/>
              <w:right w:val="nil"/>
            </w:tcBorders>
            <w:shd w:val="clear" w:color="000000" w:fill="F2F2F2"/>
            <w:noWrap/>
            <w:tcMar>
              <w:left w:w="28" w:type="dxa"/>
              <w:right w:w="28" w:type="dxa"/>
            </w:tcMar>
            <w:vAlign w:val="center"/>
            <w:hideMark/>
          </w:tcPr>
          <w:p w14:paraId="7B461D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FFFFF"/>
            <w:noWrap/>
            <w:tcMar>
              <w:left w:w="28" w:type="dxa"/>
              <w:right w:w="28" w:type="dxa"/>
            </w:tcMar>
            <w:vAlign w:val="center"/>
            <w:hideMark/>
          </w:tcPr>
          <w:p w14:paraId="4BE7C6F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2F2F2"/>
            <w:noWrap/>
            <w:tcMar>
              <w:left w:w="28" w:type="dxa"/>
              <w:right w:w="28" w:type="dxa"/>
            </w:tcMar>
            <w:vAlign w:val="center"/>
            <w:hideMark/>
          </w:tcPr>
          <w:p w14:paraId="15C7F1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FFFFF"/>
            <w:noWrap/>
            <w:tcMar>
              <w:left w:w="28" w:type="dxa"/>
              <w:right w:w="28" w:type="dxa"/>
            </w:tcMar>
            <w:vAlign w:val="center"/>
            <w:hideMark/>
          </w:tcPr>
          <w:p w14:paraId="329AE94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2F2F2"/>
            <w:noWrap/>
            <w:tcMar>
              <w:left w:w="28" w:type="dxa"/>
              <w:right w:w="28" w:type="dxa"/>
            </w:tcMar>
            <w:vAlign w:val="center"/>
            <w:hideMark/>
          </w:tcPr>
          <w:p w14:paraId="7BF3FA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FFFFF"/>
            <w:noWrap/>
            <w:tcMar>
              <w:left w:w="28" w:type="dxa"/>
              <w:right w:w="28" w:type="dxa"/>
            </w:tcMar>
            <w:vAlign w:val="center"/>
            <w:hideMark/>
          </w:tcPr>
          <w:p w14:paraId="59CB78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2F2F2"/>
            <w:noWrap/>
            <w:tcMar>
              <w:left w:w="28" w:type="dxa"/>
              <w:right w:w="28" w:type="dxa"/>
            </w:tcMar>
            <w:vAlign w:val="center"/>
            <w:hideMark/>
          </w:tcPr>
          <w:p w14:paraId="6DDF275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FFFFF"/>
            <w:noWrap/>
            <w:tcMar>
              <w:left w:w="28" w:type="dxa"/>
              <w:right w:w="28" w:type="dxa"/>
            </w:tcMar>
            <w:vAlign w:val="center"/>
            <w:hideMark/>
          </w:tcPr>
          <w:p w14:paraId="24F4AA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163" w:type="pct"/>
            <w:tcBorders>
              <w:top w:val="nil"/>
              <w:left w:val="nil"/>
              <w:bottom w:val="nil"/>
              <w:right w:val="nil"/>
            </w:tcBorders>
            <w:shd w:val="clear" w:color="000000" w:fill="F2F2F2"/>
            <w:noWrap/>
            <w:tcMar>
              <w:left w:w="28" w:type="dxa"/>
              <w:right w:w="28" w:type="dxa"/>
            </w:tcMar>
            <w:vAlign w:val="center"/>
            <w:hideMark/>
          </w:tcPr>
          <w:p w14:paraId="594BC9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FFFFF"/>
            <w:noWrap/>
            <w:tcMar>
              <w:left w:w="28" w:type="dxa"/>
              <w:right w:w="28" w:type="dxa"/>
            </w:tcMar>
            <w:vAlign w:val="center"/>
            <w:hideMark/>
          </w:tcPr>
          <w:p w14:paraId="4B6F156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164" w:type="pct"/>
            <w:tcBorders>
              <w:top w:val="nil"/>
              <w:left w:val="nil"/>
              <w:bottom w:val="nil"/>
              <w:right w:val="nil"/>
            </w:tcBorders>
            <w:shd w:val="clear" w:color="000000" w:fill="F2F2F2"/>
            <w:noWrap/>
            <w:tcMar>
              <w:left w:w="28" w:type="dxa"/>
              <w:right w:w="28" w:type="dxa"/>
            </w:tcMar>
            <w:vAlign w:val="center"/>
            <w:hideMark/>
          </w:tcPr>
          <w:p w14:paraId="7F960A2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231" w:type="pct"/>
            <w:tcBorders>
              <w:top w:val="nil"/>
              <w:left w:val="nil"/>
              <w:bottom w:val="nil"/>
              <w:right w:val="nil"/>
            </w:tcBorders>
            <w:shd w:val="clear" w:color="000000" w:fill="FFFFFF"/>
            <w:noWrap/>
            <w:tcMar>
              <w:left w:w="28" w:type="dxa"/>
              <w:right w:w="28" w:type="dxa"/>
            </w:tcMar>
            <w:vAlign w:val="center"/>
            <w:hideMark/>
          </w:tcPr>
          <w:p w14:paraId="3A0F86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231" w:type="pct"/>
            <w:tcBorders>
              <w:top w:val="nil"/>
              <w:left w:val="nil"/>
              <w:bottom w:val="nil"/>
              <w:right w:val="nil"/>
            </w:tcBorders>
            <w:shd w:val="clear" w:color="000000" w:fill="F2F2F2"/>
            <w:noWrap/>
            <w:tcMar>
              <w:left w:w="28" w:type="dxa"/>
              <w:right w:w="28" w:type="dxa"/>
            </w:tcMar>
            <w:vAlign w:val="center"/>
            <w:hideMark/>
          </w:tcPr>
          <w:p w14:paraId="00B264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231" w:type="pct"/>
            <w:tcBorders>
              <w:top w:val="nil"/>
              <w:left w:val="nil"/>
              <w:bottom w:val="nil"/>
              <w:right w:val="nil"/>
            </w:tcBorders>
            <w:shd w:val="clear" w:color="000000" w:fill="FFFFFF"/>
            <w:noWrap/>
            <w:tcMar>
              <w:left w:w="28" w:type="dxa"/>
              <w:right w:w="28" w:type="dxa"/>
            </w:tcMar>
            <w:vAlign w:val="center"/>
            <w:hideMark/>
          </w:tcPr>
          <w:p w14:paraId="56CB09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231" w:type="pct"/>
            <w:tcBorders>
              <w:top w:val="nil"/>
              <w:left w:val="nil"/>
              <w:bottom w:val="nil"/>
              <w:right w:val="nil"/>
            </w:tcBorders>
            <w:shd w:val="clear" w:color="000000" w:fill="F2F2F2"/>
            <w:noWrap/>
            <w:tcMar>
              <w:left w:w="28" w:type="dxa"/>
              <w:right w:w="28" w:type="dxa"/>
            </w:tcMar>
            <w:vAlign w:val="center"/>
            <w:hideMark/>
          </w:tcPr>
          <w:p w14:paraId="464854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c>
          <w:tcPr>
            <w:tcW w:w="231" w:type="pct"/>
            <w:tcBorders>
              <w:top w:val="nil"/>
              <w:left w:val="nil"/>
              <w:bottom w:val="nil"/>
              <w:right w:val="nil"/>
            </w:tcBorders>
            <w:shd w:val="clear" w:color="000000" w:fill="FFFFFF"/>
            <w:noWrap/>
            <w:tcMar>
              <w:left w:w="28" w:type="dxa"/>
              <w:right w:w="28" w:type="dxa"/>
            </w:tcMar>
            <w:vAlign w:val="center"/>
            <w:hideMark/>
          </w:tcPr>
          <w:p w14:paraId="5FD5761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92</w:t>
            </w:r>
          </w:p>
        </w:tc>
        <w:tc>
          <w:tcPr>
            <w:tcW w:w="231" w:type="pct"/>
            <w:tcBorders>
              <w:top w:val="nil"/>
              <w:left w:val="nil"/>
              <w:bottom w:val="nil"/>
              <w:right w:val="nil"/>
            </w:tcBorders>
            <w:shd w:val="clear" w:color="000000" w:fill="F2F2F2"/>
            <w:noWrap/>
            <w:tcMar>
              <w:left w:w="28" w:type="dxa"/>
              <w:right w:w="28" w:type="dxa"/>
            </w:tcMar>
            <w:vAlign w:val="center"/>
            <w:hideMark/>
          </w:tcPr>
          <w:p w14:paraId="1B2126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102</w:t>
            </w:r>
          </w:p>
        </w:tc>
        <w:tc>
          <w:tcPr>
            <w:tcW w:w="231" w:type="pct"/>
            <w:tcBorders>
              <w:top w:val="nil"/>
              <w:left w:val="nil"/>
              <w:bottom w:val="nil"/>
              <w:right w:val="nil"/>
            </w:tcBorders>
            <w:shd w:val="clear" w:color="000000" w:fill="FFFFFF"/>
            <w:noWrap/>
            <w:tcMar>
              <w:left w:w="28" w:type="dxa"/>
              <w:right w:w="28" w:type="dxa"/>
            </w:tcMar>
            <w:vAlign w:val="center"/>
            <w:hideMark/>
          </w:tcPr>
          <w:p w14:paraId="61C83EA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113</w:t>
            </w:r>
          </w:p>
        </w:tc>
        <w:tc>
          <w:tcPr>
            <w:tcW w:w="231" w:type="pct"/>
            <w:tcBorders>
              <w:top w:val="nil"/>
              <w:left w:val="nil"/>
              <w:bottom w:val="nil"/>
              <w:right w:val="nil"/>
            </w:tcBorders>
            <w:shd w:val="clear" w:color="000000" w:fill="F2F2F2"/>
            <w:noWrap/>
            <w:tcMar>
              <w:left w:w="28" w:type="dxa"/>
              <w:right w:w="28" w:type="dxa"/>
            </w:tcMar>
            <w:vAlign w:val="center"/>
            <w:hideMark/>
          </w:tcPr>
          <w:p w14:paraId="5A187A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124</w:t>
            </w:r>
          </w:p>
        </w:tc>
        <w:tc>
          <w:tcPr>
            <w:tcW w:w="231" w:type="pct"/>
            <w:tcBorders>
              <w:top w:val="nil"/>
              <w:left w:val="nil"/>
              <w:bottom w:val="nil"/>
              <w:right w:val="nil"/>
            </w:tcBorders>
            <w:shd w:val="clear" w:color="000000" w:fill="FFFFFF"/>
            <w:noWrap/>
            <w:tcMar>
              <w:left w:w="28" w:type="dxa"/>
              <w:right w:w="28" w:type="dxa"/>
            </w:tcMar>
            <w:vAlign w:val="center"/>
            <w:hideMark/>
          </w:tcPr>
          <w:p w14:paraId="781558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137</w:t>
            </w:r>
          </w:p>
        </w:tc>
        <w:tc>
          <w:tcPr>
            <w:tcW w:w="243" w:type="pct"/>
            <w:tcBorders>
              <w:top w:val="nil"/>
              <w:left w:val="nil"/>
              <w:bottom w:val="nil"/>
              <w:right w:val="single" w:sz="4" w:space="0" w:color="auto"/>
            </w:tcBorders>
            <w:shd w:val="clear" w:color="000000" w:fill="F2F2F2"/>
            <w:noWrap/>
            <w:tcMar>
              <w:left w:w="28" w:type="dxa"/>
              <w:right w:w="28" w:type="dxa"/>
            </w:tcMar>
            <w:vAlign w:val="center"/>
            <w:hideMark/>
          </w:tcPr>
          <w:p w14:paraId="65FFCC3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154</w:t>
            </w:r>
          </w:p>
        </w:tc>
      </w:tr>
      <w:tr w:rsidR="0066369A" w:rsidRPr="00C665F8" w14:paraId="51454A3D"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0FFB8EE1"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w:t>
            </w:r>
          </w:p>
        </w:tc>
        <w:tc>
          <w:tcPr>
            <w:tcW w:w="161" w:type="pct"/>
            <w:tcBorders>
              <w:top w:val="nil"/>
              <w:left w:val="nil"/>
              <w:bottom w:val="nil"/>
              <w:right w:val="nil"/>
            </w:tcBorders>
            <w:shd w:val="clear" w:color="000000" w:fill="FFFFFF"/>
            <w:noWrap/>
            <w:tcMar>
              <w:left w:w="28" w:type="dxa"/>
              <w:right w:w="28" w:type="dxa"/>
            </w:tcMar>
            <w:vAlign w:val="center"/>
            <w:hideMark/>
          </w:tcPr>
          <w:p w14:paraId="40A50F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nil"/>
              <w:right w:val="nil"/>
            </w:tcBorders>
            <w:shd w:val="clear" w:color="000000" w:fill="F2F2F2"/>
            <w:noWrap/>
            <w:tcMar>
              <w:left w:w="28" w:type="dxa"/>
              <w:right w:w="28" w:type="dxa"/>
            </w:tcMar>
            <w:vAlign w:val="center"/>
            <w:hideMark/>
          </w:tcPr>
          <w:p w14:paraId="175A139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3" w:type="pct"/>
            <w:tcBorders>
              <w:top w:val="nil"/>
              <w:left w:val="nil"/>
              <w:bottom w:val="nil"/>
              <w:right w:val="nil"/>
            </w:tcBorders>
            <w:shd w:val="clear" w:color="000000" w:fill="FFFFFF"/>
            <w:noWrap/>
            <w:tcMar>
              <w:left w:w="28" w:type="dxa"/>
              <w:right w:w="28" w:type="dxa"/>
            </w:tcMar>
            <w:vAlign w:val="center"/>
            <w:hideMark/>
          </w:tcPr>
          <w:p w14:paraId="75AD5A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nil"/>
              <w:right w:val="nil"/>
            </w:tcBorders>
            <w:shd w:val="clear" w:color="000000" w:fill="F2F2F2"/>
            <w:noWrap/>
            <w:tcMar>
              <w:left w:w="28" w:type="dxa"/>
              <w:right w:w="28" w:type="dxa"/>
            </w:tcMar>
            <w:vAlign w:val="center"/>
            <w:hideMark/>
          </w:tcPr>
          <w:p w14:paraId="168301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FFFFF"/>
            <w:noWrap/>
            <w:tcMar>
              <w:left w:w="28" w:type="dxa"/>
              <w:right w:w="28" w:type="dxa"/>
            </w:tcMar>
            <w:vAlign w:val="center"/>
            <w:hideMark/>
          </w:tcPr>
          <w:p w14:paraId="3ACAA3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2F2F2"/>
            <w:noWrap/>
            <w:tcMar>
              <w:left w:w="28" w:type="dxa"/>
              <w:right w:w="28" w:type="dxa"/>
            </w:tcMar>
            <w:vAlign w:val="center"/>
            <w:hideMark/>
          </w:tcPr>
          <w:p w14:paraId="0AE8EC8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FFFFF"/>
            <w:noWrap/>
            <w:tcMar>
              <w:left w:w="28" w:type="dxa"/>
              <w:right w:w="28" w:type="dxa"/>
            </w:tcMar>
            <w:vAlign w:val="center"/>
            <w:hideMark/>
          </w:tcPr>
          <w:p w14:paraId="24C648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nil"/>
              <w:right w:val="nil"/>
            </w:tcBorders>
            <w:shd w:val="clear" w:color="000000" w:fill="F2F2F2"/>
            <w:noWrap/>
            <w:tcMar>
              <w:left w:w="28" w:type="dxa"/>
              <w:right w:w="28" w:type="dxa"/>
            </w:tcMar>
            <w:vAlign w:val="center"/>
            <w:hideMark/>
          </w:tcPr>
          <w:p w14:paraId="65D2EB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nil"/>
              <w:right w:val="nil"/>
            </w:tcBorders>
            <w:shd w:val="clear" w:color="000000" w:fill="FFFFFF"/>
            <w:noWrap/>
            <w:tcMar>
              <w:left w:w="28" w:type="dxa"/>
              <w:right w:w="28" w:type="dxa"/>
            </w:tcMar>
            <w:vAlign w:val="center"/>
            <w:hideMark/>
          </w:tcPr>
          <w:p w14:paraId="679DC3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2F2F2"/>
            <w:noWrap/>
            <w:tcMar>
              <w:left w:w="28" w:type="dxa"/>
              <w:right w:w="28" w:type="dxa"/>
            </w:tcMar>
            <w:vAlign w:val="center"/>
            <w:hideMark/>
          </w:tcPr>
          <w:p w14:paraId="2A630E9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nil"/>
              <w:right w:val="nil"/>
            </w:tcBorders>
            <w:shd w:val="clear" w:color="000000" w:fill="FFFFFF"/>
            <w:noWrap/>
            <w:tcMar>
              <w:left w:w="28" w:type="dxa"/>
              <w:right w:w="28" w:type="dxa"/>
            </w:tcMar>
            <w:vAlign w:val="center"/>
            <w:hideMark/>
          </w:tcPr>
          <w:p w14:paraId="3532F2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nil"/>
              <w:right w:val="nil"/>
            </w:tcBorders>
            <w:shd w:val="clear" w:color="000000" w:fill="F2F2F2"/>
            <w:noWrap/>
            <w:tcMar>
              <w:left w:w="28" w:type="dxa"/>
              <w:right w:w="28" w:type="dxa"/>
            </w:tcMar>
            <w:vAlign w:val="center"/>
            <w:hideMark/>
          </w:tcPr>
          <w:p w14:paraId="7E9D1E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nil"/>
              <w:right w:val="nil"/>
            </w:tcBorders>
            <w:shd w:val="clear" w:color="000000" w:fill="FFFFFF"/>
            <w:noWrap/>
            <w:tcMar>
              <w:left w:w="28" w:type="dxa"/>
              <w:right w:w="28" w:type="dxa"/>
            </w:tcMar>
            <w:vAlign w:val="center"/>
            <w:hideMark/>
          </w:tcPr>
          <w:p w14:paraId="6CAF74E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41</w:t>
            </w:r>
          </w:p>
        </w:tc>
        <w:tc>
          <w:tcPr>
            <w:tcW w:w="164" w:type="pct"/>
            <w:tcBorders>
              <w:top w:val="nil"/>
              <w:left w:val="nil"/>
              <w:bottom w:val="nil"/>
              <w:right w:val="nil"/>
            </w:tcBorders>
            <w:shd w:val="clear" w:color="000000" w:fill="F2F2F2"/>
            <w:noWrap/>
            <w:tcMar>
              <w:left w:w="28" w:type="dxa"/>
              <w:right w:w="28" w:type="dxa"/>
            </w:tcMar>
            <w:vAlign w:val="center"/>
            <w:hideMark/>
          </w:tcPr>
          <w:p w14:paraId="2224542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231" w:type="pct"/>
            <w:tcBorders>
              <w:top w:val="nil"/>
              <w:left w:val="nil"/>
              <w:bottom w:val="nil"/>
              <w:right w:val="nil"/>
            </w:tcBorders>
            <w:shd w:val="clear" w:color="000000" w:fill="FFFFFF"/>
            <w:noWrap/>
            <w:tcMar>
              <w:left w:w="28" w:type="dxa"/>
              <w:right w:w="28" w:type="dxa"/>
            </w:tcMar>
            <w:vAlign w:val="center"/>
            <w:hideMark/>
          </w:tcPr>
          <w:p w14:paraId="66BC2ED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231" w:type="pct"/>
            <w:tcBorders>
              <w:top w:val="nil"/>
              <w:left w:val="nil"/>
              <w:bottom w:val="nil"/>
              <w:right w:val="nil"/>
            </w:tcBorders>
            <w:shd w:val="clear" w:color="000000" w:fill="F2F2F2"/>
            <w:noWrap/>
            <w:tcMar>
              <w:left w:w="28" w:type="dxa"/>
              <w:right w:w="28" w:type="dxa"/>
            </w:tcMar>
            <w:vAlign w:val="center"/>
            <w:hideMark/>
          </w:tcPr>
          <w:p w14:paraId="5C5E829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65</w:t>
            </w:r>
          </w:p>
        </w:tc>
        <w:tc>
          <w:tcPr>
            <w:tcW w:w="231" w:type="pct"/>
            <w:tcBorders>
              <w:top w:val="nil"/>
              <w:left w:val="nil"/>
              <w:bottom w:val="nil"/>
              <w:right w:val="nil"/>
            </w:tcBorders>
            <w:shd w:val="clear" w:color="000000" w:fill="FFFFFF"/>
            <w:noWrap/>
            <w:tcMar>
              <w:left w:w="28" w:type="dxa"/>
              <w:right w:w="28" w:type="dxa"/>
            </w:tcMar>
            <w:vAlign w:val="center"/>
            <w:hideMark/>
          </w:tcPr>
          <w:p w14:paraId="30C4BE7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231" w:type="pct"/>
            <w:tcBorders>
              <w:top w:val="nil"/>
              <w:left w:val="nil"/>
              <w:bottom w:val="nil"/>
              <w:right w:val="nil"/>
            </w:tcBorders>
            <w:shd w:val="clear" w:color="000000" w:fill="F2F2F2"/>
            <w:noWrap/>
            <w:tcMar>
              <w:left w:w="28" w:type="dxa"/>
              <w:right w:w="28" w:type="dxa"/>
            </w:tcMar>
            <w:vAlign w:val="center"/>
            <w:hideMark/>
          </w:tcPr>
          <w:p w14:paraId="06CA91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84</w:t>
            </w:r>
          </w:p>
        </w:tc>
        <w:tc>
          <w:tcPr>
            <w:tcW w:w="231" w:type="pct"/>
            <w:tcBorders>
              <w:top w:val="nil"/>
              <w:left w:val="nil"/>
              <w:bottom w:val="nil"/>
              <w:right w:val="nil"/>
            </w:tcBorders>
            <w:shd w:val="clear" w:color="000000" w:fill="FFFFFF"/>
            <w:noWrap/>
            <w:tcMar>
              <w:left w:w="28" w:type="dxa"/>
              <w:right w:w="28" w:type="dxa"/>
            </w:tcMar>
            <w:vAlign w:val="center"/>
            <w:hideMark/>
          </w:tcPr>
          <w:p w14:paraId="243D9C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94</w:t>
            </w:r>
          </w:p>
        </w:tc>
        <w:tc>
          <w:tcPr>
            <w:tcW w:w="231" w:type="pct"/>
            <w:tcBorders>
              <w:top w:val="nil"/>
              <w:left w:val="nil"/>
              <w:bottom w:val="nil"/>
              <w:right w:val="nil"/>
            </w:tcBorders>
            <w:shd w:val="clear" w:color="000000" w:fill="F2F2F2"/>
            <w:noWrap/>
            <w:tcMar>
              <w:left w:w="28" w:type="dxa"/>
              <w:right w:w="28" w:type="dxa"/>
            </w:tcMar>
            <w:vAlign w:val="center"/>
            <w:hideMark/>
          </w:tcPr>
          <w:p w14:paraId="6AA68D6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104</w:t>
            </w:r>
          </w:p>
        </w:tc>
        <w:tc>
          <w:tcPr>
            <w:tcW w:w="231" w:type="pct"/>
            <w:tcBorders>
              <w:top w:val="nil"/>
              <w:left w:val="nil"/>
              <w:bottom w:val="nil"/>
              <w:right w:val="nil"/>
            </w:tcBorders>
            <w:shd w:val="clear" w:color="000000" w:fill="FFFFFF"/>
            <w:noWrap/>
            <w:tcMar>
              <w:left w:w="28" w:type="dxa"/>
              <w:right w:w="28" w:type="dxa"/>
            </w:tcMar>
            <w:vAlign w:val="center"/>
            <w:hideMark/>
          </w:tcPr>
          <w:p w14:paraId="128CCFF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115</w:t>
            </w:r>
          </w:p>
        </w:tc>
        <w:tc>
          <w:tcPr>
            <w:tcW w:w="231" w:type="pct"/>
            <w:tcBorders>
              <w:top w:val="nil"/>
              <w:left w:val="nil"/>
              <w:bottom w:val="nil"/>
              <w:right w:val="nil"/>
            </w:tcBorders>
            <w:shd w:val="clear" w:color="000000" w:fill="F2F2F2"/>
            <w:noWrap/>
            <w:tcMar>
              <w:left w:w="28" w:type="dxa"/>
              <w:right w:w="28" w:type="dxa"/>
            </w:tcMar>
            <w:vAlign w:val="center"/>
            <w:hideMark/>
          </w:tcPr>
          <w:p w14:paraId="3F13EF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126</w:t>
            </w:r>
          </w:p>
        </w:tc>
        <w:tc>
          <w:tcPr>
            <w:tcW w:w="231" w:type="pct"/>
            <w:tcBorders>
              <w:top w:val="nil"/>
              <w:left w:val="nil"/>
              <w:bottom w:val="nil"/>
              <w:right w:val="nil"/>
            </w:tcBorders>
            <w:shd w:val="clear" w:color="000000" w:fill="FFFFFF"/>
            <w:noWrap/>
            <w:tcMar>
              <w:left w:w="28" w:type="dxa"/>
              <w:right w:w="28" w:type="dxa"/>
            </w:tcMar>
            <w:vAlign w:val="center"/>
            <w:hideMark/>
          </w:tcPr>
          <w:p w14:paraId="7ADCE1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139</w:t>
            </w:r>
          </w:p>
        </w:tc>
        <w:tc>
          <w:tcPr>
            <w:tcW w:w="243" w:type="pct"/>
            <w:tcBorders>
              <w:top w:val="nil"/>
              <w:left w:val="nil"/>
              <w:bottom w:val="nil"/>
              <w:right w:val="single" w:sz="4" w:space="0" w:color="auto"/>
            </w:tcBorders>
            <w:shd w:val="clear" w:color="000000" w:fill="F2F2F2"/>
            <w:noWrap/>
            <w:tcMar>
              <w:left w:w="28" w:type="dxa"/>
              <w:right w:w="28" w:type="dxa"/>
            </w:tcMar>
            <w:vAlign w:val="center"/>
            <w:hideMark/>
          </w:tcPr>
          <w:p w14:paraId="06CBBE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156</w:t>
            </w:r>
          </w:p>
        </w:tc>
      </w:tr>
      <w:tr w:rsidR="0066369A" w:rsidRPr="00C665F8" w14:paraId="045B640D"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6A3DD52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w:t>
            </w:r>
          </w:p>
        </w:tc>
        <w:tc>
          <w:tcPr>
            <w:tcW w:w="161" w:type="pct"/>
            <w:tcBorders>
              <w:top w:val="nil"/>
              <w:left w:val="nil"/>
              <w:bottom w:val="nil"/>
              <w:right w:val="nil"/>
            </w:tcBorders>
            <w:shd w:val="clear" w:color="000000" w:fill="FFFFFF"/>
            <w:noWrap/>
            <w:tcMar>
              <w:left w:w="28" w:type="dxa"/>
              <w:right w:w="28" w:type="dxa"/>
            </w:tcMar>
            <w:vAlign w:val="center"/>
            <w:hideMark/>
          </w:tcPr>
          <w:p w14:paraId="612664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nil"/>
              <w:right w:val="nil"/>
            </w:tcBorders>
            <w:shd w:val="clear" w:color="000000" w:fill="F2F2F2"/>
            <w:noWrap/>
            <w:tcMar>
              <w:left w:w="28" w:type="dxa"/>
              <w:right w:w="28" w:type="dxa"/>
            </w:tcMar>
            <w:vAlign w:val="center"/>
            <w:hideMark/>
          </w:tcPr>
          <w:p w14:paraId="18E772B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nil"/>
              <w:right w:val="nil"/>
            </w:tcBorders>
            <w:shd w:val="clear" w:color="000000" w:fill="FFFFFF"/>
            <w:noWrap/>
            <w:tcMar>
              <w:left w:w="28" w:type="dxa"/>
              <w:right w:w="28" w:type="dxa"/>
            </w:tcMar>
            <w:vAlign w:val="center"/>
            <w:hideMark/>
          </w:tcPr>
          <w:p w14:paraId="02292E3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2F2F2"/>
            <w:noWrap/>
            <w:tcMar>
              <w:left w:w="28" w:type="dxa"/>
              <w:right w:w="28" w:type="dxa"/>
            </w:tcMar>
            <w:vAlign w:val="center"/>
            <w:hideMark/>
          </w:tcPr>
          <w:p w14:paraId="00DE323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FFFFF"/>
            <w:noWrap/>
            <w:tcMar>
              <w:left w:w="28" w:type="dxa"/>
              <w:right w:w="28" w:type="dxa"/>
            </w:tcMar>
            <w:vAlign w:val="center"/>
            <w:hideMark/>
          </w:tcPr>
          <w:p w14:paraId="67386F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2F2F2"/>
            <w:noWrap/>
            <w:tcMar>
              <w:left w:w="28" w:type="dxa"/>
              <w:right w:w="28" w:type="dxa"/>
            </w:tcMar>
            <w:vAlign w:val="center"/>
            <w:hideMark/>
          </w:tcPr>
          <w:p w14:paraId="7B1D28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FFFFF"/>
            <w:noWrap/>
            <w:tcMar>
              <w:left w:w="28" w:type="dxa"/>
              <w:right w:w="28" w:type="dxa"/>
            </w:tcMar>
            <w:vAlign w:val="center"/>
            <w:hideMark/>
          </w:tcPr>
          <w:p w14:paraId="28B4DA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3" w:type="pct"/>
            <w:tcBorders>
              <w:top w:val="nil"/>
              <w:left w:val="nil"/>
              <w:bottom w:val="nil"/>
              <w:right w:val="nil"/>
            </w:tcBorders>
            <w:shd w:val="clear" w:color="000000" w:fill="F2F2F2"/>
            <w:noWrap/>
            <w:tcMar>
              <w:left w:w="28" w:type="dxa"/>
              <w:right w:w="28" w:type="dxa"/>
            </w:tcMar>
            <w:vAlign w:val="center"/>
            <w:hideMark/>
          </w:tcPr>
          <w:p w14:paraId="3D2ABB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FFFFF"/>
            <w:noWrap/>
            <w:tcMar>
              <w:left w:w="28" w:type="dxa"/>
              <w:right w:w="28" w:type="dxa"/>
            </w:tcMar>
            <w:vAlign w:val="center"/>
            <w:hideMark/>
          </w:tcPr>
          <w:p w14:paraId="2B65AF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163" w:type="pct"/>
            <w:tcBorders>
              <w:top w:val="nil"/>
              <w:left w:val="nil"/>
              <w:bottom w:val="nil"/>
              <w:right w:val="nil"/>
            </w:tcBorders>
            <w:shd w:val="clear" w:color="000000" w:fill="F2F2F2"/>
            <w:noWrap/>
            <w:tcMar>
              <w:left w:w="28" w:type="dxa"/>
              <w:right w:w="28" w:type="dxa"/>
            </w:tcMar>
            <w:vAlign w:val="center"/>
            <w:hideMark/>
          </w:tcPr>
          <w:p w14:paraId="7713259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FFFFF"/>
            <w:noWrap/>
            <w:tcMar>
              <w:left w:w="28" w:type="dxa"/>
              <w:right w:w="28" w:type="dxa"/>
            </w:tcMar>
            <w:vAlign w:val="center"/>
            <w:hideMark/>
          </w:tcPr>
          <w:p w14:paraId="34962C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2F2F2"/>
            <w:noWrap/>
            <w:tcMar>
              <w:left w:w="28" w:type="dxa"/>
              <w:right w:w="28" w:type="dxa"/>
            </w:tcMar>
            <w:vAlign w:val="center"/>
            <w:hideMark/>
          </w:tcPr>
          <w:p w14:paraId="0041CC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nil"/>
              <w:right w:val="nil"/>
            </w:tcBorders>
            <w:shd w:val="clear" w:color="000000" w:fill="FFFFFF"/>
            <w:noWrap/>
            <w:tcMar>
              <w:left w:w="28" w:type="dxa"/>
              <w:right w:w="28" w:type="dxa"/>
            </w:tcMar>
            <w:vAlign w:val="center"/>
            <w:hideMark/>
          </w:tcPr>
          <w:p w14:paraId="7760789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164" w:type="pct"/>
            <w:tcBorders>
              <w:top w:val="nil"/>
              <w:left w:val="nil"/>
              <w:bottom w:val="nil"/>
              <w:right w:val="nil"/>
            </w:tcBorders>
            <w:shd w:val="clear" w:color="000000" w:fill="F2F2F2"/>
            <w:noWrap/>
            <w:tcMar>
              <w:left w:w="28" w:type="dxa"/>
              <w:right w:w="28" w:type="dxa"/>
            </w:tcMar>
            <w:vAlign w:val="center"/>
            <w:hideMark/>
          </w:tcPr>
          <w:p w14:paraId="4B0026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231" w:type="pct"/>
            <w:tcBorders>
              <w:top w:val="nil"/>
              <w:left w:val="nil"/>
              <w:bottom w:val="nil"/>
              <w:right w:val="nil"/>
            </w:tcBorders>
            <w:shd w:val="clear" w:color="000000" w:fill="FFFFFF"/>
            <w:noWrap/>
            <w:tcMar>
              <w:left w:w="28" w:type="dxa"/>
              <w:right w:w="28" w:type="dxa"/>
            </w:tcMar>
            <w:vAlign w:val="center"/>
            <w:hideMark/>
          </w:tcPr>
          <w:p w14:paraId="5FC97B2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231" w:type="pct"/>
            <w:tcBorders>
              <w:top w:val="nil"/>
              <w:left w:val="nil"/>
              <w:bottom w:val="nil"/>
              <w:right w:val="nil"/>
            </w:tcBorders>
            <w:shd w:val="clear" w:color="000000" w:fill="F2F2F2"/>
            <w:noWrap/>
            <w:tcMar>
              <w:left w:w="28" w:type="dxa"/>
              <w:right w:w="28" w:type="dxa"/>
            </w:tcMar>
            <w:vAlign w:val="center"/>
            <w:hideMark/>
          </w:tcPr>
          <w:p w14:paraId="4F85C5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231" w:type="pct"/>
            <w:tcBorders>
              <w:top w:val="nil"/>
              <w:left w:val="nil"/>
              <w:bottom w:val="nil"/>
              <w:right w:val="nil"/>
            </w:tcBorders>
            <w:shd w:val="clear" w:color="000000" w:fill="FFFFFF"/>
            <w:noWrap/>
            <w:tcMar>
              <w:left w:w="28" w:type="dxa"/>
              <w:right w:w="28" w:type="dxa"/>
            </w:tcMar>
            <w:vAlign w:val="center"/>
            <w:hideMark/>
          </w:tcPr>
          <w:p w14:paraId="59F7C7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231" w:type="pct"/>
            <w:tcBorders>
              <w:top w:val="nil"/>
              <w:left w:val="nil"/>
              <w:bottom w:val="nil"/>
              <w:right w:val="nil"/>
            </w:tcBorders>
            <w:shd w:val="clear" w:color="000000" w:fill="F2F2F2"/>
            <w:noWrap/>
            <w:tcMar>
              <w:left w:w="28" w:type="dxa"/>
              <w:right w:w="28" w:type="dxa"/>
            </w:tcMar>
            <w:vAlign w:val="center"/>
            <w:hideMark/>
          </w:tcPr>
          <w:p w14:paraId="11B6E6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86</w:t>
            </w:r>
          </w:p>
        </w:tc>
        <w:tc>
          <w:tcPr>
            <w:tcW w:w="231" w:type="pct"/>
            <w:tcBorders>
              <w:top w:val="nil"/>
              <w:left w:val="nil"/>
              <w:bottom w:val="nil"/>
              <w:right w:val="nil"/>
            </w:tcBorders>
            <w:shd w:val="clear" w:color="000000" w:fill="FFFFFF"/>
            <w:noWrap/>
            <w:tcMar>
              <w:left w:w="28" w:type="dxa"/>
              <w:right w:w="28" w:type="dxa"/>
            </w:tcMar>
            <w:vAlign w:val="center"/>
            <w:hideMark/>
          </w:tcPr>
          <w:p w14:paraId="30AE9B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96</w:t>
            </w:r>
          </w:p>
        </w:tc>
        <w:tc>
          <w:tcPr>
            <w:tcW w:w="231" w:type="pct"/>
            <w:tcBorders>
              <w:top w:val="nil"/>
              <w:left w:val="nil"/>
              <w:bottom w:val="nil"/>
              <w:right w:val="nil"/>
            </w:tcBorders>
            <w:shd w:val="clear" w:color="000000" w:fill="F2F2F2"/>
            <w:noWrap/>
            <w:tcMar>
              <w:left w:w="28" w:type="dxa"/>
              <w:right w:w="28" w:type="dxa"/>
            </w:tcMar>
            <w:vAlign w:val="center"/>
            <w:hideMark/>
          </w:tcPr>
          <w:p w14:paraId="359FA4A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106</w:t>
            </w:r>
          </w:p>
        </w:tc>
        <w:tc>
          <w:tcPr>
            <w:tcW w:w="231" w:type="pct"/>
            <w:tcBorders>
              <w:top w:val="nil"/>
              <w:left w:val="nil"/>
              <w:bottom w:val="nil"/>
              <w:right w:val="nil"/>
            </w:tcBorders>
            <w:shd w:val="clear" w:color="000000" w:fill="FFFFFF"/>
            <w:noWrap/>
            <w:tcMar>
              <w:left w:w="28" w:type="dxa"/>
              <w:right w:w="28" w:type="dxa"/>
            </w:tcMar>
            <w:vAlign w:val="center"/>
            <w:hideMark/>
          </w:tcPr>
          <w:p w14:paraId="487CECF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117</w:t>
            </w:r>
          </w:p>
        </w:tc>
        <w:tc>
          <w:tcPr>
            <w:tcW w:w="231" w:type="pct"/>
            <w:tcBorders>
              <w:top w:val="nil"/>
              <w:left w:val="nil"/>
              <w:bottom w:val="nil"/>
              <w:right w:val="nil"/>
            </w:tcBorders>
            <w:shd w:val="clear" w:color="000000" w:fill="F2F2F2"/>
            <w:noWrap/>
            <w:tcMar>
              <w:left w:w="28" w:type="dxa"/>
              <w:right w:w="28" w:type="dxa"/>
            </w:tcMar>
            <w:vAlign w:val="center"/>
            <w:hideMark/>
          </w:tcPr>
          <w:p w14:paraId="7B9CA0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128</w:t>
            </w:r>
          </w:p>
        </w:tc>
        <w:tc>
          <w:tcPr>
            <w:tcW w:w="231" w:type="pct"/>
            <w:tcBorders>
              <w:top w:val="nil"/>
              <w:left w:val="nil"/>
              <w:bottom w:val="nil"/>
              <w:right w:val="nil"/>
            </w:tcBorders>
            <w:shd w:val="clear" w:color="000000" w:fill="FFFFFF"/>
            <w:noWrap/>
            <w:tcMar>
              <w:left w:w="28" w:type="dxa"/>
              <w:right w:w="28" w:type="dxa"/>
            </w:tcMar>
            <w:vAlign w:val="center"/>
            <w:hideMark/>
          </w:tcPr>
          <w:p w14:paraId="42D7212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141</w:t>
            </w:r>
          </w:p>
        </w:tc>
        <w:tc>
          <w:tcPr>
            <w:tcW w:w="243" w:type="pct"/>
            <w:tcBorders>
              <w:top w:val="nil"/>
              <w:left w:val="nil"/>
              <w:bottom w:val="nil"/>
              <w:right w:val="single" w:sz="4" w:space="0" w:color="auto"/>
            </w:tcBorders>
            <w:shd w:val="clear" w:color="000000" w:fill="F2F2F2"/>
            <w:noWrap/>
            <w:tcMar>
              <w:left w:w="28" w:type="dxa"/>
              <w:right w:w="28" w:type="dxa"/>
            </w:tcMar>
            <w:vAlign w:val="center"/>
            <w:hideMark/>
          </w:tcPr>
          <w:p w14:paraId="521ED8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157</w:t>
            </w:r>
          </w:p>
        </w:tc>
      </w:tr>
      <w:tr w:rsidR="0066369A" w:rsidRPr="00C665F8" w14:paraId="3E0DA8D8"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19F4C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1BD1518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4830DDC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5B968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4D784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B0D38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254EDC1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D5ECE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916850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FFB45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5A04A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14FB6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A27AB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EDB1A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6688DAA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2B387D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312F984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09F0EC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7AAEB4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87</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B5490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97</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163977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108</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5AEA3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119</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07C104F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2E916B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142</w:t>
            </w:r>
          </w:p>
        </w:tc>
        <w:tc>
          <w:tcPr>
            <w:tcW w:w="243" w:type="pct"/>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1318EB7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159</w:t>
            </w:r>
          </w:p>
        </w:tc>
      </w:tr>
      <w:tr w:rsidR="0066369A" w:rsidRPr="00C665F8" w14:paraId="0557B150"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D1328E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w:t>
            </w:r>
          </w:p>
        </w:tc>
        <w:tc>
          <w:tcPr>
            <w:tcW w:w="161" w:type="pct"/>
            <w:tcBorders>
              <w:top w:val="nil"/>
              <w:left w:val="nil"/>
              <w:bottom w:val="nil"/>
              <w:right w:val="nil"/>
            </w:tcBorders>
            <w:shd w:val="clear" w:color="000000" w:fill="FFFFFF"/>
            <w:noWrap/>
            <w:tcMar>
              <w:left w:w="28" w:type="dxa"/>
              <w:right w:w="28" w:type="dxa"/>
            </w:tcMar>
            <w:vAlign w:val="center"/>
            <w:hideMark/>
          </w:tcPr>
          <w:p w14:paraId="531610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2" w:type="pct"/>
            <w:tcBorders>
              <w:top w:val="nil"/>
              <w:left w:val="nil"/>
              <w:bottom w:val="nil"/>
              <w:right w:val="nil"/>
            </w:tcBorders>
            <w:shd w:val="clear" w:color="000000" w:fill="F2F2F2"/>
            <w:noWrap/>
            <w:tcMar>
              <w:left w:w="28" w:type="dxa"/>
              <w:right w:w="28" w:type="dxa"/>
            </w:tcMar>
            <w:vAlign w:val="center"/>
            <w:hideMark/>
          </w:tcPr>
          <w:p w14:paraId="108C50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FFFFF"/>
            <w:noWrap/>
            <w:tcMar>
              <w:left w:w="28" w:type="dxa"/>
              <w:right w:w="28" w:type="dxa"/>
            </w:tcMar>
            <w:vAlign w:val="center"/>
            <w:hideMark/>
          </w:tcPr>
          <w:p w14:paraId="71E675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2F2F2"/>
            <w:noWrap/>
            <w:tcMar>
              <w:left w:w="28" w:type="dxa"/>
              <w:right w:w="28" w:type="dxa"/>
            </w:tcMar>
            <w:vAlign w:val="center"/>
            <w:hideMark/>
          </w:tcPr>
          <w:p w14:paraId="31451D1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FFFFF"/>
            <w:noWrap/>
            <w:tcMar>
              <w:left w:w="28" w:type="dxa"/>
              <w:right w:w="28" w:type="dxa"/>
            </w:tcMar>
            <w:vAlign w:val="center"/>
            <w:hideMark/>
          </w:tcPr>
          <w:p w14:paraId="4378F7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2F2F2"/>
            <w:noWrap/>
            <w:tcMar>
              <w:left w:w="28" w:type="dxa"/>
              <w:right w:w="28" w:type="dxa"/>
            </w:tcMar>
            <w:vAlign w:val="center"/>
            <w:hideMark/>
          </w:tcPr>
          <w:p w14:paraId="12B82FA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3" w:type="pct"/>
            <w:tcBorders>
              <w:top w:val="nil"/>
              <w:left w:val="nil"/>
              <w:bottom w:val="nil"/>
              <w:right w:val="nil"/>
            </w:tcBorders>
            <w:shd w:val="clear" w:color="000000" w:fill="FFFFFF"/>
            <w:noWrap/>
            <w:tcMar>
              <w:left w:w="28" w:type="dxa"/>
              <w:right w:w="28" w:type="dxa"/>
            </w:tcMar>
            <w:vAlign w:val="center"/>
            <w:hideMark/>
          </w:tcPr>
          <w:p w14:paraId="3F087E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2F2F2"/>
            <w:noWrap/>
            <w:tcMar>
              <w:left w:w="28" w:type="dxa"/>
              <w:right w:w="28" w:type="dxa"/>
            </w:tcMar>
            <w:vAlign w:val="center"/>
            <w:hideMark/>
          </w:tcPr>
          <w:p w14:paraId="43F41D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FFFFF"/>
            <w:noWrap/>
            <w:tcMar>
              <w:left w:w="28" w:type="dxa"/>
              <w:right w:w="28" w:type="dxa"/>
            </w:tcMar>
            <w:vAlign w:val="center"/>
            <w:hideMark/>
          </w:tcPr>
          <w:p w14:paraId="0718464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nil"/>
              <w:right w:val="nil"/>
            </w:tcBorders>
            <w:shd w:val="clear" w:color="000000" w:fill="F2F2F2"/>
            <w:noWrap/>
            <w:tcMar>
              <w:left w:w="28" w:type="dxa"/>
              <w:right w:w="28" w:type="dxa"/>
            </w:tcMar>
            <w:vAlign w:val="center"/>
            <w:hideMark/>
          </w:tcPr>
          <w:p w14:paraId="494D713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nil"/>
              <w:right w:val="nil"/>
            </w:tcBorders>
            <w:shd w:val="clear" w:color="000000" w:fill="FFFFFF"/>
            <w:noWrap/>
            <w:tcMar>
              <w:left w:w="28" w:type="dxa"/>
              <w:right w:w="28" w:type="dxa"/>
            </w:tcMar>
            <w:vAlign w:val="center"/>
            <w:hideMark/>
          </w:tcPr>
          <w:p w14:paraId="3AFDB0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nil"/>
              <w:right w:val="nil"/>
            </w:tcBorders>
            <w:shd w:val="clear" w:color="000000" w:fill="F2F2F2"/>
            <w:noWrap/>
            <w:tcMar>
              <w:left w:w="28" w:type="dxa"/>
              <w:right w:w="28" w:type="dxa"/>
            </w:tcMar>
            <w:vAlign w:val="center"/>
            <w:hideMark/>
          </w:tcPr>
          <w:p w14:paraId="3179AC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nil"/>
              <w:right w:val="nil"/>
            </w:tcBorders>
            <w:shd w:val="clear" w:color="000000" w:fill="FFFFFF"/>
            <w:noWrap/>
            <w:tcMar>
              <w:left w:w="28" w:type="dxa"/>
              <w:right w:w="28" w:type="dxa"/>
            </w:tcMar>
            <w:vAlign w:val="center"/>
            <w:hideMark/>
          </w:tcPr>
          <w:p w14:paraId="23CCFF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164" w:type="pct"/>
            <w:tcBorders>
              <w:top w:val="nil"/>
              <w:left w:val="nil"/>
              <w:bottom w:val="nil"/>
              <w:right w:val="nil"/>
            </w:tcBorders>
            <w:shd w:val="clear" w:color="000000" w:fill="F2F2F2"/>
            <w:noWrap/>
            <w:tcMar>
              <w:left w:w="28" w:type="dxa"/>
              <w:right w:w="28" w:type="dxa"/>
            </w:tcMar>
            <w:vAlign w:val="center"/>
            <w:hideMark/>
          </w:tcPr>
          <w:p w14:paraId="0A6ADE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231" w:type="pct"/>
            <w:tcBorders>
              <w:top w:val="nil"/>
              <w:left w:val="nil"/>
              <w:bottom w:val="nil"/>
              <w:right w:val="nil"/>
            </w:tcBorders>
            <w:shd w:val="clear" w:color="000000" w:fill="FFFFFF"/>
            <w:noWrap/>
            <w:tcMar>
              <w:left w:w="28" w:type="dxa"/>
              <w:right w:w="28" w:type="dxa"/>
            </w:tcMar>
            <w:vAlign w:val="center"/>
            <w:hideMark/>
          </w:tcPr>
          <w:p w14:paraId="40F5102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231" w:type="pct"/>
            <w:tcBorders>
              <w:top w:val="nil"/>
              <w:left w:val="nil"/>
              <w:bottom w:val="nil"/>
              <w:right w:val="nil"/>
            </w:tcBorders>
            <w:shd w:val="clear" w:color="000000" w:fill="F2F2F2"/>
            <w:noWrap/>
            <w:tcMar>
              <w:left w:w="28" w:type="dxa"/>
              <w:right w:w="28" w:type="dxa"/>
            </w:tcMar>
            <w:vAlign w:val="center"/>
            <w:hideMark/>
          </w:tcPr>
          <w:p w14:paraId="1479FE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71</w:t>
            </w:r>
          </w:p>
        </w:tc>
        <w:tc>
          <w:tcPr>
            <w:tcW w:w="231" w:type="pct"/>
            <w:tcBorders>
              <w:top w:val="nil"/>
              <w:left w:val="nil"/>
              <w:bottom w:val="nil"/>
              <w:right w:val="nil"/>
            </w:tcBorders>
            <w:shd w:val="clear" w:color="000000" w:fill="FFFFFF"/>
            <w:noWrap/>
            <w:tcMar>
              <w:left w:w="28" w:type="dxa"/>
              <w:right w:w="28" w:type="dxa"/>
            </w:tcMar>
            <w:vAlign w:val="center"/>
            <w:hideMark/>
          </w:tcPr>
          <w:p w14:paraId="2723E19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80</w:t>
            </w:r>
          </w:p>
        </w:tc>
        <w:tc>
          <w:tcPr>
            <w:tcW w:w="231" w:type="pct"/>
            <w:tcBorders>
              <w:top w:val="nil"/>
              <w:left w:val="nil"/>
              <w:bottom w:val="nil"/>
              <w:right w:val="nil"/>
            </w:tcBorders>
            <w:shd w:val="clear" w:color="000000" w:fill="F2F2F2"/>
            <w:noWrap/>
            <w:tcMar>
              <w:left w:w="28" w:type="dxa"/>
              <w:right w:w="28" w:type="dxa"/>
            </w:tcMar>
            <w:vAlign w:val="center"/>
            <w:hideMark/>
          </w:tcPr>
          <w:p w14:paraId="269226D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89</w:t>
            </w:r>
          </w:p>
        </w:tc>
        <w:tc>
          <w:tcPr>
            <w:tcW w:w="231" w:type="pct"/>
            <w:tcBorders>
              <w:top w:val="nil"/>
              <w:left w:val="nil"/>
              <w:bottom w:val="nil"/>
              <w:right w:val="nil"/>
            </w:tcBorders>
            <w:shd w:val="clear" w:color="000000" w:fill="FFFFFF"/>
            <w:noWrap/>
            <w:tcMar>
              <w:left w:w="28" w:type="dxa"/>
              <w:right w:w="28" w:type="dxa"/>
            </w:tcMar>
            <w:vAlign w:val="center"/>
            <w:hideMark/>
          </w:tcPr>
          <w:p w14:paraId="4FE8B66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99</w:t>
            </w:r>
          </w:p>
        </w:tc>
        <w:tc>
          <w:tcPr>
            <w:tcW w:w="231" w:type="pct"/>
            <w:tcBorders>
              <w:top w:val="nil"/>
              <w:left w:val="nil"/>
              <w:bottom w:val="nil"/>
              <w:right w:val="nil"/>
            </w:tcBorders>
            <w:shd w:val="clear" w:color="000000" w:fill="F2F2F2"/>
            <w:noWrap/>
            <w:tcMar>
              <w:left w:w="28" w:type="dxa"/>
              <w:right w:w="28" w:type="dxa"/>
            </w:tcMar>
            <w:vAlign w:val="center"/>
            <w:hideMark/>
          </w:tcPr>
          <w:p w14:paraId="2DABA03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110</w:t>
            </w:r>
          </w:p>
        </w:tc>
        <w:tc>
          <w:tcPr>
            <w:tcW w:w="231" w:type="pct"/>
            <w:tcBorders>
              <w:top w:val="nil"/>
              <w:left w:val="nil"/>
              <w:bottom w:val="nil"/>
              <w:right w:val="nil"/>
            </w:tcBorders>
            <w:shd w:val="clear" w:color="000000" w:fill="FFFFFF"/>
            <w:noWrap/>
            <w:tcMar>
              <w:left w:w="28" w:type="dxa"/>
              <w:right w:w="28" w:type="dxa"/>
            </w:tcMar>
            <w:vAlign w:val="center"/>
            <w:hideMark/>
          </w:tcPr>
          <w:p w14:paraId="2C2EE47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121</w:t>
            </w:r>
          </w:p>
        </w:tc>
        <w:tc>
          <w:tcPr>
            <w:tcW w:w="231" w:type="pct"/>
            <w:tcBorders>
              <w:top w:val="nil"/>
              <w:left w:val="nil"/>
              <w:bottom w:val="nil"/>
              <w:right w:val="nil"/>
            </w:tcBorders>
            <w:shd w:val="clear" w:color="000000" w:fill="F2F2F2"/>
            <w:noWrap/>
            <w:tcMar>
              <w:left w:w="28" w:type="dxa"/>
              <w:right w:w="28" w:type="dxa"/>
            </w:tcMar>
            <w:vAlign w:val="center"/>
            <w:hideMark/>
          </w:tcPr>
          <w:p w14:paraId="1DFF1A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132</w:t>
            </w:r>
          </w:p>
        </w:tc>
        <w:tc>
          <w:tcPr>
            <w:tcW w:w="231" w:type="pct"/>
            <w:tcBorders>
              <w:top w:val="nil"/>
              <w:left w:val="nil"/>
              <w:bottom w:val="nil"/>
              <w:right w:val="nil"/>
            </w:tcBorders>
            <w:shd w:val="clear" w:color="000000" w:fill="FFFFFF"/>
            <w:noWrap/>
            <w:tcMar>
              <w:left w:w="28" w:type="dxa"/>
              <w:right w:w="28" w:type="dxa"/>
            </w:tcMar>
            <w:vAlign w:val="center"/>
            <w:hideMark/>
          </w:tcPr>
          <w:p w14:paraId="5EBB6E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144</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79835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36EA5EAC"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103A02DD"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w:t>
            </w:r>
          </w:p>
        </w:tc>
        <w:tc>
          <w:tcPr>
            <w:tcW w:w="161" w:type="pct"/>
            <w:tcBorders>
              <w:top w:val="nil"/>
              <w:left w:val="nil"/>
              <w:bottom w:val="nil"/>
              <w:right w:val="nil"/>
            </w:tcBorders>
            <w:shd w:val="clear" w:color="000000" w:fill="FFFFFF"/>
            <w:noWrap/>
            <w:tcMar>
              <w:left w:w="28" w:type="dxa"/>
              <w:right w:w="28" w:type="dxa"/>
            </w:tcMar>
            <w:vAlign w:val="center"/>
            <w:hideMark/>
          </w:tcPr>
          <w:p w14:paraId="1C8C7F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2" w:type="pct"/>
            <w:tcBorders>
              <w:top w:val="nil"/>
              <w:left w:val="nil"/>
              <w:bottom w:val="nil"/>
              <w:right w:val="nil"/>
            </w:tcBorders>
            <w:shd w:val="clear" w:color="000000" w:fill="F2F2F2"/>
            <w:noWrap/>
            <w:tcMar>
              <w:left w:w="28" w:type="dxa"/>
              <w:right w:w="28" w:type="dxa"/>
            </w:tcMar>
            <w:vAlign w:val="center"/>
            <w:hideMark/>
          </w:tcPr>
          <w:p w14:paraId="5508DE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3" w:type="pct"/>
            <w:tcBorders>
              <w:top w:val="nil"/>
              <w:left w:val="nil"/>
              <w:bottom w:val="nil"/>
              <w:right w:val="nil"/>
            </w:tcBorders>
            <w:shd w:val="clear" w:color="000000" w:fill="FFFFFF"/>
            <w:noWrap/>
            <w:tcMar>
              <w:left w:w="28" w:type="dxa"/>
              <w:right w:w="28" w:type="dxa"/>
            </w:tcMar>
            <w:vAlign w:val="center"/>
            <w:hideMark/>
          </w:tcPr>
          <w:p w14:paraId="504B3D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2F2F2"/>
            <w:noWrap/>
            <w:tcMar>
              <w:left w:w="28" w:type="dxa"/>
              <w:right w:w="28" w:type="dxa"/>
            </w:tcMar>
            <w:vAlign w:val="center"/>
            <w:hideMark/>
          </w:tcPr>
          <w:p w14:paraId="718A8D8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FFFFF"/>
            <w:noWrap/>
            <w:tcMar>
              <w:left w:w="28" w:type="dxa"/>
              <w:right w:w="28" w:type="dxa"/>
            </w:tcMar>
            <w:vAlign w:val="center"/>
            <w:hideMark/>
          </w:tcPr>
          <w:p w14:paraId="6B65941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nil"/>
              <w:right w:val="nil"/>
            </w:tcBorders>
            <w:shd w:val="clear" w:color="000000" w:fill="F2F2F2"/>
            <w:noWrap/>
            <w:tcMar>
              <w:left w:w="28" w:type="dxa"/>
              <w:right w:w="28" w:type="dxa"/>
            </w:tcMar>
            <w:vAlign w:val="center"/>
            <w:hideMark/>
          </w:tcPr>
          <w:p w14:paraId="32F035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nil"/>
              <w:right w:val="nil"/>
            </w:tcBorders>
            <w:shd w:val="clear" w:color="000000" w:fill="FFFFFF"/>
            <w:noWrap/>
            <w:tcMar>
              <w:left w:w="28" w:type="dxa"/>
              <w:right w:w="28" w:type="dxa"/>
            </w:tcMar>
            <w:vAlign w:val="center"/>
            <w:hideMark/>
          </w:tcPr>
          <w:p w14:paraId="444B65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nil"/>
              <w:right w:val="nil"/>
            </w:tcBorders>
            <w:shd w:val="clear" w:color="000000" w:fill="F2F2F2"/>
            <w:noWrap/>
            <w:tcMar>
              <w:left w:w="28" w:type="dxa"/>
              <w:right w:w="28" w:type="dxa"/>
            </w:tcMar>
            <w:vAlign w:val="center"/>
            <w:hideMark/>
          </w:tcPr>
          <w:p w14:paraId="1B76AD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FFFFF"/>
            <w:noWrap/>
            <w:tcMar>
              <w:left w:w="28" w:type="dxa"/>
              <w:right w:w="28" w:type="dxa"/>
            </w:tcMar>
            <w:vAlign w:val="center"/>
            <w:hideMark/>
          </w:tcPr>
          <w:p w14:paraId="32EF80E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163" w:type="pct"/>
            <w:tcBorders>
              <w:top w:val="nil"/>
              <w:left w:val="nil"/>
              <w:bottom w:val="nil"/>
              <w:right w:val="nil"/>
            </w:tcBorders>
            <w:shd w:val="clear" w:color="000000" w:fill="F2F2F2"/>
            <w:noWrap/>
            <w:tcMar>
              <w:left w:w="28" w:type="dxa"/>
              <w:right w:w="28" w:type="dxa"/>
            </w:tcMar>
            <w:vAlign w:val="center"/>
            <w:hideMark/>
          </w:tcPr>
          <w:p w14:paraId="29311D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nil"/>
              <w:right w:val="nil"/>
            </w:tcBorders>
            <w:shd w:val="clear" w:color="000000" w:fill="FFFFFF"/>
            <w:noWrap/>
            <w:tcMar>
              <w:left w:w="28" w:type="dxa"/>
              <w:right w:w="28" w:type="dxa"/>
            </w:tcMar>
            <w:vAlign w:val="center"/>
            <w:hideMark/>
          </w:tcPr>
          <w:p w14:paraId="5C437E1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163" w:type="pct"/>
            <w:tcBorders>
              <w:top w:val="nil"/>
              <w:left w:val="nil"/>
              <w:bottom w:val="nil"/>
              <w:right w:val="nil"/>
            </w:tcBorders>
            <w:shd w:val="clear" w:color="000000" w:fill="F2F2F2"/>
            <w:noWrap/>
            <w:tcMar>
              <w:left w:w="28" w:type="dxa"/>
              <w:right w:w="28" w:type="dxa"/>
            </w:tcMar>
            <w:vAlign w:val="center"/>
            <w:hideMark/>
          </w:tcPr>
          <w:p w14:paraId="24495D3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nil"/>
              <w:right w:val="nil"/>
            </w:tcBorders>
            <w:shd w:val="clear" w:color="000000" w:fill="FFFFFF"/>
            <w:noWrap/>
            <w:tcMar>
              <w:left w:w="28" w:type="dxa"/>
              <w:right w:w="28" w:type="dxa"/>
            </w:tcMar>
            <w:vAlign w:val="center"/>
            <w:hideMark/>
          </w:tcPr>
          <w:p w14:paraId="2D8938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164" w:type="pct"/>
            <w:tcBorders>
              <w:top w:val="nil"/>
              <w:left w:val="nil"/>
              <w:bottom w:val="nil"/>
              <w:right w:val="nil"/>
            </w:tcBorders>
            <w:shd w:val="clear" w:color="000000" w:fill="F2F2F2"/>
            <w:noWrap/>
            <w:tcMar>
              <w:left w:w="28" w:type="dxa"/>
              <w:right w:w="28" w:type="dxa"/>
            </w:tcMar>
            <w:vAlign w:val="center"/>
            <w:hideMark/>
          </w:tcPr>
          <w:p w14:paraId="0444CCB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231" w:type="pct"/>
            <w:tcBorders>
              <w:top w:val="nil"/>
              <w:left w:val="nil"/>
              <w:bottom w:val="nil"/>
              <w:right w:val="nil"/>
            </w:tcBorders>
            <w:shd w:val="clear" w:color="000000" w:fill="FFFFFF"/>
            <w:noWrap/>
            <w:tcMar>
              <w:left w:w="28" w:type="dxa"/>
              <w:right w:w="28" w:type="dxa"/>
            </w:tcMar>
            <w:vAlign w:val="center"/>
            <w:hideMark/>
          </w:tcPr>
          <w:p w14:paraId="5E6D41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231" w:type="pct"/>
            <w:tcBorders>
              <w:top w:val="nil"/>
              <w:left w:val="nil"/>
              <w:bottom w:val="nil"/>
              <w:right w:val="nil"/>
            </w:tcBorders>
            <w:shd w:val="clear" w:color="000000" w:fill="F2F2F2"/>
            <w:noWrap/>
            <w:tcMar>
              <w:left w:w="28" w:type="dxa"/>
              <w:right w:w="28" w:type="dxa"/>
            </w:tcMar>
            <w:vAlign w:val="center"/>
            <w:hideMark/>
          </w:tcPr>
          <w:p w14:paraId="207867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231" w:type="pct"/>
            <w:tcBorders>
              <w:top w:val="nil"/>
              <w:left w:val="nil"/>
              <w:bottom w:val="nil"/>
              <w:right w:val="nil"/>
            </w:tcBorders>
            <w:shd w:val="clear" w:color="000000" w:fill="FFFFFF"/>
            <w:noWrap/>
            <w:tcMar>
              <w:left w:w="28" w:type="dxa"/>
              <w:right w:w="28" w:type="dxa"/>
            </w:tcMar>
            <w:vAlign w:val="center"/>
            <w:hideMark/>
          </w:tcPr>
          <w:p w14:paraId="463622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c>
          <w:tcPr>
            <w:tcW w:w="231" w:type="pct"/>
            <w:tcBorders>
              <w:top w:val="nil"/>
              <w:left w:val="nil"/>
              <w:bottom w:val="nil"/>
              <w:right w:val="nil"/>
            </w:tcBorders>
            <w:shd w:val="clear" w:color="000000" w:fill="F2F2F2"/>
            <w:noWrap/>
            <w:tcMar>
              <w:left w:w="28" w:type="dxa"/>
              <w:right w:w="28" w:type="dxa"/>
            </w:tcMar>
            <w:vAlign w:val="center"/>
            <w:hideMark/>
          </w:tcPr>
          <w:p w14:paraId="25DBC9B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91</w:t>
            </w:r>
          </w:p>
        </w:tc>
        <w:tc>
          <w:tcPr>
            <w:tcW w:w="231" w:type="pct"/>
            <w:tcBorders>
              <w:top w:val="nil"/>
              <w:left w:val="nil"/>
              <w:bottom w:val="nil"/>
              <w:right w:val="nil"/>
            </w:tcBorders>
            <w:shd w:val="clear" w:color="000000" w:fill="FFFFFF"/>
            <w:noWrap/>
            <w:tcMar>
              <w:left w:w="28" w:type="dxa"/>
              <w:right w:w="28" w:type="dxa"/>
            </w:tcMar>
            <w:vAlign w:val="center"/>
            <w:hideMark/>
          </w:tcPr>
          <w:p w14:paraId="7BD741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101</w:t>
            </w:r>
          </w:p>
        </w:tc>
        <w:tc>
          <w:tcPr>
            <w:tcW w:w="231" w:type="pct"/>
            <w:tcBorders>
              <w:top w:val="nil"/>
              <w:left w:val="nil"/>
              <w:bottom w:val="nil"/>
              <w:right w:val="nil"/>
            </w:tcBorders>
            <w:shd w:val="clear" w:color="000000" w:fill="F2F2F2"/>
            <w:noWrap/>
            <w:tcMar>
              <w:left w:w="28" w:type="dxa"/>
              <w:right w:w="28" w:type="dxa"/>
            </w:tcMar>
            <w:vAlign w:val="center"/>
            <w:hideMark/>
          </w:tcPr>
          <w:p w14:paraId="0BF9F1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112</w:t>
            </w:r>
          </w:p>
        </w:tc>
        <w:tc>
          <w:tcPr>
            <w:tcW w:w="231" w:type="pct"/>
            <w:tcBorders>
              <w:top w:val="nil"/>
              <w:left w:val="nil"/>
              <w:bottom w:val="nil"/>
              <w:right w:val="nil"/>
            </w:tcBorders>
            <w:shd w:val="clear" w:color="000000" w:fill="FFFFFF"/>
            <w:noWrap/>
            <w:tcMar>
              <w:left w:w="28" w:type="dxa"/>
              <w:right w:w="28" w:type="dxa"/>
            </w:tcMar>
            <w:vAlign w:val="center"/>
            <w:hideMark/>
          </w:tcPr>
          <w:p w14:paraId="0EB26E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123</w:t>
            </w:r>
          </w:p>
        </w:tc>
        <w:tc>
          <w:tcPr>
            <w:tcW w:w="231" w:type="pct"/>
            <w:tcBorders>
              <w:top w:val="nil"/>
              <w:left w:val="nil"/>
              <w:bottom w:val="nil"/>
              <w:right w:val="nil"/>
            </w:tcBorders>
            <w:shd w:val="clear" w:color="000000" w:fill="F2F2F2"/>
            <w:noWrap/>
            <w:tcMar>
              <w:left w:w="28" w:type="dxa"/>
              <w:right w:w="28" w:type="dxa"/>
            </w:tcMar>
            <w:vAlign w:val="center"/>
            <w:hideMark/>
          </w:tcPr>
          <w:p w14:paraId="6E583E7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134</w:t>
            </w:r>
          </w:p>
        </w:tc>
        <w:tc>
          <w:tcPr>
            <w:tcW w:w="231" w:type="pct"/>
            <w:tcBorders>
              <w:top w:val="nil"/>
              <w:left w:val="nil"/>
              <w:bottom w:val="nil"/>
              <w:right w:val="nil"/>
            </w:tcBorders>
            <w:shd w:val="clear" w:color="000000" w:fill="FFFFFF"/>
            <w:noWrap/>
            <w:tcMar>
              <w:left w:w="28" w:type="dxa"/>
              <w:right w:w="28" w:type="dxa"/>
            </w:tcMar>
            <w:vAlign w:val="center"/>
            <w:hideMark/>
          </w:tcPr>
          <w:p w14:paraId="4A62412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145</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366AB68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5963782C"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583EB45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8</w:t>
            </w:r>
          </w:p>
        </w:tc>
        <w:tc>
          <w:tcPr>
            <w:tcW w:w="161" w:type="pct"/>
            <w:tcBorders>
              <w:top w:val="nil"/>
              <w:left w:val="nil"/>
              <w:bottom w:val="nil"/>
              <w:right w:val="nil"/>
            </w:tcBorders>
            <w:shd w:val="clear" w:color="000000" w:fill="FFFFFF"/>
            <w:noWrap/>
            <w:tcMar>
              <w:left w:w="28" w:type="dxa"/>
              <w:right w:w="28" w:type="dxa"/>
            </w:tcMar>
            <w:vAlign w:val="center"/>
            <w:hideMark/>
          </w:tcPr>
          <w:p w14:paraId="78994ED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162" w:type="pct"/>
            <w:tcBorders>
              <w:top w:val="nil"/>
              <w:left w:val="nil"/>
              <w:bottom w:val="nil"/>
              <w:right w:val="nil"/>
            </w:tcBorders>
            <w:shd w:val="clear" w:color="000000" w:fill="F2F2F2"/>
            <w:noWrap/>
            <w:tcMar>
              <w:left w:w="28" w:type="dxa"/>
              <w:right w:w="28" w:type="dxa"/>
            </w:tcMar>
            <w:vAlign w:val="center"/>
            <w:hideMark/>
          </w:tcPr>
          <w:p w14:paraId="2C7345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3" w:type="pct"/>
            <w:tcBorders>
              <w:top w:val="nil"/>
              <w:left w:val="nil"/>
              <w:bottom w:val="nil"/>
              <w:right w:val="nil"/>
            </w:tcBorders>
            <w:shd w:val="clear" w:color="000000" w:fill="FFFFFF"/>
            <w:noWrap/>
            <w:tcMar>
              <w:left w:w="28" w:type="dxa"/>
              <w:right w:w="28" w:type="dxa"/>
            </w:tcMar>
            <w:vAlign w:val="center"/>
            <w:hideMark/>
          </w:tcPr>
          <w:p w14:paraId="5D35C2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2F2F2"/>
            <w:noWrap/>
            <w:tcMar>
              <w:left w:w="28" w:type="dxa"/>
              <w:right w:w="28" w:type="dxa"/>
            </w:tcMar>
            <w:vAlign w:val="center"/>
            <w:hideMark/>
          </w:tcPr>
          <w:p w14:paraId="727894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nil"/>
              <w:right w:val="nil"/>
            </w:tcBorders>
            <w:shd w:val="clear" w:color="000000" w:fill="FFFFFF"/>
            <w:noWrap/>
            <w:tcMar>
              <w:left w:w="28" w:type="dxa"/>
              <w:right w:w="28" w:type="dxa"/>
            </w:tcMar>
            <w:vAlign w:val="center"/>
            <w:hideMark/>
          </w:tcPr>
          <w:p w14:paraId="16F034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nil"/>
              <w:right w:val="nil"/>
            </w:tcBorders>
            <w:shd w:val="clear" w:color="000000" w:fill="F2F2F2"/>
            <w:noWrap/>
            <w:tcMar>
              <w:left w:w="28" w:type="dxa"/>
              <w:right w:w="28" w:type="dxa"/>
            </w:tcMar>
            <w:vAlign w:val="center"/>
            <w:hideMark/>
          </w:tcPr>
          <w:p w14:paraId="180F019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FFFFF"/>
            <w:noWrap/>
            <w:tcMar>
              <w:left w:w="28" w:type="dxa"/>
              <w:right w:w="28" w:type="dxa"/>
            </w:tcMar>
            <w:vAlign w:val="center"/>
            <w:hideMark/>
          </w:tcPr>
          <w:p w14:paraId="12BBA8E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nil"/>
              <w:right w:val="nil"/>
            </w:tcBorders>
            <w:shd w:val="clear" w:color="000000" w:fill="F2F2F2"/>
            <w:noWrap/>
            <w:tcMar>
              <w:left w:w="28" w:type="dxa"/>
              <w:right w:w="28" w:type="dxa"/>
            </w:tcMar>
            <w:vAlign w:val="center"/>
            <w:hideMark/>
          </w:tcPr>
          <w:p w14:paraId="444BC3F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FFFFF"/>
            <w:noWrap/>
            <w:tcMar>
              <w:left w:w="28" w:type="dxa"/>
              <w:right w:w="28" w:type="dxa"/>
            </w:tcMar>
            <w:vAlign w:val="center"/>
            <w:hideMark/>
          </w:tcPr>
          <w:p w14:paraId="29A8D1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2F2F2"/>
            <w:noWrap/>
            <w:tcMar>
              <w:left w:w="28" w:type="dxa"/>
              <w:right w:w="28" w:type="dxa"/>
            </w:tcMar>
            <w:vAlign w:val="center"/>
            <w:hideMark/>
          </w:tcPr>
          <w:p w14:paraId="4C787EB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FFFFF"/>
            <w:noWrap/>
            <w:tcMar>
              <w:left w:w="28" w:type="dxa"/>
              <w:right w:w="28" w:type="dxa"/>
            </w:tcMar>
            <w:vAlign w:val="center"/>
            <w:hideMark/>
          </w:tcPr>
          <w:p w14:paraId="45A162E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nil"/>
              <w:right w:val="nil"/>
            </w:tcBorders>
            <w:shd w:val="clear" w:color="000000" w:fill="F2F2F2"/>
            <w:noWrap/>
            <w:tcMar>
              <w:left w:w="28" w:type="dxa"/>
              <w:right w:w="28" w:type="dxa"/>
            </w:tcMar>
            <w:vAlign w:val="center"/>
            <w:hideMark/>
          </w:tcPr>
          <w:p w14:paraId="5B5C3B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163" w:type="pct"/>
            <w:tcBorders>
              <w:top w:val="nil"/>
              <w:left w:val="nil"/>
              <w:bottom w:val="nil"/>
              <w:right w:val="nil"/>
            </w:tcBorders>
            <w:shd w:val="clear" w:color="000000" w:fill="FFFFFF"/>
            <w:noWrap/>
            <w:tcMar>
              <w:left w:w="28" w:type="dxa"/>
              <w:right w:w="28" w:type="dxa"/>
            </w:tcMar>
            <w:vAlign w:val="center"/>
            <w:hideMark/>
          </w:tcPr>
          <w:p w14:paraId="7C7188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164" w:type="pct"/>
            <w:tcBorders>
              <w:top w:val="nil"/>
              <w:left w:val="nil"/>
              <w:bottom w:val="nil"/>
              <w:right w:val="nil"/>
            </w:tcBorders>
            <w:shd w:val="clear" w:color="000000" w:fill="F2F2F2"/>
            <w:noWrap/>
            <w:tcMar>
              <w:left w:w="28" w:type="dxa"/>
              <w:right w:w="28" w:type="dxa"/>
            </w:tcMar>
            <w:vAlign w:val="center"/>
            <w:hideMark/>
          </w:tcPr>
          <w:p w14:paraId="2A8D2E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57</w:t>
            </w:r>
          </w:p>
        </w:tc>
        <w:tc>
          <w:tcPr>
            <w:tcW w:w="231" w:type="pct"/>
            <w:tcBorders>
              <w:top w:val="nil"/>
              <w:left w:val="nil"/>
              <w:bottom w:val="nil"/>
              <w:right w:val="nil"/>
            </w:tcBorders>
            <w:shd w:val="clear" w:color="000000" w:fill="FFFFFF"/>
            <w:noWrap/>
            <w:tcMar>
              <w:left w:w="28" w:type="dxa"/>
              <w:right w:w="28" w:type="dxa"/>
            </w:tcMar>
            <w:vAlign w:val="center"/>
            <w:hideMark/>
          </w:tcPr>
          <w:p w14:paraId="054736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231" w:type="pct"/>
            <w:tcBorders>
              <w:top w:val="nil"/>
              <w:left w:val="nil"/>
              <w:bottom w:val="nil"/>
              <w:right w:val="nil"/>
            </w:tcBorders>
            <w:shd w:val="clear" w:color="000000" w:fill="F2F2F2"/>
            <w:noWrap/>
            <w:tcMar>
              <w:left w:w="28" w:type="dxa"/>
              <w:right w:w="28" w:type="dxa"/>
            </w:tcMar>
            <w:vAlign w:val="center"/>
            <w:hideMark/>
          </w:tcPr>
          <w:p w14:paraId="17FF895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73</w:t>
            </w:r>
          </w:p>
        </w:tc>
        <w:tc>
          <w:tcPr>
            <w:tcW w:w="231" w:type="pct"/>
            <w:tcBorders>
              <w:top w:val="nil"/>
              <w:left w:val="nil"/>
              <w:bottom w:val="nil"/>
              <w:right w:val="nil"/>
            </w:tcBorders>
            <w:shd w:val="clear" w:color="000000" w:fill="FFFFFF"/>
            <w:noWrap/>
            <w:tcMar>
              <w:left w:w="28" w:type="dxa"/>
              <w:right w:w="28" w:type="dxa"/>
            </w:tcMar>
            <w:vAlign w:val="center"/>
            <w:hideMark/>
          </w:tcPr>
          <w:p w14:paraId="414428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83</w:t>
            </w:r>
          </w:p>
        </w:tc>
        <w:tc>
          <w:tcPr>
            <w:tcW w:w="231" w:type="pct"/>
            <w:tcBorders>
              <w:top w:val="nil"/>
              <w:left w:val="nil"/>
              <w:bottom w:val="nil"/>
              <w:right w:val="nil"/>
            </w:tcBorders>
            <w:shd w:val="clear" w:color="000000" w:fill="F2F2F2"/>
            <w:noWrap/>
            <w:tcMar>
              <w:left w:w="28" w:type="dxa"/>
              <w:right w:w="28" w:type="dxa"/>
            </w:tcMar>
            <w:vAlign w:val="center"/>
            <w:hideMark/>
          </w:tcPr>
          <w:p w14:paraId="6EE28B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92</w:t>
            </w:r>
          </w:p>
        </w:tc>
        <w:tc>
          <w:tcPr>
            <w:tcW w:w="231" w:type="pct"/>
            <w:tcBorders>
              <w:top w:val="nil"/>
              <w:left w:val="nil"/>
              <w:bottom w:val="nil"/>
              <w:right w:val="nil"/>
            </w:tcBorders>
            <w:shd w:val="clear" w:color="000000" w:fill="FFFFFF"/>
            <w:noWrap/>
            <w:tcMar>
              <w:left w:w="28" w:type="dxa"/>
              <w:right w:w="28" w:type="dxa"/>
            </w:tcMar>
            <w:vAlign w:val="center"/>
            <w:hideMark/>
          </w:tcPr>
          <w:p w14:paraId="0402F67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103</w:t>
            </w:r>
          </w:p>
        </w:tc>
        <w:tc>
          <w:tcPr>
            <w:tcW w:w="231" w:type="pct"/>
            <w:tcBorders>
              <w:top w:val="nil"/>
              <w:left w:val="nil"/>
              <w:bottom w:val="nil"/>
              <w:right w:val="nil"/>
            </w:tcBorders>
            <w:shd w:val="clear" w:color="000000" w:fill="F2F2F2"/>
            <w:noWrap/>
            <w:tcMar>
              <w:left w:w="28" w:type="dxa"/>
              <w:right w:w="28" w:type="dxa"/>
            </w:tcMar>
            <w:vAlign w:val="center"/>
            <w:hideMark/>
          </w:tcPr>
          <w:p w14:paraId="00B65CC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113</w:t>
            </w:r>
          </w:p>
        </w:tc>
        <w:tc>
          <w:tcPr>
            <w:tcW w:w="231" w:type="pct"/>
            <w:tcBorders>
              <w:top w:val="nil"/>
              <w:left w:val="nil"/>
              <w:bottom w:val="nil"/>
              <w:right w:val="nil"/>
            </w:tcBorders>
            <w:shd w:val="clear" w:color="000000" w:fill="FFFFFF"/>
            <w:noWrap/>
            <w:tcMar>
              <w:left w:w="28" w:type="dxa"/>
              <w:right w:w="28" w:type="dxa"/>
            </w:tcMar>
            <w:vAlign w:val="center"/>
            <w:hideMark/>
          </w:tcPr>
          <w:p w14:paraId="6F12B3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124</w:t>
            </w:r>
          </w:p>
        </w:tc>
        <w:tc>
          <w:tcPr>
            <w:tcW w:w="231" w:type="pct"/>
            <w:tcBorders>
              <w:top w:val="nil"/>
              <w:left w:val="nil"/>
              <w:bottom w:val="nil"/>
              <w:right w:val="nil"/>
            </w:tcBorders>
            <w:shd w:val="clear" w:color="000000" w:fill="F2F2F2"/>
            <w:noWrap/>
            <w:tcMar>
              <w:left w:w="28" w:type="dxa"/>
              <w:right w:w="28" w:type="dxa"/>
            </w:tcMar>
            <w:vAlign w:val="center"/>
            <w:hideMark/>
          </w:tcPr>
          <w:p w14:paraId="3B8135A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136</w:t>
            </w:r>
          </w:p>
        </w:tc>
        <w:tc>
          <w:tcPr>
            <w:tcW w:w="231" w:type="pct"/>
            <w:tcBorders>
              <w:top w:val="nil"/>
              <w:left w:val="nil"/>
              <w:bottom w:val="nil"/>
              <w:right w:val="nil"/>
            </w:tcBorders>
            <w:shd w:val="clear" w:color="000000" w:fill="FFFFFF"/>
            <w:noWrap/>
            <w:tcMar>
              <w:left w:w="28" w:type="dxa"/>
              <w:right w:w="28" w:type="dxa"/>
            </w:tcMar>
            <w:vAlign w:val="center"/>
            <w:hideMark/>
          </w:tcPr>
          <w:p w14:paraId="66F4F0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149</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DB3E4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7AC06A3C"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580622C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9</w:t>
            </w:r>
          </w:p>
        </w:tc>
        <w:tc>
          <w:tcPr>
            <w:tcW w:w="161" w:type="pct"/>
            <w:tcBorders>
              <w:top w:val="nil"/>
              <w:left w:val="nil"/>
              <w:bottom w:val="nil"/>
              <w:right w:val="nil"/>
            </w:tcBorders>
            <w:shd w:val="clear" w:color="000000" w:fill="FFFFFF"/>
            <w:noWrap/>
            <w:tcMar>
              <w:left w:w="28" w:type="dxa"/>
              <w:right w:w="28" w:type="dxa"/>
            </w:tcMar>
            <w:vAlign w:val="center"/>
            <w:hideMark/>
          </w:tcPr>
          <w:p w14:paraId="7E70EA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2" w:type="pct"/>
            <w:tcBorders>
              <w:top w:val="nil"/>
              <w:left w:val="nil"/>
              <w:bottom w:val="nil"/>
              <w:right w:val="nil"/>
            </w:tcBorders>
            <w:shd w:val="clear" w:color="000000" w:fill="F2F2F2"/>
            <w:noWrap/>
            <w:tcMar>
              <w:left w:w="28" w:type="dxa"/>
              <w:right w:w="28" w:type="dxa"/>
            </w:tcMar>
            <w:vAlign w:val="center"/>
            <w:hideMark/>
          </w:tcPr>
          <w:p w14:paraId="4CD7C8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nil"/>
              <w:right w:val="nil"/>
            </w:tcBorders>
            <w:shd w:val="clear" w:color="000000" w:fill="FFFFFF"/>
            <w:noWrap/>
            <w:tcMar>
              <w:left w:w="28" w:type="dxa"/>
              <w:right w:w="28" w:type="dxa"/>
            </w:tcMar>
            <w:vAlign w:val="center"/>
            <w:hideMark/>
          </w:tcPr>
          <w:p w14:paraId="0D25986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nil"/>
              <w:right w:val="nil"/>
            </w:tcBorders>
            <w:shd w:val="clear" w:color="000000" w:fill="F2F2F2"/>
            <w:noWrap/>
            <w:tcMar>
              <w:left w:w="28" w:type="dxa"/>
              <w:right w:w="28" w:type="dxa"/>
            </w:tcMar>
            <w:vAlign w:val="center"/>
            <w:hideMark/>
          </w:tcPr>
          <w:p w14:paraId="76541E9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nil"/>
              <w:right w:val="nil"/>
            </w:tcBorders>
            <w:shd w:val="clear" w:color="000000" w:fill="FFFFFF"/>
            <w:noWrap/>
            <w:tcMar>
              <w:left w:w="28" w:type="dxa"/>
              <w:right w:w="28" w:type="dxa"/>
            </w:tcMar>
            <w:vAlign w:val="center"/>
            <w:hideMark/>
          </w:tcPr>
          <w:p w14:paraId="1425DC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nil"/>
              <w:right w:val="nil"/>
            </w:tcBorders>
            <w:shd w:val="clear" w:color="000000" w:fill="F2F2F2"/>
            <w:noWrap/>
            <w:tcMar>
              <w:left w:w="28" w:type="dxa"/>
              <w:right w:w="28" w:type="dxa"/>
            </w:tcMar>
            <w:vAlign w:val="center"/>
            <w:hideMark/>
          </w:tcPr>
          <w:p w14:paraId="0B9B01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FFFFF"/>
            <w:noWrap/>
            <w:tcMar>
              <w:left w:w="28" w:type="dxa"/>
              <w:right w:w="28" w:type="dxa"/>
            </w:tcMar>
            <w:vAlign w:val="center"/>
            <w:hideMark/>
          </w:tcPr>
          <w:p w14:paraId="549F96B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2F2F2"/>
            <w:noWrap/>
            <w:tcMar>
              <w:left w:w="28" w:type="dxa"/>
              <w:right w:w="28" w:type="dxa"/>
            </w:tcMar>
            <w:vAlign w:val="center"/>
            <w:hideMark/>
          </w:tcPr>
          <w:p w14:paraId="0965D4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FFFFF"/>
            <w:noWrap/>
            <w:tcMar>
              <w:left w:w="28" w:type="dxa"/>
              <w:right w:w="28" w:type="dxa"/>
            </w:tcMar>
            <w:vAlign w:val="center"/>
            <w:hideMark/>
          </w:tcPr>
          <w:p w14:paraId="229633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163" w:type="pct"/>
            <w:tcBorders>
              <w:top w:val="nil"/>
              <w:left w:val="nil"/>
              <w:bottom w:val="nil"/>
              <w:right w:val="nil"/>
            </w:tcBorders>
            <w:shd w:val="clear" w:color="000000" w:fill="F2F2F2"/>
            <w:noWrap/>
            <w:tcMar>
              <w:left w:w="28" w:type="dxa"/>
              <w:right w:w="28" w:type="dxa"/>
            </w:tcMar>
            <w:vAlign w:val="center"/>
            <w:hideMark/>
          </w:tcPr>
          <w:p w14:paraId="774393A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163" w:type="pct"/>
            <w:tcBorders>
              <w:top w:val="nil"/>
              <w:left w:val="nil"/>
              <w:bottom w:val="nil"/>
              <w:right w:val="nil"/>
            </w:tcBorders>
            <w:shd w:val="clear" w:color="000000" w:fill="FFFFFF"/>
            <w:noWrap/>
            <w:tcMar>
              <w:left w:w="28" w:type="dxa"/>
              <w:right w:w="28" w:type="dxa"/>
            </w:tcMar>
            <w:vAlign w:val="center"/>
            <w:hideMark/>
          </w:tcPr>
          <w:p w14:paraId="7683CC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163" w:type="pct"/>
            <w:tcBorders>
              <w:top w:val="nil"/>
              <w:left w:val="nil"/>
              <w:bottom w:val="nil"/>
              <w:right w:val="nil"/>
            </w:tcBorders>
            <w:shd w:val="clear" w:color="000000" w:fill="F2F2F2"/>
            <w:noWrap/>
            <w:tcMar>
              <w:left w:w="28" w:type="dxa"/>
              <w:right w:w="28" w:type="dxa"/>
            </w:tcMar>
            <w:vAlign w:val="center"/>
            <w:hideMark/>
          </w:tcPr>
          <w:p w14:paraId="395C4B5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3" w:type="pct"/>
            <w:tcBorders>
              <w:top w:val="nil"/>
              <w:left w:val="nil"/>
              <w:bottom w:val="nil"/>
              <w:right w:val="nil"/>
            </w:tcBorders>
            <w:shd w:val="clear" w:color="000000" w:fill="FFFFFF"/>
            <w:noWrap/>
            <w:tcMar>
              <w:left w:w="28" w:type="dxa"/>
              <w:right w:w="28" w:type="dxa"/>
            </w:tcMar>
            <w:vAlign w:val="center"/>
            <w:hideMark/>
          </w:tcPr>
          <w:p w14:paraId="24C360C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164" w:type="pct"/>
            <w:tcBorders>
              <w:top w:val="nil"/>
              <w:left w:val="nil"/>
              <w:bottom w:val="nil"/>
              <w:right w:val="nil"/>
            </w:tcBorders>
            <w:shd w:val="clear" w:color="000000" w:fill="F2F2F2"/>
            <w:noWrap/>
            <w:tcMar>
              <w:left w:w="28" w:type="dxa"/>
              <w:right w:w="28" w:type="dxa"/>
            </w:tcMar>
            <w:vAlign w:val="center"/>
            <w:hideMark/>
          </w:tcPr>
          <w:p w14:paraId="7664D57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231" w:type="pct"/>
            <w:tcBorders>
              <w:top w:val="nil"/>
              <w:left w:val="nil"/>
              <w:bottom w:val="nil"/>
              <w:right w:val="nil"/>
            </w:tcBorders>
            <w:shd w:val="clear" w:color="000000" w:fill="FFFFFF"/>
            <w:noWrap/>
            <w:tcMar>
              <w:left w:w="28" w:type="dxa"/>
              <w:right w:w="28" w:type="dxa"/>
            </w:tcMar>
            <w:vAlign w:val="center"/>
            <w:hideMark/>
          </w:tcPr>
          <w:p w14:paraId="155EE7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231" w:type="pct"/>
            <w:tcBorders>
              <w:top w:val="nil"/>
              <w:left w:val="nil"/>
              <w:bottom w:val="nil"/>
              <w:right w:val="nil"/>
            </w:tcBorders>
            <w:shd w:val="clear" w:color="000000" w:fill="F2F2F2"/>
            <w:noWrap/>
            <w:tcMar>
              <w:left w:w="28" w:type="dxa"/>
              <w:right w:w="28" w:type="dxa"/>
            </w:tcMar>
            <w:vAlign w:val="center"/>
            <w:hideMark/>
          </w:tcPr>
          <w:p w14:paraId="74E0A0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231" w:type="pct"/>
            <w:tcBorders>
              <w:top w:val="nil"/>
              <w:left w:val="nil"/>
              <w:bottom w:val="nil"/>
              <w:right w:val="nil"/>
            </w:tcBorders>
            <w:shd w:val="clear" w:color="000000" w:fill="FFFFFF"/>
            <w:noWrap/>
            <w:tcMar>
              <w:left w:w="28" w:type="dxa"/>
              <w:right w:w="28" w:type="dxa"/>
            </w:tcMar>
            <w:vAlign w:val="center"/>
            <w:hideMark/>
          </w:tcPr>
          <w:p w14:paraId="687E1E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84</w:t>
            </w:r>
          </w:p>
        </w:tc>
        <w:tc>
          <w:tcPr>
            <w:tcW w:w="231" w:type="pct"/>
            <w:tcBorders>
              <w:top w:val="nil"/>
              <w:left w:val="nil"/>
              <w:bottom w:val="nil"/>
              <w:right w:val="nil"/>
            </w:tcBorders>
            <w:shd w:val="clear" w:color="000000" w:fill="F2F2F2"/>
            <w:noWrap/>
            <w:tcMar>
              <w:left w:w="28" w:type="dxa"/>
              <w:right w:w="28" w:type="dxa"/>
            </w:tcMar>
            <w:vAlign w:val="center"/>
            <w:hideMark/>
          </w:tcPr>
          <w:p w14:paraId="496A6C9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94</w:t>
            </w:r>
          </w:p>
        </w:tc>
        <w:tc>
          <w:tcPr>
            <w:tcW w:w="231" w:type="pct"/>
            <w:tcBorders>
              <w:top w:val="nil"/>
              <w:left w:val="nil"/>
              <w:bottom w:val="nil"/>
              <w:right w:val="nil"/>
            </w:tcBorders>
            <w:shd w:val="clear" w:color="000000" w:fill="FFFFFF"/>
            <w:noWrap/>
            <w:tcMar>
              <w:left w:w="28" w:type="dxa"/>
              <w:right w:w="28" w:type="dxa"/>
            </w:tcMar>
            <w:vAlign w:val="center"/>
            <w:hideMark/>
          </w:tcPr>
          <w:p w14:paraId="12D4D6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104</w:t>
            </w:r>
          </w:p>
        </w:tc>
        <w:tc>
          <w:tcPr>
            <w:tcW w:w="231" w:type="pct"/>
            <w:tcBorders>
              <w:top w:val="nil"/>
              <w:left w:val="nil"/>
              <w:bottom w:val="nil"/>
              <w:right w:val="nil"/>
            </w:tcBorders>
            <w:shd w:val="clear" w:color="000000" w:fill="F2F2F2"/>
            <w:noWrap/>
            <w:tcMar>
              <w:left w:w="28" w:type="dxa"/>
              <w:right w:w="28" w:type="dxa"/>
            </w:tcMar>
            <w:vAlign w:val="center"/>
            <w:hideMark/>
          </w:tcPr>
          <w:p w14:paraId="0A26062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115</w:t>
            </w:r>
          </w:p>
        </w:tc>
        <w:tc>
          <w:tcPr>
            <w:tcW w:w="231" w:type="pct"/>
            <w:tcBorders>
              <w:top w:val="nil"/>
              <w:left w:val="nil"/>
              <w:bottom w:val="nil"/>
              <w:right w:val="nil"/>
            </w:tcBorders>
            <w:shd w:val="clear" w:color="000000" w:fill="FFFFFF"/>
            <w:noWrap/>
            <w:tcMar>
              <w:left w:w="28" w:type="dxa"/>
              <w:right w:w="28" w:type="dxa"/>
            </w:tcMar>
            <w:vAlign w:val="center"/>
            <w:hideMark/>
          </w:tcPr>
          <w:p w14:paraId="6FC6B8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125</w:t>
            </w:r>
          </w:p>
        </w:tc>
        <w:tc>
          <w:tcPr>
            <w:tcW w:w="231" w:type="pct"/>
            <w:tcBorders>
              <w:top w:val="nil"/>
              <w:left w:val="nil"/>
              <w:bottom w:val="nil"/>
              <w:right w:val="nil"/>
            </w:tcBorders>
            <w:shd w:val="clear" w:color="000000" w:fill="F2F2F2"/>
            <w:noWrap/>
            <w:tcMar>
              <w:left w:w="28" w:type="dxa"/>
              <w:right w:w="28" w:type="dxa"/>
            </w:tcMar>
            <w:vAlign w:val="center"/>
            <w:hideMark/>
          </w:tcPr>
          <w:p w14:paraId="35AD220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138</w:t>
            </w:r>
          </w:p>
        </w:tc>
        <w:tc>
          <w:tcPr>
            <w:tcW w:w="231" w:type="pct"/>
            <w:tcBorders>
              <w:top w:val="nil"/>
              <w:left w:val="nil"/>
              <w:bottom w:val="nil"/>
              <w:right w:val="nil"/>
            </w:tcBorders>
            <w:shd w:val="clear" w:color="000000" w:fill="FFFFFF"/>
            <w:noWrap/>
            <w:tcMar>
              <w:left w:w="28" w:type="dxa"/>
              <w:right w:w="28" w:type="dxa"/>
            </w:tcMar>
            <w:vAlign w:val="center"/>
            <w:hideMark/>
          </w:tcPr>
          <w:p w14:paraId="4DFF93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151</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0D231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333C5C46"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B86EF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3886CF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26C127B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B1C9D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73D5D5E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D7D213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7471254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3AF37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63FCCA2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3E41E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17B6FE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780E2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68CDC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4F429F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35FBA2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19CC9E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65</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46FA4A7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75</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0B0826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85</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52CA2E8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95</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16903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105</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24B1B67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116</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50B28E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126</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6D0D2F8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140</w:t>
            </w:r>
          </w:p>
        </w:tc>
        <w:tc>
          <w:tcPr>
            <w:tcW w:w="231" w:type="pct"/>
            <w:tcBorders>
              <w:top w:val="nil"/>
              <w:left w:val="nil"/>
              <w:bottom w:val="nil"/>
              <w:right w:val="nil"/>
            </w:tcBorders>
            <w:shd w:val="clear" w:color="000000" w:fill="FFFFFF"/>
            <w:noWrap/>
            <w:tcMar>
              <w:left w:w="28" w:type="dxa"/>
              <w:right w:w="28" w:type="dxa"/>
            </w:tcMar>
            <w:vAlign w:val="center"/>
            <w:hideMark/>
          </w:tcPr>
          <w:p w14:paraId="2DE607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CCA982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2CA1DA28"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DACBB2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11</w:t>
            </w:r>
          </w:p>
        </w:tc>
        <w:tc>
          <w:tcPr>
            <w:tcW w:w="161" w:type="pct"/>
            <w:tcBorders>
              <w:top w:val="nil"/>
              <w:left w:val="nil"/>
              <w:bottom w:val="nil"/>
              <w:right w:val="nil"/>
            </w:tcBorders>
            <w:shd w:val="clear" w:color="000000" w:fill="FFFFFF"/>
            <w:noWrap/>
            <w:tcMar>
              <w:left w:w="28" w:type="dxa"/>
              <w:right w:w="28" w:type="dxa"/>
            </w:tcMar>
            <w:vAlign w:val="center"/>
            <w:hideMark/>
          </w:tcPr>
          <w:p w14:paraId="56958D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2" w:type="pct"/>
            <w:tcBorders>
              <w:top w:val="nil"/>
              <w:left w:val="nil"/>
              <w:bottom w:val="nil"/>
              <w:right w:val="nil"/>
            </w:tcBorders>
            <w:shd w:val="clear" w:color="000000" w:fill="F2F2F2"/>
            <w:noWrap/>
            <w:tcMar>
              <w:left w:w="28" w:type="dxa"/>
              <w:right w:w="28" w:type="dxa"/>
            </w:tcMar>
            <w:vAlign w:val="center"/>
            <w:hideMark/>
          </w:tcPr>
          <w:p w14:paraId="426A22D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3" w:type="pct"/>
            <w:tcBorders>
              <w:top w:val="nil"/>
              <w:left w:val="nil"/>
              <w:bottom w:val="nil"/>
              <w:right w:val="nil"/>
            </w:tcBorders>
            <w:shd w:val="clear" w:color="000000" w:fill="FFFFFF"/>
            <w:noWrap/>
            <w:tcMar>
              <w:left w:w="28" w:type="dxa"/>
              <w:right w:w="28" w:type="dxa"/>
            </w:tcMar>
            <w:vAlign w:val="center"/>
            <w:hideMark/>
          </w:tcPr>
          <w:p w14:paraId="7CC81E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3" w:type="pct"/>
            <w:tcBorders>
              <w:top w:val="nil"/>
              <w:left w:val="nil"/>
              <w:bottom w:val="nil"/>
              <w:right w:val="nil"/>
            </w:tcBorders>
            <w:shd w:val="clear" w:color="000000" w:fill="F2F2F2"/>
            <w:noWrap/>
            <w:tcMar>
              <w:left w:w="28" w:type="dxa"/>
              <w:right w:w="28" w:type="dxa"/>
            </w:tcMar>
            <w:vAlign w:val="center"/>
            <w:hideMark/>
          </w:tcPr>
          <w:p w14:paraId="2435A1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nil"/>
              <w:right w:val="nil"/>
            </w:tcBorders>
            <w:shd w:val="clear" w:color="000000" w:fill="FFFFFF"/>
            <w:noWrap/>
            <w:tcMar>
              <w:left w:w="28" w:type="dxa"/>
              <w:right w:w="28" w:type="dxa"/>
            </w:tcMar>
            <w:vAlign w:val="center"/>
            <w:hideMark/>
          </w:tcPr>
          <w:p w14:paraId="38752E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nil"/>
              <w:right w:val="nil"/>
            </w:tcBorders>
            <w:shd w:val="clear" w:color="000000" w:fill="F2F2F2"/>
            <w:noWrap/>
            <w:tcMar>
              <w:left w:w="28" w:type="dxa"/>
              <w:right w:w="28" w:type="dxa"/>
            </w:tcMar>
            <w:vAlign w:val="center"/>
            <w:hideMark/>
          </w:tcPr>
          <w:p w14:paraId="0274F9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FFFFF"/>
            <w:noWrap/>
            <w:tcMar>
              <w:left w:w="28" w:type="dxa"/>
              <w:right w:w="28" w:type="dxa"/>
            </w:tcMar>
            <w:vAlign w:val="center"/>
            <w:hideMark/>
          </w:tcPr>
          <w:p w14:paraId="5C87F3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2F2F2"/>
            <w:noWrap/>
            <w:tcMar>
              <w:left w:w="28" w:type="dxa"/>
              <w:right w:w="28" w:type="dxa"/>
            </w:tcMar>
            <w:vAlign w:val="center"/>
            <w:hideMark/>
          </w:tcPr>
          <w:p w14:paraId="668C28D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FFFFF"/>
            <w:noWrap/>
            <w:tcMar>
              <w:left w:w="28" w:type="dxa"/>
              <w:right w:w="28" w:type="dxa"/>
            </w:tcMar>
            <w:vAlign w:val="center"/>
            <w:hideMark/>
          </w:tcPr>
          <w:p w14:paraId="2A0850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nil"/>
              <w:right w:val="nil"/>
            </w:tcBorders>
            <w:shd w:val="clear" w:color="000000" w:fill="F2F2F2"/>
            <w:noWrap/>
            <w:tcMar>
              <w:left w:w="28" w:type="dxa"/>
              <w:right w:w="28" w:type="dxa"/>
            </w:tcMar>
            <w:vAlign w:val="center"/>
            <w:hideMark/>
          </w:tcPr>
          <w:p w14:paraId="1C010F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nil"/>
              <w:right w:val="nil"/>
            </w:tcBorders>
            <w:shd w:val="clear" w:color="000000" w:fill="FFFFFF"/>
            <w:noWrap/>
            <w:tcMar>
              <w:left w:w="28" w:type="dxa"/>
              <w:right w:w="28" w:type="dxa"/>
            </w:tcMar>
            <w:vAlign w:val="center"/>
            <w:hideMark/>
          </w:tcPr>
          <w:p w14:paraId="6FC349A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41</w:t>
            </w:r>
          </w:p>
        </w:tc>
        <w:tc>
          <w:tcPr>
            <w:tcW w:w="163" w:type="pct"/>
            <w:tcBorders>
              <w:top w:val="nil"/>
              <w:left w:val="nil"/>
              <w:bottom w:val="nil"/>
              <w:right w:val="nil"/>
            </w:tcBorders>
            <w:shd w:val="clear" w:color="000000" w:fill="F2F2F2"/>
            <w:noWrap/>
            <w:tcMar>
              <w:left w:w="28" w:type="dxa"/>
              <w:right w:w="28" w:type="dxa"/>
            </w:tcMar>
            <w:vAlign w:val="center"/>
            <w:hideMark/>
          </w:tcPr>
          <w:p w14:paraId="31ED2B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163" w:type="pct"/>
            <w:tcBorders>
              <w:top w:val="nil"/>
              <w:left w:val="nil"/>
              <w:bottom w:val="nil"/>
              <w:right w:val="nil"/>
            </w:tcBorders>
            <w:shd w:val="clear" w:color="000000" w:fill="FFFFFF"/>
            <w:noWrap/>
            <w:tcMar>
              <w:left w:w="28" w:type="dxa"/>
              <w:right w:w="28" w:type="dxa"/>
            </w:tcMar>
            <w:vAlign w:val="center"/>
            <w:hideMark/>
          </w:tcPr>
          <w:p w14:paraId="7299E2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164" w:type="pct"/>
            <w:tcBorders>
              <w:top w:val="nil"/>
              <w:left w:val="nil"/>
              <w:bottom w:val="nil"/>
              <w:right w:val="nil"/>
            </w:tcBorders>
            <w:shd w:val="clear" w:color="000000" w:fill="F2F2F2"/>
            <w:noWrap/>
            <w:tcMar>
              <w:left w:w="28" w:type="dxa"/>
              <w:right w:w="28" w:type="dxa"/>
            </w:tcMar>
            <w:vAlign w:val="center"/>
            <w:hideMark/>
          </w:tcPr>
          <w:p w14:paraId="14A0771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231" w:type="pct"/>
            <w:tcBorders>
              <w:top w:val="nil"/>
              <w:left w:val="nil"/>
              <w:bottom w:val="nil"/>
              <w:right w:val="nil"/>
            </w:tcBorders>
            <w:shd w:val="clear" w:color="000000" w:fill="FFFFFF"/>
            <w:noWrap/>
            <w:tcMar>
              <w:left w:w="28" w:type="dxa"/>
              <w:right w:w="28" w:type="dxa"/>
            </w:tcMar>
            <w:vAlign w:val="center"/>
            <w:hideMark/>
          </w:tcPr>
          <w:p w14:paraId="6B05D30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c>
          <w:tcPr>
            <w:tcW w:w="231" w:type="pct"/>
            <w:tcBorders>
              <w:top w:val="nil"/>
              <w:left w:val="nil"/>
              <w:bottom w:val="nil"/>
              <w:right w:val="nil"/>
            </w:tcBorders>
            <w:shd w:val="clear" w:color="000000" w:fill="F2F2F2"/>
            <w:noWrap/>
            <w:tcMar>
              <w:left w:w="28" w:type="dxa"/>
              <w:right w:w="28" w:type="dxa"/>
            </w:tcMar>
            <w:vAlign w:val="center"/>
            <w:hideMark/>
          </w:tcPr>
          <w:p w14:paraId="597D57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231" w:type="pct"/>
            <w:tcBorders>
              <w:top w:val="nil"/>
              <w:left w:val="nil"/>
              <w:bottom w:val="nil"/>
              <w:right w:val="nil"/>
            </w:tcBorders>
            <w:shd w:val="clear" w:color="000000" w:fill="FFFFFF"/>
            <w:noWrap/>
            <w:tcMar>
              <w:left w:w="28" w:type="dxa"/>
              <w:right w:w="28" w:type="dxa"/>
            </w:tcMar>
            <w:vAlign w:val="center"/>
            <w:hideMark/>
          </w:tcPr>
          <w:p w14:paraId="38A436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86</w:t>
            </w:r>
          </w:p>
        </w:tc>
        <w:tc>
          <w:tcPr>
            <w:tcW w:w="231" w:type="pct"/>
            <w:tcBorders>
              <w:top w:val="nil"/>
              <w:left w:val="nil"/>
              <w:bottom w:val="nil"/>
              <w:right w:val="nil"/>
            </w:tcBorders>
            <w:shd w:val="clear" w:color="000000" w:fill="F2F2F2"/>
            <w:noWrap/>
            <w:tcMar>
              <w:left w:w="28" w:type="dxa"/>
              <w:right w:w="28" w:type="dxa"/>
            </w:tcMar>
            <w:vAlign w:val="center"/>
            <w:hideMark/>
          </w:tcPr>
          <w:p w14:paraId="0ED0BC8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96</w:t>
            </w:r>
          </w:p>
        </w:tc>
        <w:tc>
          <w:tcPr>
            <w:tcW w:w="231" w:type="pct"/>
            <w:tcBorders>
              <w:top w:val="nil"/>
              <w:left w:val="nil"/>
              <w:bottom w:val="nil"/>
              <w:right w:val="nil"/>
            </w:tcBorders>
            <w:shd w:val="clear" w:color="000000" w:fill="FFFFFF"/>
            <w:noWrap/>
            <w:tcMar>
              <w:left w:w="28" w:type="dxa"/>
              <w:right w:w="28" w:type="dxa"/>
            </w:tcMar>
            <w:vAlign w:val="center"/>
            <w:hideMark/>
          </w:tcPr>
          <w:p w14:paraId="78DD01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107</w:t>
            </w:r>
          </w:p>
        </w:tc>
        <w:tc>
          <w:tcPr>
            <w:tcW w:w="231" w:type="pct"/>
            <w:tcBorders>
              <w:top w:val="nil"/>
              <w:left w:val="nil"/>
              <w:bottom w:val="nil"/>
              <w:right w:val="nil"/>
            </w:tcBorders>
            <w:shd w:val="clear" w:color="000000" w:fill="F2F2F2"/>
            <w:noWrap/>
            <w:tcMar>
              <w:left w:w="28" w:type="dxa"/>
              <w:right w:w="28" w:type="dxa"/>
            </w:tcMar>
            <w:vAlign w:val="center"/>
            <w:hideMark/>
          </w:tcPr>
          <w:p w14:paraId="5197F4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117</w:t>
            </w:r>
          </w:p>
        </w:tc>
        <w:tc>
          <w:tcPr>
            <w:tcW w:w="231" w:type="pct"/>
            <w:tcBorders>
              <w:top w:val="nil"/>
              <w:left w:val="nil"/>
              <w:bottom w:val="nil"/>
              <w:right w:val="nil"/>
            </w:tcBorders>
            <w:shd w:val="clear" w:color="000000" w:fill="FFFFFF"/>
            <w:noWrap/>
            <w:tcMar>
              <w:left w:w="28" w:type="dxa"/>
              <w:right w:w="28" w:type="dxa"/>
            </w:tcMar>
            <w:vAlign w:val="center"/>
            <w:hideMark/>
          </w:tcPr>
          <w:p w14:paraId="4D7927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128</w:t>
            </w:r>
          </w:p>
        </w:tc>
        <w:tc>
          <w:tcPr>
            <w:tcW w:w="231" w:type="pct"/>
            <w:tcBorders>
              <w:top w:val="nil"/>
              <w:left w:val="nil"/>
              <w:bottom w:val="nil"/>
              <w:right w:val="nil"/>
            </w:tcBorders>
            <w:shd w:val="clear" w:color="000000" w:fill="F2F2F2"/>
            <w:noWrap/>
            <w:tcMar>
              <w:left w:w="28" w:type="dxa"/>
              <w:right w:w="28" w:type="dxa"/>
            </w:tcMar>
            <w:vAlign w:val="center"/>
            <w:hideMark/>
          </w:tcPr>
          <w:p w14:paraId="3BE0CE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142</w:t>
            </w:r>
          </w:p>
        </w:tc>
        <w:tc>
          <w:tcPr>
            <w:tcW w:w="231" w:type="pct"/>
            <w:tcBorders>
              <w:top w:val="nil"/>
              <w:left w:val="nil"/>
              <w:bottom w:val="nil"/>
              <w:right w:val="nil"/>
            </w:tcBorders>
            <w:shd w:val="clear" w:color="000000" w:fill="FFFFFF"/>
            <w:noWrap/>
            <w:tcMar>
              <w:left w:w="28" w:type="dxa"/>
              <w:right w:w="28" w:type="dxa"/>
            </w:tcMar>
            <w:vAlign w:val="center"/>
            <w:hideMark/>
          </w:tcPr>
          <w:p w14:paraId="3A5EE6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5C0B30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0D2F1E63"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583B019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12</w:t>
            </w:r>
          </w:p>
        </w:tc>
        <w:tc>
          <w:tcPr>
            <w:tcW w:w="161" w:type="pct"/>
            <w:tcBorders>
              <w:top w:val="nil"/>
              <w:left w:val="nil"/>
              <w:bottom w:val="nil"/>
              <w:right w:val="nil"/>
            </w:tcBorders>
            <w:shd w:val="clear" w:color="000000" w:fill="FFFFFF"/>
            <w:noWrap/>
            <w:tcMar>
              <w:left w:w="28" w:type="dxa"/>
              <w:right w:w="28" w:type="dxa"/>
            </w:tcMar>
            <w:vAlign w:val="center"/>
            <w:hideMark/>
          </w:tcPr>
          <w:p w14:paraId="6AB95F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2" w:type="pct"/>
            <w:tcBorders>
              <w:top w:val="nil"/>
              <w:left w:val="nil"/>
              <w:bottom w:val="nil"/>
              <w:right w:val="nil"/>
            </w:tcBorders>
            <w:shd w:val="clear" w:color="000000" w:fill="F2F2F2"/>
            <w:noWrap/>
            <w:tcMar>
              <w:left w:w="28" w:type="dxa"/>
              <w:right w:w="28" w:type="dxa"/>
            </w:tcMar>
            <w:vAlign w:val="center"/>
            <w:hideMark/>
          </w:tcPr>
          <w:p w14:paraId="648A6F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3" w:type="pct"/>
            <w:tcBorders>
              <w:top w:val="nil"/>
              <w:left w:val="nil"/>
              <w:bottom w:val="nil"/>
              <w:right w:val="nil"/>
            </w:tcBorders>
            <w:shd w:val="clear" w:color="000000" w:fill="FFFFFF"/>
            <w:noWrap/>
            <w:tcMar>
              <w:left w:w="28" w:type="dxa"/>
              <w:right w:w="28" w:type="dxa"/>
            </w:tcMar>
            <w:vAlign w:val="center"/>
            <w:hideMark/>
          </w:tcPr>
          <w:p w14:paraId="2DDAFF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nil"/>
              <w:right w:val="nil"/>
            </w:tcBorders>
            <w:shd w:val="clear" w:color="000000" w:fill="F2F2F2"/>
            <w:noWrap/>
            <w:tcMar>
              <w:left w:w="28" w:type="dxa"/>
              <w:right w:w="28" w:type="dxa"/>
            </w:tcMar>
            <w:vAlign w:val="center"/>
            <w:hideMark/>
          </w:tcPr>
          <w:p w14:paraId="459191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FFFFF"/>
            <w:noWrap/>
            <w:tcMar>
              <w:left w:w="28" w:type="dxa"/>
              <w:right w:w="28" w:type="dxa"/>
            </w:tcMar>
            <w:vAlign w:val="center"/>
            <w:hideMark/>
          </w:tcPr>
          <w:p w14:paraId="7C77BE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2F2F2"/>
            <w:noWrap/>
            <w:tcMar>
              <w:left w:w="28" w:type="dxa"/>
              <w:right w:w="28" w:type="dxa"/>
            </w:tcMar>
            <w:vAlign w:val="center"/>
            <w:hideMark/>
          </w:tcPr>
          <w:p w14:paraId="18E369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FFFFF"/>
            <w:noWrap/>
            <w:tcMar>
              <w:left w:w="28" w:type="dxa"/>
              <w:right w:w="28" w:type="dxa"/>
            </w:tcMar>
            <w:vAlign w:val="center"/>
            <w:hideMark/>
          </w:tcPr>
          <w:p w14:paraId="675150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2F2F2"/>
            <w:noWrap/>
            <w:tcMar>
              <w:left w:w="28" w:type="dxa"/>
              <w:right w:w="28" w:type="dxa"/>
            </w:tcMar>
            <w:vAlign w:val="center"/>
            <w:hideMark/>
          </w:tcPr>
          <w:p w14:paraId="357E6BD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nil"/>
              <w:right w:val="nil"/>
            </w:tcBorders>
            <w:shd w:val="clear" w:color="000000" w:fill="FFFFFF"/>
            <w:noWrap/>
            <w:tcMar>
              <w:left w:w="28" w:type="dxa"/>
              <w:right w:w="28" w:type="dxa"/>
            </w:tcMar>
            <w:vAlign w:val="center"/>
            <w:hideMark/>
          </w:tcPr>
          <w:p w14:paraId="4DFB597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2F2F2"/>
            <w:noWrap/>
            <w:tcMar>
              <w:left w:w="28" w:type="dxa"/>
              <w:right w:w="28" w:type="dxa"/>
            </w:tcMar>
            <w:vAlign w:val="center"/>
            <w:hideMark/>
          </w:tcPr>
          <w:p w14:paraId="3EA30B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163" w:type="pct"/>
            <w:tcBorders>
              <w:top w:val="nil"/>
              <w:left w:val="nil"/>
              <w:bottom w:val="nil"/>
              <w:right w:val="nil"/>
            </w:tcBorders>
            <w:shd w:val="clear" w:color="000000" w:fill="FFFFFF"/>
            <w:noWrap/>
            <w:tcMar>
              <w:left w:w="28" w:type="dxa"/>
              <w:right w:w="28" w:type="dxa"/>
            </w:tcMar>
            <w:vAlign w:val="center"/>
            <w:hideMark/>
          </w:tcPr>
          <w:p w14:paraId="0FED05F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nil"/>
              <w:right w:val="nil"/>
            </w:tcBorders>
            <w:shd w:val="clear" w:color="000000" w:fill="F2F2F2"/>
            <w:noWrap/>
            <w:tcMar>
              <w:left w:w="28" w:type="dxa"/>
              <w:right w:w="28" w:type="dxa"/>
            </w:tcMar>
            <w:vAlign w:val="center"/>
            <w:hideMark/>
          </w:tcPr>
          <w:p w14:paraId="130A86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163" w:type="pct"/>
            <w:tcBorders>
              <w:top w:val="nil"/>
              <w:left w:val="nil"/>
              <w:bottom w:val="nil"/>
              <w:right w:val="nil"/>
            </w:tcBorders>
            <w:shd w:val="clear" w:color="000000" w:fill="FFFFFF"/>
            <w:noWrap/>
            <w:tcMar>
              <w:left w:w="28" w:type="dxa"/>
              <w:right w:w="28" w:type="dxa"/>
            </w:tcMar>
            <w:vAlign w:val="center"/>
            <w:hideMark/>
          </w:tcPr>
          <w:p w14:paraId="15D04E2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164" w:type="pct"/>
            <w:tcBorders>
              <w:top w:val="nil"/>
              <w:left w:val="nil"/>
              <w:bottom w:val="nil"/>
              <w:right w:val="nil"/>
            </w:tcBorders>
            <w:shd w:val="clear" w:color="000000" w:fill="F2F2F2"/>
            <w:noWrap/>
            <w:tcMar>
              <w:left w:w="28" w:type="dxa"/>
              <w:right w:w="28" w:type="dxa"/>
            </w:tcMar>
            <w:vAlign w:val="center"/>
            <w:hideMark/>
          </w:tcPr>
          <w:p w14:paraId="735348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231" w:type="pct"/>
            <w:tcBorders>
              <w:top w:val="nil"/>
              <w:left w:val="nil"/>
              <w:bottom w:val="nil"/>
              <w:right w:val="nil"/>
            </w:tcBorders>
            <w:shd w:val="clear" w:color="000000" w:fill="FFFFFF"/>
            <w:noWrap/>
            <w:tcMar>
              <w:left w:w="28" w:type="dxa"/>
              <w:right w:w="28" w:type="dxa"/>
            </w:tcMar>
            <w:vAlign w:val="center"/>
            <w:hideMark/>
          </w:tcPr>
          <w:p w14:paraId="5D06779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c>
          <w:tcPr>
            <w:tcW w:w="231" w:type="pct"/>
            <w:tcBorders>
              <w:top w:val="nil"/>
              <w:left w:val="nil"/>
              <w:bottom w:val="nil"/>
              <w:right w:val="nil"/>
            </w:tcBorders>
            <w:shd w:val="clear" w:color="000000" w:fill="F2F2F2"/>
            <w:noWrap/>
            <w:tcMar>
              <w:left w:w="28" w:type="dxa"/>
              <w:right w:w="28" w:type="dxa"/>
            </w:tcMar>
            <w:vAlign w:val="center"/>
            <w:hideMark/>
          </w:tcPr>
          <w:p w14:paraId="5C25CC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231" w:type="pct"/>
            <w:tcBorders>
              <w:top w:val="nil"/>
              <w:left w:val="nil"/>
              <w:bottom w:val="nil"/>
              <w:right w:val="nil"/>
            </w:tcBorders>
            <w:shd w:val="clear" w:color="000000" w:fill="FFFFFF"/>
            <w:noWrap/>
            <w:tcMar>
              <w:left w:w="28" w:type="dxa"/>
              <w:right w:w="28" w:type="dxa"/>
            </w:tcMar>
            <w:vAlign w:val="center"/>
            <w:hideMark/>
          </w:tcPr>
          <w:p w14:paraId="312F51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87</w:t>
            </w:r>
          </w:p>
        </w:tc>
        <w:tc>
          <w:tcPr>
            <w:tcW w:w="231" w:type="pct"/>
            <w:tcBorders>
              <w:top w:val="nil"/>
              <w:left w:val="nil"/>
              <w:bottom w:val="nil"/>
              <w:right w:val="nil"/>
            </w:tcBorders>
            <w:shd w:val="clear" w:color="000000" w:fill="F2F2F2"/>
            <w:noWrap/>
            <w:tcMar>
              <w:left w:w="28" w:type="dxa"/>
              <w:right w:w="28" w:type="dxa"/>
            </w:tcMar>
            <w:vAlign w:val="center"/>
            <w:hideMark/>
          </w:tcPr>
          <w:p w14:paraId="7F4E0B7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98</w:t>
            </w:r>
          </w:p>
        </w:tc>
        <w:tc>
          <w:tcPr>
            <w:tcW w:w="231" w:type="pct"/>
            <w:tcBorders>
              <w:top w:val="nil"/>
              <w:left w:val="nil"/>
              <w:bottom w:val="nil"/>
              <w:right w:val="nil"/>
            </w:tcBorders>
            <w:shd w:val="clear" w:color="000000" w:fill="FFFFFF"/>
            <w:noWrap/>
            <w:tcMar>
              <w:left w:w="28" w:type="dxa"/>
              <w:right w:w="28" w:type="dxa"/>
            </w:tcMar>
            <w:vAlign w:val="center"/>
            <w:hideMark/>
          </w:tcPr>
          <w:p w14:paraId="701A21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108</w:t>
            </w:r>
          </w:p>
        </w:tc>
        <w:tc>
          <w:tcPr>
            <w:tcW w:w="231" w:type="pct"/>
            <w:tcBorders>
              <w:top w:val="nil"/>
              <w:left w:val="nil"/>
              <w:bottom w:val="nil"/>
              <w:right w:val="nil"/>
            </w:tcBorders>
            <w:shd w:val="clear" w:color="000000" w:fill="F2F2F2"/>
            <w:noWrap/>
            <w:tcMar>
              <w:left w:w="28" w:type="dxa"/>
              <w:right w:w="28" w:type="dxa"/>
            </w:tcMar>
            <w:vAlign w:val="center"/>
            <w:hideMark/>
          </w:tcPr>
          <w:p w14:paraId="35928C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119</w:t>
            </w:r>
          </w:p>
        </w:tc>
        <w:tc>
          <w:tcPr>
            <w:tcW w:w="231" w:type="pct"/>
            <w:tcBorders>
              <w:top w:val="nil"/>
              <w:left w:val="nil"/>
              <w:bottom w:val="nil"/>
              <w:right w:val="nil"/>
            </w:tcBorders>
            <w:shd w:val="clear" w:color="000000" w:fill="FFFFFF"/>
            <w:noWrap/>
            <w:tcMar>
              <w:left w:w="28" w:type="dxa"/>
              <w:right w:w="28" w:type="dxa"/>
            </w:tcMar>
            <w:vAlign w:val="center"/>
            <w:hideMark/>
          </w:tcPr>
          <w:p w14:paraId="521899A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130</w:t>
            </w:r>
          </w:p>
        </w:tc>
        <w:tc>
          <w:tcPr>
            <w:tcW w:w="231" w:type="pct"/>
            <w:tcBorders>
              <w:top w:val="nil"/>
              <w:left w:val="nil"/>
              <w:bottom w:val="nil"/>
              <w:right w:val="nil"/>
            </w:tcBorders>
            <w:shd w:val="clear" w:color="000000" w:fill="F2F2F2"/>
            <w:noWrap/>
            <w:tcMar>
              <w:left w:w="28" w:type="dxa"/>
              <w:right w:w="28" w:type="dxa"/>
            </w:tcMar>
            <w:vAlign w:val="center"/>
            <w:hideMark/>
          </w:tcPr>
          <w:p w14:paraId="14CB66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144</w:t>
            </w:r>
          </w:p>
        </w:tc>
        <w:tc>
          <w:tcPr>
            <w:tcW w:w="231" w:type="pct"/>
            <w:tcBorders>
              <w:top w:val="nil"/>
              <w:left w:val="nil"/>
              <w:bottom w:val="nil"/>
              <w:right w:val="nil"/>
            </w:tcBorders>
            <w:shd w:val="clear" w:color="000000" w:fill="FFFFFF"/>
            <w:noWrap/>
            <w:tcMar>
              <w:left w:w="28" w:type="dxa"/>
              <w:right w:w="28" w:type="dxa"/>
            </w:tcMar>
            <w:vAlign w:val="center"/>
            <w:hideMark/>
          </w:tcPr>
          <w:p w14:paraId="5A2607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0009A5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199CC1A6"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63AD72A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13</w:t>
            </w:r>
          </w:p>
        </w:tc>
        <w:tc>
          <w:tcPr>
            <w:tcW w:w="161" w:type="pct"/>
            <w:tcBorders>
              <w:top w:val="nil"/>
              <w:left w:val="nil"/>
              <w:bottom w:val="nil"/>
              <w:right w:val="nil"/>
            </w:tcBorders>
            <w:shd w:val="clear" w:color="000000" w:fill="FFFFFF"/>
            <w:noWrap/>
            <w:tcMar>
              <w:left w:w="28" w:type="dxa"/>
              <w:right w:w="28" w:type="dxa"/>
            </w:tcMar>
            <w:vAlign w:val="center"/>
            <w:hideMark/>
          </w:tcPr>
          <w:p w14:paraId="1014BB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162" w:type="pct"/>
            <w:tcBorders>
              <w:top w:val="nil"/>
              <w:left w:val="nil"/>
              <w:bottom w:val="nil"/>
              <w:right w:val="nil"/>
            </w:tcBorders>
            <w:shd w:val="clear" w:color="000000" w:fill="F2F2F2"/>
            <w:noWrap/>
            <w:tcMar>
              <w:left w:w="28" w:type="dxa"/>
              <w:right w:w="28" w:type="dxa"/>
            </w:tcMar>
            <w:vAlign w:val="center"/>
            <w:hideMark/>
          </w:tcPr>
          <w:p w14:paraId="067623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3" w:type="pct"/>
            <w:tcBorders>
              <w:top w:val="nil"/>
              <w:left w:val="nil"/>
              <w:bottom w:val="nil"/>
              <w:right w:val="nil"/>
            </w:tcBorders>
            <w:shd w:val="clear" w:color="000000" w:fill="FFFFFF"/>
            <w:noWrap/>
            <w:tcMar>
              <w:left w:w="28" w:type="dxa"/>
              <w:right w:w="28" w:type="dxa"/>
            </w:tcMar>
            <w:vAlign w:val="center"/>
            <w:hideMark/>
          </w:tcPr>
          <w:p w14:paraId="7D35542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nil"/>
              <w:right w:val="nil"/>
            </w:tcBorders>
            <w:shd w:val="clear" w:color="000000" w:fill="F2F2F2"/>
            <w:noWrap/>
            <w:tcMar>
              <w:left w:w="28" w:type="dxa"/>
              <w:right w:w="28" w:type="dxa"/>
            </w:tcMar>
            <w:vAlign w:val="center"/>
            <w:hideMark/>
          </w:tcPr>
          <w:p w14:paraId="01E96C4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nil"/>
              <w:right w:val="nil"/>
            </w:tcBorders>
            <w:shd w:val="clear" w:color="000000" w:fill="FFFFFF"/>
            <w:noWrap/>
            <w:tcMar>
              <w:left w:w="28" w:type="dxa"/>
              <w:right w:w="28" w:type="dxa"/>
            </w:tcMar>
            <w:vAlign w:val="center"/>
            <w:hideMark/>
          </w:tcPr>
          <w:p w14:paraId="72EC98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nil"/>
              <w:right w:val="nil"/>
            </w:tcBorders>
            <w:shd w:val="clear" w:color="000000" w:fill="F2F2F2"/>
            <w:noWrap/>
            <w:tcMar>
              <w:left w:w="28" w:type="dxa"/>
              <w:right w:w="28" w:type="dxa"/>
            </w:tcMar>
            <w:vAlign w:val="center"/>
            <w:hideMark/>
          </w:tcPr>
          <w:p w14:paraId="79A7CCA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163" w:type="pct"/>
            <w:tcBorders>
              <w:top w:val="nil"/>
              <w:left w:val="nil"/>
              <w:bottom w:val="nil"/>
              <w:right w:val="nil"/>
            </w:tcBorders>
            <w:shd w:val="clear" w:color="000000" w:fill="FFFFFF"/>
            <w:noWrap/>
            <w:tcMar>
              <w:left w:w="28" w:type="dxa"/>
              <w:right w:w="28" w:type="dxa"/>
            </w:tcMar>
            <w:vAlign w:val="center"/>
            <w:hideMark/>
          </w:tcPr>
          <w:p w14:paraId="3562F8C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163" w:type="pct"/>
            <w:tcBorders>
              <w:top w:val="nil"/>
              <w:left w:val="nil"/>
              <w:bottom w:val="nil"/>
              <w:right w:val="nil"/>
            </w:tcBorders>
            <w:shd w:val="clear" w:color="000000" w:fill="F2F2F2"/>
            <w:noWrap/>
            <w:tcMar>
              <w:left w:w="28" w:type="dxa"/>
              <w:right w:w="28" w:type="dxa"/>
            </w:tcMar>
            <w:vAlign w:val="center"/>
            <w:hideMark/>
          </w:tcPr>
          <w:p w14:paraId="30EE1F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nil"/>
              <w:right w:val="nil"/>
            </w:tcBorders>
            <w:shd w:val="clear" w:color="000000" w:fill="FFFFFF"/>
            <w:noWrap/>
            <w:tcMar>
              <w:left w:w="28" w:type="dxa"/>
              <w:right w:w="28" w:type="dxa"/>
            </w:tcMar>
            <w:vAlign w:val="center"/>
            <w:hideMark/>
          </w:tcPr>
          <w:p w14:paraId="3A38FA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163" w:type="pct"/>
            <w:tcBorders>
              <w:top w:val="nil"/>
              <w:left w:val="nil"/>
              <w:bottom w:val="nil"/>
              <w:right w:val="nil"/>
            </w:tcBorders>
            <w:shd w:val="clear" w:color="000000" w:fill="F2F2F2"/>
            <w:noWrap/>
            <w:tcMar>
              <w:left w:w="28" w:type="dxa"/>
              <w:right w:w="28" w:type="dxa"/>
            </w:tcMar>
            <w:vAlign w:val="center"/>
            <w:hideMark/>
          </w:tcPr>
          <w:p w14:paraId="36E679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nil"/>
              <w:right w:val="nil"/>
            </w:tcBorders>
            <w:shd w:val="clear" w:color="000000" w:fill="FFFFFF"/>
            <w:noWrap/>
            <w:tcMar>
              <w:left w:w="28" w:type="dxa"/>
              <w:right w:w="28" w:type="dxa"/>
            </w:tcMar>
            <w:vAlign w:val="center"/>
            <w:hideMark/>
          </w:tcPr>
          <w:p w14:paraId="42DF02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163" w:type="pct"/>
            <w:tcBorders>
              <w:top w:val="nil"/>
              <w:left w:val="nil"/>
              <w:bottom w:val="nil"/>
              <w:right w:val="nil"/>
            </w:tcBorders>
            <w:shd w:val="clear" w:color="000000" w:fill="F2F2F2"/>
            <w:noWrap/>
            <w:tcMar>
              <w:left w:w="28" w:type="dxa"/>
              <w:right w:w="28" w:type="dxa"/>
            </w:tcMar>
            <w:vAlign w:val="center"/>
            <w:hideMark/>
          </w:tcPr>
          <w:p w14:paraId="0072F7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163" w:type="pct"/>
            <w:tcBorders>
              <w:top w:val="nil"/>
              <w:left w:val="nil"/>
              <w:bottom w:val="nil"/>
              <w:right w:val="nil"/>
            </w:tcBorders>
            <w:shd w:val="clear" w:color="000000" w:fill="FFFFFF"/>
            <w:noWrap/>
            <w:tcMar>
              <w:left w:w="28" w:type="dxa"/>
              <w:right w:w="28" w:type="dxa"/>
            </w:tcMar>
            <w:vAlign w:val="center"/>
            <w:hideMark/>
          </w:tcPr>
          <w:p w14:paraId="558A0C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164" w:type="pct"/>
            <w:tcBorders>
              <w:top w:val="nil"/>
              <w:left w:val="nil"/>
              <w:bottom w:val="nil"/>
              <w:right w:val="nil"/>
            </w:tcBorders>
            <w:shd w:val="clear" w:color="000000" w:fill="F2F2F2"/>
            <w:noWrap/>
            <w:tcMar>
              <w:left w:w="28" w:type="dxa"/>
              <w:right w:w="28" w:type="dxa"/>
            </w:tcMar>
            <w:vAlign w:val="center"/>
            <w:hideMark/>
          </w:tcPr>
          <w:p w14:paraId="2BFFFC1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231" w:type="pct"/>
            <w:tcBorders>
              <w:top w:val="nil"/>
              <w:left w:val="nil"/>
              <w:bottom w:val="nil"/>
              <w:right w:val="nil"/>
            </w:tcBorders>
            <w:shd w:val="clear" w:color="000000" w:fill="FFFFFF"/>
            <w:noWrap/>
            <w:tcMar>
              <w:left w:w="28" w:type="dxa"/>
              <w:right w:w="28" w:type="dxa"/>
            </w:tcMar>
            <w:vAlign w:val="center"/>
            <w:hideMark/>
          </w:tcPr>
          <w:p w14:paraId="167618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231" w:type="pct"/>
            <w:tcBorders>
              <w:top w:val="nil"/>
              <w:left w:val="nil"/>
              <w:bottom w:val="nil"/>
              <w:right w:val="nil"/>
            </w:tcBorders>
            <w:shd w:val="clear" w:color="000000" w:fill="F2F2F2"/>
            <w:noWrap/>
            <w:tcMar>
              <w:left w:w="28" w:type="dxa"/>
              <w:right w:w="28" w:type="dxa"/>
            </w:tcMar>
            <w:vAlign w:val="center"/>
            <w:hideMark/>
          </w:tcPr>
          <w:p w14:paraId="4B9D92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231" w:type="pct"/>
            <w:tcBorders>
              <w:top w:val="nil"/>
              <w:left w:val="nil"/>
              <w:bottom w:val="nil"/>
              <w:right w:val="nil"/>
            </w:tcBorders>
            <w:shd w:val="clear" w:color="000000" w:fill="FFFFFF"/>
            <w:noWrap/>
            <w:tcMar>
              <w:left w:w="28" w:type="dxa"/>
              <w:right w:w="28" w:type="dxa"/>
            </w:tcMar>
            <w:vAlign w:val="center"/>
            <w:hideMark/>
          </w:tcPr>
          <w:p w14:paraId="7705F59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88</w:t>
            </w:r>
          </w:p>
        </w:tc>
        <w:tc>
          <w:tcPr>
            <w:tcW w:w="231" w:type="pct"/>
            <w:tcBorders>
              <w:top w:val="nil"/>
              <w:left w:val="nil"/>
              <w:bottom w:val="nil"/>
              <w:right w:val="nil"/>
            </w:tcBorders>
            <w:shd w:val="clear" w:color="000000" w:fill="F2F2F2"/>
            <w:noWrap/>
            <w:tcMar>
              <w:left w:w="28" w:type="dxa"/>
              <w:right w:w="28" w:type="dxa"/>
            </w:tcMar>
            <w:vAlign w:val="center"/>
            <w:hideMark/>
          </w:tcPr>
          <w:p w14:paraId="3AABBE4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99</w:t>
            </w:r>
          </w:p>
        </w:tc>
        <w:tc>
          <w:tcPr>
            <w:tcW w:w="231" w:type="pct"/>
            <w:tcBorders>
              <w:top w:val="nil"/>
              <w:left w:val="nil"/>
              <w:bottom w:val="nil"/>
              <w:right w:val="nil"/>
            </w:tcBorders>
            <w:shd w:val="clear" w:color="000000" w:fill="FFFFFF"/>
            <w:noWrap/>
            <w:tcMar>
              <w:left w:w="28" w:type="dxa"/>
              <w:right w:w="28" w:type="dxa"/>
            </w:tcMar>
            <w:vAlign w:val="center"/>
            <w:hideMark/>
          </w:tcPr>
          <w:p w14:paraId="69B09A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109</w:t>
            </w:r>
          </w:p>
        </w:tc>
        <w:tc>
          <w:tcPr>
            <w:tcW w:w="231" w:type="pct"/>
            <w:tcBorders>
              <w:top w:val="nil"/>
              <w:left w:val="nil"/>
              <w:bottom w:val="nil"/>
              <w:right w:val="nil"/>
            </w:tcBorders>
            <w:shd w:val="clear" w:color="000000" w:fill="F2F2F2"/>
            <w:noWrap/>
            <w:tcMar>
              <w:left w:w="28" w:type="dxa"/>
              <w:right w:w="28" w:type="dxa"/>
            </w:tcMar>
            <w:vAlign w:val="center"/>
            <w:hideMark/>
          </w:tcPr>
          <w:p w14:paraId="371ECE6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120</w:t>
            </w:r>
          </w:p>
        </w:tc>
        <w:tc>
          <w:tcPr>
            <w:tcW w:w="231" w:type="pct"/>
            <w:tcBorders>
              <w:top w:val="nil"/>
              <w:left w:val="nil"/>
              <w:bottom w:val="nil"/>
              <w:right w:val="nil"/>
            </w:tcBorders>
            <w:shd w:val="clear" w:color="000000" w:fill="FFFFFF"/>
            <w:noWrap/>
            <w:tcMar>
              <w:left w:w="28" w:type="dxa"/>
              <w:right w:w="28" w:type="dxa"/>
            </w:tcMar>
            <w:vAlign w:val="center"/>
            <w:hideMark/>
          </w:tcPr>
          <w:p w14:paraId="33E23A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132</w:t>
            </w:r>
          </w:p>
        </w:tc>
        <w:tc>
          <w:tcPr>
            <w:tcW w:w="231" w:type="pct"/>
            <w:tcBorders>
              <w:top w:val="nil"/>
              <w:left w:val="nil"/>
              <w:bottom w:val="nil"/>
              <w:right w:val="nil"/>
            </w:tcBorders>
            <w:shd w:val="clear" w:color="000000" w:fill="F2F2F2"/>
            <w:noWrap/>
            <w:tcMar>
              <w:left w:w="28" w:type="dxa"/>
              <w:right w:w="28" w:type="dxa"/>
            </w:tcMar>
            <w:vAlign w:val="center"/>
            <w:hideMark/>
          </w:tcPr>
          <w:p w14:paraId="08E4D00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146</w:t>
            </w:r>
          </w:p>
        </w:tc>
        <w:tc>
          <w:tcPr>
            <w:tcW w:w="231" w:type="pct"/>
            <w:tcBorders>
              <w:top w:val="nil"/>
              <w:left w:val="nil"/>
              <w:bottom w:val="nil"/>
              <w:right w:val="nil"/>
            </w:tcBorders>
            <w:shd w:val="clear" w:color="000000" w:fill="FFFFFF"/>
            <w:noWrap/>
            <w:tcMar>
              <w:left w:w="28" w:type="dxa"/>
              <w:right w:w="28" w:type="dxa"/>
            </w:tcMar>
            <w:vAlign w:val="center"/>
            <w:hideMark/>
          </w:tcPr>
          <w:p w14:paraId="4D0E88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419C05F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0EFA8D4A"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DBDC1A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14</w:t>
            </w:r>
          </w:p>
        </w:tc>
        <w:tc>
          <w:tcPr>
            <w:tcW w:w="161" w:type="pct"/>
            <w:tcBorders>
              <w:top w:val="nil"/>
              <w:left w:val="nil"/>
              <w:bottom w:val="nil"/>
              <w:right w:val="nil"/>
            </w:tcBorders>
            <w:shd w:val="clear" w:color="000000" w:fill="FFFFFF"/>
            <w:noWrap/>
            <w:tcMar>
              <w:left w:w="28" w:type="dxa"/>
              <w:right w:w="28" w:type="dxa"/>
            </w:tcMar>
            <w:vAlign w:val="center"/>
            <w:hideMark/>
          </w:tcPr>
          <w:p w14:paraId="63BA7D3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2" w:type="pct"/>
            <w:tcBorders>
              <w:top w:val="nil"/>
              <w:left w:val="nil"/>
              <w:bottom w:val="nil"/>
              <w:right w:val="nil"/>
            </w:tcBorders>
            <w:shd w:val="clear" w:color="000000" w:fill="F2F2F2"/>
            <w:noWrap/>
            <w:tcMar>
              <w:left w:w="28" w:type="dxa"/>
              <w:right w:w="28" w:type="dxa"/>
            </w:tcMar>
            <w:vAlign w:val="center"/>
            <w:hideMark/>
          </w:tcPr>
          <w:p w14:paraId="046313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3" w:type="pct"/>
            <w:tcBorders>
              <w:top w:val="nil"/>
              <w:left w:val="nil"/>
              <w:bottom w:val="nil"/>
              <w:right w:val="nil"/>
            </w:tcBorders>
            <w:shd w:val="clear" w:color="000000" w:fill="FFFFFF"/>
            <w:noWrap/>
            <w:tcMar>
              <w:left w:w="28" w:type="dxa"/>
              <w:right w:w="28" w:type="dxa"/>
            </w:tcMar>
            <w:vAlign w:val="center"/>
            <w:hideMark/>
          </w:tcPr>
          <w:p w14:paraId="67E86D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2F2F2"/>
            <w:noWrap/>
            <w:tcMar>
              <w:left w:w="28" w:type="dxa"/>
              <w:right w:w="28" w:type="dxa"/>
            </w:tcMar>
            <w:vAlign w:val="center"/>
            <w:hideMark/>
          </w:tcPr>
          <w:p w14:paraId="5AAF64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FFFFF"/>
            <w:noWrap/>
            <w:tcMar>
              <w:left w:w="28" w:type="dxa"/>
              <w:right w:w="28" w:type="dxa"/>
            </w:tcMar>
            <w:vAlign w:val="center"/>
            <w:hideMark/>
          </w:tcPr>
          <w:p w14:paraId="159C4C1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2F2F2"/>
            <w:noWrap/>
            <w:tcMar>
              <w:left w:w="28" w:type="dxa"/>
              <w:right w:w="28" w:type="dxa"/>
            </w:tcMar>
            <w:vAlign w:val="center"/>
            <w:hideMark/>
          </w:tcPr>
          <w:p w14:paraId="2820AE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FFFFF"/>
            <w:noWrap/>
            <w:tcMar>
              <w:left w:w="28" w:type="dxa"/>
              <w:right w:w="28" w:type="dxa"/>
            </w:tcMar>
            <w:vAlign w:val="center"/>
            <w:hideMark/>
          </w:tcPr>
          <w:p w14:paraId="08D4618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2F2F2"/>
            <w:noWrap/>
            <w:tcMar>
              <w:left w:w="28" w:type="dxa"/>
              <w:right w:w="28" w:type="dxa"/>
            </w:tcMar>
            <w:vAlign w:val="center"/>
            <w:hideMark/>
          </w:tcPr>
          <w:p w14:paraId="56ADAAB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nil"/>
              <w:right w:val="nil"/>
            </w:tcBorders>
            <w:shd w:val="clear" w:color="000000" w:fill="FFFFFF"/>
            <w:noWrap/>
            <w:tcMar>
              <w:left w:w="28" w:type="dxa"/>
              <w:right w:w="28" w:type="dxa"/>
            </w:tcMar>
            <w:vAlign w:val="center"/>
            <w:hideMark/>
          </w:tcPr>
          <w:p w14:paraId="5F7B1D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nil"/>
              <w:right w:val="nil"/>
            </w:tcBorders>
            <w:shd w:val="clear" w:color="000000" w:fill="F2F2F2"/>
            <w:noWrap/>
            <w:tcMar>
              <w:left w:w="28" w:type="dxa"/>
              <w:right w:w="28" w:type="dxa"/>
            </w:tcMar>
            <w:vAlign w:val="center"/>
            <w:hideMark/>
          </w:tcPr>
          <w:p w14:paraId="111FDF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163" w:type="pct"/>
            <w:tcBorders>
              <w:top w:val="nil"/>
              <w:left w:val="nil"/>
              <w:bottom w:val="nil"/>
              <w:right w:val="nil"/>
            </w:tcBorders>
            <w:shd w:val="clear" w:color="000000" w:fill="FFFFFF"/>
            <w:noWrap/>
            <w:tcMar>
              <w:left w:w="28" w:type="dxa"/>
              <w:right w:w="28" w:type="dxa"/>
            </w:tcMar>
            <w:vAlign w:val="center"/>
            <w:hideMark/>
          </w:tcPr>
          <w:p w14:paraId="0EC470A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3" w:type="pct"/>
            <w:tcBorders>
              <w:top w:val="nil"/>
              <w:left w:val="nil"/>
              <w:bottom w:val="nil"/>
              <w:right w:val="nil"/>
            </w:tcBorders>
            <w:shd w:val="clear" w:color="000000" w:fill="F2F2F2"/>
            <w:noWrap/>
            <w:tcMar>
              <w:left w:w="28" w:type="dxa"/>
              <w:right w:w="28" w:type="dxa"/>
            </w:tcMar>
            <w:vAlign w:val="center"/>
            <w:hideMark/>
          </w:tcPr>
          <w:p w14:paraId="21222DF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163" w:type="pct"/>
            <w:tcBorders>
              <w:top w:val="nil"/>
              <w:left w:val="nil"/>
              <w:bottom w:val="nil"/>
              <w:right w:val="nil"/>
            </w:tcBorders>
            <w:shd w:val="clear" w:color="000000" w:fill="FFFFFF"/>
            <w:noWrap/>
            <w:tcMar>
              <w:left w:w="28" w:type="dxa"/>
              <w:right w:w="28" w:type="dxa"/>
            </w:tcMar>
            <w:vAlign w:val="center"/>
            <w:hideMark/>
          </w:tcPr>
          <w:p w14:paraId="374AA6F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4" w:type="pct"/>
            <w:tcBorders>
              <w:top w:val="nil"/>
              <w:left w:val="nil"/>
              <w:bottom w:val="nil"/>
              <w:right w:val="nil"/>
            </w:tcBorders>
            <w:shd w:val="clear" w:color="000000" w:fill="F2F2F2"/>
            <w:noWrap/>
            <w:tcMar>
              <w:left w:w="28" w:type="dxa"/>
              <w:right w:w="28" w:type="dxa"/>
            </w:tcMar>
            <w:vAlign w:val="center"/>
            <w:hideMark/>
          </w:tcPr>
          <w:p w14:paraId="45F40E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231" w:type="pct"/>
            <w:tcBorders>
              <w:top w:val="nil"/>
              <w:left w:val="nil"/>
              <w:bottom w:val="nil"/>
              <w:right w:val="nil"/>
            </w:tcBorders>
            <w:shd w:val="clear" w:color="000000" w:fill="FFFFFF"/>
            <w:noWrap/>
            <w:tcMar>
              <w:left w:w="28" w:type="dxa"/>
              <w:right w:w="28" w:type="dxa"/>
            </w:tcMar>
            <w:vAlign w:val="center"/>
            <w:hideMark/>
          </w:tcPr>
          <w:p w14:paraId="3EE5A3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231" w:type="pct"/>
            <w:tcBorders>
              <w:top w:val="nil"/>
              <w:left w:val="nil"/>
              <w:bottom w:val="nil"/>
              <w:right w:val="nil"/>
            </w:tcBorders>
            <w:shd w:val="clear" w:color="000000" w:fill="F2F2F2"/>
            <w:noWrap/>
            <w:tcMar>
              <w:left w:w="28" w:type="dxa"/>
              <w:right w:w="28" w:type="dxa"/>
            </w:tcMar>
            <w:vAlign w:val="center"/>
            <w:hideMark/>
          </w:tcPr>
          <w:p w14:paraId="0ABE4C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79</w:t>
            </w:r>
          </w:p>
        </w:tc>
        <w:tc>
          <w:tcPr>
            <w:tcW w:w="231" w:type="pct"/>
            <w:tcBorders>
              <w:top w:val="nil"/>
              <w:left w:val="nil"/>
              <w:bottom w:val="nil"/>
              <w:right w:val="nil"/>
            </w:tcBorders>
            <w:shd w:val="clear" w:color="000000" w:fill="FFFFFF"/>
            <w:noWrap/>
            <w:tcMar>
              <w:left w:w="28" w:type="dxa"/>
              <w:right w:w="28" w:type="dxa"/>
            </w:tcMar>
            <w:vAlign w:val="center"/>
            <w:hideMark/>
          </w:tcPr>
          <w:p w14:paraId="418D87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89</w:t>
            </w:r>
          </w:p>
        </w:tc>
        <w:tc>
          <w:tcPr>
            <w:tcW w:w="231" w:type="pct"/>
            <w:tcBorders>
              <w:top w:val="nil"/>
              <w:left w:val="nil"/>
              <w:bottom w:val="nil"/>
              <w:right w:val="nil"/>
            </w:tcBorders>
            <w:shd w:val="clear" w:color="000000" w:fill="F2F2F2"/>
            <w:noWrap/>
            <w:tcMar>
              <w:left w:w="28" w:type="dxa"/>
              <w:right w:w="28" w:type="dxa"/>
            </w:tcMar>
            <w:vAlign w:val="center"/>
            <w:hideMark/>
          </w:tcPr>
          <w:p w14:paraId="6D8FB9D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100</w:t>
            </w:r>
          </w:p>
        </w:tc>
        <w:tc>
          <w:tcPr>
            <w:tcW w:w="231" w:type="pct"/>
            <w:tcBorders>
              <w:top w:val="nil"/>
              <w:left w:val="nil"/>
              <w:bottom w:val="nil"/>
              <w:right w:val="nil"/>
            </w:tcBorders>
            <w:shd w:val="clear" w:color="000000" w:fill="FFFFFF"/>
            <w:noWrap/>
            <w:tcMar>
              <w:left w:w="28" w:type="dxa"/>
              <w:right w:w="28" w:type="dxa"/>
            </w:tcMar>
            <w:vAlign w:val="center"/>
            <w:hideMark/>
          </w:tcPr>
          <w:p w14:paraId="3DD8E4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110</w:t>
            </w:r>
          </w:p>
        </w:tc>
        <w:tc>
          <w:tcPr>
            <w:tcW w:w="231" w:type="pct"/>
            <w:tcBorders>
              <w:top w:val="nil"/>
              <w:left w:val="nil"/>
              <w:bottom w:val="nil"/>
              <w:right w:val="nil"/>
            </w:tcBorders>
            <w:shd w:val="clear" w:color="000000" w:fill="F2F2F2"/>
            <w:noWrap/>
            <w:tcMar>
              <w:left w:w="28" w:type="dxa"/>
              <w:right w:w="28" w:type="dxa"/>
            </w:tcMar>
            <w:vAlign w:val="center"/>
            <w:hideMark/>
          </w:tcPr>
          <w:p w14:paraId="44B6EE1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122</w:t>
            </w:r>
          </w:p>
        </w:tc>
        <w:tc>
          <w:tcPr>
            <w:tcW w:w="231" w:type="pct"/>
            <w:tcBorders>
              <w:top w:val="nil"/>
              <w:left w:val="nil"/>
              <w:bottom w:val="nil"/>
              <w:right w:val="nil"/>
            </w:tcBorders>
            <w:shd w:val="clear" w:color="000000" w:fill="FFFFFF"/>
            <w:noWrap/>
            <w:tcMar>
              <w:left w:w="28" w:type="dxa"/>
              <w:right w:w="28" w:type="dxa"/>
            </w:tcMar>
            <w:vAlign w:val="center"/>
            <w:hideMark/>
          </w:tcPr>
          <w:p w14:paraId="38D99ED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134</w:t>
            </w:r>
          </w:p>
        </w:tc>
        <w:tc>
          <w:tcPr>
            <w:tcW w:w="231" w:type="pct"/>
            <w:tcBorders>
              <w:top w:val="nil"/>
              <w:left w:val="nil"/>
              <w:bottom w:val="nil"/>
              <w:right w:val="nil"/>
            </w:tcBorders>
            <w:shd w:val="clear" w:color="000000" w:fill="F2F2F2"/>
            <w:noWrap/>
            <w:tcMar>
              <w:left w:w="28" w:type="dxa"/>
              <w:right w:w="28" w:type="dxa"/>
            </w:tcMar>
            <w:vAlign w:val="center"/>
            <w:hideMark/>
          </w:tcPr>
          <w:p w14:paraId="0FB02C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148</w:t>
            </w:r>
          </w:p>
        </w:tc>
        <w:tc>
          <w:tcPr>
            <w:tcW w:w="231" w:type="pct"/>
            <w:tcBorders>
              <w:top w:val="nil"/>
              <w:left w:val="nil"/>
              <w:bottom w:val="nil"/>
              <w:right w:val="nil"/>
            </w:tcBorders>
            <w:shd w:val="clear" w:color="000000" w:fill="FFFFFF"/>
            <w:noWrap/>
            <w:tcMar>
              <w:left w:w="28" w:type="dxa"/>
              <w:right w:w="28" w:type="dxa"/>
            </w:tcMar>
            <w:vAlign w:val="center"/>
            <w:hideMark/>
          </w:tcPr>
          <w:p w14:paraId="74BA18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223CBBB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5FF0AEC0"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0B04A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15</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6ABD8FE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054624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EE97FD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EDA5E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A5812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FCDDED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27EB53A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9F4C3D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E0A2C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760E8A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BCB0A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574D0F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25D5FD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1332987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70FF38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59FD99B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81</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70FFEDD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2554D09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101</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41D3D9C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112</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77573A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124</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687AA6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136</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444F719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150</w:t>
            </w:r>
          </w:p>
        </w:tc>
        <w:tc>
          <w:tcPr>
            <w:tcW w:w="231" w:type="pct"/>
            <w:tcBorders>
              <w:top w:val="nil"/>
              <w:left w:val="nil"/>
              <w:bottom w:val="nil"/>
              <w:right w:val="nil"/>
            </w:tcBorders>
            <w:shd w:val="clear" w:color="000000" w:fill="FFFFFF"/>
            <w:noWrap/>
            <w:tcMar>
              <w:left w:w="28" w:type="dxa"/>
              <w:right w:w="28" w:type="dxa"/>
            </w:tcMar>
            <w:vAlign w:val="center"/>
            <w:hideMark/>
          </w:tcPr>
          <w:p w14:paraId="36C5D7C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EF45F1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50F1C6A9"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F6CDAD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16</w:t>
            </w:r>
          </w:p>
        </w:tc>
        <w:tc>
          <w:tcPr>
            <w:tcW w:w="161" w:type="pct"/>
            <w:tcBorders>
              <w:top w:val="nil"/>
              <w:left w:val="nil"/>
              <w:bottom w:val="nil"/>
              <w:right w:val="nil"/>
            </w:tcBorders>
            <w:shd w:val="clear" w:color="000000" w:fill="FFFFFF"/>
            <w:noWrap/>
            <w:tcMar>
              <w:left w:w="28" w:type="dxa"/>
              <w:right w:w="28" w:type="dxa"/>
            </w:tcMar>
            <w:vAlign w:val="center"/>
            <w:hideMark/>
          </w:tcPr>
          <w:p w14:paraId="7E140A7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2" w:type="pct"/>
            <w:tcBorders>
              <w:top w:val="nil"/>
              <w:left w:val="nil"/>
              <w:bottom w:val="nil"/>
              <w:right w:val="nil"/>
            </w:tcBorders>
            <w:shd w:val="clear" w:color="000000" w:fill="F2F2F2"/>
            <w:noWrap/>
            <w:tcMar>
              <w:left w:w="28" w:type="dxa"/>
              <w:right w:w="28" w:type="dxa"/>
            </w:tcMar>
            <w:vAlign w:val="center"/>
            <w:hideMark/>
          </w:tcPr>
          <w:p w14:paraId="61E2AF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3" w:type="pct"/>
            <w:tcBorders>
              <w:top w:val="nil"/>
              <w:left w:val="nil"/>
              <w:bottom w:val="nil"/>
              <w:right w:val="nil"/>
            </w:tcBorders>
            <w:shd w:val="clear" w:color="000000" w:fill="FFFFFF"/>
            <w:noWrap/>
            <w:tcMar>
              <w:left w:w="28" w:type="dxa"/>
              <w:right w:w="28" w:type="dxa"/>
            </w:tcMar>
            <w:vAlign w:val="center"/>
            <w:hideMark/>
          </w:tcPr>
          <w:p w14:paraId="507E4D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2F2F2"/>
            <w:noWrap/>
            <w:tcMar>
              <w:left w:w="28" w:type="dxa"/>
              <w:right w:w="28" w:type="dxa"/>
            </w:tcMar>
            <w:vAlign w:val="center"/>
            <w:hideMark/>
          </w:tcPr>
          <w:p w14:paraId="187C33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FFFFF"/>
            <w:noWrap/>
            <w:tcMar>
              <w:left w:w="28" w:type="dxa"/>
              <w:right w:w="28" w:type="dxa"/>
            </w:tcMar>
            <w:vAlign w:val="center"/>
            <w:hideMark/>
          </w:tcPr>
          <w:p w14:paraId="6FD74B2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2F2F2"/>
            <w:noWrap/>
            <w:tcMar>
              <w:left w:w="28" w:type="dxa"/>
              <w:right w:w="28" w:type="dxa"/>
            </w:tcMar>
            <w:vAlign w:val="center"/>
            <w:hideMark/>
          </w:tcPr>
          <w:p w14:paraId="316A6F0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163" w:type="pct"/>
            <w:tcBorders>
              <w:top w:val="nil"/>
              <w:left w:val="nil"/>
              <w:bottom w:val="nil"/>
              <w:right w:val="nil"/>
            </w:tcBorders>
            <w:shd w:val="clear" w:color="000000" w:fill="FFFFFF"/>
            <w:noWrap/>
            <w:tcMar>
              <w:left w:w="28" w:type="dxa"/>
              <w:right w:w="28" w:type="dxa"/>
            </w:tcMar>
            <w:vAlign w:val="center"/>
            <w:hideMark/>
          </w:tcPr>
          <w:p w14:paraId="5B316B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nil"/>
              <w:right w:val="nil"/>
            </w:tcBorders>
            <w:shd w:val="clear" w:color="000000" w:fill="F2F2F2"/>
            <w:noWrap/>
            <w:tcMar>
              <w:left w:w="28" w:type="dxa"/>
              <w:right w:w="28" w:type="dxa"/>
            </w:tcMar>
            <w:vAlign w:val="center"/>
            <w:hideMark/>
          </w:tcPr>
          <w:p w14:paraId="1200992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163" w:type="pct"/>
            <w:tcBorders>
              <w:top w:val="nil"/>
              <w:left w:val="nil"/>
              <w:bottom w:val="nil"/>
              <w:right w:val="nil"/>
            </w:tcBorders>
            <w:shd w:val="clear" w:color="000000" w:fill="FFFFFF"/>
            <w:noWrap/>
            <w:tcMar>
              <w:left w:w="28" w:type="dxa"/>
              <w:right w:w="28" w:type="dxa"/>
            </w:tcMar>
            <w:vAlign w:val="center"/>
            <w:hideMark/>
          </w:tcPr>
          <w:p w14:paraId="3BFFF0D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163" w:type="pct"/>
            <w:tcBorders>
              <w:top w:val="nil"/>
              <w:left w:val="nil"/>
              <w:bottom w:val="nil"/>
              <w:right w:val="nil"/>
            </w:tcBorders>
            <w:shd w:val="clear" w:color="000000" w:fill="F2F2F2"/>
            <w:noWrap/>
            <w:tcMar>
              <w:left w:w="28" w:type="dxa"/>
              <w:right w:w="28" w:type="dxa"/>
            </w:tcMar>
            <w:vAlign w:val="center"/>
            <w:hideMark/>
          </w:tcPr>
          <w:p w14:paraId="64C73E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nil"/>
              <w:right w:val="nil"/>
            </w:tcBorders>
            <w:shd w:val="clear" w:color="000000" w:fill="FFFFFF"/>
            <w:noWrap/>
            <w:tcMar>
              <w:left w:w="28" w:type="dxa"/>
              <w:right w:w="28" w:type="dxa"/>
            </w:tcMar>
            <w:vAlign w:val="center"/>
            <w:hideMark/>
          </w:tcPr>
          <w:p w14:paraId="4AA719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163" w:type="pct"/>
            <w:tcBorders>
              <w:top w:val="nil"/>
              <w:left w:val="nil"/>
              <w:bottom w:val="nil"/>
              <w:right w:val="nil"/>
            </w:tcBorders>
            <w:shd w:val="clear" w:color="000000" w:fill="F2F2F2"/>
            <w:noWrap/>
            <w:tcMar>
              <w:left w:w="28" w:type="dxa"/>
              <w:right w:w="28" w:type="dxa"/>
            </w:tcMar>
            <w:vAlign w:val="center"/>
            <w:hideMark/>
          </w:tcPr>
          <w:p w14:paraId="077DE5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163" w:type="pct"/>
            <w:tcBorders>
              <w:top w:val="nil"/>
              <w:left w:val="nil"/>
              <w:bottom w:val="nil"/>
              <w:right w:val="nil"/>
            </w:tcBorders>
            <w:shd w:val="clear" w:color="000000" w:fill="FFFFFF"/>
            <w:noWrap/>
            <w:tcMar>
              <w:left w:w="28" w:type="dxa"/>
              <w:right w:w="28" w:type="dxa"/>
            </w:tcMar>
            <w:vAlign w:val="center"/>
            <w:hideMark/>
          </w:tcPr>
          <w:p w14:paraId="03D89AF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164" w:type="pct"/>
            <w:tcBorders>
              <w:top w:val="nil"/>
              <w:left w:val="nil"/>
              <w:bottom w:val="nil"/>
              <w:right w:val="nil"/>
            </w:tcBorders>
            <w:shd w:val="clear" w:color="000000" w:fill="F2F2F2"/>
            <w:noWrap/>
            <w:tcMar>
              <w:left w:w="28" w:type="dxa"/>
              <w:right w:w="28" w:type="dxa"/>
            </w:tcMar>
            <w:vAlign w:val="center"/>
            <w:hideMark/>
          </w:tcPr>
          <w:p w14:paraId="27BE9B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c>
          <w:tcPr>
            <w:tcW w:w="231" w:type="pct"/>
            <w:tcBorders>
              <w:top w:val="nil"/>
              <w:left w:val="nil"/>
              <w:bottom w:val="nil"/>
              <w:right w:val="nil"/>
            </w:tcBorders>
            <w:shd w:val="clear" w:color="000000" w:fill="FFFFFF"/>
            <w:noWrap/>
            <w:tcMar>
              <w:left w:w="28" w:type="dxa"/>
              <w:right w:w="28" w:type="dxa"/>
            </w:tcMar>
            <w:vAlign w:val="center"/>
            <w:hideMark/>
          </w:tcPr>
          <w:p w14:paraId="565E65D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231" w:type="pct"/>
            <w:tcBorders>
              <w:top w:val="nil"/>
              <w:left w:val="nil"/>
              <w:bottom w:val="nil"/>
              <w:right w:val="nil"/>
            </w:tcBorders>
            <w:shd w:val="clear" w:color="000000" w:fill="F2F2F2"/>
            <w:noWrap/>
            <w:tcMar>
              <w:left w:w="28" w:type="dxa"/>
              <w:right w:w="28" w:type="dxa"/>
            </w:tcMar>
            <w:vAlign w:val="center"/>
            <w:hideMark/>
          </w:tcPr>
          <w:p w14:paraId="7E74D0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83</w:t>
            </w:r>
          </w:p>
        </w:tc>
        <w:tc>
          <w:tcPr>
            <w:tcW w:w="231" w:type="pct"/>
            <w:tcBorders>
              <w:top w:val="nil"/>
              <w:left w:val="nil"/>
              <w:bottom w:val="nil"/>
              <w:right w:val="nil"/>
            </w:tcBorders>
            <w:shd w:val="clear" w:color="000000" w:fill="FFFFFF"/>
            <w:noWrap/>
            <w:tcMar>
              <w:left w:w="28" w:type="dxa"/>
              <w:right w:w="28" w:type="dxa"/>
            </w:tcMar>
            <w:vAlign w:val="center"/>
            <w:hideMark/>
          </w:tcPr>
          <w:p w14:paraId="6282D1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92</w:t>
            </w:r>
          </w:p>
        </w:tc>
        <w:tc>
          <w:tcPr>
            <w:tcW w:w="231" w:type="pct"/>
            <w:tcBorders>
              <w:top w:val="nil"/>
              <w:left w:val="nil"/>
              <w:bottom w:val="nil"/>
              <w:right w:val="nil"/>
            </w:tcBorders>
            <w:shd w:val="clear" w:color="000000" w:fill="F2F2F2"/>
            <w:noWrap/>
            <w:tcMar>
              <w:left w:w="28" w:type="dxa"/>
              <w:right w:w="28" w:type="dxa"/>
            </w:tcMar>
            <w:vAlign w:val="center"/>
            <w:hideMark/>
          </w:tcPr>
          <w:p w14:paraId="4F9FA60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102</w:t>
            </w:r>
          </w:p>
        </w:tc>
        <w:tc>
          <w:tcPr>
            <w:tcW w:w="231" w:type="pct"/>
            <w:tcBorders>
              <w:top w:val="nil"/>
              <w:left w:val="nil"/>
              <w:bottom w:val="nil"/>
              <w:right w:val="nil"/>
            </w:tcBorders>
            <w:shd w:val="clear" w:color="000000" w:fill="FFFFFF"/>
            <w:noWrap/>
            <w:tcMar>
              <w:left w:w="28" w:type="dxa"/>
              <w:right w:w="28" w:type="dxa"/>
            </w:tcMar>
            <w:vAlign w:val="center"/>
            <w:hideMark/>
          </w:tcPr>
          <w:p w14:paraId="3AB05B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114</w:t>
            </w:r>
          </w:p>
        </w:tc>
        <w:tc>
          <w:tcPr>
            <w:tcW w:w="231" w:type="pct"/>
            <w:tcBorders>
              <w:top w:val="nil"/>
              <w:left w:val="nil"/>
              <w:bottom w:val="nil"/>
              <w:right w:val="nil"/>
            </w:tcBorders>
            <w:shd w:val="clear" w:color="000000" w:fill="F2F2F2"/>
            <w:noWrap/>
            <w:tcMar>
              <w:left w:w="28" w:type="dxa"/>
              <w:right w:w="28" w:type="dxa"/>
            </w:tcMar>
            <w:vAlign w:val="center"/>
            <w:hideMark/>
          </w:tcPr>
          <w:p w14:paraId="1AB1BBA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126</w:t>
            </w:r>
          </w:p>
        </w:tc>
        <w:tc>
          <w:tcPr>
            <w:tcW w:w="231" w:type="pct"/>
            <w:tcBorders>
              <w:top w:val="nil"/>
              <w:left w:val="nil"/>
              <w:bottom w:val="nil"/>
              <w:right w:val="nil"/>
            </w:tcBorders>
            <w:shd w:val="clear" w:color="000000" w:fill="FFFFFF"/>
            <w:noWrap/>
            <w:tcMar>
              <w:left w:w="28" w:type="dxa"/>
              <w:right w:w="28" w:type="dxa"/>
            </w:tcMar>
            <w:vAlign w:val="center"/>
            <w:hideMark/>
          </w:tcPr>
          <w:p w14:paraId="2F798E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556D68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F6FFB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160ECD9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1335B9E2"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665F330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17</w:t>
            </w:r>
          </w:p>
        </w:tc>
        <w:tc>
          <w:tcPr>
            <w:tcW w:w="161" w:type="pct"/>
            <w:tcBorders>
              <w:top w:val="nil"/>
              <w:left w:val="nil"/>
              <w:bottom w:val="nil"/>
              <w:right w:val="nil"/>
            </w:tcBorders>
            <w:shd w:val="clear" w:color="000000" w:fill="FFFFFF"/>
            <w:noWrap/>
            <w:tcMar>
              <w:left w:w="28" w:type="dxa"/>
              <w:right w:w="28" w:type="dxa"/>
            </w:tcMar>
            <w:vAlign w:val="center"/>
            <w:hideMark/>
          </w:tcPr>
          <w:p w14:paraId="6D36B55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162" w:type="pct"/>
            <w:tcBorders>
              <w:top w:val="nil"/>
              <w:left w:val="nil"/>
              <w:bottom w:val="nil"/>
              <w:right w:val="nil"/>
            </w:tcBorders>
            <w:shd w:val="clear" w:color="000000" w:fill="F2F2F2"/>
            <w:noWrap/>
            <w:tcMar>
              <w:left w:w="28" w:type="dxa"/>
              <w:right w:w="28" w:type="dxa"/>
            </w:tcMar>
            <w:vAlign w:val="center"/>
            <w:hideMark/>
          </w:tcPr>
          <w:p w14:paraId="66D7C4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163" w:type="pct"/>
            <w:tcBorders>
              <w:top w:val="nil"/>
              <w:left w:val="nil"/>
              <w:bottom w:val="nil"/>
              <w:right w:val="nil"/>
            </w:tcBorders>
            <w:shd w:val="clear" w:color="000000" w:fill="FFFFFF"/>
            <w:noWrap/>
            <w:tcMar>
              <w:left w:w="28" w:type="dxa"/>
              <w:right w:w="28" w:type="dxa"/>
            </w:tcMar>
            <w:vAlign w:val="center"/>
            <w:hideMark/>
          </w:tcPr>
          <w:p w14:paraId="7E8F445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nil"/>
              <w:right w:val="nil"/>
            </w:tcBorders>
            <w:shd w:val="clear" w:color="000000" w:fill="F2F2F2"/>
            <w:noWrap/>
            <w:tcMar>
              <w:left w:w="28" w:type="dxa"/>
              <w:right w:w="28" w:type="dxa"/>
            </w:tcMar>
            <w:vAlign w:val="center"/>
            <w:hideMark/>
          </w:tcPr>
          <w:p w14:paraId="593D15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163" w:type="pct"/>
            <w:tcBorders>
              <w:top w:val="nil"/>
              <w:left w:val="nil"/>
              <w:bottom w:val="nil"/>
              <w:right w:val="nil"/>
            </w:tcBorders>
            <w:shd w:val="clear" w:color="000000" w:fill="FFFFFF"/>
            <w:noWrap/>
            <w:tcMar>
              <w:left w:w="28" w:type="dxa"/>
              <w:right w:w="28" w:type="dxa"/>
            </w:tcMar>
            <w:vAlign w:val="center"/>
            <w:hideMark/>
          </w:tcPr>
          <w:p w14:paraId="177DC1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2F2F2"/>
            <w:noWrap/>
            <w:tcMar>
              <w:left w:w="28" w:type="dxa"/>
              <w:right w:w="28" w:type="dxa"/>
            </w:tcMar>
            <w:vAlign w:val="center"/>
            <w:hideMark/>
          </w:tcPr>
          <w:p w14:paraId="4E82322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FFFFF"/>
            <w:noWrap/>
            <w:tcMar>
              <w:left w:w="28" w:type="dxa"/>
              <w:right w:w="28" w:type="dxa"/>
            </w:tcMar>
            <w:vAlign w:val="center"/>
            <w:hideMark/>
          </w:tcPr>
          <w:p w14:paraId="73CB660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nil"/>
              <w:right w:val="nil"/>
            </w:tcBorders>
            <w:shd w:val="clear" w:color="000000" w:fill="F2F2F2"/>
            <w:noWrap/>
            <w:tcMar>
              <w:left w:w="28" w:type="dxa"/>
              <w:right w:w="28" w:type="dxa"/>
            </w:tcMar>
            <w:vAlign w:val="center"/>
            <w:hideMark/>
          </w:tcPr>
          <w:p w14:paraId="5D15DC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nil"/>
              <w:right w:val="nil"/>
            </w:tcBorders>
            <w:shd w:val="clear" w:color="000000" w:fill="FFFFFF"/>
            <w:noWrap/>
            <w:tcMar>
              <w:left w:w="28" w:type="dxa"/>
              <w:right w:w="28" w:type="dxa"/>
            </w:tcMar>
            <w:vAlign w:val="center"/>
            <w:hideMark/>
          </w:tcPr>
          <w:p w14:paraId="2AACAF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nil"/>
              <w:right w:val="nil"/>
            </w:tcBorders>
            <w:shd w:val="clear" w:color="000000" w:fill="F2F2F2"/>
            <w:noWrap/>
            <w:tcMar>
              <w:left w:w="28" w:type="dxa"/>
              <w:right w:w="28" w:type="dxa"/>
            </w:tcMar>
            <w:vAlign w:val="center"/>
            <w:hideMark/>
          </w:tcPr>
          <w:p w14:paraId="3DC42D2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3" w:type="pct"/>
            <w:tcBorders>
              <w:top w:val="nil"/>
              <w:left w:val="nil"/>
              <w:bottom w:val="nil"/>
              <w:right w:val="nil"/>
            </w:tcBorders>
            <w:shd w:val="clear" w:color="000000" w:fill="FFFFFF"/>
            <w:noWrap/>
            <w:tcMar>
              <w:left w:w="28" w:type="dxa"/>
              <w:right w:w="28" w:type="dxa"/>
            </w:tcMar>
            <w:vAlign w:val="center"/>
            <w:hideMark/>
          </w:tcPr>
          <w:p w14:paraId="2A04600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163" w:type="pct"/>
            <w:tcBorders>
              <w:top w:val="nil"/>
              <w:left w:val="nil"/>
              <w:bottom w:val="nil"/>
              <w:right w:val="nil"/>
            </w:tcBorders>
            <w:shd w:val="clear" w:color="000000" w:fill="F2F2F2"/>
            <w:noWrap/>
            <w:tcMar>
              <w:left w:w="28" w:type="dxa"/>
              <w:right w:w="28" w:type="dxa"/>
            </w:tcMar>
            <w:vAlign w:val="center"/>
            <w:hideMark/>
          </w:tcPr>
          <w:p w14:paraId="04E4848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163" w:type="pct"/>
            <w:tcBorders>
              <w:top w:val="nil"/>
              <w:left w:val="nil"/>
              <w:bottom w:val="nil"/>
              <w:right w:val="nil"/>
            </w:tcBorders>
            <w:shd w:val="clear" w:color="000000" w:fill="FFFFFF"/>
            <w:noWrap/>
            <w:tcMar>
              <w:left w:w="28" w:type="dxa"/>
              <w:right w:w="28" w:type="dxa"/>
            </w:tcMar>
            <w:vAlign w:val="center"/>
            <w:hideMark/>
          </w:tcPr>
          <w:p w14:paraId="4DBCC0F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164" w:type="pct"/>
            <w:tcBorders>
              <w:top w:val="nil"/>
              <w:left w:val="nil"/>
              <w:bottom w:val="nil"/>
              <w:right w:val="nil"/>
            </w:tcBorders>
            <w:shd w:val="clear" w:color="000000" w:fill="F2F2F2"/>
            <w:noWrap/>
            <w:tcMar>
              <w:left w:w="28" w:type="dxa"/>
              <w:right w:w="28" w:type="dxa"/>
            </w:tcMar>
            <w:vAlign w:val="center"/>
            <w:hideMark/>
          </w:tcPr>
          <w:p w14:paraId="5D4313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c>
          <w:tcPr>
            <w:tcW w:w="231" w:type="pct"/>
            <w:tcBorders>
              <w:top w:val="nil"/>
              <w:left w:val="nil"/>
              <w:bottom w:val="nil"/>
              <w:right w:val="nil"/>
            </w:tcBorders>
            <w:shd w:val="clear" w:color="000000" w:fill="FFFFFF"/>
            <w:noWrap/>
            <w:tcMar>
              <w:left w:w="28" w:type="dxa"/>
              <w:right w:w="28" w:type="dxa"/>
            </w:tcMar>
            <w:vAlign w:val="center"/>
            <w:hideMark/>
          </w:tcPr>
          <w:p w14:paraId="716049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231" w:type="pct"/>
            <w:tcBorders>
              <w:top w:val="nil"/>
              <w:left w:val="nil"/>
              <w:bottom w:val="nil"/>
              <w:right w:val="nil"/>
            </w:tcBorders>
            <w:shd w:val="clear" w:color="000000" w:fill="F2F2F2"/>
            <w:noWrap/>
            <w:tcMar>
              <w:left w:w="28" w:type="dxa"/>
              <w:right w:w="28" w:type="dxa"/>
            </w:tcMar>
            <w:vAlign w:val="center"/>
            <w:hideMark/>
          </w:tcPr>
          <w:p w14:paraId="15E835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85</w:t>
            </w:r>
          </w:p>
        </w:tc>
        <w:tc>
          <w:tcPr>
            <w:tcW w:w="231" w:type="pct"/>
            <w:tcBorders>
              <w:top w:val="nil"/>
              <w:left w:val="nil"/>
              <w:bottom w:val="nil"/>
              <w:right w:val="nil"/>
            </w:tcBorders>
            <w:shd w:val="clear" w:color="000000" w:fill="FFFFFF"/>
            <w:noWrap/>
            <w:tcMar>
              <w:left w:w="28" w:type="dxa"/>
              <w:right w:w="28" w:type="dxa"/>
            </w:tcMar>
            <w:vAlign w:val="center"/>
            <w:hideMark/>
          </w:tcPr>
          <w:p w14:paraId="0853DA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94</w:t>
            </w:r>
          </w:p>
        </w:tc>
        <w:tc>
          <w:tcPr>
            <w:tcW w:w="231" w:type="pct"/>
            <w:tcBorders>
              <w:top w:val="nil"/>
              <w:left w:val="nil"/>
              <w:bottom w:val="nil"/>
              <w:right w:val="nil"/>
            </w:tcBorders>
            <w:shd w:val="clear" w:color="000000" w:fill="F2F2F2"/>
            <w:noWrap/>
            <w:tcMar>
              <w:left w:w="28" w:type="dxa"/>
              <w:right w:w="28" w:type="dxa"/>
            </w:tcMar>
            <w:vAlign w:val="center"/>
            <w:hideMark/>
          </w:tcPr>
          <w:p w14:paraId="1404400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104</w:t>
            </w:r>
          </w:p>
        </w:tc>
        <w:tc>
          <w:tcPr>
            <w:tcW w:w="231" w:type="pct"/>
            <w:tcBorders>
              <w:top w:val="nil"/>
              <w:left w:val="nil"/>
              <w:bottom w:val="nil"/>
              <w:right w:val="nil"/>
            </w:tcBorders>
            <w:shd w:val="clear" w:color="000000" w:fill="FFFFFF"/>
            <w:noWrap/>
            <w:tcMar>
              <w:left w:w="28" w:type="dxa"/>
              <w:right w:w="28" w:type="dxa"/>
            </w:tcMar>
            <w:vAlign w:val="center"/>
            <w:hideMark/>
          </w:tcPr>
          <w:p w14:paraId="0219F2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116</w:t>
            </w:r>
          </w:p>
        </w:tc>
        <w:tc>
          <w:tcPr>
            <w:tcW w:w="231" w:type="pct"/>
            <w:tcBorders>
              <w:top w:val="nil"/>
              <w:left w:val="nil"/>
              <w:bottom w:val="nil"/>
              <w:right w:val="nil"/>
            </w:tcBorders>
            <w:shd w:val="clear" w:color="000000" w:fill="F2F2F2"/>
            <w:noWrap/>
            <w:tcMar>
              <w:left w:w="28" w:type="dxa"/>
              <w:right w:w="28" w:type="dxa"/>
            </w:tcMar>
            <w:vAlign w:val="center"/>
            <w:hideMark/>
          </w:tcPr>
          <w:p w14:paraId="38672F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128</w:t>
            </w:r>
          </w:p>
        </w:tc>
        <w:tc>
          <w:tcPr>
            <w:tcW w:w="231" w:type="pct"/>
            <w:tcBorders>
              <w:top w:val="nil"/>
              <w:left w:val="nil"/>
              <w:bottom w:val="nil"/>
              <w:right w:val="nil"/>
            </w:tcBorders>
            <w:shd w:val="clear" w:color="000000" w:fill="FFFFFF"/>
            <w:noWrap/>
            <w:tcMar>
              <w:left w:w="28" w:type="dxa"/>
              <w:right w:w="28" w:type="dxa"/>
            </w:tcMar>
            <w:vAlign w:val="center"/>
            <w:hideMark/>
          </w:tcPr>
          <w:p w14:paraId="69A04C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5A929A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5AF27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2B9BCDD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0EE10ECC"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0F28CCB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18</w:t>
            </w:r>
          </w:p>
        </w:tc>
        <w:tc>
          <w:tcPr>
            <w:tcW w:w="161" w:type="pct"/>
            <w:tcBorders>
              <w:top w:val="nil"/>
              <w:left w:val="nil"/>
              <w:bottom w:val="nil"/>
              <w:right w:val="nil"/>
            </w:tcBorders>
            <w:shd w:val="clear" w:color="000000" w:fill="FFFFFF"/>
            <w:noWrap/>
            <w:tcMar>
              <w:left w:w="28" w:type="dxa"/>
              <w:right w:w="28" w:type="dxa"/>
            </w:tcMar>
            <w:vAlign w:val="center"/>
            <w:hideMark/>
          </w:tcPr>
          <w:p w14:paraId="2B42A2D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162" w:type="pct"/>
            <w:tcBorders>
              <w:top w:val="nil"/>
              <w:left w:val="nil"/>
              <w:bottom w:val="nil"/>
              <w:right w:val="nil"/>
            </w:tcBorders>
            <w:shd w:val="clear" w:color="000000" w:fill="F2F2F2"/>
            <w:noWrap/>
            <w:tcMar>
              <w:left w:w="28" w:type="dxa"/>
              <w:right w:w="28" w:type="dxa"/>
            </w:tcMar>
            <w:vAlign w:val="center"/>
            <w:hideMark/>
          </w:tcPr>
          <w:p w14:paraId="366DA61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3" w:type="pct"/>
            <w:tcBorders>
              <w:top w:val="nil"/>
              <w:left w:val="nil"/>
              <w:bottom w:val="nil"/>
              <w:right w:val="nil"/>
            </w:tcBorders>
            <w:shd w:val="clear" w:color="000000" w:fill="FFFFFF"/>
            <w:noWrap/>
            <w:tcMar>
              <w:left w:w="28" w:type="dxa"/>
              <w:right w:w="28" w:type="dxa"/>
            </w:tcMar>
            <w:vAlign w:val="center"/>
            <w:hideMark/>
          </w:tcPr>
          <w:p w14:paraId="278A6D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nil"/>
              <w:right w:val="nil"/>
            </w:tcBorders>
            <w:shd w:val="clear" w:color="000000" w:fill="F2F2F2"/>
            <w:noWrap/>
            <w:tcMar>
              <w:left w:w="28" w:type="dxa"/>
              <w:right w:w="28" w:type="dxa"/>
            </w:tcMar>
            <w:vAlign w:val="center"/>
            <w:hideMark/>
          </w:tcPr>
          <w:p w14:paraId="0488F5C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FFFFF"/>
            <w:noWrap/>
            <w:tcMar>
              <w:left w:w="28" w:type="dxa"/>
              <w:right w:w="28" w:type="dxa"/>
            </w:tcMar>
            <w:vAlign w:val="center"/>
            <w:hideMark/>
          </w:tcPr>
          <w:p w14:paraId="1549EA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nil"/>
              <w:right w:val="nil"/>
            </w:tcBorders>
            <w:shd w:val="clear" w:color="000000" w:fill="F2F2F2"/>
            <w:noWrap/>
            <w:tcMar>
              <w:left w:w="28" w:type="dxa"/>
              <w:right w:w="28" w:type="dxa"/>
            </w:tcMar>
            <w:vAlign w:val="center"/>
            <w:hideMark/>
          </w:tcPr>
          <w:p w14:paraId="4FB039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163" w:type="pct"/>
            <w:tcBorders>
              <w:top w:val="nil"/>
              <w:left w:val="nil"/>
              <w:bottom w:val="nil"/>
              <w:right w:val="nil"/>
            </w:tcBorders>
            <w:shd w:val="clear" w:color="000000" w:fill="FFFFFF"/>
            <w:noWrap/>
            <w:tcMar>
              <w:left w:w="28" w:type="dxa"/>
              <w:right w:w="28" w:type="dxa"/>
            </w:tcMar>
            <w:vAlign w:val="center"/>
            <w:hideMark/>
          </w:tcPr>
          <w:p w14:paraId="3695873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nil"/>
              <w:right w:val="nil"/>
            </w:tcBorders>
            <w:shd w:val="clear" w:color="000000" w:fill="F2F2F2"/>
            <w:noWrap/>
            <w:tcMar>
              <w:left w:w="28" w:type="dxa"/>
              <w:right w:w="28" w:type="dxa"/>
            </w:tcMar>
            <w:vAlign w:val="center"/>
            <w:hideMark/>
          </w:tcPr>
          <w:p w14:paraId="217222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nil"/>
              <w:right w:val="nil"/>
            </w:tcBorders>
            <w:shd w:val="clear" w:color="000000" w:fill="FFFFFF"/>
            <w:noWrap/>
            <w:tcMar>
              <w:left w:w="28" w:type="dxa"/>
              <w:right w:w="28" w:type="dxa"/>
            </w:tcMar>
            <w:vAlign w:val="center"/>
            <w:hideMark/>
          </w:tcPr>
          <w:p w14:paraId="32B2A9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nil"/>
              <w:right w:val="nil"/>
            </w:tcBorders>
            <w:shd w:val="clear" w:color="000000" w:fill="F2F2F2"/>
            <w:noWrap/>
            <w:tcMar>
              <w:left w:w="28" w:type="dxa"/>
              <w:right w:w="28" w:type="dxa"/>
            </w:tcMar>
            <w:vAlign w:val="center"/>
            <w:hideMark/>
          </w:tcPr>
          <w:p w14:paraId="0B2DBC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163" w:type="pct"/>
            <w:tcBorders>
              <w:top w:val="nil"/>
              <w:left w:val="nil"/>
              <w:bottom w:val="nil"/>
              <w:right w:val="nil"/>
            </w:tcBorders>
            <w:shd w:val="clear" w:color="000000" w:fill="FFFFFF"/>
            <w:noWrap/>
            <w:tcMar>
              <w:left w:w="28" w:type="dxa"/>
              <w:right w:w="28" w:type="dxa"/>
            </w:tcMar>
            <w:vAlign w:val="center"/>
            <w:hideMark/>
          </w:tcPr>
          <w:p w14:paraId="7493CEC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163" w:type="pct"/>
            <w:tcBorders>
              <w:top w:val="nil"/>
              <w:left w:val="nil"/>
              <w:bottom w:val="nil"/>
              <w:right w:val="nil"/>
            </w:tcBorders>
            <w:shd w:val="clear" w:color="000000" w:fill="F2F2F2"/>
            <w:noWrap/>
            <w:tcMar>
              <w:left w:w="28" w:type="dxa"/>
              <w:right w:w="28" w:type="dxa"/>
            </w:tcMar>
            <w:vAlign w:val="center"/>
            <w:hideMark/>
          </w:tcPr>
          <w:p w14:paraId="656FBD5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3" w:type="pct"/>
            <w:tcBorders>
              <w:top w:val="nil"/>
              <w:left w:val="nil"/>
              <w:bottom w:val="nil"/>
              <w:right w:val="nil"/>
            </w:tcBorders>
            <w:shd w:val="clear" w:color="000000" w:fill="FFFFFF"/>
            <w:noWrap/>
            <w:tcMar>
              <w:left w:w="28" w:type="dxa"/>
              <w:right w:w="28" w:type="dxa"/>
            </w:tcMar>
            <w:vAlign w:val="center"/>
            <w:hideMark/>
          </w:tcPr>
          <w:p w14:paraId="0AC0B7B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164" w:type="pct"/>
            <w:tcBorders>
              <w:top w:val="nil"/>
              <w:left w:val="nil"/>
              <w:bottom w:val="nil"/>
              <w:right w:val="nil"/>
            </w:tcBorders>
            <w:shd w:val="clear" w:color="000000" w:fill="F2F2F2"/>
            <w:noWrap/>
            <w:tcMar>
              <w:left w:w="28" w:type="dxa"/>
              <w:right w:w="28" w:type="dxa"/>
            </w:tcMar>
            <w:vAlign w:val="center"/>
            <w:hideMark/>
          </w:tcPr>
          <w:p w14:paraId="1E547E9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231" w:type="pct"/>
            <w:tcBorders>
              <w:top w:val="nil"/>
              <w:left w:val="nil"/>
              <w:bottom w:val="nil"/>
              <w:right w:val="nil"/>
            </w:tcBorders>
            <w:shd w:val="clear" w:color="000000" w:fill="FFFFFF"/>
            <w:noWrap/>
            <w:tcMar>
              <w:left w:w="28" w:type="dxa"/>
              <w:right w:w="28" w:type="dxa"/>
            </w:tcMar>
            <w:vAlign w:val="center"/>
            <w:hideMark/>
          </w:tcPr>
          <w:p w14:paraId="2A880B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231" w:type="pct"/>
            <w:tcBorders>
              <w:top w:val="nil"/>
              <w:left w:val="nil"/>
              <w:bottom w:val="nil"/>
              <w:right w:val="nil"/>
            </w:tcBorders>
            <w:shd w:val="clear" w:color="000000" w:fill="F2F2F2"/>
            <w:noWrap/>
            <w:tcMar>
              <w:left w:w="28" w:type="dxa"/>
              <w:right w:w="28" w:type="dxa"/>
            </w:tcMar>
            <w:vAlign w:val="center"/>
            <w:hideMark/>
          </w:tcPr>
          <w:p w14:paraId="403553A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87</w:t>
            </w:r>
          </w:p>
        </w:tc>
        <w:tc>
          <w:tcPr>
            <w:tcW w:w="231" w:type="pct"/>
            <w:tcBorders>
              <w:top w:val="nil"/>
              <w:left w:val="nil"/>
              <w:bottom w:val="nil"/>
              <w:right w:val="nil"/>
            </w:tcBorders>
            <w:shd w:val="clear" w:color="000000" w:fill="FFFFFF"/>
            <w:noWrap/>
            <w:tcMar>
              <w:left w:w="28" w:type="dxa"/>
              <w:right w:w="28" w:type="dxa"/>
            </w:tcMar>
            <w:vAlign w:val="center"/>
            <w:hideMark/>
          </w:tcPr>
          <w:p w14:paraId="58D7ED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96</w:t>
            </w:r>
          </w:p>
        </w:tc>
        <w:tc>
          <w:tcPr>
            <w:tcW w:w="231" w:type="pct"/>
            <w:tcBorders>
              <w:top w:val="nil"/>
              <w:left w:val="nil"/>
              <w:bottom w:val="nil"/>
              <w:right w:val="nil"/>
            </w:tcBorders>
            <w:shd w:val="clear" w:color="000000" w:fill="F2F2F2"/>
            <w:noWrap/>
            <w:tcMar>
              <w:left w:w="28" w:type="dxa"/>
              <w:right w:w="28" w:type="dxa"/>
            </w:tcMar>
            <w:vAlign w:val="center"/>
            <w:hideMark/>
          </w:tcPr>
          <w:p w14:paraId="6EC08A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106</w:t>
            </w:r>
          </w:p>
        </w:tc>
        <w:tc>
          <w:tcPr>
            <w:tcW w:w="231" w:type="pct"/>
            <w:tcBorders>
              <w:top w:val="nil"/>
              <w:left w:val="nil"/>
              <w:bottom w:val="nil"/>
              <w:right w:val="nil"/>
            </w:tcBorders>
            <w:shd w:val="clear" w:color="000000" w:fill="FFFFFF"/>
            <w:noWrap/>
            <w:tcMar>
              <w:left w:w="28" w:type="dxa"/>
              <w:right w:w="28" w:type="dxa"/>
            </w:tcMar>
            <w:vAlign w:val="center"/>
            <w:hideMark/>
          </w:tcPr>
          <w:p w14:paraId="6B9C484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118</w:t>
            </w:r>
          </w:p>
        </w:tc>
        <w:tc>
          <w:tcPr>
            <w:tcW w:w="231" w:type="pct"/>
            <w:tcBorders>
              <w:top w:val="nil"/>
              <w:left w:val="nil"/>
              <w:bottom w:val="nil"/>
              <w:right w:val="nil"/>
            </w:tcBorders>
            <w:shd w:val="clear" w:color="000000" w:fill="F2F2F2"/>
            <w:noWrap/>
            <w:tcMar>
              <w:left w:w="28" w:type="dxa"/>
              <w:right w:w="28" w:type="dxa"/>
            </w:tcMar>
            <w:vAlign w:val="center"/>
            <w:hideMark/>
          </w:tcPr>
          <w:p w14:paraId="658DBF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130</w:t>
            </w:r>
          </w:p>
        </w:tc>
        <w:tc>
          <w:tcPr>
            <w:tcW w:w="231" w:type="pct"/>
            <w:tcBorders>
              <w:top w:val="nil"/>
              <w:left w:val="nil"/>
              <w:bottom w:val="nil"/>
              <w:right w:val="nil"/>
            </w:tcBorders>
            <w:shd w:val="clear" w:color="000000" w:fill="FFFFFF"/>
            <w:noWrap/>
            <w:tcMar>
              <w:left w:w="28" w:type="dxa"/>
              <w:right w:w="28" w:type="dxa"/>
            </w:tcMar>
            <w:vAlign w:val="center"/>
            <w:hideMark/>
          </w:tcPr>
          <w:p w14:paraId="0A005C9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AED04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1E1783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41CDCA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333C7D51"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6B0164B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19</w:t>
            </w:r>
          </w:p>
        </w:tc>
        <w:tc>
          <w:tcPr>
            <w:tcW w:w="161" w:type="pct"/>
            <w:tcBorders>
              <w:top w:val="nil"/>
              <w:left w:val="nil"/>
              <w:bottom w:val="nil"/>
              <w:right w:val="nil"/>
            </w:tcBorders>
            <w:shd w:val="clear" w:color="000000" w:fill="FFFFFF"/>
            <w:noWrap/>
            <w:tcMar>
              <w:left w:w="28" w:type="dxa"/>
              <w:right w:w="28" w:type="dxa"/>
            </w:tcMar>
            <w:vAlign w:val="center"/>
            <w:hideMark/>
          </w:tcPr>
          <w:p w14:paraId="2F820B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162" w:type="pct"/>
            <w:tcBorders>
              <w:top w:val="nil"/>
              <w:left w:val="nil"/>
              <w:bottom w:val="nil"/>
              <w:right w:val="nil"/>
            </w:tcBorders>
            <w:shd w:val="clear" w:color="000000" w:fill="F2F2F2"/>
            <w:noWrap/>
            <w:tcMar>
              <w:left w:w="28" w:type="dxa"/>
              <w:right w:w="28" w:type="dxa"/>
            </w:tcMar>
            <w:vAlign w:val="center"/>
            <w:hideMark/>
          </w:tcPr>
          <w:p w14:paraId="2AFBAA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3" w:type="pct"/>
            <w:tcBorders>
              <w:top w:val="nil"/>
              <w:left w:val="nil"/>
              <w:bottom w:val="nil"/>
              <w:right w:val="nil"/>
            </w:tcBorders>
            <w:shd w:val="clear" w:color="000000" w:fill="FFFFFF"/>
            <w:noWrap/>
            <w:tcMar>
              <w:left w:w="28" w:type="dxa"/>
              <w:right w:w="28" w:type="dxa"/>
            </w:tcMar>
            <w:vAlign w:val="center"/>
            <w:hideMark/>
          </w:tcPr>
          <w:p w14:paraId="13C16E4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2F2F2"/>
            <w:noWrap/>
            <w:tcMar>
              <w:left w:w="28" w:type="dxa"/>
              <w:right w:w="28" w:type="dxa"/>
            </w:tcMar>
            <w:vAlign w:val="center"/>
            <w:hideMark/>
          </w:tcPr>
          <w:p w14:paraId="7EB011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FFFFF"/>
            <w:noWrap/>
            <w:tcMar>
              <w:left w:w="28" w:type="dxa"/>
              <w:right w:w="28" w:type="dxa"/>
            </w:tcMar>
            <w:vAlign w:val="center"/>
            <w:hideMark/>
          </w:tcPr>
          <w:p w14:paraId="438FC97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2F2F2"/>
            <w:noWrap/>
            <w:tcMar>
              <w:left w:w="28" w:type="dxa"/>
              <w:right w:w="28" w:type="dxa"/>
            </w:tcMar>
            <w:vAlign w:val="center"/>
            <w:hideMark/>
          </w:tcPr>
          <w:p w14:paraId="7E306C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nil"/>
              <w:right w:val="nil"/>
            </w:tcBorders>
            <w:shd w:val="clear" w:color="000000" w:fill="FFFFFF"/>
            <w:noWrap/>
            <w:tcMar>
              <w:left w:w="28" w:type="dxa"/>
              <w:right w:w="28" w:type="dxa"/>
            </w:tcMar>
            <w:vAlign w:val="center"/>
            <w:hideMark/>
          </w:tcPr>
          <w:p w14:paraId="22C863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2F2F2"/>
            <w:noWrap/>
            <w:tcMar>
              <w:left w:w="28" w:type="dxa"/>
              <w:right w:w="28" w:type="dxa"/>
            </w:tcMar>
            <w:vAlign w:val="center"/>
            <w:hideMark/>
          </w:tcPr>
          <w:p w14:paraId="7C97713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163" w:type="pct"/>
            <w:tcBorders>
              <w:top w:val="nil"/>
              <w:left w:val="nil"/>
              <w:bottom w:val="nil"/>
              <w:right w:val="nil"/>
            </w:tcBorders>
            <w:shd w:val="clear" w:color="000000" w:fill="FFFFFF"/>
            <w:noWrap/>
            <w:tcMar>
              <w:left w:w="28" w:type="dxa"/>
              <w:right w:w="28" w:type="dxa"/>
            </w:tcMar>
            <w:vAlign w:val="center"/>
            <w:hideMark/>
          </w:tcPr>
          <w:p w14:paraId="58E04EA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nil"/>
              <w:right w:val="nil"/>
            </w:tcBorders>
            <w:shd w:val="clear" w:color="000000" w:fill="F2F2F2"/>
            <w:noWrap/>
            <w:tcMar>
              <w:left w:w="28" w:type="dxa"/>
              <w:right w:w="28" w:type="dxa"/>
            </w:tcMar>
            <w:vAlign w:val="center"/>
            <w:hideMark/>
          </w:tcPr>
          <w:p w14:paraId="30367C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163" w:type="pct"/>
            <w:tcBorders>
              <w:top w:val="nil"/>
              <w:left w:val="nil"/>
              <w:bottom w:val="nil"/>
              <w:right w:val="nil"/>
            </w:tcBorders>
            <w:shd w:val="clear" w:color="000000" w:fill="FFFFFF"/>
            <w:noWrap/>
            <w:tcMar>
              <w:left w:w="28" w:type="dxa"/>
              <w:right w:w="28" w:type="dxa"/>
            </w:tcMar>
            <w:vAlign w:val="center"/>
            <w:hideMark/>
          </w:tcPr>
          <w:p w14:paraId="354172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163" w:type="pct"/>
            <w:tcBorders>
              <w:top w:val="nil"/>
              <w:left w:val="nil"/>
              <w:bottom w:val="nil"/>
              <w:right w:val="nil"/>
            </w:tcBorders>
            <w:shd w:val="clear" w:color="000000" w:fill="F2F2F2"/>
            <w:noWrap/>
            <w:tcMar>
              <w:left w:w="28" w:type="dxa"/>
              <w:right w:w="28" w:type="dxa"/>
            </w:tcMar>
            <w:vAlign w:val="center"/>
            <w:hideMark/>
          </w:tcPr>
          <w:p w14:paraId="2AE12D7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163" w:type="pct"/>
            <w:tcBorders>
              <w:top w:val="nil"/>
              <w:left w:val="nil"/>
              <w:bottom w:val="nil"/>
              <w:right w:val="nil"/>
            </w:tcBorders>
            <w:shd w:val="clear" w:color="000000" w:fill="FFFFFF"/>
            <w:noWrap/>
            <w:tcMar>
              <w:left w:w="28" w:type="dxa"/>
              <w:right w:w="28" w:type="dxa"/>
            </w:tcMar>
            <w:vAlign w:val="center"/>
            <w:hideMark/>
          </w:tcPr>
          <w:p w14:paraId="1B9A98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c>
          <w:tcPr>
            <w:tcW w:w="164" w:type="pct"/>
            <w:tcBorders>
              <w:top w:val="nil"/>
              <w:left w:val="nil"/>
              <w:bottom w:val="nil"/>
              <w:right w:val="nil"/>
            </w:tcBorders>
            <w:shd w:val="clear" w:color="000000" w:fill="F2F2F2"/>
            <w:noWrap/>
            <w:tcMar>
              <w:left w:w="28" w:type="dxa"/>
              <w:right w:w="28" w:type="dxa"/>
            </w:tcMar>
            <w:vAlign w:val="center"/>
            <w:hideMark/>
          </w:tcPr>
          <w:p w14:paraId="14D1D3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231" w:type="pct"/>
            <w:tcBorders>
              <w:top w:val="nil"/>
              <w:left w:val="nil"/>
              <w:bottom w:val="nil"/>
              <w:right w:val="nil"/>
            </w:tcBorders>
            <w:shd w:val="clear" w:color="000000" w:fill="FFFFFF"/>
            <w:noWrap/>
            <w:tcMar>
              <w:left w:w="28" w:type="dxa"/>
              <w:right w:w="28" w:type="dxa"/>
            </w:tcMar>
            <w:vAlign w:val="center"/>
            <w:hideMark/>
          </w:tcPr>
          <w:p w14:paraId="50A26C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80</w:t>
            </w:r>
          </w:p>
        </w:tc>
        <w:tc>
          <w:tcPr>
            <w:tcW w:w="231" w:type="pct"/>
            <w:tcBorders>
              <w:top w:val="nil"/>
              <w:left w:val="nil"/>
              <w:bottom w:val="nil"/>
              <w:right w:val="nil"/>
            </w:tcBorders>
            <w:shd w:val="clear" w:color="000000" w:fill="F2F2F2"/>
            <w:noWrap/>
            <w:tcMar>
              <w:left w:w="28" w:type="dxa"/>
              <w:right w:w="28" w:type="dxa"/>
            </w:tcMar>
            <w:vAlign w:val="center"/>
            <w:hideMark/>
          </w:tcPr>
          <w:p w14:paraId="022A8A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89</w:t>
            </w:r>
          </w:p>
        </w:tc>
        <w:tc>
          <w:tcPr>
            <w:tcW w:w="231" w:type="pct"/>
            <w:tcBorders>
              <w:top w:val="nil"/>
              <w:left w:val="nil"/>
              <w:bottom w:val="nil"/>
              <w:right w:val="nil"/>
            </w:tcBorders>
            <w:shd w:val="clear" w:color="000000" w:fill="FFFFFF"/>
            <w:noWrap/>
            <w:tcMar>
              <w:left w:w="28" w:type="dxa"/>
              <w:right w:w="28" w:type="dxa"/>
            </w:tcMar>
            <w:vAlign w:val="center"/>
            <w:hideMark/>
          </w:tcPr>
          <w:p w14:paraId="35079CB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98</w:t>
            </w:r>
          </w:p>
        </w:tc>
        <w:tc>
          <w:tcPr>
            <w:tcW w:w="231" w:type="pct"/>
            <w:tcBorders>
              <w:top w:val="nil"/>
              <w:left w:val="nil"/>
              <w:bottom w:val="nil"/>
              <w:right w:val="nil"/>
            </w:tcBorders>
            <w:shd w:val="clear" w:color="000000" w:fill="F2F2F2"/>
            <w:noWrap/>
            <w:tcMar>
              <w:left w:w="28" w:type="dxa"/>
              <w:right w:w="28" w:type="dxa"/>
            </w:tcMar>
            <w:vAlign w:val="center"/>
            <w:hideMark/>
          </w:tcPr>
          <w:p w14:paraId="0013C09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108</w:t>
            </w:r>
          </w:p>
        </w:tc>
        <w:tc>
          <w:tcPr>
            <w:tcW w:w="231" w:type="pct"/>
            <w:tcBorders>
              <w:top w:val="nil"/>
              <w:left w:val="nil"/>
              <w:bottom w:val="nil"/>
              <w:right w:val="nil"/>
            </w:tcBorders>
            <w:shd w:val="clear" w:color="000000" w:fill="FFFFFF"/>
            <w:noWrap/>
            <w:tcMar>
              <w:left w:w="28" w:type="dxa"/>
              <w:right w:w="28" w:type="dxa"/>
            </w:tcMar>
            <w:vAlign w:val="center"/>
            <w:hideMark/>
          </w:tcPr>
          <w:p w14:paraId="10CF725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120</w:t>
            </w:r>
          </w:p>
        </w:tc>
        <w:tc>
          <w:tcPr>
            <w:tcW w:w="231" w:type="pct"/>
            <w:tcBorders>
              <w:top w:val="nil"/>
              <w:left w:val="nil"/>
              <w:bottom w:val="nil"/>
              <w:right w:val="nil"/>
            </w:tcBorders>
            <w:shd w:val="clear" w:color="000000" w:fill="F2F2F2"/>
            <w:noWrap/>
            <w:tcMar>
              <w:left w:w="28" w:type="dxa"/>
              <w:right w:w="28" w:type="dxa"/>
            </w:tcMar>
            <w:vAlign w:val="center"/>
            <w:hideMark/>
          </w:tcPr>
          <w:p w14:paraId="01622A2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132</w:t>
            </w:r>
          </w:p>
        </w:tc>
        <w:tc>
          <w:tcPr>
            <w:tcW w:w="231" w:type="pct"/>
            <w:tcBorders>
              <w:top w:val="nil"/>
              <w:left w:val="nil"/>
              <w:bottom w:val="nil"/>
              <w:right w:val="nil"/>
            </w:tcBorders>
            <w:shd w:val="clear" w:color="000000" w:fill="FFFFFF"/>
            <w:noWrap/>
            <w:tcMar>
              <w:left w:w="28" w:type="dxa"/>
              <w:right w:w="28" w:type="dxa"/>
            </w:tcMar>
            <w:vAlign w:val="center"/>
            <w:hideMark/>
          </w:tcPr>
          <w:p w14:paraId="2DF80AA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FBD93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6C92D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2EDEC5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5006BE05"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2A0647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4E3B137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4B671E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E18D6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29D8F75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3964C3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7F641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D2F56D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C22EA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279788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91250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EA531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26732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C0E32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17C672F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75</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33464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7BFC05D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91</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0E78640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3BA1CAB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48EB93F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122</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10986C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134</w:t>
            </w:r>
          </w:p>
        </w:tc>
        <w:tc>
          <w:tcPr>
            <w:tcW w:w="231" w:type="pct"/>
            <w:tcBorders>
              <w:top w:val="nil"/>
              <w:left w:val="nil"/>
              <w:bottom w:val="nil"/>
              <w:right w:val="nil"/>
            </w:tcBorders>
            <w:shd w:val="clear" w:color="000000" w:fill="FFFFFF"/>
            <w:noWrap/>
            <w:tcMar>
              <w:left w:w="28" w:type="dxa"/>
              <w:right w:w="28" w:type="dxa"/>
            </w:tcMar>
            <w:vAlign w:val="center"/>
            <w:hideMark/>
          </w:tcPr>
          <w:p w14:paraId="429021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E5DE2E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2D68F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C3DF5A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383A85E1"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DB4AD4B"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21</w:t>
            </w:r>
          </w:p>
        </w:tc>
        <w:tc>
          <w:tcPr>
            <w:tcW w:w="161" w:type="pct"/>
            <w:tcBorders>
              <w:top w:val="nil"/>
              <w:left w:val="nil"/>
              <w:bottom w:val="nil"/>
              <w:right w:val="nil"/>
            </w:tcBorders>
            <w:shd w:val="clear" w:color="000000" w:fill="FFFFFF"/>
            <w:noWrap/>
            <w:tcMar>
              <w:left w:w="28" w:type="dxa"/>
              <w:right w:w="28" w:type="dxa"/>
            </w:tcMar>
            <w:vAlign w:val="center"/>
            <w:hideMark/>
          </w:tcPr>
          <w:p w14:paraId="0768EA2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162" w:type="pct"/>
            <w:tcBorders>
              <w:top w:val="nil"/>
              <w:left w:val="nil"/>
              <w:bottom w:val="nil"/>
              <w:right w:val="nil"/>
            </w:tcBorders>
            <w:shd w:val="clear" w:color="000000" w:fill="F2F2F2"/>
            <w:noWrap/>
            <w:tcMar>
              <w:left w:w="28" w:type="dxa"/>
              <w:right w:w="28" w:type="dxa"/>
            </w:tcMar>
            <w:vAlign w:val="center"/>
            <w:hideMark/>
          </w:tcPr>
          <w:p w14:paraId="5EEC37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163" w:type="pct"/>
            <w:tcBorders>
              <w:top w:val="nil"/>
              <w:left w:val="nil"/>
              <w:bottom w:val="nil"/>
              <w:right w:val="nil"/>
            </w:tcBorders>
            <w:shd w:val="clear" w:color="000000" w:fill="FFFFFF"/>
            <w:noWrap/>
            <w:tcMar>
              <w:left w:w="28" w:type="dxa"/>
              <w:right w:w="28" w:type="dxa"/>
            </w:tcMar>
            <w:vAlign w:val="center"/>
            <w:hideMark/>
          </w:tcPr>
          <w:p w14:paraId="27289EC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2F2F2"/>
            <w:noWrap/>
            <w:tcMar>
              <w:left w:w="28" w:type="dxa"/>
              <w:right w:w="28" w:type="dxa"/>
            </w:tcMar>
            <w:vAlign w:val="center"/>
            <w:hideMark/>
          </w:tcPr>
          <w:p w14:paraId="5C605C0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163" w:type="pct"/>
            <w:tcBorders>
              <w:top w:val="nil"/>
              <w:left w:val="nil"/>
              <w:bottom w:val="nil"/>
              <w:right w:val="nil"/>
            </w:tcBorders>
            <w:shd w:val="clear" w:color="000000" w:fill="FFFFFF"/>
            <w:noWrap/>
            <w:tcMar>
              <w:left w:w="28" w:type="dxa"/>
              <w:right w:w="28" w:type="dxa"/>
            </w:tcMar>
            <w:vAlign w:val="center"/>
            <w:hideMark/>
          </w:tcPr>
          <w:p w14:paraId="77B6B48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163" w:type="pct"/>
            <w:tcBorders>
              <w:top w:val="nil"/>
              <w:left w:val="nil"/>
              <w:bottom w:val="nil"/>
              <w:right w:val="nil"/>
            </w:tcBorders>
            <w:shd w:val="clear" w:color="000000" w:fill="F2F2F2"/>
            <w:noWrap/>
            <w:tcMar>
              <w:left w:w="28" w:type="dxa"/>
              <w:right w:w="28" w:type="dxa"/>
            </w:tcMar>
            <w:vAlign w:val="center"/>
            <w:hideMark/>
          </w:tcPr>
          <w:p w14:paraId="3737BB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nil"/>
              <w:right w:val="nil"/>
            </w:tcBorders>
            <w:shd w:val="clear" w:color="000000" w:fill="FFFFFF"/>
            <w:noWrap/>
            <w:tcMar>
              <w:left w:w="28" w:type="dxa"/>
              <w:right w:w="28" w:type="dxa"/>
            </w:tcMar>
            <w:vAlign w:val="center"/>
            <w:hideMark/>
          </w:tcPr>
          <w:p w14:paraId="702B0E4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163" w:type="pct"/>
            <w:tcBorders>
              <w:top w:val="nil"/>
              <w:left w:val="nil"/>
              <w:bottom w:val="nil"/>
              <w:right w:val="nil"/>
            </w:tcBorders>
            <w:shd w:val="clear" w:color="000000" w:fill="F2F2F2"/>
            <w:noWrap/>
            <w:tcMar>
              <w:left w:w="28" w:type="dxa"/>
              <w:right w:w="28" w:type="dxa"/>
            </w:tcMar>
            <w:vAlign w:val="center"/>
            <w:hideMark/>
          </w:tcPr>
          <w:p w14:paraId="3ECF2C2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nil"/>
              <w:right w:val="nil"/>
            </w:tcBorders>
            <w:shd w:val="clear" w:color="000000" w:fill="FFFFFF"/>
            <w:noWrap/>
            <w:tcMar>
              <w:left w:w="28" w:type="dxa"/>
              <w:right w:w="28" w:type="dxa"/>
            </w:tcMar>
            <w:vAlign w:val="center"/>
            <w:hideMark/>
          </w:tcPr>
          <w:p w14:paraId="2CDDD24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163" w:type="pct"/>
            <w:tcBorders>
              <w:top w:val="nil"/>
              <w:left w:val="nil"/>
              <w:bottom w:val="nil"/>
              <w:right w:val="nil"/>
            </w:tcBorders>
            <w:shd w:val="clear" w:color="000000" w:fill="F2F2F2"/>
            <w:noWrap/>
            <w:tcMar>
              <w:left w:w="28" w:type="dxa"/>
              <w:right w:w="28" w:type="dxa"/>
            </w:tcMar>
            <w:vAlign w:val="center"/>
            <w:hideMark/>
          </w:tcPr>
          <w:p w14:paraId="54D895C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163" w:type="pct"/>
            <w:tcBorders>
              <w:top w:val="nil"/>
              <w:left w:val="nil"/>
              <w:bottom w:val="nil"/>
              <w:right w:val="nil"/>
            </w:tcBorders>
            <w:shd w:val="clear" w:color="000000" w:fill="FFFFFF"/>
            <w:noWrap/>
            <w:tcMar>
              <w:left w:w="28" w:type="dxa"/>
              <w:right w:w="28" w:type="dxa"/>
            </w:tcMar>
            <w:vAlign w:val="center"/>
            <w:hideMark/>
          </w:tcPr>
          <w:p w14:paraId="13F7D9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3" w:type="pct"/>
            <w:tcBorders>
              <w:top w:val="nil"/>
              <w:left w:val="nil"/>
              <w:bottom w:val="nil"/>
              <w:right w:val="nil"/>
            </w:tcBorders>
            <w:shd w:val="clear" w:color="000000" w:fill="F2F2F2"/>
            <w:noWrap/>
            <w:tcMar>
              <w:left w:w="28" w:type="dxa"/>
              <w:right w:w="28" w:type="dxa"/>
            </w:tcMar>
            <w:vAlign w:val="center"/>
            <w:hideMark/>
          </w:tcPr>
          <w:p w14:paraId="2660D3C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163" w:type="pct"/>
            <w:tcBorders>
              <w:top w:val="nil"/>
              <w:left w:val="nil"/>
              <w:bottom w:val="nil"/>
              <w:right w:val="nil"/>
            </w:tcBorders>
            <w:shd w:val="clear" w:color="000000" w:fill="FFFFFF"/>
            <w:noWrap/>
            <w:tcMar>
              <w:left w:w="28" w:type="dxa"/>
              <w:right w:w="28" w:type="dxa"/>
            </w:tcMar>
            <w:vAlign w:val="center"/>
            <w:hideMark/>
          </w:tcPr>
          <w:p w14:paraId="6BA95AE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164" w:type="pct"/>
            <w:tcBorders>
              <w:top w:val="nil"/>
              <w:left w:val="nil"/>
              <w:bottom w:val="nil"/>
              <w:right w:val="nil"/>
            </w:tcBorders>
            <w:shd w:val="clear" w:color="000000" w:fill="F2F2F2"/>
            <w:noWrap/>
            <w:tcMar>
              <w:left w:w="28" w:type="dxa"/>
              <w:right w:w="28" w:type="dxa"/>
            </w:tcMar>
            <w:vAlign w:val="center"/>
            <w:hideMark/>
          </w:tcPr>
          <w:p w14:paraId="5B1203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231" w:type="pct"/>
            <w:tcBorders>
              <w:top w:val="nil"/>
              <w:left w:val="nil"/>
              <w:bottom w:val="nil"/>
              <w:right w:val="nil"/>
            </w:tcBorders>
            <w:shd w:val="clear" w:color="000000" w:fill="FFFFFF"/>
            <w:noWrap/>
            <w:tcMar>
              <w:left w:w="28" w:type="dxa"/>
              <w:right w:w="28" w:type="dxa"/>
            </w:tcMar>
            <w:vAlign w:val="center"/>
            <w:hideMark/>
          </w:tcPr>
          <w:p w14:paraId="5D1FF15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84</w:t>
            </w:r>
          </w:p>
        </w:tc>
        <w:tc>
          <w:tcPr>
            <w:tcW w:w="231" w:type="pct"/>
            <w:tcBorders>
              <w:top w:val="nil"/>
              <w:left w:val="nil"/>
              <w:bottom w:val="nil"/>
              <w:right w:val="nil"/>
            </w:tcBorders>
            <w:shd w:val="clear" w:color="000000" w:fill="F2F2F2"/>
            <w:noWrap/>
            <w:tcMar>
              <w:left w:w="28" w:type="dxa"/>
              <w:right w:w="28" w:type="dxa"/>
            </w:tcMar>
            <w:vAlign w:val="center"/>
            <w:hideMark/>
          </w:tcPr>
          <w:p w14:paraId="2D7AC0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93</w:t>
            </w:r>
          </w:p>
        </w:tc>
        <w:tc>
          <w:tcPr>
            <w:tcW w:w="231" w:type="pct"/>
            <w:tcBorders>
              <w:top w:val="nil"/>
              <w:left w:val="nil"/>
              <w:bottom w:val="nil"/>
              <w:right w:val="nil"/>
            </w:tcBorders>
            <w:shd w:val="clear" w:color="000000" w:fill="FFFFFF"/>
            <w:noWrap/>
            <w:tcMar>
              <w:left w:w="28" w:type="dxa"/>
              <w:right w:w="28" w:type="dxa"/>
            </w:tcMar>
            <w:vAlign w:val="center"/>
            <w:hideMark/>
          </w:tcPr>
          <w:p w14:paraId="59282D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102</w:t>
            </w:r>
          </w:p>
        </w:tc>
        <w:tc>
          <w:tcPr>
            <w:tcW w:w="231" w:type="pct"/>
            <w:tcBorders>
              <w:top w:val="nil"/>
              <w:left w:val="nil"/>
              <w:bottom w:val="nil"/>
              <w:right w:val="nil"/>
            </w:tcBorders>
            <w:shd w:val="clear" w:color="000000" w:fill="F2F2F2"/>
            <w:noWrap/>
            <w:tcMar>
              <w:left w:w="28" w:type="dxa"/>
              <w:right w:w="28" w:type="dxa"/>
            </w:tcMar>
            <w:vAlign w:val="center"/>
            <w:hideMark/>
          </w:tcPr>
          <w:p w14:paraId="756AB22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113</w:t>
            </w:r>
          </w:p>
        </w:tc>
        <w:tc>
          <w:tcPr>
            <w:tcW w:w="231" w:type="pct"/>
            <w:tcBorders>
              <w:top w:val="nil"/>
              <w:left w:val="nil"/>
              <w:bottom w:val="nil"/>
              <w:right w:val="nil"/>
            </w:tcBorders>
            <w:shd w:val="clear" w:color="000000" w:fill="FFFFFF"/>
            <w:noWrap/>
            <w:tcMar>
              <w:left w:w="28" w:type="dxa"/>
              <w:right w:w="28" w:type="dxa"/>
            </w:tcMar>
            <w:vAlign w:val="center"/>
            <w:hideMark/>
          </w:tcPr>
          <w:p w14:paraId="1941855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124</w:t>
            </w:r>
          </w:p>
        </w:tc>
        <w:tc>
          <w:tcPr>
            <w:tcW w:w="231" w:type="pct"/>
            <w:tcBorders>
              <w:top w:val="nil"/>
              <w:left w:val="nil"/>
              <w:bottom w:val="nil"/>
              <w:right w:val="nil"/>
            </w:tcBorders>
            <w:shd w:val="clear" w:color="000000" w:fill="F2F2F2"/>
            <w:noWrap/>
            <w:tcMar>
              <w:left w:w="28" w:type="dxa"/>
              <w:right w:w="28" w:type="dxa"/>
            </w:tcMar>
            <w:vAlign w:val="center"/>
            <w:hideMark/>
          </w:tcPr>
          <w:p w14:paraId="01A643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p>
        </w:tc>
        <w:tc>
          <w:tcPr>
            <w:tcW w:w="231" w:type="pct"/>
            <w:tcBorders>
              <w:top w:val="nil"/>
              <w:left w:val="nil"/>
              <w:bottom w:val="nil"/>
              <w:right w:val="nil"/>
            </w:tcBorders>
            <w:shd w:val="clear" w:color="000000" w:fill="FFFFFF"/>
            <w:noWrap/>
            <w:tcMar>
              <w:left w:w="28" w:type="dxa"/>
              <w:right w:w="28" w:type="dxa"/>
            </w:tcMar>
            <w:vAlign w:val="center"/>
            <w:hideMark/>
          </w:tcPr>
          <w:p w14:paraId="626877F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CCEF17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A11F9B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EA482C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22A5891D"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382EE460"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22</w:t>
            </w:r>
          </w:p>
        </w:tc>
        <w:tc>
          <w:tcPr>
            <w:tcW w:w="161" w:type="pct"/>
            <w:tcBorders>
              <w:top w:val="nil"/>
              <w:left w:val="nil"/>
              <w:bottom w:val="nil"/>
              <w:right w:val="nil"/>
            </w:tcBorders>
            <w:shd w:val="clear" w:color="000000" w:fill="FFFFFF"/>
            <w:noWrap/>
            <w:tcMar>
              <w:left w:w="28" w:type="dxa"/>
              <w:right w:w="28" w:type="dxa"/>
            </w:tcMar>
            <w:vAlign w:val="center"/>
            <w:hideMark/>
          </w:tcPr>
          <w:p w14:paraId="79FC16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162" w:type="pct"/>
            <w:tcBorders>
              <w:top w:val="nil"/>
              <w:left w:val="nil"/>
              <w:bottom w:val="nil"/>
              <w:right w:val="nil"/>
            </w:tcBorders>
            <w:shd w:val="clear" w:color="000000" w:fill="F2F2F2"/>
            <w:noWrap/>
            <w:tcMar>
              <w:left w:w="28" w:type="dxa"/>
              <w:right w:w="28" w:type="dxa"/>
            </w:tcMar>
            <w:vAlign w:val="center"/>
            <w:hideMark/>
          </w:tcPr>
          <w:p w14:paraId="56F1A4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163" w:type="pct"/>
            <w:tcBorders>
              <w:top w:val="nil"/>
              <w:left w:val="nil"/>
              <w:bottom w:val="nil"/>
              <w:right w:val="nil"/>
            </w:tcBorders>
            <w:shd w:val="clear" w:color="000000" w:fill="FFFFFF"/>
            <w:noWrap/>
            <w:tcMar>
              <w:left w:w="28" w:type="dxa"/>
              <w:right w:w="28" w:type="dxa"/>
            </w:tcMar>
            <w:vAlign w:val="center"/>
            <w:hideMark/>
          </w:tcPr>
          <w:p w14:paraId="0F3ECD6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nil"/>
              <w:right w:val="nil"/>
            </w:tcBorders>
            <w:shd w:val="clear" w:color="000000" w:fill="F2F2F2"/>
            <w:noWrap/>
            <w:tcMar>
              <w:left w:w="28" w:type="dxa"/>
              <w:right w:w="28" w:type="dxa"/>
            </w:tcMar>
            <w:vAlign w:val="center"/>
            <w:hideMark/>
          </w:tcPr>
          <w:p w14:paraId="775BE64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FFFFF"/>
            <w:noWrap/>
            <w:tcMar>
              <w:left w:w="28" w:type="dxa"/>
              <w:right w:w="28" w:type="dxa"/>
            </w:tcMar>
            <w:vAlign w:val="center"/>
            <w:hideMark/>
          </w:tcPr>
          <w:p w14:paraId="1B9D17A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nil"/>
              <w:right w:val="nil"/>
            </w:tcBorders>
            <w:shd w:val="clear" w:color="000000" w:fill="F2F2F2"/>
            <w:noWrap/>
            <w:tcMar>
              <w:left w:w="28" w:type="dxa"/>
              <w:right w:w="28" w:type="dxa"/>
            </w:tcMar>
            <w:vAlign w:val="center"/>
            <w:hideMark/>
          </w:tcPr>
          <w:p w14:paraId="74A1BC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163" w:type="pct"/>
            <w:tcBorders>
              <w:top w:val="nil"/>
              <w:left w:val="nil"/>
              <w:bottom w:val="nil"/>
              <w:right w:val="nil"/>
            </w:tcBorders>
            <w:shd w:val="clear" w:color="000000" w:fill="FFFFFF"/>
            <w:noWrap/>
            <w:tcMar>
              <w:left w:w="28" w:type="dxa"/>
              <w:right w:w="28" w:type="dxa"/>
            </w:tcMar>
            <w:vAlign w:val="center"/>
            <w:hideMark/>
          </w:tcPr>
          <w:p w14:paraId="7BD05C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nil"/>
              <w:right w:val="nil"/>
            </w:tcBorders>
            <w:shd w:val="clear" w:color="000000" w:fill="F2F2F2"/>
            <w:noWrap/>
            <w:tcMar>
              <w:left w:w="28" w:type="dxa"/>
              <w:right w:w="28" w:type="dxa"/>
            </w:tcMar>
            <w:vAlign w:val="center"/>
            <w:hideMark/>
          </w:tcPr>
          <w:p w14:paraId="038A5B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41</w:t>
            </w:r>
          </w:p>
        </w:tc>
        <w:tc>
          <w:tcPr>
            <w:tcW w:w="163" w:type="pct"/>
            <w:tcBorders>
              <w:top w:val="nil"/>
              <w:left w:val="nil"/>
              <w:bottom w:val="nil"/>
              <w:right w:val="nil"/>
            </w:tcBorders>
            <w:shd w:val="clear" w:color="000000" w:fill="FFFFFF"/>
            <w:noWrap/>
            <w:tcMar>
              <w:left w:w="28" w:type="dxa"/>
              <w:right w:w="28" w:type="dxa"/>
            </w:tcMar>
            <w:vAlign w:val="center"/>
            <w:hideMark/>
          </w:tcPr>
          <w:p w14:paraId="6DE8D28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163" w:type="pct"/>
            <w:tcBorders>
              <w:top w:val="nil"/>
              <w:left w:val="nil"/>
              <w:bottom w:val="nil"/>
              <w:right w:val="nil"/>
            </w:tcBorders>
            <w:shd w:val="clear" w:color="000000" w:fill="F2F2F2"/>
            <w:noWrap/>
            <w:tcMar>
              <w:left w:w="28" w:type="dxa"/>
              <w:right w:w="28" w:type="dxa"/>
            </w:tcMar>
            <w:vAlign w:val="center"/>
            <w:hideMark/>
          </w:tcPr>
          <w:p w14:paraId="17E145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163" w:type="pct"/>
            <w:tcBorders>
              <w:top w:val="nil"/>
              <w:left w:val="nil"/>
              <w:bottom w:val="nil"/>
              <w:right w:val="nil"/>
            </w:tcBorders>
            <w:shd w:val="clear" w:color="000000" w:fill="FFFFFF"/>
            <w:noWrap/>
            <w:tcMar>
              <w:left w:w="28" w:type="dxa"/>
              <w:right w:w="28" w:type="dxa"/>
            </w:tcMar>
            <w:vAlign w:val="center"/>
            <w:hideMark/>
          </w:tcPr>
          <w:p w14:paraId="383921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57</w:t>
            </w:r>
          </w:p>
        </w:tc>
        <w:tc>
          <w:tcPr>
            <w:tcW w:w="163" w:type="pct"/>
            <w:tcBorders>
              <w:top w:val="nil"/>
              <w:left w:val="nil"/>
              <w:bottom w:val="nil"/>
              <w:right w:val="nil"/>
            </w:tcBorders>
            <w:shd w:val="clear" w:color="000000" w:fill="F2F2F2"/>
            <w:noWrap/>
            <w:tcMar>
              <w:left w:w="28" w:type="dxa"/>
              <w:right w:w="28" w:type="dxa"/>
            </w:tcMar>
            <w:vAlign w:val="center"/>
            <w:hideMark/>
          </w:tcPr>
          <w:p w14:paraId="02C740E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163" w:type="pct"/>
            <w:tcBorders>
              <w:top w:val="nil"/>
              <w:left w:val="nil"/>
              <w:bottom w:val="nil"/>
              <w:right w:val="nil"/>
            </w:tcBorders>
            <w:shd w:val="clear" w:color="000000" w:fill="FFFFFF"/>
            <w:noWrap/>
            <w:tcMar>
              <w:left w:w="28" w:type="dxa"/>
              <w:right w:w="28" w:type="dxa"/>
            </w:tcMar>
            <w:vAlign w:val="center"/>
            <w:hideMark/>
          </w:tcPr>
          <w:p w14:paraId="3111E5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71</w:t>
            </w:r>
          </w:p>
        </w:tc>
        <w:tc>
          <w:tcPr>
            <w:tcW w:w="164" w:type="pct"/>
            <w:tcBorders>
              <w:top w:val="nil"/>
              <w:left w:val="nil"/>
              <w:bottom w:val="nil"/>
              <w:right w:val="nil"/>
            </w:tcBorders>
            <w:shd w:val="clear" w:color="000000" w:fill="F2F2F2"/>
            <w:noWrap/>
            <w:tcMar>
              <w:left w:w="28" w:type="dxa"/>
              <w:right w:w="28" w:type="dxa"/>
            </w:tcMar>
            <w:vAlign w:val="center"/>
            <w:hideMark/>
          </w:tcPr>
          <w:p w14:paraId="169CD04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231" w:type="pct"/>
            <w:tcBorders>
              <w:top w:val="nil"/>
              <w:left w:val="nil"/>
              <w:bottom w:val="nil"/>
              <w:right w:val="nil"/>
            </w:tcBorders>
            <w:shd w:val="clear" w:color="000000" w:fill="FFFFFF"/>
            <w:noWrap/>
            <w:tcMar>
              <w:left w:w="28" w:type="dxa"/>
              <w:right w:w="28" w:type="dxa"/>
            </w:tcMar>
            <w:vAlign w:val="center"/>
            <w:hideMark/>
          </w:tcPr>
          <w:p w14:paraId="18EE768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86</w:t>
            </w:r>
          </w:p>
        </w:tc>
        <w:tc>
          <w:tcPr>
            <w:tcW w:w="231" w:type="pct"/>
            <w:tcBorders>
              <w:top w:val="nil"/>
              <w:left w:val="nil"/>
              <w:bottom w:val="nil"/>
              <w:right w:val="nil"/>
            </w:tcBorders>
            <w:shd w:val="clear" w:color="000000" w:fill="F2F2F2"/>
            <w:noWrap/>
            <w:tcMar>
              <w:left w:w="28" w:type="dxa"/>
              <w:right w:w="28" w:type="dxa"/>
            </w:tcMar>
            <w:vAlign w:val="center"/>
            <w:hideMark/>
          </w:tcPr>
          <w:p w14:paraId="0F44F6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95</w:t>
            </w:r>
          </w:p>
        </w:tc>
        <w:tc>
          <w:tcPr>
            <w:tcW w:w="231" w:type="pct"/>
            <w:tcBorders>
              <w:top w:val="nil"/>
              <w:left w:val="nil"/>
              <w:bottom w:val="nil"/>
              <w:right w:val="nil"/>
            </w:tcBorders>
            <w:shd w:val="clear" w:color="000000" w:fill="FFFFFF"/>
            <w:noWrap/>
            <w:tcMar>
              <w:left w:w="28" w:type="dxa"/>
              <w:right w:w="28" w:type="dxa"/>
            </w:tcMar>
            <w:vAlign w:val="center"/>
            <w:hideMark/>
          </w:tcPr>
          <w:p w14:paraId="63AC8D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104</w:t>
            </w:r>
          </w:p>
        </w:tc>
        <w:tc>
          <w:tcPr>
            <w:tcW w:w="231" w:type="pct"/>
            <w:tcBorders>
              <w:top w:val="nil"/>
              <w:left w:val="nil"/>
              <w:bottom w:val="nil"/>
              <w:right w:val="nil"/>
            </w:tcBorders>
            <w:shd w:val="clear" w:color="000000" w:fill="F2F2F2"/>
            <w:noWrap/>
            <w:tcMar>
              <w:left w:w="28" w:type="dxa"/>
              <w:right w:w="28" w:type="dxa"/>
            </w:tcMar>
            <w:vAlign w:val="center"/>
            <w:hideMark/>
          </w:tcPr>
          <w:p w14:paraId="6DC126C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114</w:t>
            </w:r>
          </w:p>
        </w:tc>
        <w:tc>
          <w:tcPr>
            <w:tcW w:w="231" w:type="pct"/>
            <w:tcBorders>
              <w:top w:val="nil"/>
              <w:left w:val="nil"/>
              <w:bottom w:val="nil"/>
              <w:right w:val="nil"/>
            </w:tcBorders>
            <w:shd w:val="clear" w:color="000000" w:fill="FFFFFF"/>
            <w:noWrap/>
            <w:tcMar>
              <w:left w:w="28" w:type="dxa"/>
              <w:right w:w="28" w:type="dxa"/>
            </w:tcMar>
            <w:vAlign w:val="center"/>
            <w:hideMark/>
          </w:tcPr>
          <w:p w14:paraId="25F9BE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126</w:t>
            </w:r>
          </w:p>
        </w:tc>
        <w:tc>
          <w:tcPr>
            <w:tcW w:w="231" w:type="pct"/>
            <w:tcBorders>
              <w:top w:val="nil"/>
              <w:left w:val="nil"/>
              <w:bottom w:val="nil"/>
              <w:right w:val="nil"/>
            </w:tcBorders>
            <w:shd w:val="clear" w:color="000000" w:fill="FFFFFF"/>
            <w:noWrap/>
            <w:tcMar>
              <w:left w:w="28" w:type="dxa"/>
              <w:right w:w="28" w:type="dxa"/>
            </w:tcMar>
            <w:vAlign w:val="center"/>
            <w:hideMark/>
          </w:tcPr>
          <w:p w14:paraId="791565D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4F0C54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3CCABB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DE4D93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0F6EA4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5B07F0F1"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4389EFE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23</w:t>
            </w:r>
          </w:p>
        </w:tc>
        <w:tc>
          <w:tcPr>
            <w:tcW w:w="161" w:type="pct"/>
            <w:tcBorders>
              <w:top w:val="nil"/>
              <w:left w:val="nil"/>
              <w:bottom w:val="nil"/>
              <w:right w:val="nil"/>
            </w:tcBorders>
            <w:shd w:val="clear" w:color="000000" w:fill="FFFFFF"/>
            <w:noWrap/>
            <w:tcMar>
              <w:left w:w="28" w:type="dxa"/>
              <w:right w:w="28" w:type="dxa"/>
            </w:tcMar>
            <w:vAlign w:val="center"/>
            <w:hideMark/>
          </w:tcPr>
          <w:p w14:paraId="1DC47C7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162" w:type="pct"/>
            <w:tcBorders>
              <w:top w:val="nil"/>
              <w:left w:val="nil"/>
              <w:bottom w:val="nil"/>
              <w:right w:val="nil"/>
            </w:tcBorders>
            <w:shd w:val="clear" w:color="000000" w:fill="F2F2F2"/>
            <w:noWrap/>
            <w:tcMar>
              <w:left w:w="28" w:type="dxa"/>
              <w:right w:w="28" w:type="dxa"/>
            </w:tcMar>
            <w:vAlign w:val="center"/>
            <w:hideMark/>
          </w:tcPr>
          <w:p w14:paraId="15E84A2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163" w:type="pct"/>
            <w:tcBorders>
              <w:top w:val="nil"/>
              <w:left w:val="nil"/>
              <w:bottom w:val="nil"/>
              <w:right w:val="nil"/>
            </w:tcBorders>
            <w:shd w:val="clear" w:color="000000" w:fill="FFFFFF"/>
            <w:noWrap/>
            <w:tcMar>
              <w:left w:w="28" w:type="dxa"/>
              <w:right w:w="28" w:type="dxa"/>
            </w:tcMar>
            <w:vAlign w:val="center"/>
            <w:hideMark/>
          </w:tcPr>
          <w:p w14:paraId="0B72BC3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163" w:type="pct"/>
            <w:tcBorders>
              <w:top w:val="nil"/>
              <w:left w:val="nil"/>
              <w:bottom w:val="nil"/>
              <w:right w:val="nil"/>
            </w:tcBorders>
            <w:shd w:val="clear" w:color="000000" w:fill="F2F2F2"/>
            <w:noWrap/>
            <w:tcMar>
              <w:left w:w="28" w:type="dxa"/>
              <w:right w:w="28" w:type="dxa"/>
            </w:tcMar>
            <w:vAlign w:val="center"/>
            <w:hideMark/>
          </w:tcPr>
          <w:p w14:paraId="4BAAC3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nil"/>
              <w:right w:val="nil"/>
            </w:tcBorders>
            <w:shd w:val="clear" w:color="000000" w:fill="FFFFFF"/>
            <w:noWrap/>
            <w:tcMar>
              <w:left w:w="28" w:type="dxa"/>
              <w:right w:w="28" w:type="dxa"/>
            </w:tcMar>
            <w:vAlign w:val="center"/>
            <w:hideMark/>
          </w:tcPr>
          <w:p w14:paraId="710E563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163" w:type="pct"/>
            <w:tcBorders>
              <w:top w:val="nil"/>
              <w:left w:val="nil"/>
              <w:bottom w:val="nil"/>
              <w:right w:val="nil"/>
            </w:tcBorders>
            <w:shd w:val="clear" w:color="000000" w:fill="F2F2F2"/>
            <w:noWrap/>
            <w:tcMar>
              <w:left w:w="28" w:type="dxa"/>
              <w:right w:w="28" w:type="dxa"/>
            </w:tcMar>
            <w:vAlign w:val="center"/>
            <w:hideMark/>
          </w:tcPr>
          <w:p w14:paraId="4E0F21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nil"/>
              <w:right w:val="nil"/>
            </w:tcBorders>
            <w:shd w:val="clear" w:color="000000" w:fill="FFFFFF"/>
            <w:noWrap/>
            <w:tcMar>
              <w:left w:w="28" w:type="dxa"/>
              <w:right w:w="28" w:type="dxa"/>
            </w:tcMar>
            <w:vAlign w:val="center"/>
            <w:hideMark/>
          </w:tcPr>
          <w:p w14:paraId="35788C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nil"/>
              <w:right w:val="nil"/>
            </w:tcBorders>
            <w:shd w:val="clear" w:color="000000" w:fill="F2F2F2"/>
            <w:noWrap/>
            <w:tcMar>
              <w:left w:w="28" w:type="dxa"/>
              <w:right w:w="28" w:type="dxa"/>
            </w:tcMar>
            <w:vAlign w:val="center"/>
            <w:hideMark/>
          </w:tcPr>
          <w:p w14:paraId="6CA173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163" w:type="pct"/>
            <w:tcBorders>
              <w:top w:val="nil"/>
              <w:left w:val="nil"/>
              <w:bottom w:val="nil"/>
              <w:right w:val="nil"/>
            </w:tcBorders>
            <w:shd w:val="clear" w:color="000000" w:fill="FFFFFF"/>
            <w:noWrap/>
            <w:tcMar>
              <w:left w:w="28" w:type="dxa"/>
              <w:right w:w="28" w:type="dxa"/>
            </w:tcMar>
            <w:vAlign w:val="center"/>
            <w:hideMark/>
          </w:tcPr>
          <w:p w14:paraId="08E7A8E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163" w:type="pct"/>
            <w:tcBorders>
              <w:top w:val="nil"/>
              <w:left w:val="nil"/>
              <w:bottom w:val="nil"/>
              <w:right w:val="nil"/>
            </w:tcBorders>
            <w:shd w:val="clear" w:color="000000" w:fill="F2F2F2"/>
            <w:noWrap/>
            <w:tcMar>
              <w:left w:w="28" w:type="dxa"/>
              <w:right w:w="28" w:type="dxa"/>
            </w:tcMar>
            <w:vAlign w:val="center"/>
            <w:hideMark/>
          </w:tcPr>
          <w:p w14:paraId="3A476C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163" w:type="pct"/>
            <w:tcBorders>
              <w:top w:val="nil"/>
              <w:left w:val="nil"/>
              <w:bottom w:val="nil"/>
              <w:right w:val="nil"/>
            </w:tcBorders>
            <w:shd w:val="clear" w:color="000000" w:fill="FFFFFF"/>
            <w:noWrap/>
            <w:tcMar>
              <w:left w:w="28" w:type="dxa"/>
              <w:right w:w="28" w:type="dxa"/>
            </w:tcMar>
            <w:vAlign w:val="center"/>
            <w:hideMark/>
          </w:tcPr>
          <w:p w14:paraId="6128A7B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163" w:type="pct"/>
            <w:tcBorders>
              <w:top w:val="nil"/>
              <w:left w:val="nil"/>
              <w:bottom w:val="nil"/>
              <w:right w:val="nil"/>
            </w:tcBorders>
            <w:shd w:val="clear" w:color="000000" w:fill="F2F2F2"/>
            <w:noWrap/>
            <w:tcMar>
              <w:left w:w="28" w:type="dxa"/>
              <w:right w:w="28" w:type="dxa"/>
            </w:tcMar>
            <w:vAlign w:val="center"/>
            <w:hideMark/>
          </w:tcPr>
          <w:p w14:paraId="6FB7D9B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65</w:t>
            </w:r>
          </w:p>
        </w:tc>
        <w:tc>
          <w:tcPr>
            <w:tcW w:w="163" w:type="pct"/>
            <w:tcBorders>
              <w:top w:val="nil"/>
              <w:left w:val="nil"/>
              <w:bottom w:val="nil"/>
              <w:right w:val="nil"/>
            </w:tcBorders>
            <w:shd w:val="clear" w:color="000000" w:fill="FFFFFF"/>
            <w:noWrap/>
            <w:tcMar>
              <w:left w:w="28" w:type="dxa"/>
              <w:right w:w="28" w:type="dxa"/>
            </w:tcMar>
            <w:vAlign w:val="center"/>
            <w:hideMark/>
          </w:tcPr>
          <w:p w14:paraId="7B29574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164" w:type="pct"/>
            <w:tcBorders>
              <w:top w:val="nil"/>
              <w:left w:val="nil"/>
              <w:bottom w:val="nil"/>
              <w:right w:val="nil"/>
            </w:tcBorders>
            <w:shd w:val="clear" w:color="000000" w:fill="F2F2F2"/>
            <w:noWrap/>
            <w:tcMar>
              <w:left w:w="28" w:type="dxa"/>
              <w:right w:w="28" w:type="dxa"/>
            </w:tcMar>
            <w:vAlign w:val="center"/>
            <w:hideMark/>
          </w:tcPr>
          <w:p w14:paraId="7C06A9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79</w:t>
            </w:r>
          </w:p>
        </w:tc>
        <w:tc>
          <w:tcPr>
            <w:tcW w:w="231" w:type="pct"/>
            <w:tcBorders>
              <w:top w:val="nil"/>
              <w:left w:val="nil"/>
              <w:bottom w:val="nil"/>
              <w:right w:val="nil"/>
            </w:tcBorders>
            <w:shd w:val="clear" w:color="000000" w:fill="FFFFFF"/>
            <w:noWrap/>
            <w:tcMar>
              <w:left w:w="28" w:type="dxa"/>
              <w:right w:w="28" w:type="dxa"/>
            </w:tcMar>
            <w:vAlign w:val="center"/>
            <w:hideMark/>
          </w:tcPr>
          <w:p w14:paraId="2691D7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88</w:t>
            </w:r>
          </w:p>
        </w:tc>
        <w:tc>
          <w:tcPr>
            <w:tcW w:w="231" w:type="pct"/>
            <w:tcBorders>
              <w:top w:val="nil"/>
              <w:left w:val="nil"/>
              <w:bottom w:val="nil"/>
              <w:right w:val="nil"/>
            </w:tcBorders>
            <w:shd w:val="clear" w:color="000000" w:fill="F2F2F2"/>
            <w:noWrap/>
            <w:tcMar>
              <w:left w:w="28" w:type="dxa"/>
              <w:right w:w="28" w:type="dxa"/>
            </w:tcMar>
            <w:vAlign w:val="center"/>
            <w:hideMark/>
          </w:tcPr>
          <w:p w14:paraId="43FBDB3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97</w:t>
            </w:r>
          </w:p>
        </w:tc>
        <w:tc>
          <w:tcPr>
            <w:tcW w:w="231" w:type="pct"/>
            <w:tcBorders>
              <w:top w:val="nil"/>
              <w:left w:val="nil"/>
              <w:bottom w:val="nil"/>
              <w:right w:val="nil"/>
            </w:tcBorders>
            <w:shd w:val="clear" w:color="000000" w:fill="FFFFFF"/>
            <w:noWrap/>
            <w:tcMar>
              <w:left w:w="28" w:type="dxa"/>
              <w:right w:w="28" w:type="dxa"/>
            </w:tcMar>
            <w:vAlign w:val="center"/>
            <w:hideMark/>
          </w:tcPr>
          <w:p w14:paraId="301597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106</w:t>
            </w:r>
          </w:p>
        </w:tc>
        <w:tc>
          <w:tcPr>
            <w:tcW w:w="231" w:type="pct"/>
            <w:tcBorders>
              <w:top w:val="nil"/>
              <w:left w:val="nil"/>
              <w:bottom w:val="nil"/>
              <w:right w:val="nil"/>
            </w:tcBorders>
            <w:shd w:val="clear" w:color="000000" w:fill="F2F2F2"/>
            <w:noWrap/>
            <w:tcMar>
              <w:left w:w="28" w:type="dxa"/>
              <w:right w:w="28" w:type="dxa"/>
            </w:tcMar>
            <w:vAlign w:val="center"/>
            <w:hideMark/>
          </w:tcPr>
          <w:p w14:paraId="4760527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116</w:t>
            </w:r>
          </w:p>
        </w:tc>
        <w:tc>
          <w:tcPr>
            <w:tcW w:w="231" w:type="pct"/>
            <w:tcBorders>
              <w:top w:val="nil"/>
              <w:left w:val="nil"/>
              <w:bottom w:val="nil"/>
              <w:right w:val="nil"/>
            </w:tcBorders>
            <w:shd w:val="clear" w:color="000000" w:fill="FFFFFF"/>
            <w:noWrap/>
            <w:tcMar>
              <w:left w:w="28" w:type="dxa"/>
              <w:right w:w="28" w:type="dxa"/>
            </w:tcMar>
            <w:vAlign w:val="center"/>
            <w:hideMark/>
          </w:tcPr>
          <w:p w14:paraId="5548C62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129</w:t>
            </w:r>
          </w:p>
        </w:tc>
        <w:tc>
          <w:tcPr>
            <w:tcW w:w="231" w:type="pct"/>
            <w:tcBorders>
              <w:top w:val="nil"/>
              <w:left w:val="nil"/>
              <w:bottom w:val="nil"/>
              <w:right w:val="nil"/>
            </w:tcBorders>
            <w:shd w:val="clear" w:color="000000" w:fill="FFFFFF"/>
            <w:noWrap/>
            <w:tcMar>
              <w:left w:w="28" w:type="dxa"/>
              <w:right w:w="28" w:type="dxa"/>
            </w:tcMar>
            <w:vAlign w:val="center"/>
            <w:hideMark/>
          </w:tcPr>
          <w:p w14:paraId="63E754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C9387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2C209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8F7131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9A4316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440C5D6E"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5AB3340D"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24</w:t>
            </w:r>
          </w:p>
        </w:tc>
        <w:tc>
          <w:tcPr>
            <w:tcW w:w="161" w:type="pct"/>
            <w:tcBorders>
              <w:top w:val="nil"/>
              <w:left w:val="nil"/>
              <w:bottom w:val="nil"/>
              <w:right w:val="nil"/>
            </w:tcBorders>
            <w:shd w:val="clear" w:color="000000" w:fill="FFFFFF"/>
            <w:noWrap/>
            <w:tcMar>
              <w:left w:w="28" w:type="dxa"/>
              <w:right w:w="28" w:type="dxa"/>
            </w:tcMar>
            <w:vAlign w:val="center"/>
            <w:hideMark/>
          </w:tcPr>
          <w:p w14:paraId="27E0C32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162" w:type="pct"/>
            <w:tcBorders>
              <w:top w:val="nil"/>
              <w:left w:val="nil"/>
              <w:bottom w:val="nil"/>
              <w:right w:val="nil"/>
            </w:tcBorders>
            <w:shd w:val="clear" w:color="000000" w:fill="F2F2F2"/>
            <w:noWrap/>
            <w:tcMar>
              <w:left w:w="28" w:type="dxa"/>
              <w:right w:w="28" w:type="dxa"/>
            </w:tcMar>
            <w:vAlign w:val="center"/>
            <w:hideMark/>
          </w:tcPr>
          <w:p w14:paraId="74AB35E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163" w:type="pct"/>
            <w:tcBorders>
              <w:top w:val="nil"/>
              <w:left w:val="nil"/>
              <w:bottom w:val="nil"/>
              <w:right w:val="nil"/>
            </w:tcBorders>
            <w:shd w:val="clear" w:color="000000" w:fill="FFFFFF"/>
            <w:noWrap/>
            <w:tcMar>
              <w:left w:w="28" w:type="dxa"/>
              <w:right w:w="28" w:type="dxa"/>
            </w:tcMar>
            <w:vAlign w:val="center"/>
            <w:hideMark/>
          </w:tcPr>
          <w:p w14:paraId="674012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3" w:type="pct"/>
            <w:tcBorders>
              <w:top w:val="nil"/>
              <w:left w:val="nil"/>
              <w:bottom w:val="nil"/>
              <w:right w:val="nil"/>
            </w:tcBorders>
            <w:shd w:val="clear" w:color="000000" w:fill="F2F2F2"/>
            <w:noWrap/>
            <w:tcMar>
              <w:left w:w="28" w:type="dxa"/>
              <w:right w:w="28" w:type="dxa"/>
            </w:tcMar>
            <w:vAlign w:val="center"/>
            <w:hideMark/>
          </w:tcPr>
          <w:p w14:paraId="201EE0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163" w:type="pct"/>
            <w:tcBorders>
              <w:top w:val="nil"/>
              <w:left w:val="nil"/>
              <w:bottom w:val="nil"/>
              <w:right w:val="nil"/>
            </w:tcBorders>
            <w:shd w:val="clear" w:color="000000" w:fill="FFFFFF"/>
            <w:noWrap/>
            <w:tcMar>
              <w:left w:w="28" w:type="dxa"/>
              <w:right w:w="28" w:type="dxa"/>
            </w:tcMar>
            <w:vAlign w:val="center"/>
            <w:hideMark/>
          </w:tcPr>
          <w:p w14:paraId="5BA1E7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nil"/>
              <w:right w:val="nil"/>
            </w:tcBorders>
            <w:shd w:val="clear" w:color="000000" w:fill="F2F2F2"/>
            <w:noWrap/>
            <w:tcMar>
              <w:left w:w="28" w:type="dxa"/>
              <w:right w:w="28" w:type="dxa"/>
            </w:tcMar>
            <w:vAlign w:val="center"/>
            <w:hideMark/>
          </w:tcPr>
          <w:p w14:paraId="6D40650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163" w:type="pct"/>
            <w:tcBorders>
              <w:top w:val="nil"/>
              <w:left w:val="nil"/>
              <w:bottom w:val="nil"/>
              <w:right w:val="nil"/>
            </w:tcBorders>
            <w:shd w:val="clear" w:color="000000" w:fill="FFFFFF"/>
            <w:noWrap/>
            <w:tcMar>
              <w:left w:w="28" w:type="dxa"/>
              <w:right w:w="28" w:type="dxa"/>
            </w:tcMar>
            <w:vAlign w:val="center"/>
            <w:hideMark/>
          </w:tcPr>
          <w:p w14:paraId="5A6FBC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163" w:type="pct"/>
            <w:tcBorders>
              <w:top w:val="nil"/>
              <w:left w:val="nil"/>
              <w:bottom w:val="nil"/>
              <w:right w:val="nil"/>
            </w:tcBorders>
            <w:shd w:val="clear" w:color="000000" w:fill="F2F2F2"/>
            <w:noWrap/>
            <w:tcMar>
              <w:left w:w="28" w:type="dxa"/>
              <w:right w:w="28" w:type="dxa"/>
            </w:tcMar>
            <w:vAlign w:val="center"/>
            <w:hideMark/>
          </w:tcPr>
          <w:p w14:paraId="0BAB75A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3" w:type="pct"/>
            <w:tcBorders>
              <w:top w:val="nil"/>
              <w:left w:val="nil"/>
              <w:bottom w:val="nil"/>
              <w:right w:val="nil"/>
            </w:tcBorders>
            <w:shd w:val="clear" w:color="000000" w:fill="FFFFFF"/>
            <w:noWrap/>
            <w:tcMar>
              <w:left w:w="28" w:type="dxa"/>
              <w:right w:w="28" w:type="dxa"/>
            </w:tcMar>
            <w:vAlign w:val="center"/>
            <w:hideMark/>
          </w:tcPr>
          <w:p w14:paraId="4BCDEF7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163" w:type="pct"/>
            <w:tcBorders>
              <w:top w:val="nil"/>
              <w:left w:val="nil"/>
              <w:bottom w:val="nil"/>
              <w:right w:val="nil"/>
            </w:tcBorders>
            <w:shd w:val="clear" w:color="000000" w:fill="F2F2F2"/>
            <w:noWrap/>
            <w:tcMar>
              <w:left w:w="28" w:type="dxa"/>
              <w:right w:w="28" w:type="dxa"/>
            </w:tcMar>
            <w:vAlign w:val="center"/>
            <w:hideMark/>
          </w:tcPr>
          <w:p w14:paraId="3669B4D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163" w:type="pct"/>
            <w:tcBorders>
              <w:top w:val="nil"/>
              <w:left w:val="nil"/>
              <w:bottom w:val="nil"/>
              <w:right w:val="nil"/>
            </w:tcBorders>
            <w:shd w:val="clear" w:color="000000" w:fill="FFFFFF"/>
            <w:noWrap/>
            <w:tcMar>
              <w:left w:w="28" w:type="dxa"/>
              <w:right w:w="28" w:type="dxa"/>
            </w:tcMar>
            <w:vAlign w:val="center"/>
            <w:hideMark/>
          </w:tcPr>
          <w:p w14:paraId="104AECC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163" w:type="pct"/>
            <w:tcBorders>
              <w:top w:val="nil"/>
              <w:left w:val="nil"/>
              <w:bottom w:val="nil"/>
              <w:right w:val="nil"/>
            </w:tcBorders>
            <w:shd w:val="clear" w:color="000000" w:fill="F2F2F2"/>
            <w:noWrap/>
            <w:tcMar>
              <w:left w:w="28" w:type="dxa"/>
              <w:right w:w="28" w:type="dxa"/>
            </w:tcMar>
            <w:vAlign w:val="center"/>
            <w:hideMark/>
          </w:tcPr>
          <w:p w14:paraId="256963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c>
          <w:tcPr>
            <w:tcW w:w="163" w:type="pct"/>
            <w:tcBorders>
              <w:top w:val="nil"/>
              <w:left w:val="nil"/>
              <w:bottom w:val="nil"/>
              <w:right w:val="nil"/>
            </w:tcBorders>
            <w:shd w:val="clear" w:color="000000" w:fill="FFFFFF"/>
            <w:noWrap/>
            <w:tcMar>
              <w:left w:w="28" w:type="dxa"/>
              <w:right w:w="28" w:type="dxa"/>
            </w:tcMar>
            <w:vAlign w:val="center"/>
            <w:hideMark/>
          </w:tcPr>
          <w:p w14:paraId="5716741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73</w:t>
            </w:r>
          </w:p>
        </w:tc>
        <w:tc>
          <w:tcPr>
            <w:tcW w:w="164" w:type="pct"/>
            <w:tcBorders>
              <w:top w:val="nil"/>
              <w:left w:val="nil"/>
              <w:bottom w:val="nil"/>
              <w:right w:val="nil"/>
            </w:tcBorders>
            <w:shd w:val="clear" w:color="000000" w:fill="F2F2F2"/>
            <w:noWrap/>
            <w:tcMar>
              <w:left w:w="28" w:type="dxa"/>
              <w:right w:w="28" w:type="dxa"/>
            </w:tcMar>
            <w:vAlign w:val="center"/>
            <w:hideMark/>
          </w:tcPr>
          <w:p w14:paraId="136FF6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80</w:t>
            </w:r>
          </w:p>
        </w:tc>
        <w:tc>
          <w:tcPr>
            <w:tcW w:w="231" w:type="pct"/>
            <w:tcBorders>
              <w:top w:val="nil"/>
              <w:left w:val="nil"/>
              <w:bottom w:val="nil"/>
              <w:right w:val="nil"/>
            </w:tcBorders>
            <w:shd w:val="clear" w:color="000000" w:fill="FFFFFF"/>
            <w:noWrap/>
            <w:tcMar>
              <w:left w:w="28" w:type="dxa"/>
              <w:right w:w="28" w:type="dxa"/>
            </w:tcMar>
            <w:vAlign w:val="center"/>
            <w:hideMark/>
          </w:tcPr>
          <w:p w14:paraId="493F92A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90</w:t>
            </w:r>
          </w:p>
        </w:tc>
        <w:tc>
          <w:tcPr>
            <w:tcW w:w="231" w:type="pct"/>
            <w:tcBorders>
              <w:top w:val="nil"/>
              <w:left w:val="nil"/>
              <w:bottom w:val="nil"/>
              <w:right w:val="nil"/>
            </w:tcBorders>
            <w:shd w:val="clear" w:color="000000" w:fill="F2F2F2"/>
            <w:noWrap/>
            <w:tcMar>
              <w:left w:w="28" w:type="dxa"/>
              <w:right w:w="28" w:type="dxa"/>
            </w:tcMar>
            <w:vAlign w:val="center"/>
            <w:hideMark/>
          </w:tcPr>
          <w:p w14:paraId="26E954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98</w:t>
            </w:r>
          </w:p>
        </w:tc>
        <w:tc>
          <w:tcPr>
            <w:tcW w:w="231" w:type="pct"/>
            <w:tcBorders>
              <w:top w:val="nil"/>
              <w:left w:val="nil"/>
              <w:bottom w:val="nil"/>
              <w:right w:val="nil"/>
            </w:tcBorders>
            <w:shd w:val="clear" w:color="000000" w:fill="FFFFFF"/>
            <w:noWrap/>
            <w:tcMar>
              <w:left w:w="28" w:type="dxa"/>
              <w:right w:w="28" w:type="dxa"/>
            </w:tcMar>
            <w:vAlign w:val="center"/>
            <w:hideMark/>
          </w:tcPr>
          <w:p w14:paraId="6055D21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108</w:t>
            </w:r>
          </w:p>
        </w:tc>
        <w:tc>
          <w:tcPr>
            <w:tcW w:w="231" w:type="pct"/>
            <w:tcBorders>
              <w:top w:val="nil"/>
              <w:left w:val="nil"/>
              <w:bottom w:val="nil"/>
              <w:right w:val="nil"/>
            </w:tcBorders>
            <w:shd w:val="clear" w:color="000000" w:fill="F2F2F2"/>
            <w:noWrap/>
            <w:tcMar>
              <w:left w:w="28" w:type="dxa"/>
              <w:right w:w="28" w:type="dxa"/>
            </w:tcMar>
            <w:vAlign w:val="center"/>
            <w:hideMark/>
          </w:tcPr>
          <w:p w14:paraId="5768BA0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118</w:t>
            </w:r>
          </w:p>
        </w:tc>
        <w:tc>
          <w:tcPr>
            <w:tcW w:w="231" w:type="pct"/>
            <w:tcBorders>
              <w:top w:val="nil"/>
              <w:left w:val="nil"/>
              <w:bottom w:val="nil"/>
              <w:right w:val="nil"/>
            </w:tcBorders>
            <w:shd w:val="clear" w:color="000000" w:fill="FFFFFF"/>
            <w:noWrap/>
            <w:tcMar>
              <w:left w:w="28" w:type="dxa"/>
              <w:right w:w="28" w:type="dxa"/>
            </w:tcMar>
            <w:vAlign w:val="center"/>
            <w:hideMark/>
          </w:tcPr>
          <w:p w14:paraId="67B689C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133</w:t>
            </w:r>
          </w:p>
        </w:tc>
        <w:tc>
          <w:tcPr>
            <w:tcW w:w="231" w:type="pct"/>
            <w:tcBorders>
              <w:top w:val="nil"/>
              <w:left w:val="nil"/>
              <w:bottom w:val="nil"/>
              <w:right w:val="nil"/>
            </w:tcBorders>
            <w:shd w:val="clear" w:color="000000" w:fill="FFFFFF"/>
            <w:noWrap/>
            <w:tcMar>
              <w:left w:w="28" w:type="dxa"/>
              <w:right w:w="28" w:type="dxa"/>
            </w:tcMar>
            <w:vAlign w:val="center"/>
            <w:hideMark/>
          </w:tcPr>
          <w:p w14:paraId="60D121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1F9C6D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764E59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6C8DE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3000D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3BFC5C6C"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691FD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25</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40F7AE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78E7DF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26E60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F76B6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83F6D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450D0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B4B767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90BAB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FBDA2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591425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4E4BA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5D65C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B97AB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5493BE1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42EFF0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91</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09FB01B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100</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7D7D1A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435D3F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120</w:t>
            </w:r>
          </w:p>
        </w:tc>
        <w:tc>
          <w:tcPr>
            <w:tcW w:w="231" w:type="pct"/>
            <w:tcBorders>
              <w:top w:val="nil"/>
              <w:left w:val="nil"/>
              <w:bottom w:val="nil"/>
              <w:right w:val="nil"/>
            </w:tcBorders>
            <w:shd w:val="clear" w:color="000000" w:fill="FFFFFF"/>
            <w:noWrap/>
            <w:tcMar>
              <w:left w:w="28" w:type="dxa"/>
              <w:right w:w="28" w:type="dxa"/>
            </w:tcMar>
            <w:vAlign w:val="center"/>
            <w:hideMark/>
          </w:tcPr>
          <w:p w14:paraId="6B558AB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BB7487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1643A9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D27F37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0B402C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24DC8C3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71DC1F43" w14:textId="77777777" w:rsidTr="00744525">
        <w:trPr>
          <w:cantSplit/>
          <w:trHeight w:val="170"/>
        </w:trPr>
        <w:tc>
          <w:tcPr>
            <w:tcW w:w="396" w:type="pct"/>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B725C6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4D5076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22D069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0764A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50BBF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ECA4F5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6253F4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9CF694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50619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61BFE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3B00F5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2EDB36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2ACEEA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5F0884B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83</w:t>
            </w:r>
          </w:p>
        </w:tc>
        <w:tc>
          <w:tcPr>
            <w:tcW w:w="164" w:type="pct"/>
            <w:tcBorders>
              <w:top w:val="nil"/>
              <w:left w:val="nil"/>
              <w:bottom w:val="single" w:sz="4" w:space="0" w:color="auto"/>
              <w:right w:val="nil"/>
            </w:tcBorders>
            <w:shd w:val="clear" w:color="000000" w:fill="F2F2F2"/>
            <w:noWrap/>
            <w:tcMar>
              <w:left w:w="28" w:type="dxa"/>
              <w:right w:w="28" w:type="dxa"/>
            </w:tcMar>
            <w:vAlign w:val="center"/>
            <w:hideMark/>
          </w:tcPr>
          <w:p w14:paraId="64D8B0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91</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67EBC2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100</w:t>
            </w:r>
          </w:p>
        </w:tc>
        <w:tc>
          <w:tcPr>
            <w:tcW w:w="231" w:type="pct"/>
            <w:tcBorders>
              <w:top w:val="nil"/>
              <w:left w:val="nil"/>
              <w:bottom w:val="single" w:sz="4" w:space="0" w:color="auto"/>
              <w:right w:val="nil"/>
            </w:tcBorders>
            <w:shd w:val="clear" w:color="000000" w:fill="F2F2F2"/>
            <w:noWrap/>
            <w:tcMar>
              <w:left w:w="28" w:type="dxa"/>
              <w:right w:w="28" w:type="dxa"/>
            </w:tcMar>
            <w:vAlign w:val="center"/>
            <w:hideMark/>
          </w:tcPr>
          <w:p w14:paraId="5A7F874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109</w:t>
            </w:r>
          </w:p>
        </w:tc>
        <w:tc>
          <w:tcPr>
            <w:tcW w:w="231" w:type="pct"/>
            <w:tcBorders>
              <w:top w:val="nil"/>
              <w:left w:val="nil"/>
              <w:bottom w:val="nil"/>
              <w:right w:val="nil"/>
            </w:tcBorders>
            <w:shd w:val="clear" w:color="000000" w:fill="FFFFFF"/>
            <w:noWrap/>
            <w:tcMar>
              <w:left w:w="28" w:type="dxa"/>
              <w:right w:w="28" w:type="dxa"/>
            </w:tcMar>
            <w:vAlign w:val="center"/>
            <w:hideMark/>
          </w:tcPr>
          <w:p w14:paraId="69753E2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1DE411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67346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F6E0D3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BFDCC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28EA1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4E8E6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15E0F3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6893CF00"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4A84B3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35</w:t>
            </w:r>
          </w:p>
        </w:tc>
        <w:tc>
          <w:tcPr>
            <w:tcW w:w="161" w:type="pct"/>
            <w:tcBorders>
              <w:top w:val="nil"/>
              <w:left w:val="nil"/>
              <w:bottom w:val="nil"/>
              <w:right w:val="nil"/>
            </w:tcBorders>
            <w:shd w:val="clear" w:color="000000" w:fill="FFFFFF"/>
            <w:noWrap/>
            <w:tcMar>
              <w:left w:w="28" w:type="dxa"/>
              <w:right w:w="28" w:type="dxa"/>
            </w:tcMar>
            <w:vAlign w:val="center"/>
            <w:hideMark/>
          </w:tcPr>
          <w:p w14:paraId="675A83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162" w:type="pct"/>
            <w:tcBorders>
              <w:top w:val="nil"/>
              <w:left w:val="nil"/>
              <w:bottom w:val="nil"/>
              <w:right w:val="nil"/>
            </w:tcBorders>
            <w:shd w:val="clear" w:color="000000" w:fill="F2F2F2"/>
            <w:noWrap/>
            <w:tcMar>
              <w:left w:w="28" w:type="dxa"/>
              <w:right w:w="28" w:type="dxa"/>
            </w:tcMar>
            <w:vAlign w:val="center"/>
            <w:hideMark/>
          </w:tcPr>
          <w:p w14:paraId="16673B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163" w:type="pct"/>
            <w:tcBorders>
              <w:top w:val="nil"/>
              <w:left w:val="nil"/>
              <w:bottom w:val="nil"/>
              <w:right w:val="nil"/>
            </w:tcBorders>
            <w:shd w:val="clear" w:color="000000" w:fill="FFFFFF"/>
            <w:noWrap/>
            <w:tcMar>
              <w:left w:w="28" w:type="dxa"/>
              <w:right w:w="28" w:type="dxa"/>
            </w:tcMar>
            <w:vAlign w:val="center"/>
            <w:hideMark/>
          </w:tcPr>
          <w:p w14:paraId="115EA1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163" w:type="pct"/>
            <w:tcBorders>
              <w:top w:val="nil"/>
              <w:left w:val="nil"/>
              <w:bottom w:val="nil"/>
              <w:right w:val="nil"/>
            </w:tcBorders>
            <w:shd w:val="clear" w:color="000000" w:fill="F2F2F2"/>
            <w:noWrap/>
            <w:tcMar>
              <w:left w:w="28" w:type="dxa"/>
              <w:right w:w="28" w:type="dxa"/>
            </w:tcMar>
            <w:vAlign w:val="center"/>
            <w:hideMark/>
          </w:tcPr>
          <w:p w14:paraId="765475B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163" w:type="pct"/>
            <w:tcBorders>
              <w:top w:val="nil"/>
              <w:left w:val="nil"/>
              <w:bottom w:val="nil"/>
              <w:right w:val="nil"/>
            </w:tcBorders>
            <w:shd w:val="clear" w:color="000000" w:fill="FFFFFF"/>
            <w:noWrap/>
            <w:tcMar>
              <w:left w:w="28" w:type="dxa"/>
              <w:right w:w="28" w:type="dxa"/>
            </w:tcMar>
            <w:vAlign w:val="center"/>
            <w:hideMark/>
          </w:tcPr>
          <w:p w14:paraId="2135B89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163" w:type="pct"/>
            <w:tcBorders>
              <w:top w:val="nil"/>
              <w:left w:val="nil"/>
              <w:bottom w:val="nil"/>
              <w:right w:val="nil"/>
            </w:tcBorders>
            <w:shd w:val="clear" w:color="000000" w:fill="F2F2F2"/>
            <w:noWrap/>
            <w:tcMar>
              <w:left w:w="28" w:type="dxa"/>
              <w:right w:w="28" w:type="dxa"/>
            </w:tcMar>
            <w:vAlign w:val="center"/>
            <w:hideMark/>
          </w:tcPr>
          <w:p w14:paraId="24F746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163" w:type="pct"/>
            <w:tcBorders>
              <w:top w:val="nil"/>
              <w:left w:val="nil"/>
              <w:bottom w:val="nil"/>
              <w:right w:val="nil"/>
            </w:tcBorders>
            <w:shd w:val="clear" w:color="000000" w:fill="FFFFFF"/>
            <w:noWrap/>
            <w:tcMar>
              <w:left w:w="28" w:type="dxa"/>
              <w:right w:w="28" w:type="dxa"/>
            </w:tcMar>
            <w:vAlign w:val="center"/>
            <w:hideMark/>
          </w:tcPr>
          <w:p w14:paraId="3D495E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163" w:type="pct"/>
            <w:tcBorders>
              <w:top w:val="nil"/>
              <w:left w:val="nil"/>
              <w:bottom w:val="nil"/>
              <w:right w:val="nil"/>
            </w:tcBorders>
            <w:shd w:val="clear" w:color="000000" w:fill="F2F2F2"/>
            <w:noWrap/>
            <w:tcMar>
              <w:left w:w="28" w:type="dxa"/>
              <w:right w:w="28" w:type="dxa"/>
            </w:tcMar>
            <w:vAlign w:val="center"/>
            <w:hideMark/>
          </w:tcPr>
          <w:p w14:paraId="42AA67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163" w:type="pct"/>
            <w:tcBorders>
              <w:top w:val="nil"/>
              <w:left w:val="nil"/>
              <w:bottom w:val="nil"/>
              <w:right w:val="nil"/>
            </w:tcBorders>
            <w:shd w:val="clear" w:color="000000" w:fill="FFFFFF"/>
            <w:noWrap/>
            <w:tcMar>
              <w:left w:w="28" w:type="dxa"/>
              <w:right w:w="28" w:type="dxa"/>
            </w:tcMar>
            <w:vAlign w:val="center"/>
            <w:hideMark/>
          </w:tcPr>
          <w:p w14:paraId="1E3E470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163" w:type="pct"/>
            <w:tcBorders>
              <w:top w:val="nil"/>
              <w:left w:val="nil"/>
              <w:bottom w:val="nil"/>
              <w:right w:val="nil"/>
            </w:tcBorders>
            <w:shd w:val="clear" w:color="000000" w:fill="F2F2F2"/>
            <w:noWrap/>
            <w:tcMar>
              <w:left w:w="28" w:type="dxa"/>
              <w:right w:w="28" w:type="dxa"/>
            </w:tcMar>
            <w:vAlign w:val="center"/>
            <w:hideMark/>
          </w:tcPr>
          <w:p w14:paraId="56371A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79</w:t>
            </w:r>
          </w:p>
        </w:tc>
        <w:tc>
          <w:tcPr>
            <w:tcW w:w="163" w:type="pct"/>
            <w:tcBorders>
              <w:top w:val="nil"/>
              <w:left w:val="nil"/>
              <w:bottom w:val="nil"/>
              <w:right w:val="nil"/>
            </w:tcBorders>
            <w:shd w:val="clear" w:color="000000" w:fill="FFFFFF"/>
            <w:noWrap/>
            <w:tcMar>
              <w:left w:w="28" w:type="dxa"/>
              <w:right w:w="28" w:type="dxa"/>
            </w:tcMar>
            <w:vAlign w:val="center"/>
            <w:hideMark/>
          </w:tcPr>
          <w:p w14:paraId="1AEE538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4406A1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4D7568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nil"/>
              <w:right w:val="nil"/>
            </w:tcBorders>
            <w:shd w:val="clear" w:color="000000" w:fill="FFFFFF"/>
            <w:noWrap/>
            <w:tcMar>
              <w:left w:w="28" w:type="dxa"/>
              <w:right w:w="28" w:type="dxa"/>
            </w:tcMar>
            <w:vAlign w:val="center"/>
            <w:hideMark/>
          </w:tcPr>
          <w:p w14:paraId="2C4728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0E335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790C2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78E7F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70C8C3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0FEB1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5E0C1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A76B76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7765ADA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2C48A7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190179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0BAFDFFB"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7930A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094C67F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533D14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694534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1F046D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7EDA95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385C31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D9975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0335530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163" w:type="pct"/>
            <w:tcBorders>
              <w:top w:val="nil"/>
              <w:left w:val="nil"/>
              <w:bottom w:val="nil"/>
              <w:right w:val="nil"/>
            </w:tcBorders>
            <w:shd w:val="clear" w:color="000000" w:fill="FFFFFF"/>
            <w:noWrap/>
            <w:tcMar>
              <w:left w:w="28" w:type="dxa"/>
              <w:right w:w="28" w:type="dxa"/>
            </w:tcMar>
            <w:vAlign w:val="center"/>
            <w:hideMark/>
          </w:tcPr>
          <w:p w14:paraId="2FBE0C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2904B4D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349A09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147D70F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2B62C57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nil"/>
              <w:right w:val="nil"/>
            </w:tcBorders>
            <w:shd w:val="clear" w:color="000000" w:fill="FFFFFF"/>
            <w:noWrap/>
            <w:tcMar>
              <w:left w:w="28" w:type="dxa"/>
              <w:right w:w="28" w:type="dxa"/>
            </w:tcMar>
            <w:vAlign w:val="center"/>
            <w:hideMark/>
          </w:tcPr>
          <w:p w14:paraId="073D252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FC6AC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3D641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DA98E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CC52A1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2EB9E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43DA2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B9A5F3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C44D22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73EC2C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5DC28D3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273D454F"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75305CB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45</w:t>
            </w:r>
          </w:p>
        </w:tc>
        <w:tc>
          <w:tcPr>
            <w:tcW w:w="161" w:type="pct"/>
            <w:tcBorders>
              <w:top w:val="nil"/>
              <w:left w:val="nil"/>
              <w:bottom w:val="nil"/>
              <w:right w:val="nil"/>
            </w:tcBorders>
            <w:shd w:val="clear" w:color="000000" w:fill="FFFFFF"/>
            <w:noWrap/>
            <w:tcMar>
              <w:left w:w="28" w:type="dxa"/>
              <w:right w:w="28" w:type="dxa"/>
            </w:tcMar>
            <w:vAlign w:val="center"/>
            <w:hideMark/>
          </w:tcPr>
          <w:p w14:paraId="5B621C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162" w:type="pct"/>
            <w:tcBorders>
              <w:top w:val="nil"/>
              <w:left w:val="nil"/>
              <w:bottom w:val="nil"/>
              <w:right w:val="nil"/>
            </w:tcBorders>
            <w:shd w:val="clear" w:color="000000" w:fill="F2F2F2"/>
            <w:noWrap/>
            <w:tcMar>
              <w:left w:w="28" w:type="dxa"/>
              <w:right w:w="28" w:type="dxa"/>
            </w:tcMar>
            <w:vAlign w:val="center"/>
            <w:hideMark/>
          </w:tcPr>
          <w:p w14:paraId="5DE90E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163" w:type="pct"/>
            <w:tcBorders>
              <w:top w:val="nil"/>
              <w:left w:val="nil"/>
              <w:bottom w:val="nil"/>
              <w:right w:val="nil"/>
            </w:tcBorders>
            <w:shd w:val="clear" w:color="000000" w:fill="FFFFFF"/>
            <w:noWrap/>
            <w:tcMar>
              <w:left w:w="28" w:type="dxa"/>
              <w:right w:w="28" w:type="dxa"/>
            </w:tcMar>
            <w:vAlign w:val="center"/>
            <w:hideMark/>
          </w:tcPr>
          <w:p w14:paraId="50DAAE4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163" w:type="pct"/>
            <w:tcBorders>
              <w:top w:val="nil"/>
              <w:left w:val="nil"/>
              <w:bottom w:val="nil"/>
              <w:right w:val="nil"/>
            </w:tcBorders>
            <w:shd w:val="clear" w:color="000000" w:fill="F2F2F2"/>
            <w:noWrap/>
            <w:tcMar>
              <w:left w:w="28" w:type="dxa"/>
              <w:right w:w="28" w:type="dxa"/>
            </w:tcMar>
            <w:vAlign w:val="center"/>
            <w:hideMark/>
          </w:tcPr>
          <w:p w14:paraId="705DD03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163" w:type="pct"/>
            <w:tcBorders>
              <w:top w:val="nil"/>
              <w:left w:val="nil"/>
              <w:bottom w:val="nil"/>
              <w:right w:val="nil"/>
            </w:tcBorders>
            <w:shd w:val="clear" w:color="000000" w:fill="FFFFFF"/>
            <w:noWrap/>
            <w:tcMar>
              <w:left w:w="28" w:type="dxa"/>
              <w:right w:w="28" w:type="dxa"/>
            </w:tcMar>
            <w:vAlign w:val="center"/>
            <w:hideMark/>
          </w:tcPr>
          <w:p w14:paraId="5A09745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163" w:type="pct"/>
            <w:tcBorders>
              <w:top w:val="nil"/>
              <w:left w:val="nil"/>
              <w:bottom w:val="nil"/>
              <w:right w:val="nil"/>
            </w:tcBorders>
            <w:shd w:val="clear" w:color="000000" w:fill="F2F2F2"/>
            <w:noWrap/>
            <w:tcMar>
              <w:left w:w="28" w:type="dxa"/>
              <w:right w:w="28" w:type="dxa"/>
            </w:tcMar>
            <w:vAlign w:val="center"/>
            <w:hideMark/>
          </w:tcPr>
          <w:p w14:paraId="37C12D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c>
          <w:tcPr>
            <w:tcW w:w="163" w:type="pct"/>
            <w:tcBorders>
              <w:top w:val="nil"/>
              <w:left w:val="nil"/>
              <w:bottom w:val="nil"/>
              <w:right w:val="nil"/>
            </w:tcBorders>
            <w:shd w:val="clear" w:color="000000" w:fill="FFFFFF"/>
            <w:noWrap/>
            <w:tcMar>
              <w:left w:w="28" w:type="dxa"/>
              <w:right w:w="28" w:type="dxa"/>
            </w:tcMar>
            <w:vAlign w:val="center"/>
            <w:hideMark/>
          </w:tcPr>
          <w:p w14:paraId="09072F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163" w:type="pct"/>
            <w:tcBorders>
              <w:top w:val="nil"/>
              <w:left w:val="nil"/>
              <w:bottom w:val="nil"/>
              <w:right w:val="nil"/>
            </w:tcBorders>
            <w:shd w:val="clear" w:color="000000" w:fill="FFFFFF"/>
            <w:noWrap/>
            <w:tcMar>
              <w:left w:w="28" w:type="dxa"/>
              <w:right w:w="28" w:type="dxa"/>
            </w:tcMar>
            <w:vAlign w:val="center"/>
            <w:hideMark/>
          </w:tcPr>
          <w:p w14:paraId="73C457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4E59D8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67D8FD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0A8961A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5373B1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186BD0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nil"/>
              <w:right w:val="nil"/>
            </w:tcBorders>
            <w:shd w:val="clear" w:color="000000" w:fill="FFFFFF"/>
            <w:noWrap/>
            <w:tcMar>
              <w:left w:w="28" w:type="dxa"/>
              <w:right w:w="28" w:type="dxa"/>
            </w:tcMar>
            <w:vAlign w:val="center"/>
            <w:hideMark/>
          </w:tcPr>
          <w:p w14:paraId="7B263B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04C99AC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54291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5E39F0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857FE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2DE4C5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52449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C22AD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963F0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A126B7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6FB2539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6E148614"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98BAF1"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2248A83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5868FD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EE501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426BA1A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6261A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163" w:type="pct"/>
            <w:tcBorders>
              <w:top w:val="nil"/>
              <w:left w:val="nil"/>
              <w:bottom w:val="single" w:sz="4" w:space="0" w:color="auto"/>
              <w:right w:val="nil"/>
            </w:tcBorders>
            <w:shd w:val="clear" w:color="000000" w:fill="F2F2F2"/>
            <w:noWrap/>
            <w:tcMar>
              <w:left w:w="28" w:type="dxa"/>
              <w:right w:w="28" w:type="dxa"/>
            </w:tcMar>
            <w:vAlign w:val="center"/>
            <w:hideMark/>
          </w:tcPr>
          <w:p w14:paraId="6ECFAF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163" w:type="pct"/>
            <w:tcBorders>
              <w:top w:val="nil"/>
              <w:left w:val="nil"/>
              <w:bottom w:val="nil"/>
              <w:right w:val="nil"/>
            </w:tcBorders>
            <w:shd w:val="clear" w:color="000000" w:fill="FFFFFF"/>
            <w:noWrap/>
            <w:tcMar>
              <w:left w:w="28" w:type="dxa"/>
              <w:right w:w="28" w:type="dxa"/>
            </w:tcMar>
            <w:vAlign w:val="center"/>
            <w:hideMark/>
          </w:tcPr>
          <w:p w14:paraId="309AB8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3A9D6E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44A394C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5290B14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13EDAF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207B88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3E41C1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nil"/>
              <w:right w:val="nil"/>
            </w:tcBorders>
            <w:shd w:val="clear" w:color="000000" w:fill="FFFFFF"/>
            <w:noWrap/>
            <w:tcMar>
              <w:left w:w="28" w:type="dxa"/>
              <w:right w:w="28" w:type="dxa"/>
            </w:tcMar>
            <w:vAlign w:val="center"/>
            <w:hideMark/>
          </w:tcPr>
          <w:p w14:paraId="7BA247F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BAFE57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603B1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6BFFA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DFE4B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7F9BA2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0C4B7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5B15C2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602919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23CD2BC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111502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66369A" w:rsidRPr="00C665F8" w14:paraId="6CF595A5" w14:textId="77777777" w:rsidTr="00744525">
        <w:trPr>
          <w:cantSplit/>
          <w:trHeight w:val="170"/>
        </w:trPr>
        <w:tc>
          <w:tcPr>
            <w:tcW w:w="396" w:type="pct"/>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2468A84D"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55</w:t>
            </w:r>
          </w:p>
        </w:tc>
        <w:tc>
          <w:tcPr>
            <w:tcW w:w="161" w:type="pct"/>
            <w:tcBorders>
              <w:top w:val="nil"/>
              <w:left w:val="nil"/>
              <w:bottom w:val="nil"/>
              <w:right w:val="nil"/>
            </w:tcBorders>
            <w:shd w:val="clear" w:color="000000" w:fill="FFFFFF"/>
            <w:noWrap/>
            <w:tcMar>
              <w:left w:w="28" w:type="dxa"/>
              <w:right w:w="28" w:type="dxa"/>
            </w:tcMar>
            <w:vAlign w:val="center"/>
            <w:hideMark/>
          </w:tcPr>
          <w:p w14:paraId="5E0D4F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162" w:type="pct"/>
            <w:tcBorders>
              <w:top w:val="nil"/>
              <w:left w:val="nil"/>
              <w:bottom w:val="nil"/>
              <w:right w:val="nil"/>
            </w:tcBorders>
            <w:shd w:val="clear" w:color="000000" w:fill="F2F2F2"/>
            <w:noWrap/>
            <w:tcMar>
              <w:left w:w="28" w:type="dxa"/>
              <w:right w:w="28" w:type="dxa"/>
            </w:tcMar>
            <w:vAlign w:val="center"/>
            <w:hideMark/>
          </w:tcPr>
          <w:p w14:paraId="3FA98D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163" w:type="pct"/>
            <w:tcBorders>
              <w:top w:val="nil"/>
              <w:left w:val="nil"/>
              <w:bottom w:val="nil"/>
              <w:right w:val="nil"/>
            </w:tcBorders>
            <w:shd w:val="clear" w:color="000000" w:fill="FFFFFF"/>
            <w:noWrap/>
            <w:tcMar>
              <w:left w:w="28" w:type="dxa"/>
              <w:right w:w="28" w:type="dxa"/>
            </w:tcMar>
            <w:vAlign w:val="center"/>
            <w:hideMark/>
          </w:tcPr>
          <w:p w14:paraId="66A194B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163" w:type="pct"/>
            <w:tcBorders>
              <w:top w:val="nil"/>
              <w:left w:val="nil"/>
              <w:bottom w:val="nil"/>
              <w:right w:val="nil"/>
            </w:tcBorders>
            <w:shd w:val="clear" w:color="000000" w:fill="F2F2F2"/>
            <w:noWrap/>
            <w:tcMar>
              <w:left w:w="28" w:type="dxa"/>
              <w:right w:w="28" w:type="dxa"/>
            </w:tcMar>
            <w:vAlign w:val="center"/>
            <w:hideMark/>
          </w:tcPr>
          <w:p w14:paraId="5FD3C9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163" w:type="pct"/>
            <w:tcBorders>
              <w:top w:val="nil"/>
              <w:left w:val="nil"/>
              <w:bottom w:val="nil"/>
              <w:right w:val="nil"/>
            </w:tcBorders>
            <w:shd w:val="clear" w:color="000000" w:fill="FFFFFF"/>
            <w:noWrap/>
            <w:tcMar>
              <w:left w:w="28" w:type="dxa"/>
              <w:right w:w="28" w:type="dxa"/>
            </w:tcMar>
            <w:vAlign w:val="center"/>
            <w:hideMark/>
          </w:tcPr>
          <w:p w14:paraId="5AEA534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6A8A341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52FE54D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020A86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68DDF70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265BF49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30C2EB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40DD9C2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nil"/>
              <w:right w:val="nil"/>
            </w:tcBorders>
            <w:shd w:val="clear" w:color="000000" w:fill="FFFFFF"/>
            <w:noWrap/>
            <w:tcMar>
              <w:left w:w="28" w:type="dxa"/>
              <w:right w:w="28" w:type="dxa"/>
            </w:tcMar>
            <w:vAlign w:val="center"/>
            <w:hideMark/>
          </w:tcPr>
          <w:p w14:paraId="10BC34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nil"/>
              <w:right w:val="nil"/>
            </w:tcBorders>
            <w:shd w:val="clear" w:color="000000" w:fill="FFFFFF"/>
            <w:noWrap/>
            <w:tcMar>
              <w:left w:w="28" w:type="dxa"/>
              <w:right w:w="28" w:type="dxa"/>
            </w:tcMar>
            <w:vAlign w:val="center"/>
            <w:hideMark/>
          </w:tcPr>
          <w:p w14:paraId="1F452B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B9EC07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44AA2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E41FE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4D6F9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5623C1A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4C8AAC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114CC4A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4921EAA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nil"/>
              <w:right w:val="nil"/>
            </w:tcBorders>
            <w:shd w:val="clear" w:color="000000" w:fill="FFFFFF"/>
            <w:noWrap/>
            <w:tcMar>
              <w:left w:w="28" w:type="dxa"/>
              <w:right w:w="28" w:type="dxa"/>
            </w:tcMar>
            <w:vAlign w:val="center"/>
            <w:hideMark/>
          </w:tcPr>
          <w:p w14:paraId="3533DF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nil"/>
              <w:right w:val="single" w:sz="4" w:space="0" w:color="auto"/>
            </w:tcBorders>
            <w:shd w:val="clear" w:color="000000" w:fill="FFFFFF"/>
            <w:noWrap/>
            <w:tcMar>
              <w:left w:w="28" w:type="dxa"/>
              <w:right w:w="28" w:type="dxa"/>
            </w:tcMar>
            <w:vAlign w:val="center"/>
            <w:hideMark/>
          </w:tcPr>
          <w:p w14:paraId="2209CC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00E5F47D" w14:textId="77777777" w:rsidTr="00744525">
        <w:trPr>
          <w:cantSplit/>
          <w:trHeight w:val="170"/>
        </w:trPr>
        <w:tc>
          <w:tcPr>
            <w:tcW w:w="396"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7ABF6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60</w:t>
            </w:r>
          </w:p>
        </w:tc>
        <w:tc>
          <w:tcPr>
            <w:tcW w:w="161" w:type="pct"/>
            <w:tcBorders>
              <w:top w:val="nil"/>
              <w:left w:val="nil"/>
              <w:bottom w:val="single" w:sz="4" w:space="0" w:color="auto"/>
              <w:right w:val="nil"/>
            </w:tcBorders>
            <w:shd w:val="clear" w:color="000000" w:fill="FFFFFF"/>
            <w:noWrap/>
            <w:tcMar>
              <w:left w:w="28" w:type="dxa"/>
              <w:right w:w="28" w:type="dxa"/>
            </w:tcMar>
            <w:vAlign w:val="center"/>
            <w:hideMark/>
          </w:tcPr>
          <w:p w14:paraId="140E5C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162" w:type="pct"/>
            <w:tcBorders>
              <w:top w:val="nil"/>
              <w:left w:val="nil"/>
              <w:bottom w:val="single" w:sz="4" w:space="0" w:color="auto"/>
              <w:right w:val="nil"/>
            </w:tcBorders>
            <w:shd w:val="clear" w:color="000000" w:fill="F2F2F2"/>
            <w:noWrap/>
            <w:tcMar>
              <w:left w:w="28" w:type="dxa"/>
              <w:right w:w="28" w:type="dxa"/>
            </w:tcMar>
            <w:vAlign w:val="center"/>
            <w:hideMark/>
          </w:tcPr>
          <w:p w14:paraId="05EDC2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D41EA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auto" w:fill="auto"/>
            <w:noWrap/>
            <w:tcMar>
              <w:left w:w="28" w:type="dxa"/>
              <w:right w:w="28" w:type="dxa"/>
            </w:tcMar>
            <w:vAlign w:val="center"/>
            <w:hideMark/>
          </w:tcPr>
          <w:p w14:paraId="34C224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1702263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88208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F9165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7DE5A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383FAB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7DA874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427F405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26D3314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3" w:type="pct"/>
            <w:tcBorders>
              <w:top w:val="nil"/>
              <w:left w:val="nil"/>
              <w:bottom w:val="single" w:sz="4" w:space="0" w:color="auto"/>
              <w:right w:val="nil"/>
            </w:tcBorders>
            <w:shd w:val="clear" w:color="000000" w:fill="FFFFFF"/>
            <w:noWrap/>
            <w:tcMar>
              <w:left w:w="28" w:type="dxa"/>
              <w:right w:w="28" w:type="dxa"/>
            </w:tcMar>
            <w:vAlign w:val="center"/>
            <w:hideMark/>
          </w:tcPr>
          <w:p w14:paraId="0F16401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164" w:type="pct"/>
            <w:tcBorders>
              <w:top w:val="nil"/>
              <w:left w:val="nil"/>
              <w:bottom w:val="single" w:sz="4" w:space="0" w:color="auto"/>
              <w:right w:val="nil"/>
            </w:tcBorders>
            <w:shd w:val="clear" w:color="000000" w:fill="FFFFFF"/>
            <w:noWrap/>
            <w:tcMar>
              <w:left w:w="28" w:type="dxa"/>
              <w:right w:w="28" w:type="dxa"/>
            </w:tcMar>
            <w:vAlign w:val="center"/>
            <w:hideMark/>
          </w:tcPr>
          <w:p w14:paraId="63A4ACC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F846D7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566914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1837CB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2F972B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55601C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632A0C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5F2FD2D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48B756B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31" w:type="pct"/>
            <w:tcBorders>
              <w:top w:val="nil"/>
              <w:left w:val="nil"/>
              <w:bottom w:val="single" w:sz="4" w:space="0" w:color="auto"/>
              <w:right w:val="nil"/>
            </w:tcBorders>
            <w:shd w:val="clear" w:color="000000" w:fill="FFFFFF"/>
            <w:noWrap/>
            <w:tcMar>
              <w:left w:w="28" w:type="dxa"/>
              <w:right w:w="28" w:type="dxa"/>
            </w:tcMar>
            <w:vAlign w:val="center"/>
            <w:hideMark/>
          </w:tcPr>
          <w:p w14:paraId="3C87A7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24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3B2E79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2387B832" w14:textId="77777777" w:rsidTr="00744525">
        <w:trPr>
          <w:cantSplit/>
          <w:trHeight w:val="170"/>
        </w:trPr>
        <w:tc>
          <w:tcPr>
            <w:tcW w:w="5000" w:type="pct"/>
            <w:gridSpan w:val="25"/>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0E104F4" w14:textId="77777777" w:rsidR="007C465F" w:rsidRPr="00C665F8" w:rsidRDefault="007C465F" w:rsidP="00744525">
            <w:pPr>
              <w:spacing w:after="0" w:line="240" w:lineRule="auto"/>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 Bremseprosenten for 0 ‰ gjelder også for kjøring i stigning.</w:t>
            </w:r>
          </w:p>
        </w:tc>
      </w:tr>
    </w:tbl>
    <w:p w14:paraId="28B213F2" w14:textId="77777777" w:rsidR="007C465F" w:rsidRPr="00C665F8" w:rsidRDefault="007C465F" w:rsidP="007C465F">
      <w:pPr>
        <w:spacing w:after="200" w:line="276" w:lineRule="auto"/>
        <w:rPr>
          <w:rFonts w:ascii="Arial" w:eastAsia="Times New Roman" w:hAnsi="Arial" w:cs="Arial"/>
          <w:b/>
          <w:bCs/>
          <w:color w:val="00B050"/>
          <w:sz w:val="24"/>
          <w:szCs w:val="24"/>
        </w:rPr>
      </w:pPr>
    </w:p>
    <w:p w14:paraId="52B3E878" w14:textId="77777777" w:rsidR="007C465F" w:rsidRPr="00C665F8" w:rsidRDefault="007C465F" w:rsidP="007C465F">
      <w:pPr>
        <w:spacing w:after="200" w:line="276" w:lineRule="auto"/>
        <w:rPr>
          <w:rFonts w:ascii="Arial" w:eastAsia="Times New Roman" w:hAnsi="Arial" w:cs="Arial"/>
          <w:b/>
          <w:bCs/>
          <w:color w:val="00B050"/>
          <w:sz w:val="24"/>
          <w:szCs w:val="24"/>
        </w:rPr>
      </w:pPr>
      <w:r w:rsidRPr="00C665F8">
        <w:rPr>
          <w:rFonts w:ascii="Arial" w:eastAsia="Times New Roman" w:hAnsi="Arial" w:cs="Arial"/>
          <w:b/>
          <w:bCs/>
          <w:color w:val="00B050"/>
          <w:sz w:val="24"/>
          <w:szCs w:val="24"/>
        </w:rPr>
        <w:br w:type="page"/>
      </w:r>
    </w:p>
    <w:p w14:paraId="5AEA129B" w14:textId="77777777" w:rsidR="007C465F" w:rsidRPr="00C665F8" w:rsidRDefault="007C465F" w:rsidP="007C465F">
      <w:pPr>
        <w:spacing w:after="200" w:line="276" w:lineRule="auto"/>
        <w:rPr>
          <w:rFonts w:ascii="Arial" w:eastAsia="Times New Roman" w:hAnsi="Arial" w:cs="Arial"/>
          <w:b/>
          <w:bCs/>
          <w:color w:val="00B050"/>
          <w:sz w:val="24"/>
          <w:szCs w:val="24"/>
        </w:rPr>
      </w:pPr>
    </w:p>
    <w:p w14:paraId="60D89FB8" w14:textId="77777777" w:rsidR="007C465F" w:rsidRPr="00C01200" w:rsidRDefault="007C465F" w:rsidP="005B013E">
      <w:pPr>
        <w:pStyle w:val="STY3Overskrift11"/>
      </w:pPr>
      <w:bookmarkStart w:id="514" w:name="_Toc192249691"/>
      <w:r w:rsidRPr="005B013E">
        <w:rPr>
          <w:color w:val="00B050"/>
        </w:rPr>
        <w:t>4.2.3-FR Bremsetabell II (Bremsegruppe G)</w:t>
      </w:r>
      <w:bookmarkEnd w:id="514"/>
    </w:p>
    <w:p w14:paraId="717446C2"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tog som bruker bremsetabell II og som må kjøre uten virksom ATC / ETCS på FATC-strekning, er største tillatte kjørehastighet på FATC-strekning 60 km/t (pga. manglende gjennomsignalering ved utfall av ATC / ETCS-ombordutrustning).</w:t>
      </w:r>
    </w:p>
    <w:tbl>
      <w:tblPr>
        <w:tblW w:w="0" w:type="auto"/>
        <w:tblCellMar>
          <w:left w:w="70" w:type="dxa"/>
          <w:right w:w="70" w:type="dxa"/>
        </w:tblCellMar>
        <w:tblLook w:val="04A0" w:firstRow="1" w:lastRow="0" w:firstColumn="1" w:lastColumn="0" w:noHBand="0" w:noVBand="1"/>
      </w:tblPr>
      <w:tblGrid>
        <w:gridCol w:w="883"/>
        <w:gridCol w:w="418"/>
        <w:gridCol w:w="341"/>
        <w:gridCol w:w="341"/>
        <w:gridCol w:w="341"/>
        <w:gridCol w:w="341"/>
        <w:gridCol w:w="341"/>
        <w:gridCol w:w="341"/>
        <w:gridCol w:w="341"/>
        <w:gridCol w:w="341"/>
        <w:gridCol w:w="341"/>
        <w:gridCol w:w="341"/>
        <w:gridCol w:w="341"/>
        <w:gridCol w:w="341"/>
        <w:gridCol w:w="341"/>
      </w:tblGrid>
      <w:tr w:rsidR="007C465F" w:rsidRPr="00C665F8" w14:paraId="0ACE9701" w14:textId="77777777" w:rsidTr="00744525">
        <w:trPr>
          <w:cantSplit/>
          <w:trHeight w:val="227"/>
        </w:trPr>
        <w:tc>
          <w:tcPr>
            <w:tcW w:w="883" w:type="dxa"/>
            <w:tcBorders>
              <w:top w:val="nil"/>
              <w:left w:val="nil"/>
              <w:bottom w:val="nil"/>
              <w:right w:val="nil"/>
            </w:tcBorders>
            <w:shd w:val="clear" w:color="000000" w:fill="FFFFFF"/>
            <w:noWrap/>
            <w:vAlign w:val="bottom"/>
            <w:hideMark/>
          </w:tcPr>
          <w:p w14:paraId="14CB766B" w14:textId="77777777" w:rsidR="007C465F" w:rsidRPr="00C665F8" w:rsidRDefault="007C465F" w:rsidP="00744525">
            <w:pPr>
              <w:spacing w:after="0" w:line="240" w:lineRule="auto"/>
              <w:rPr>
                <w:rFonts w:ascii="Arial" w:eastAsia="Times New Roman" w:hAnsi="Arial" w:cs="Arial"/>
                <w:color w:val="00B050"/>
                <w:sz w:val="18"/>
                <w:szCs w:val="18"/>
                <w:lang w:eastAsia="nb-NO"/>
              </w:rPr>
            </w:pPr>
          </w:p>
          <w:p w14:paraId="5C8A96C0" w14:textId="77777777" w:rsidR="007C465F" w:rsidRPr="00C665F8" w:rsidRDefault="007C465F" w:rsidP="00744525">
            <w:pPr>
              <w:spacing w:after="0" w:line="240" w:lineRule="auto"/>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4851" w:type="dxa"/>
            <w:gridSpan w:val="14"/>
            <w:tcBorders>
              <w:top w:val="nil"/>
              <w:left w:val="nil"/>
              <w:bottom w:val="single" w:sz="4" w:space="0" w:color="auto"/>
              <w:right w:val="nil"/>
            </w:tcBorders>
            <w:shd w:val="clear" w:color="000000" w:fill="FFFFFF"/>
            <w:noWrap/>
            <w:vAlign w:val="bottom"/>
            <w:hideMark/>
          </w:tcPr>
          <w:p w14:paraId="4BC62036" w14:textId="77777777" w:rsidR="007C465F" w:rsidRPr="00C665F8" w:rsidRDefault="007C465F" w:rsidP="00744525">
            <w:pPr>
              <w:spacing w:after="0" w:line="240" w:lineRule="auto"/>
              <w:jc w:val="center"/>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Bremsetabell II for bremsegruppe G</w:t>
            </w:r>
          </w:p>
        </w:tc>
      </w:tr>
      <w:tr w:rsidR="007C465F" w:rsidRPr="00C665F8" w14:paraId="5B1D6386" w14:textId="77777777" w:rsidTr="00744525">
        <w:trPr>
          <w:cantSplit/>
          <w:trHeight w:val="227"/>
        </w:trPr>
        <w:tc>
          <w:tcPr>
            <w:tcW w:w="883" w:type="dxa"/>
            <w:vMerge w:val="restart"/>
            <w:tcBorders>
              <w:top w:val="single" w:sz="4" w:space="0" w:color="auto"/>
              <w:left w:val="single" w:sz="4" w:space="0" w:color="auto"/>
              <w:bottom w:val="nil"/>
              <w:right w:val="single" w:sz="4" w:space="0" w:color="auto"/>
            </w:tcBorders>
            <w:shd w:val="clear" w:color="000000" w:fill="FFFFFF"/>
            <w:vAlign w:val="center"/>
            <w:hideMark/>
          </w:tcPr>
          <w:p w14:paraId="3283BD9B"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Bestem</w:t>
            </w:r>
          </w:p>
          <w:p w14:paraId="030DBEA6"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mende</w:t>
            </w:r>
          </w:p>
        </w:tc>
        <w:tc>
          <w:tcPr>
            <w:tcW w:w="4851" w:type="dxa"/>
            <w:gridSpan w:val="14"/>
            <w:tcBorders>
              <w:top w:val="single" w:sz="4" w:space="0" w:color="auto"/>
              <w:left w:val="single" w:sz="4" w:space="0" w:color="auto"/>
              <w:bottom w:val="nil"/>
              <w:right w:val="single" w:sz="4" w:space="0" w:color="000000"/>
            </w:tcBorders>
            <w:shd w:val="clear" w:color="000000" w:fill="FFFFFF"/>
            <w:noWrap/>
            <w:vAlign w:val="center"/>
            <w:hideMark/>
          </w:tcPr>
          <w:p w14:paraId="4157A9E4" w14:textId="77777777" w:rsidR="007C465F" w:rsidRPr="00C665F8" w:rsidRDefault="007C465F" w:rsidP="00744525">
            <w:pPr>
              <w:spacing w:after="0" w:line="240" w:lineRule="auto"/>
              <w:jc w:val="center"/>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Kjørehastighet i km/h</w:t>
            </w:r>
          </w:p>
        </w:tc>
      </w:tr>
      <w:tr w:rsidR="007C465F" w:rsidRPr="00C665F8" w14:paraId="3223F0E4" w14:textId="77777777" w:rsidTr="00744525">
        <w:trPr>
          <w:cantSplit/>
          <w:trHeight w:val="227"/>
        </w:trPr>
        <w:tc>
          <w:tcPr>
            <w:tcW w:w="883" w:type="dxa"/>
            <w:vMerge/>
            <w:tcBorders>
              <w:top w:val="single" w:sz="4" w:space="0" w:color="auto"/>
              <w:left w:val="single" w:sz="4" w:space="0" w:color="auto"/>
              <w:bottom w:val="nil"/>
              <w:right w:val="single" w:sz="4" w:space="0" w:color="auto"/>
            </w:tcBorders>
            <w:vAlign w:val="center"/>
            <w:hideMark/>
          </w:tcPr>
          <w:p w14:paraId="117FF867"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p>
        </w:tc>
        <w:tc>
          <w:tcPr>
            <w:tcW w:w="418" w:type="dxa"/>
            <w:tcBorders>
              <w:top w:val="nil"/>
              <w:left w:val="single" w:sz="4" w:space="0" w:color="auto"/>
              <w:bottom w:val="single" w:sz="4" w:space="0" w:color="auto"/>
              <w:right w:val="nil"/>
            </w:tcBorders>
            <w:shd w:val="clear" w:color="000000" w:fill="FFFFFF"/>
            <w:noWrap/>
            <w:vAlign w:val="center"/>
            <w:hideMark/>
          </w:tcPr>
          <w:p w14:paraId="75695065"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15</w:t>
            </w:r>
          </w:p>
        </w:tc>
        <w:tc>
          <w:tcPr>
            <w:tcW w:w="341" w:type="dxa"/>
            <w:tcBorders>
              <w:top w:val="nil"/>
              <w:left w:val="nil"/>
              <w:bottom w:val="single" w:sz="4" w:space="0" w:color="auto"/>
              <w:right w:val="nil"/>
            </w:tcBorders>
            <w:shd w:val="clear" w:color="auto" w:fill="auto"/>
            <w:noWrap/>
            <w:vAlign w:val="center"/>
            <w:hideMark/>
          </w:tcPr>
          <w:p w14:paraId="643E2FB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20</w:t>
            </w:r>
          </w:p>
        </w:tc>
        <w:tc>
          <w:tcPr>
            <w:tcW w:w="341" w:type="dxa"/>
            <w:tcBorders>
              <w:top w:val="nil"/>
              <w:left w:val="nil"/>
              <w:bottom w:val="single" w:sz="4" w:space="0" w:color="auto"/>
              <w:right w:val="nil"/>
            </w:tcBorders>
            <w:shd w:val="clear" w:color="000000" w:fill="FFFFFF"/>
            <w:noWrap/>
            <w:vAlign w:val="center"/>
            <w:hideMark/>
          </w:tcPr>
          <w:p w14:paraId="40BA925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25</w:t>
            </w:r>
          </w:p>
        </w:tc>
        <w:tc>
          <w:tcPr>
            <w:tcW w:w="341" w:type="dxa"/>
            <w:tcBorders>
              <w:top w:val="nil"/>
              <w:left w:val="nil"/>
              <w:bottom w:val="single" w:sz="4" w:space="0" w:color="auto"/>
              <w:right w:val="nil"/>
            </w:tcBorders>
            <w:shd w:val="clear" w:color="auto" w:fill="auto"/>
            <w:noWrap/>
            <w:vAlign w:val="center"/>
            <w:hideMark/>
          </w:tcPr>
          <w:p w14:paraId="508E1423"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30</w:t>
            </w:r>
          </w:p>
        </w:tc>
        <w:tc>
          <w:tcPr>
            <w:tcW w:w="341" w:type="dxa"/>
            <w:tcBorders>
              <w:top w:val="nil"/>
              <w:left w:val="nil"/>
              <w:bottom w:val="single" w:sz="4" w:space="0" w:color="auto"/>
              <w:right w:val="nil"/>
            </w:tcBorders>
            <w:shd w:val="clear" w:color="000000" w:fill="FFFFFF"/>
            <w:noWrap/>
            <w:vAlign w:val="center"/>
            <w:hideMark/>
          </w:tcPr>
          <w:p w14:paraId="75A7637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35</w:t>
            </w:r>
          </w:p>
        </w:tc>
        <w:tc>
          <w:tcPr>
            <w:tcW w:w="341" w:type="dxa"/>
            <w:tcBorders>
              <w:top w:val="nil"/>
              <w:left w:val="nil"/>
              <w:bottom w:val="single" w:sz="4" w:space="0" w:color="auto"/>
              <w:right w:val="nil"/>
            </w:tcBorders>
            <w:shd w:val="clear" w:color="auto" w:fill="auto"/>
            <w:noWrap/>
            <w:vAlign w:val="center"/>
            <w:hideMark/>
          </w:tcPr>
          <w:p w14:paraId="319EF95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40</w:t>
            </w:r>
          </w:p>
        </w:tc>
        <w:tc>
          <w:tcPr>
            <w:tcW w:w="341" w:type="dxa"/>
            <w:tcBorders>
              <w:top w:val="nil"/>
              <w:left w:val="nil"/>
              <w:bottom w:val="single" w:sz="4" w:space="0" w:color="auto"/>
              <w:right w:val="nil"/>
            </w:tcBorders>
            <w:shd w:val="clear" w:color="000000" w:fill="FFFFFF"/>
            <w:noWrap/>
            <w:vAlign w:val="center"/>
            <w:hideMark/>
          </w:tcPr>
          <w:p w14:paraId="3AD11C75"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45</w:t>
            </w:r>
          </w:p>
        </w:tc>
        <w:tc>
          <w:tcPr>
            <w:tcW w:w="341" w:type="dxa"/>
            <w:tcBorders>
              <w:top w:val="nil"/>
              <w:left w:val="nil"/>
              <w:bottom w:val="single" w:sz="4" w:space="0" w:color="auto"/>
              <w:right w:val="nil"/>
            </w:tcBorders>
            <w:shd w:val="clear" w:color="auto" w:fill="auto"/>
            <w:noWrap/>
            <w:vAlign w:val="center"/>
            <w:hideMark/>
          </w:tcPr>
          <w:p w14:paraId="033D8CC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50</w:t>
            </w:r>
          </w:p>
        </w:tc>
        <w:tc>
          <w:tcPr>
            <w:tcW w:w="341" w:type="dxa"/>
            <w:tcBorders>
              <w:top w:val="nil"/>
              <w:left w:val="nil"/>
              <w:bottom w:val="single" w:sz="4" w:space="0" w:color="auto"/>
              <w:right w:val="nil"/>
            </w:tcBorders>
            <w:shd w:val="clear" w:color="000000" w:fill="FFFFFF"/>
            <w:noWrap/>
            <w:vAlign w:val="center"/>
            <w:hideMark/>
          </w:tcPr>
          <w:p w14:paraId="6B4E3A5B"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55</w:t>
            </w:r>
          </w:p>
        </w:tc>
        <w:tc>
          <w:tcPr>
            <w:tcW w:w="341" w:type="dxa"/>
            <w:tcBorders>
              <w:top w:val="nil"/>
              <w:left w:val="nil"/>
              <w:bottom w:val="single" w:sz="4" w:space="0" w:color="auto"/>
              <w:right w:val="nil"/>
            </w:tcBorders>
            <w:shd w:val="clear" w:color="auto" w:fill="auto"/>
            <w:noWrap/>
            <w:vAlign w:val="center"/>
            <w:hideMark/>
          </w:tcPr>
          <w:p w14:paraId="3321984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60</w:t>
            </w:r>
          </w:p>
        </w:tc>
        <w:tc>
          <w:tcPr>
            <w:tcW w:w="341" w:type="dxa"/>
            <w:tcBorders>
              <w:top w:val="nil"/>
              <w:left w:val="nil"/>
              <w:bottom w:val="single" w:sz="4" w:space="0" w:color="auto"/>
              <w:right w:val="nil"/>
            </w:tcBorders>
            <w:shd w:val="clear" w:color="000000" w:fill="FFFFFF"/>
            <w:noWrap/>
            <w:vAlign w:val="center"/>
            <w:hideMark/>
          </w:tcPr>
          <w:p w14:paraId="2ADB462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65</w:t>
            </w:r>
          </w:p>
        </w:tc>
        <w:tc>
          <w:tcPr>
            <w:tcW w:w="341" w:type="dxa"/>
            <w:tcBorders>
              <w:top w:val="nil"/>
              <w:left w:val="nil"/>
              <w:bottom w:val="single" w:sz="4" w:space="0" w:color="auto"/>
              <w:right w:val="nil"/>
            </w:tcBorders>
            <w:shd w:val="clear" w:color="auto" w:fill="auto"/>
            <w:noWrap/>
            <w:vAlign w:val="center"/>
            <w:hideMark/>
          </w:tcPr>
          <w:p w14:paraId="391E99F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70</w:t>
            </w:r>
          </w:p>
        </w:tc>
        <w:tc>
          <w:tcPr>
            <w:tcW w:w="341" w:type="dxa"/>
            <w:tcBorders>
              <w:top w:val="nil"/>
              <w:left w:val="nil"/>
              <w:bottom w:val="single" w:sz="4" w:space="0" w:color="auto"/>
              <w:right w:val="nil"/>
            </w:tcBorders>
            <w:shd w:val="clear" w:color="000000" w:fill="FFFFFF"/>
            <w:noWrap/>
            <w:vAlign w:val="center"/>
            <w:hideMark/>
          </w:tcPr>
          <w:p w14:paraId="660545C3"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75</w:t>
            </w:r>
          </w:p>
        </w:tc>
        <w:tc>
          <w:tcPr>
            <w:tcW w:w="341" w:type="dxa"/>
            <w:tcBorders>
              <w:top w:val="nil"/>
              <w:left w:val="nil"/>
              <w:bottom w:val="single" w:sz="4" w:space="0" w:color="auto"/>
              <w:right w:val="single" w:sz="4" w:space="0" w:color="auto"/>
            </w:tcBorders>
            <w:shd w:val="clear" w:color="auto" w:fill="auto"/>
            <w:noWrap/>
            <w:vAlign w:val="center"/>
            <w:hideMark/>
          </w:tcPr>
          <w:p w14:paraId="73522A0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80</w:t>
            </w:r>
          </w:p>
        </w:tc>
      </w:tr>
      <w:tr w:rsidR="007C465F" w:rsidRPr="00C665F8" w14:paraId="112C5E03"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vAlign w:val="center"/>
            <w:hideMark/>
          </w:tcPr>
          <w:p w14:paraId="27DD2F46" w14:textId="77777777" w:rsidR="007C465F" w:rsidRPr="00C665F8" w:rsidRDefault="007C465F" w:rsidP="00744525">
            <w:pPr>
              <w:spacing w:after="0" w:line="240" w:lineRule="auto"/>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fall i ‰</w:t>
            </w:r>
          </w:p>
        </w:tc>
        <w:tc>
          <w:tcPr>
            <w:tcW w:w="4851" w:type="dxa"/>
            <w:gridSpan w:val="14"/>
            <w:tcBorders>
              <w:top w:val="single" w:sz="4" w:space="0" w:color="auto"/>
              <w:left w:val="single" w:sz="4" w:space="0" w:color="auto"/>
              <w:bottom w:val="nil"/>
              <w:right w:val="single" w:sz="4" w:space="0" w:color="000000"/>
            </w:tcBorders>
            <w:shd w:val="clear" w:color="000000" w:fill="FFFFFF"/>
            <w:noWrap/>
            <w:vAlign w:val="center"/>
            <w:hideMark/>
          </w:tcPr>
          <w:p w14:paraId="6B6B5F1A" w14:textId="77777777" w:rsidR="007C465F" w:rsidRPr="00C665F8" w:rsidRDefault="007C465F" w:rsidP="00744525">
            <w:pPr>
              <w:spacing w:after="0" w:line="240" w:lineRule="auto"/>
              <w:jc w:val="center"/>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Bremseprosent</w:t>
            </w:r>
          </w:p>
        </w:tc>
      </w:tr>
      <w:tr w:rsidR="007C465F" w:rsidRPr="00C665F8" w14:paraId="0A8D5DA3"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6E1F4C6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 0</w:t>
            </w:r>
          </w:p>
        </w:tc>
        <w:tc>
          <w:tcPr>
            <w:tcW w:w="418" w:type="dxa"/>
            <w:tcBorders>
              <w:top w:val="nil"/>
              <w:left w:val="nil"/>
              <w:bottom w:val="single" w:sz="4" w:space="0" w:color="auto"/>
              <w:right w:val="nil"/>
            </w:tcBorders>
            <w:shd w:val="clear" w:color="000000" w:fill="FFFFFF"/>
            <w:vAlign w:val="center"/>
            <w:hideMark/>
          </w:tcPr>
          <w:p w14:paraId="41C368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2F2F2"/>
            <w:vAlign w:val="center"/>
            <w:hideMark/>
          </w:tcPr>
          <w:p w14:paraId="0090E3F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FFFFF"/>
            <w:vAlign w:val="center"/>
            <w:hideMark/>
          </w:tcPr>
          <w:p w14:paraId="518562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2F2F2"/>
            <w:vAlign w:val="center"/>
            <w:hideMark/>
          </w:tcPr>
          <w:p w14:paraId="050E795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FFFFF"/>
            <w:vAlign w:val="center"/>
            <w:hideMark/>
          </w:tcPr>
          <w:p w14:paraId="1751D8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2F2F2"/>
            <w:vAlign w:val="center"/>
            <w:hideMark/>
          </w:tcPr>
          <w:p w14:paraId="39FA9E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single" w:sz="4" w:space="0" w:color="auto"/>
              <w:right w:val="nil"/>
            </w:tcBorders>
            <w:shd w:val="clear" w:color="000000" w:fill="FFFFFF"/>
            <w:vAlign w:val="center"/>
            <w:hideMark/>
          </w:tcPr>
          <w:p w14:paraId="5E9823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single" w:sz="4" w:space="0" w:color="auto"/>
              <w:right w:val="nil"/>
            </w:tcBorders>
            <w:shd w:val="clear" w:color="000000" w:fill="F2F2F2"/>
            <w:vAlign w:val="center"/>
            <w:hideMark/>
          </w:tcPr>
          <w:p w14:paraId="0D9F67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single" w:sz="4" w:space="0" w:color="auto"/>
              <w:right w:val="nil"/>
            </w:tcBorders>
            <w:shd w:val="clear" w:color="000000" w:fill="FFFFFF"/>
            <w:vAlign w:val="center"/>
            <w:hideMark/>
          </w:tcPr>
          <w:p w14:paraId="3740EDF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single" w:sz="4" w:space="0" w:color="auto"/>
              <w:right w:val="nil"/>
            </w:tcBorders>
            <w:shd w:val="clear" w:color="000000" w:fill="F2F2F2"/>
            <w:vAlign w:val="center"/>
            <w:hideMark/>
          </w:tcPr>
          <w:p w14:paraId="50F69F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single" w:sz="4" w:space="0" w:color="auto"/>
              <w:right w:val="nil"/>
            </w:tcBorders>
            <w:shd w:val="clear" w:color="000000" w:fill="FFFFFF"/>
            <w:vAlign w:val="center"/>
            <w:hideMark/>
          </w:tcPr>
          <w:p w14:paraId="20644C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single" w:sz="4" w:space="0" w:color="auto"/>
              <w:right w:val="nil"/>
            </w:tcBorders>
            <w:shd w:val="clear" w:color="000000" w:fill="F2F2F2"/>
            <w:vAlign w:val="center"/>
            <w:hideMark/>
          </w:tcPr>
          <w:p w14:paraId="42D02A4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single" w:sz="4" w:space="0" w:color="auto"/>
              <w:right w:val="nil"/>
            </w:tcBorders>
            <w:shd w:val="clear" w:color="000000" w:fill="FFFFFF"/>
            <w:vAlign w:val="center"/>
            <w:hideMark/>
          </w:tcPr>
          <w:p w14:paraId="46F376E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341" w:type="dxa"/>
            <w:tcBorders>
              <w:top w:val="nil"/>
              <w:left w:val="nil"/>
              <w:bottom w:val="single" w:sz="4" w:space="0" w:color="auto"/>
              <w:right w:val="single" w:sz="4" w:space="0" w:color="auto"/>
            </w:tcBorders>
            <w:shd w:val="clear" w:color="000000" w:fill="F2F2F2"/>
            <w:vAlign w:val="center"/>
            <w:hideMark/>
          </w:tcPr>
          <w:p w14:paraId="05257F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r>
      <w:tr w:rsidR="007C465F" w:rsidRPr="00C665F8" w14:paraId="77657E9F"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6C4DD9B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w:t>
            </w:r>
          </w:p>
        </w:tc>
        <w:tc>
          <w:tcPr>
            <w:tcW w:w="418" w:type="dxa"/>
            <w:tcBorders>
              <w:top w:val="nil"/>
              <w:left w:val="nil"/>
              <w:bottom w:val="nil"/>
              <w:right w:val="nil"/>
            </w:tcBorders>
            <w:shd w:val="clear" w:color="000000" w:fill="FFFFFF"/>
            <w:vAlign w:val="center"/>
            <w:hideMark/>
          </w:tcPr>
          <w:p w14:paraId="01A6B88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74019B3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7CAC38B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760993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685A9B2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nil"/>
              <w:right w:val="nil"/>
            </w:tcBorders>
            <w:shd w:val="clear" w:color="000000" w:fill="F2F2F2"/>
            <w:vAlign w:val="center"/>
            <w:hideMark/>
          </w:tcPr>
          <w:p w14:paraId="76FF341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FFFFF"/>
            <w:vAlign w:val="center"/>
            <w:hideMark/>
          </w:tcPr>
          <w:p w14:paraId="377EE33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19DEEA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FFFFF"/>
            <w:vAlign w:val="center"/>
            <w:hideMark/>
          </w:tcPr>
          <w:p w14:paraId="17E57A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2F2F2"/>
            <w:vAlign w:val="center"/>
            <w:hideMark/>
          </w:tcPr>
          <w:p w14:paraId="59A9B0F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FFFFF"/>
            <w:vAlign w:val="center"/>
            <w:hideMark/>
          </w:tcPr>
          <w:p w14:paraId="5DF79A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341" w:type="dxa"/>
            <w:tcBorders>
              <w:top w:val="nil"/>
              <w:left w:val="nil"/>
              <w:bottom w:val="nil"/>
              <w:right w:val="nil"/>
            </w:tcBorders>
            <w:shd w:val="clear" w:color="000000" w:fill="F2F2F2"/>
            <w:vAlign w:val="center"/>
            <w:hideMark/>
          </w:tcPr>
          <w:p w14:paraId="7EDDAA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341" w:type="dxa"/>
            <w:tcBorders>
              <w:top w:val="nil"/>
              <w:left w:val="nil"/>
              <w:bottom w:val="nil"/>
              <w:right w:val="nil"/>
            </w:tcBorders>
            <w:shd w:val="clear" w:color="000000" w:fill="FFFFFF"/>
            <w:vAlign w:val="center"/>
            <w:hideMark/>
          </w:tcPr>
          <w:p w14:paraId="18ED8E2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341" w:type="dxa"/>
            <w:tcBorders>
              <w:top w:val="nil"/>
              <w:left w:val="nil"/>
              <w:bottom w:val="nil"/>
              <w:right w:val="single" w:sz="4" w:space="0" w:color="auto"/>
            </w:tcBorders>
            <w:shd w:val="clear" w:color="000000" w:fill="F2F2F2"/>
            <w:vAlign w:val="center"/>
            <w:hideMark/>
          </w:tcPr>
          <w:p w14:paraId="6C7248F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57</w:t>
            </w:r>
          </w:p>
        </w:tc>
      </w:tr>
      <w:tr w:rsidR="007C465F" w:rsidRPr="00C665F8" w14:paraId="6B5E6234"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0BB78CC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w:t>
            </w:r>
          </w:p>
        </w:tc>
        <w:tc>
          <w:tcPr>
            <w:tcW w:w="418" w:type="dxa"/>
            <w:tcBorders>
              <w:top w:val="nil"/>
              <w:left w:val="nil"/>
              <w:bottom w:val="nil"/>
              <w:right w:val="nil"/>
            </w:tcBorders>
            <w:shd w:val="clear" w:color="000000" w:fill="FFFFFF"/>
            <w:vAlign w:val="center"/>
            <w:hideMark/>
          </w:tcPr>
          <w:p w14:paraId="1BA0813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778ADD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25707B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6743A1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289E9A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2F2F2"/>
            <w:vAlign w:val="center"/>
            <w:hideMark/>
          </w:tcPr>
          <w:p w14:paraId="679552F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FFFFF"/>
            <w:vAlign w:val="center"/>
            <w:hideMark/>
          </w:tcPr>
          <w:p w14:paraId="669D358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nil"/>
              <w:right w:val="nil"/>
            </w:tcBorders>
            <w:shd w:val="clear" w:color="000000" w:fill="F2F2F2"/>
            <w:vAlign w:val="center"/>
            <w:hideMark/>
          </w:tcPr>
          <w:p w14:paraId="381C88A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nil"/>
              <w:right w:val="nil"/>
            </w:tcBorders>
            <w:shd w:val="clear" w:color="000000" w:fill="FFFFFF"/>
            <w:vAlign w:val="center"/>
            <w:hideMark/>
          </w:tcPr>
          <w:p w14:paraId="39B2BF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2F2F2"/>
            <w:vAlign w:val="center"/>
            <w:hideMark/>
          </w:tcPr>
          <w:p w14:paraId="196241B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697F172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nil"/>
              <w:right w:val="nil"/>
            </w:tcBorders>
            <w:shd w:val="clear" w:color="000000" w:fill="F2F2F2"/>
            <w:vAlign w:val="center"/>
            <w:hideMark/>
          </w:tcPr>
          <w:p w14:paraId="4BA792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nil"/>
              <w:right w:val="nil"/>
            </w:tcBorders>
            <w:shd w:val="clear" w:color="000000" w:fill="FFFFFF"/>
            <w:vAlign w:val="center"/>
            <w:hideMark/>
          </w:tcPr>
          <w:p w14:paraId="76BA6A3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single" w:sz="4" w:space="0" w:color="auto"/>
            </w:tcBorders>
            <w:shd w:val="clear" w:color="000000" w:fill="F2F2F2"/>
            <w:vAlign w:val="center"/>
            <w:hideMark/>
          </w:tcPr>
          <w:p w14:paraId="688903A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r>
      <w:tr w:rsidR="007C465F" w:rsidRPr="00C665F8" w14:paraId="149E40CC"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1EEA4FBE"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w:t>
            </w:r>
          </w:p>
        </w:tc>
        <w:tc>
          <w:tcPr>
            <w:tcW w:w="418" w:type="dxa"/>
            <w:tcBorders>
              <w:top w:val="nil"/>
              <w:left w:val="nil"/>
              <w:bottom w:val="nil"/>
              <w:right w:val="nil"/>
            </w:tcBorders>
            <w:shd w:val="clear" w:color="000000" w:fill="FFFFFF"/>
            <w:vAlign w:val="center"/>
            <w:hideMark/>
          </w:tcPr>
          <w:p w14:paraId="1E01E0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490A819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331B7F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40E65B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nil"/>
              <w:right w:val="nil"/>
            </w:tcBorders>
            <w:shd w:val="clear" w:color="000000" w:fill="FFFFFF"/>
            <w:vAlign w:val="center"/>
            <w:hideMark/>
          </w:tcPr>
          <w:p w14:paraId="60525E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2F2F2"/>
            <w:vAlign w:val="center"/>
            <w:hideMark/>
          </w:tcPr>
          <w:p w14:paraId="530501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nil"/>
              <w:right w:val="nil"/>
            </w:tcBorders>
            <w:shd w:val="clear" w:color="000000" w:fill="FFFFFF"/>
            <w:vAlign w:val="center"/>
            <w:hideMark/>
          </w:tcPr>
          <w:p w14:paraId="0212DD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nil"/>
              <w:right w:val="nil"/>
            </w:tcBorders>
            <w:shd w:val="clear" w:color="000000" w:fill="F2F2F2"/>
            <w:vAlign w:val="center"/>
            <w:hideMark/>
          </w:tcPr>
          <w:p w14:paraId="28CC1DF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FFFFF"/>
            <w:vAlign w:val="center"/>
            <w:hideMark/>
          </w:tcPr>
          <w:p w14:paraId="39A719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2F2F2"/>
            <w:vAlign w:val="center"/>
            <w:hideMark/>
          </w:tcPr>
          <w:p w14:paraId="5A8A22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00691AB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2F2F2"/>
            <w:vAlign w:val="center"/>
            <w:hideMark/>
          </w:tcPr>
          <w:p w14:paraId="5B326D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FFFFF"/>
            <w:vAlign w:val="center"/>
            <w:hideMark/>
          </w:tcPr>
          <w:p w14:paraId="388FF54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341" w:type="dxa"/>
            <w:tcBorders>
              <w:top w:val="nil"/>
              <w:left w:val="nil"/>
              <w:bottom w:val="nil"/>
              <w:right w:val="single" w:sz="4" w:space="0" w:color="auto"/>
            </w:tcBorders>
            <w:shd w:val="clear" w:color="000000" w:fill="F2F2F2"/>
            <w:vAlign w:val="center"/>
            <w:hideMark/>
          </w:tcPr>
          <w:p w14:paraId="05C293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r>
      <w:tr w:rsidR="007C465F" w:rsidRPr="00C665F8" w14:paraId="65076328"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16288C2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w:t>
            </w:r>
          </w:p>
        </w:tc>
        <w:tc>
          <w:tcPr>
            <w:tcW w:w="418" w:type="dxa"/>
            <w:tcBorders>
              <w:top w:val="nil"/>
              <w:left w:val="nil"/>
              <w:bottom w:val="nil"/>
              <w:right w:val="nil"/>
            </w:tcBorders>
            <w:shd w:val="clear" w:color="000000" w:fill="FFFFFF"/>
            <w:vAlign w:val="center"/>
            <w:hideMark/>
          </w:tcPr>
          <w:p w14:paraId="2C9691C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276394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FFFFF"/>
            <w:vAlign w:val="center"/>
            <w:hideMark/>
          </w:tcPr>
          <w:p w14:paraId="3232996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5A32C0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FFFFF"/>
            <w:vAlign w:val="center"/>
            <w:hideMark/>
          </w:tcPr>
          <w:p w14:paraId="6814C8A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2F2F2"/>
            <w:vAlign w:val="center"/>
            <w:hideMark/>
          </w:tcPr>
          <w:p w14:paraId="0062017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FFFFF"/>
            <w:vAlign w:val="center"/>
            <w:hideMark/>
          </w:tcPr>
          <w:p w14:paraId="4ADFDDF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2F2F2"/>
            <w:vAlign w:val="center"/>
            <w:hideMark/>
          </w:tcPr>
          <w:p w14:paraId="095255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FFFFF"/>
            <w:vAlign w:val="center"/>
            <w:hideMark/>
          </w:tcPr>
          <w:p w14:paraId="36B8F72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nil"/>
              <w:right w:val="nil"/>
            </w:tcBorders>
            <w:shd w:val="clear" w:color="000000" w:fill="F2F2F2"/>
            <w:vAlign w:val="center"/>
            <w:hideMark/>
          </w:tcPr>
          <w:p w14:paraId="70EDF71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FFFFF"/>
            <w:vAlign w:val="center"/>
            <w:hideMark/>
          </w:tcPr>
          <w:p w14:paraId="742C42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341" w:type="dxa"/>
            <w:tcBorders>
              <w:top w:val="nil"/>
              <w:left w:val="nil"/>
              <w:bottom w:val="nil"/>
              <w:right w:val="nil"/>
            </w:tcBorders>
            <w:shd w:val="clear" w:color="000000" w:fill="F2F2F2"/>
            <w:vAlign w:val="center"/>
            <w:hideMark/>
          </w:tcPr>
          <w:p w14:paraId="61118D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341" w:type="dxa"/>
            <w:tcBorders>
              <w:top w:val="nil"/>
              <w:left w:val="nil"/>
              <w:bottom w:val="nil"/>
              <w:right w:val="nil"/>
            </w:tcBorders>
            <w:shd w:val="clear" w:color="000000" w:fill="FFFFFF"/>
            <w:vAlign w:val="center"/>
            <w:hideMark/>
          </w:tcPr>
          <w:p w14:paraId="796FCD8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341" w:type="dxa"/>
            <w:tcBorders>
              <w:top w:val="nil"/>
              <w:left w:val="nil"/>
              <w:bottom w:val="nil"/>
              <w:right w:val="single" w:sz="4" w:space="0" w:color="auto"/>
            </w:tcBorders>
            <w:shd w:val="clear" w:color="000000" w:fill="F2F2F2"/>
            <w:vAlign w:val="center"/>
            <w:hideMark/>
          </w:tcPr>
          <w:p w14:paraId="512DCC6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r>
      <w:tr w:rsidR="007C465F" w:rsidRPr="00C665F8" w14:paraId="42303C8B"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6773EA4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w:t>
            </w:r>
          </w:p>
        </w:tc>
        <w:tc>
          <w:tcPr>
            <w:tcW w:w="418" w:type="dxa"/>
            <w:tcBorders>
              <w:top w:val="nil"/>
              <w:left w:val="nil"/>
              <w:bottom w:val="single" w:sz="4" w:space="0" w:color="auto"/>
              <w:right w:val="nil"/>
            </w:tcBorders>
            <w:shd w:val="clear" w:color="000000" w:fill="FFFFFF"/>
            <w:vAlign w:val="center"/>
            <w:hideMark/>
          </w:tcPr>
          <w:p w14:paraId="64EF32C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single" w:sz="4" w:space="0" w:color="auto"/>
              <w:right w:val="nil"/>
            </w:tcBorders>
            <w:shd w:val="clear" w:color="000000" w:fill="F2F2F2"/>
            <w:vAlign w:val="center"/>
            <w:hideMark/>
          </w:tcPr>
          <w:p w14:paraId="477B00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single" w:sz="4" w:space="0" w:color="auto"/>
              <w:right w:val="nil"/>
            </w:tcBorders>
            <w:shd w:val="clear" w:color="000000" w:fill="FFFFFF"/>
            <w:vAlign w:val="center"/>
            <w:hideMark/>
          </w:tcPr>
          <w:p w14:paraId="54C3F93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single" w:sz="4" w:space="0" w:color="auto"/>
              <w:right w:val="nil"/>
            </w:tcBorders>
            <w:shd w:val="clear" w:color="000000" w:fill="F2F2F2"/>
            <w:vAlign w:val="center"/>
            <w:hideMark/>
          </w:tcPr>
          <w:p w14:paraId="7D3DD9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single" w:sz="4" w:space="0" w:color="auto"/>
              <w:right w:val="nil"/>
            </w:tcBorders>
            <w:shd w:val="clear" w:color="000000" w:fill="FFFFFF"/>
            <w:vAlign w:val="center"/>
            <w:hideMark/>
          </w:tcPr>
          <w:p w14:paraId="48D6875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single" w:sz="4" w:space="0" w:color="auto"/>
              <w:right w:val="nil"/>
            </w:tcBorders>
            <w:shd w:val="clear" w:color="000000" w:fill="F2F2F2"/>
            <w:vAlign w:val="center"/>
            <w:hideMark/>
          </w:tcPr>
          <w:p w14:paraId="6913F0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single" w:sz="4" w:space="0" w:color="auto"/>
              <w:right w:val="nil"/>
            </w:tcBorders>
            <w:shd w:val="clear" w:color="000000" w:fill="FFFFFF"/>
            <w:vAlign w:val="center"/>
            <w:hideMark/>
          </w:tcPr>
          <w:p w14:paraId="3CECE0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single" w:sz="4" w:space="0" w:color="auto"/>
              <w:right w:val="nil"/>
            </w:tcBorders>
            <w:shd w:val="clear" w:color="000000" w:fill="F2F2F2"/>
            <w:vAlign w:val="center"/>
            <w:hideMark/>
          </w:tcPr>
          <w:p w14:paraId="666C027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single" w:sz="4" w:space="0" w:color="auto"/>
              <w:right w:val="nil"/>
            </w:tcBorders>
            <w:shd w:val="clear" w:color="000000" w:fill="FFFFFF"/>
            <w:vAlign w:val="center"/>
            <w:hideMark/>
          </w:tcPr>
          <w:p w14:paraId="58A80CF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single" w:sz="4" w:space="0" w:color="auto"/>
              <w:right w:val="nil"/>
            </w:tcBorders>
            <w:shd w:val="clear" w:color="000000" w:fill="F2F2F2"/>
            <w:vAlign w:val="center"/>
            <w:hideMark/>
          </w:tcPr>
          <w:p w14:paraId="42052E6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single" w:sz="4" w:space="0" w:color="auto"/>
              <w:right w:val="nil"/>
            </w:tcBorders>
            <w:shd w:val="clear" w:color="000000" w:fill="FFFFFF"/>
            <w:vAlign w:val="center"/>
            <w:hideMark/>
          </w:tcPr>
          <w:p w14:paraId="5BD0F4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single" w:sz="4" w:space="0" w:color="auto"/>
              <w:right w:val="nil"/>
            </w:tcBorders>
            <w:shd w:val="clear" w:color="000000" w:fill="F2F2F2"/>
            <w:vAlign w:val="center"/>
            <w:hideMark/>
          </w:tcPr>
          <w:p w14:paraId="7A4F84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341" w:type="dxa"/>
            <w:tcBorders>
              <w:top w:val="nil"/>
              <w:left w:val="nil"/>
              <w:bottom w:val="single" w:sz="4" w:space="0" w:color="auto"/>
              <w:right w:val="nil"/>
            </w:tcBorders>
            <w:shd w:val="clear" w:color="000000" w:fill="FFFFFF"/>
            <w:vAlign w:val="center"/>
            <w:hideMark/>
          </w:tcPr>
          <w:p w14:paraId="579738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341" w:type="dxa"/>
            <w:tcBorders>
              <w:top w:val="nil"/>
              <w:left w:val="nil"/>
              <w:bottom w:val="single" w:sz="4" w:space="0" w:color="auto"/>
              <w:right w:val="single" w:sz="4" w:space="0" w:color="auto"/>
            </w:tcBorders>
            <w:shd w:val="clear" w:color="000000" w:fill="F2F2F2"/>
            <w:vAlign w:val="center"/>
            <w:hideMark/>
          </w:tcPr>
          <w:p w14:paraId="5F5B073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r>
      <w:tr w:rsidR="007C465F" w:rsidRPr="00C665F8" w14:paraId="5464F1B1"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4F8F747D"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6</w:t>
            </w:r>
          </w:p>
        </w:tc>
        <w:tc>
          <w:tcPr>
            <w:tcW w:w="418" w:type="dxa"/>
            <w:tcBorders>
              <w:top w:val="nil"/>
              <w:left w:val="nil"/>
              <w:bottom w:val="nil"/>
              <w:right w:val="nil"/>
            </w:tcBorders>
            <w:shd w:val="clear" w:color="000000" w:fill="FFFFFF"/>
            <w:vAlign w:val="center"/>
            <w:hideMark/>
          </w:tcPr>
          <w:p w14:paraId="4D74D1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1582D4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nil"/>
              <w:right w:val="nil"/>
            </w:tcBorders>
            <w:shd w:val="clear" w:color="000000" w:fill="FFFFFF"/>
            <w:vAlign w:val="center"/>
            <w:hideMark/>
          </w:tcPr>
          <w:p w14:paraId="572F5F7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2F2F2"/>
            <w:vAlign w:val="center"/>
            <w:hideMark/>
          </w:tcPr>
          <w:p w14:paraId="4F6E2A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FFFFF"/>
            <w:vAlign w:val="center"/>
            <w:hideMark/>
          </w:tcPr>
          <w:p w14:paraId="5052FB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1A974E9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nil"/>
              <w:right w:val="nil"/>
            </w:tcBorders>
            <w:shd w:val="clear" w:color="000000" w:fill="FFFFFF"/>
            <w:vAlign w:val="center"/>
            <w:hideMark/>
          </w:tcPr>
          <w:p w14:paraId="39AF107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2F2F2"/>
            <w:vAlign w:val="center"/>
            <w:hideMark/>
          </w:tcPr>
          <w:p w14:paraId="0C17404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FFFFF"/>
            <w:vAlign w:val="center"/>
            <w:hideMark/>
          </w:tcPr>
          <w:p w14:paraId="7309D3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341" w:type="dxa"/>
            <w:tcBorders>
              <w:top w:val="nil"/>
              <w:left w:val="nil"/>
              <w:bottom w:val="nil"/>
              <w:right w:val="nil"/>
            </w:tcBorders>
            <w:shd w:val="clear" w:color="000000" w:fill="F2F2F2"/>
            <w:vAlign w:val="center"/>
            <w:hideMark/>
          </w:tcPr>
          <w:p w14:paraId="5B06FBA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FFFFF"/>
            <w:vAlign w:val="center"/>
            <w:hideMark/>
          </w:tcPr>
          <w:p w14:paraId="35F03D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37</w:t>
            </w:r>
          </w:p>
        </w:tc>
        <w:tc>
          <w:tcPr>
            <w:tcW w:w="341" w:type="dxa"/>
            <w:tcBorders>
              <w:top w:val="nil"/>
              <w:left w:val="nil"/>
              <w:bottom w:val="nil"/>
              <w:right w:val="nil"/>
            </w:tcBorders>
            <w:shd w:val="clear" w:color="000000" w:fill="F2F2F2"/>
            <w:vAlign w:val="center"/>
            <w:hideMark/>
          </w:tcPr>
          <w:p w14:paraId="5C652B0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341" w:type="dxa"/>
            <w:tcBorders>
              <w:top w:val="nil"/>
              <w:left w:val="nil"/>
              <w:bottom w:val="nil"/>
              <w:right w:val="nil"/>
            </w:tcBorders>
            <w:shd w:val="clear" w:color="000000" w:fill="FFFFFF"/>
            <w:vAlign w:val="center"/>
            <w:hideMark/>
          </w:tcPr>
          <w:p w14:paraId="303136F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nil"/>
              <w:right w:val="single" w:sz="4" w:space="0" w:color="auto"/>
            </w:tcBorders>
            <w:shd w:val="clear" w:color="000000" w:fill="F2F2F2"/>
            <w:vAlign w:val="center"/>
            <w:hideMark/>
          </w:tcPr>
          <w:p w14:paraId="6B165F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r>
      <w:tr w:rsidR="007C465F" w:rsidRPr="00C665F8" w14:paraId="6678F4E3"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3F98E725"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7</w:t>
            </w:r>
          </w:p>
        </w:tc>
        <w:tc>
          <w:tcPr>
            <w:tcW w:w="418" w:type="dxa"/>
            <w:tcBorders>
              <w:top w:val="nil"/>
              <w:left w:val="nil"/>
              <w:bottom w:val="nil"/>
              <w:right w:val="nil"/>
            </w:tcBorders>
            <w:shd w:val="clear" w:color="000000" w:fill="FFFFFF"/>
            <w:vAlign w:val="center"/>
            <w:hideMark/>
          </w:tcPr>
          <w:p w14:paraId="67E85A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57D53A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FFFFF"/>
            <w:vAlign w:val="center"/>
            <w:hideMark/>
          </w:tcPr>
          <w:p w14:paraId="2A40ED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2F2F2"/>
            <w:vAlign w:val="center"/>
            <w:hideMark/>
          </w:tcPr>
          <w:p w14:paraId="17D417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nil"/>
              <w:right w:val="nil"/>
            </w:tcBorders>
            <w:shd w:val="clear" w:color="000000" w:fill="FFFFFF"/>
            <w:vAlign w:val="center"/>
            <w:hideMark/>
          </w:tcPr>
          <w:p w14:paraId="3E9906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0FA764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FFFFF"/>
            <w:vAlign w:val="center"/>
            <w:hideMark/>
          </w:tcPr>
          <w:p w14:paraId="23C3B38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2F2F2"/>
            <w:vAlign w:val="center"/>
            <w:hideMark/>
          </w:tcPr>
          <w:p w14:paraId="25CA783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FFFFF"/>
            <w:vAlign w:val="center"/>
            <w:hideMark/>
          </w:tcPr>
          <w:p w14:paraId="637399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2F2F2"/>
            <w:vAlign w:val="center"/>
            <w:hideMark/>
          </w:tcPr>
          <w:p w14:paraId="64C9EA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nil"/>
              <w:right w:val="nil"/>
            </w:tcBorders>
            <w:shd w:val="clear" w:color="000000" w:fill="FFFFFF"/>
            <w:vAlign w:val="center"/>
            <w:hideMark/>
          </w:tcPr>
          <w:p w14:paraId="31271C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nil"/>
              <w:right w:val="nil"/>
            </w:tcBorders>
            <w:shd w:val="clear" w:color="000000" w:fill="F2F2F2"/>
            <w:vAlign w:val="center"/>
            <w:hideMark/>
          </w:tcPr>
          <w:p w14:paraId="4470A2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341" w:type="dxa"/>
            <w:tcBorders>
              <w:top w:val="nil"/>
              <w:left w:val="nil"/>
              <w:bottom w:val="nil"/>
              <w:right w:val="nil"/>
            </w:tcBorders>
            <w:shd w:val="clear" w:color="000000" w:fill="FFFFFF"/>
            <w:vAlign w:val="center"/>
            <w:hideMark/>
          </w:tcPr>
          <w:p w14:paraId="300FF19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341" w:type="dxa"/>
            <w:tcBorders>
              <w:top w:val="nil"/>
              <w:left w:val="nil"/>
              <w:bottom w:val="nil"/>
              <w:right w:val="single" w:sz="4" w:space="0" w:color="auto"/>
            </w:tcBorders>
            <w:shd w:val="clear" w:color="000000" w:fill="F2F2F2"/>
            <w:vAlign w:val="center"/>
            <w:hideMark/>
          </w:tcPr>
          <w:p w14:paraId="6EB30FF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68</w:t>
            </w:r>
          </w:p>
        </w:tc>
      </w:tr>
      <w:tr w:rsidR="007C465F" w:rsidRPr="00C665F8" w14:paraId="5A58AAA2"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4957871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8</w:t>
            </w:r>
          </w:p>
        </w:tc>
        <w:tc>
          <w:tcPr>
            <w:tcW w:w="418" w:type="dxa"/>
            <w:tcBorders>
              <w:top w:val="nil"/>
              <w:left w:val="nil"/>
              <w:bottom w:val="nil"/>
              <w:right w:val="nil"/>
            </w:tcBorders>
            <w:shd w:val="clear" w:color="000000" w:fill="FFFFFF"/>
            <w:vAlign w:val="center"/>
            <w:hideMark/>
          </w:tcPr>
          <w:p w14:paraId="3DE6B3B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5689EB1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FFFFF"/>
            <w:vAlign w:val="center"/>
            <w:hideMark/>
          </w:tcPr>
          <w:p w14:paraId="040DC41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2F2F2"/>
            <w:vAlign w:val="center"/>
            <w:hideMark/>
          </w:tcPr>
          <w:p w14:paraId="1F28E9F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FFFFF"/>
            <w:vAlign w:val="center"/>
            <w:hideMark/>
          </w:tcPr>
          <w:p w14:paraId="7FA5993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nil"/>
              <w:right w:val="nil"/>
            </w:tcBorders>
            <w:shd w:val="clear" w:color="000000" w:fill="F2F2F2"/>
            <w:vAlign w:val="center"/>
            <w:hideMark/>
          </w:tcPr>
          <w:p w14:paraId="0EF42BC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nil"/>
              <w:right w:val="nil"/>
            </w:tcBorders>
            <w:shd w:val="clear" w:color="000000" w:fill="FFFFFF"/>
            <w:vAlign w:val="center"/>
            <w:hideMark/>
          </w:tcPr>
          <w:p w14:paraId="483F2A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2F2F2"/>
            <w:vAlign w:val="center"/>
            <w:hideMark/>
          </w:tcPr>
          <w:p w14:paraId="3A5FDA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nil"/>
              <w:right w:val="nil"/>
            </w:tcBorders>
            <w:shd w:val="clear" w:color="000000" w:fill="FFFFFF"/>
            <w:vAlign w:val="center"/>
            <w:hideMark/>
          </w:tcPr>
          <w:p w14:paraId="0A4ACD1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2F2F2"/>
            <w:vAlign w:val="center"/>
            <w:hideMark/>
          </w:tcPr>
          <w:p w14:paraId="72AA576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FFFFF"/>
            <w:vAlign w:val="center"/>
            <w:hideMark/>
          </w:tcPr>
          <w:p w14:paraId="0BE8BE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2F2F2"/>
            <w:vAlign w:val="center"/>
            <w:hideMark/>
          </w:tcPr>
          <w:p w14:paraId="7AD951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FFFFF"/>
            <w:vAlign w:val="center"/>
            <w:hideMark/>
          </w:tcPr>
          <w:p w14:paraId="7E140C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341" w:type="dxa"/>
            <w:tcBorders>
              <w:top w:val="nil"/>
              <w:left w:val="nil"/>
              <w:bottom w:val="nil"/>
              <w:right w:val="single" w:sz="4" w:space="0" w:color="auto"/>
            </w:tcBorders>
            <w:shd w:val="clear" w:color="000000" w:fill="F2F2F2"/>
            <w:vAlign w:val="center"/>
            <w:hideMark/>
          </w:tcPr>
          <w:p w14:paraId="622C58D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r>
      <w:tr w:rsidR="007C465F" w:rsidRPr="00C665F8" w14:paraId="4D79DC8D"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1696FF17"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9</w:t>
            </w:r>
          </w:p>
        </w:tc>
        <w:tc>
          <w:tcPr>
            <w:tcW w:w="418" w:type="dxa"/>
            <w:tcBorders>
              <w:top w:val="nil"/>
              <w:left w:val="nil"/>
              <w:bottom w:val="nil"/>
              <w:right w:val="nil"/>
            </w:tcBorders>
            <w:shd w:val="clear" w:color="000000" w:fill="FFFFFF"/>
            <w:vAlign w:val="center"/>
            <w:hideMark/>
          </w:tcPr>
          <w:p w14:paraId="39C4E0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w:t>
            </w:r>
          </w:p>
        </w:tc>
        <w:tc>
          <w:tcPr>
            <w:tcW w:w="341" w:type="dxa"/>
            <w:tcBorders>
              <w:top w:val="nil"/>
              <w:left w:val="nil"/>
              <w:bottom w:val="nil"/>
              <w:right w:val="nil"/>
            </w:tcBorders>
            <w:shd w:val="clear" w:color="000000" w:fill="F2F2F2"/>
            <w:vAlign w:val="center"/>
            <w:hideMark/>
          </w:tcPr>
          <w:p w14:paraId="50F6FB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FFFFF"/>
            <w:vAlign w:val="center"/>
            <w:hideMark/>
          </w:tcPr>
          <w:p w14:paraId="2E17ADE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nil"/>
              <w:right w:val="nil"/>
            </w:tcBorders>
            <w:shd w:val="clear" w:color="000000" w:fill="F2F2F2"/>
            <w:vAlign w:val="center"/>
            <w:hideMark/>
          </w:tcPr>
          <w:p w14:paraId="5D77710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FFFFF"/>
            <w:vAlign w:val="center"/>
            <w:hideMark/>
          </w:tcPr>
          <w:p w14:paraId="4A38DC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2F2F2"/>
            <w:vAlign w:val="center"/>
            <w:hideMark/>
          </w:tcPr>
          <w:p w14:paraId="026C761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FFFFF"/>
            <w:vAlign w:val="center"/>
            <w:hideMark/>
          </w:tcPr>
          <w:p w14:paraId="15FA66C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2F2F2"/>
            <w:vAlign w:val="center"/>
            <w:hideMark/>
          </w:tcPr>
          <w:p w14:paraId="4245E3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FFFFF"/>
            <w:vAlign w:val="center"/>
            <w:hideMark/>
          </w:tcPr>
          <w:p w14:paraId="0E26EC4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nil"/>
              <w:right w:val="nil"/>
            </w:tcBorders>
            <w:shd w:val="clear" w:color="000000" w:fill="F2F2F2"/>
            <w:vAlign w:val="center"/>
            <w:hideMark/>
          </w:tcPr>
          <w:p w14:paraId="064386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341" w:type="dxa"/>
            <w:tcBorders>
              <w:top w:val="nil"/>
              <w:left w:val="nil"/>
              <w:bottom w:val="nil"/>
              <w:right w:val="nil"/>
            </w:tcBorders>
            <w:shd w:val="clear" w:color="000000" w:fill="FFFFFF"/>
            <w:vAlign w:val="center"/>
            <w:hideMark/>
          </w:tcPr>
          <w:p w14:paraId="677AC9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341" w:type="dxa"/>
            <w:tcBorders>
              <w:top w:val="nil"/>
              <w:left w:val="nil"/>
              <w:bottom w:val="nil"/>
              <w:right w:val="nil"/>
            </w:tcBorders>
            <w:shd w:val="clear" w:color="000000" w:fill="F2F2F2"/>
            <w:vAlign w:val="center"/>
            <w:hideMark/>
          </w:tcPr>
          <w:p w14:paraId="6C954F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341" w:type="dxa"/>
            <w:tcBorders>
              <w:top w:val="nil"/>
              <w:left w:val="nil"/>
              <w:bottom w:val="nil"/>
              <w:right w:val="nil"/>
            </w:tcBorders>
            <w:shd w:val="clear" w:color="000000" w:fill="FFFFFF"/>
            <w:vAlign w:val="center"/>
            <w:hideMark/>
          </w:tcPr>
          <w:p w14:paraId="37197A9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341" w:type="dxa"/>
            <w:tcBorders>
              <w:top w:val="nil"/>
              <w:left w:val="nil"/>
              <w:bottom w:val="nil"/>
              <w:right w:val="single" w:sz="4" w:space="0" w:color="auto"/>
            </w:tcBorders>
            <w:shd w:val="clear" w:color="000000" w:fill="F2F2F2"/>
            <w:vAlign w:val="center"/>
            <w:hideMark/>
          </w:tcPr>
          <w:p w14:paraId="6780A65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r>
      <w:tr w:rsidR="007C465F" w:rsidRPr="00C665F8" w14:paraId="60E617DC"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570EE69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10</w:t>
            </w:r>
          </w:p>
        </w:tc>
        <w:tc>
          <w:tcPr>
            <w:tcW w:w="418" w:type="dxa"/>
            <w:tcBorders>
              <w:top w:val="nil"/>
              <w:left w:val="nil"/>
              <w:bottom w:val="single" w:sz="4" w:space="0" w:color="auto"/>
              <w:right w:val="nil"/>
            </w:tcBorders>
            <w:shd w:val="clear" w:color="000000" w:fill="FFFFFF"/>
            <w:vAlign w:val="center"/>
            <w:hideMark/>
          </w:tcPr>
          <w:p w14:paraId="71B1E34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w:t>
            </w:r>
          </w:p>
        </w:tc>
        <w:tc>
          <w:tcPr>
            <w:tcW w:w="341" w:type="dxa"/>
            <w:tcBorders>
              <w:top w:val="nil"/>
              <w:left w:val="nil"/>
              <w:bottom w:val="single" w:sz="4" w:space="0" w:color="auto"/>
              <w:right w:val="nil"/>
            </w:tcBorders>
            <w:shd w:val="clear" w:color="000000" w:fill="F2F2F2"/>
            <w:vAlign w:val="center"/>
            <w:hideMark/>
          </w:tcPr>
          <w:p w14:paraId="50684D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single" w:sz="4" w:space="0" w:color="auto"/>
              <w:right w:val="nil"/>
            </w:tcBorders>
            <w:shd w:val="clear" w:color="000000" w:fill="FFFFFF"/>
            <w:vAlign w:val="center"/>
            <w:hideMark/>
          </w:tcPr>
          <w:p w14:paraId="4C625D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single" w:sz="4" w:space="0" w:color="auto"/>
              <w:right w:val="nil"/>
            </w:tcBorders>
            <w:shd w:val="clear" w:color="000000" w:fill="F2F2F2"/>
            <w:vAlign w:val="center"/>
            <w:hideMark/>
          </w:tcPr>
          <w:p w14:paraId="74B4366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single" w:sz="4" w:space="0" w:color="auto"/>
              <w:right w:val="nil"/>
            </w:tcBorders>
            <w:shd w:val="clear" w:color="000000" w:fill="FFFFFF"/>
            <w:vAlign w:val="center"/>
            <w:hideMark/>
          </w:tcPr>
          <w:p w14:paraId="4098774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single" w:sz="4" w:space="0" w:color="auto"/>
              <w:right w:val="nil"/>
            </w:tcBorders>
            <w:shd w:val="clear" w:color="000000" w:fill="F2F2F2"/>
            <w:vAlign w:val="center"/>
            <w:hideMark/>
          </w:tcPr>
          <w:p w14:paraId="3424682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single" w:sz="4" w:space="0" w:color="auto"/>
              <w:right w:val="nil"/>
            </w:tcBorders>
            <w:shd w:val="clear" w:color="000000" w:fill="FFFFFF"/>
            <w:vAlign w:val="center"/>
            <w:hideMark/>
          </w:tcPr>
          <w:p w14:paraId="73BCBB6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single" w:sz="4" w:space="0" w:color="auto"/>
              <w:right w:val="nil"/>
            </w:tcBorders>
            <w:shd w:val="clear" w:color="000000" w:fill="F2F2F2"/>
            <w:vAlign w:val="center"/>
            <w:hideMark/>
          </w:tcPr>
          <w:p w14:paraId="2A6EDF8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single" w:sz="4" w:space="0" w:color="auto"/>
              <w:right w:val="nil"/>
            </w:tcBorders>
            <w:shd w:val="clear" w:color="000000" w:fill="FFFFFF"/>
            <w:vAlign w:val="center"/>
            <w:hideMark/>
          </w:tcPr>
          <w:p w14:paraId="7A80ED1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single" w:sz="4" w:space="0" w:color="auto"/>
              <w:right w:val="nil"/>
            </w:tcBorders>
            <w:shd w:val="clear" w:color="000000" w:fill="F2F2F2"/>
            <w:vAlign w:val="center"/>
            <w:hideMark/>
          </w:tcPr>
          <w:p w14:paraId="3F138E8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single" w:sz="4" w:space="0" w:color="auto"/>
              <w:right w:val="nil"/>
            </w:tcBorders>
            <w:shd w:val="clear" w:color="000000" w:fill="FFFFFF"/>
            <w:vAlign w:val="center"/>
            <w:hideMark/>
          </w:tcPr>
          <w:p w14:paraId="6C4F938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341" w:type="dxa"/>
            <w:tcBorders>
              <w:top w:val="nil"/>
              <w:left w:val="nil"/>
              <w:bottom w:val="single" w:sz="4" w:space="0" w:color="auto"/>
              <w:right w:val="nil"/>
            </w:tcBorders>
            <w:shd w:val="clear" w:color="000000" w:fill="F2F2F2"/>
            <w:vAlign w:val="center"/>
            <w:hideMark/>
          </w:tcPr>
          <w:p w14:paraId="43DA9A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341" w:type="dxa"/>
            <w:tcBorders>
              <w:top w:val="nil"/>
              <w:left w:val="nil"/>
              <w:bottom w:val="single" w:sz="4" w:space="0" w:color="auto"/>
              <w:right w:val="nil"/>
            </w:tcBorders>
            <w:shd w:val="clear" w:color="000000" w:fill="FFFFFF"/>
            <w:vAlign w:val="center"/>
            <w:hideMark/>
          </w:tcPr>
          <w:p w14:paraId="3457849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341" w:type="dxa"/>
            <w:tcBorders>
              <w:top w:val="nil"/>
              <w:left w:val="nil"/>
              <w:bottom w:val="single" w:sz="4" w:space="0" w:color="auto"/>
              <w:right w:val="single" w:sz="4" w:space="0" w:color="auto"/>
            </w:tcBorders>
            <w:shd w:val="clear" w:color="000000" w:fill="F2F2F2"/>
            <w:vAlign w:val="center"/>
            <w:hideMark/>
          </w:tcPr>
          <w:p w14:paraId="1C86227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r>
      <w:tr w:rsidR="007C465F" w:rsidRPr="00C665F8" w14:paraId="43CEE911"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762E35D3"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11</w:t>
            </w:r>
          </w:p>
        </w:tc>
        <w:tc>
          <w:tcPr>
            <w:tcW w:w="418" w:type="dxa"/>
            <w:tcBorders>
              <w:top w:val="nil"/>
              <w:left w:val="nil"/>
              <w:bottom w:val="nil"/>
              <w:right w:val="nil"/>
            </w:tcBorders>
            <w:shd w:val="clear" w:color="000000" w:fill="FFFFFF"/>
            <w:vAlign w:val="center"/>
            <w:hideMark/>
          </w:tcPr>
          <w:p w14:paraId="65D3D6D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2F2F2"/>
            <w:vAlign w:val="center"/>
            <w:hideMark/>
          </w:tcPr>
          <w:p w14:paraId="0AE6B5D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nil"/>
              <w:right w:val="nil"/>
            </w:tcBorders>
            <w:shd w:val="clear" w:color="000000" w:fill="FFFFFF"/>
            <w:vAlign w:val="center"/>
            <w:hideMark/>
          </w:tcPr>
          <w:p w14:paraId="4FDA3BD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023584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nil"/>
              <w:right w:val="nil"/>
            </w:tcBorders>
            <w:shd w:val="clear" w:color="000000" w:fill="FFFFFF"/>
            <w:vAlign w:val="center"/>
            <w:hideMark/>
          </w:tcPr>
          <w:p w14:paraId="5A26896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nil"/>
              <w:right w:val="nil"/>
            </w:tcBorders>
            <w:shd w:val="clear" w:color="000000" w:fill="F2F2F2"/>
            <w:vAlign w:val="center"/>
            <w:hideMark/>
          </w:tcPr>
          <w:p w14:paraId="137281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FFFFF"/>
            <w:vAlign w:val="center"/>
            <w:hideMark/>
          </w:tcPr>
          <w:p w14:paraId="2AD91C0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2F2F2"/>
            <w:vAlign w:val="center"/>
            <w:hideMark/>
          </w:tcPr>
          <w:p w14:paraId="661449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334346C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nil"/>
              <w:right w:val="nil"/>
            </w:tcBorders>
            <w:shd w:val="clear" w:color="000000" w:fill="F2F2F2"/>
            <w:vAlign w:val="center"/>
            <w:hideMark/>
          </w:tcPr>
          <w:p w14:paraId="36FEE5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nil"/>
              <w:right w:val="nil"/>
            </w:tcBorders>
            <w:shd w:val="clear" w:color="000000" w:fill="FFFFFF"/>
            <w:vAlign w:val="center"/>
            <w:hideMark/>
          </w:tcPr>
          <w:p w14:paraId="6BBB56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341" w:type="dxa"/>
            <w:tcBorders>
              <w:top w:val="nil"/>
              <w:left w:val="nil"/>
              <w:bottom w:val="nil"/>
              <w:right w:val="nil"/>
            </w:tcBorders>
            <w:shd w:val="clear" w:color="000000" w:fill="F2F2F2"/>
            <w:vAlign w:val="center"/>
            <w:hideMark/>
          </w:tcPr>
          <w:p w14:paraId="0CF936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341" w:type="dxa"/>
            <w:tcBorders>
              <w:top w:val="nil"/>
              <w:left w:val="nil"/>
              <w:bottom w:val="nil"/>
              <w:right w:val="nil"/>
            </w:tcBorders>
            <w:shd w:val="clear" w:color="000000" w:fill="FFFFFF"/>
            <w:vAlign w:val="center"/>
            <w:hideMark/>
          </w:tcPr>
          <w:p w14:paraId="4FA1B0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341" w:type="dxa"/>
            <w:tcBorders>
              <w:top w:val="nil"/>
              <w:left w:val="nil"/>
              <w:bottom w:val="nil"/>
              <w:right w:val="single" w:sz="4" w:space="0" w:color="auto"/>
            </w:tcBorders>
            <w:shd w:val="clear" w:color="000000" w:fill="F2F2F2"/>
            <w:vAlign w:val="center"/>
            <w:hideMark/>
          </w:tcPr>
          <w:p w14:paraId="08EE94C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r>
      <w:tr w:rsidR="007C465F" w:rsidRPr="00C665F8" w14:paraId="21FE0DFC"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73D0094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12</w:t>
            </w:r>
          </w:p>
        </w:tc>
        <w:tc>
          <w:tcPr>
            <w:tcW w:w="418" w:type="dxa"/>
            <w:tcBorders>
              <w:top w:val="nil"/>
              <w:left w:val="nil"/>
              <w:bottom w:val="nil"/>
              <w:right w:val="nil"/>
            </w:tcBorders>
            <w:shd w:val="clear" w:color="000000" w:fill="FFFFFF"/>
            <w:vAlign w:val="center"/>
            <w:hideMark/>
          </w:tcPr>
          <w:p w14:paraId="0F014D1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2F2F2"/>
            <w:vAlign w:val="center"/>
            <w:hideMark/>
          </w:tcPr>
          <w:p w14:paraId="3FF7A3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FFFFF"/>
            <w:vAlign w:val="center"/>
            <w:hideMark/>
          </w:tcPr>
          <w:p w14:paraId="1A4C3D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nil"/>
              <w:right w:val="nil"/>
            </w:tcBorders>
            <w:shd w:val="clear" w:color="000000" w:fill="F2F2F2"/>
            <w:vAlign w:val="center"/>
            <w:hideMark/>
          </w:tcPr>
          <w:p w14:paraId="79EEF9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FFFFF"/>
            <w:vAlign w:val="center"/>
            <w:hideMark/>
          </w:tcPr>
          <w:p w14:paraId="5FE165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2F2F2"/>
            <w:vAlign w:val="center"/>
            <w:hideMark/>
          </w:tcPr>
          <w:p w14:paraId="64EEEF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FFFFF"/>
            <w:vAlign w:val="center"/>
            <w:hideMark/>
          </w:tcPr>
          <w:p w14:paraId="3D650A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2F2F2"/>
            <w:vAlign w:val="center"/>
            <w:hideMark/>
          </w:tcPr>
          <w:p w14:paraId="684D2CB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FFFFF"/>
            <w:vAlign w:val="center"/>
            <w:hideMark/>
          </w:tcPr>
          <w:p w14:paraId="73BA639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2F2F2"/>
            <w:vAlign w:val="center"/>
            <w:hideMark/>
          </w:tcPr>
          <w:p w14:paraId="508C82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FFFFF"/>
            <w:vAlign w:val="center"/>
            <w:hideMark/>
          </w:tcPr>
          <w:p w14:paraId="3969352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341" w:type="dxa"/>
            <w:tcBorders>
              <w:top w:val="nil"/>
              <w:left w:val="nil"/>
              <w:bottom w:val="nil"/>
              <w:right w:val="nil"/>
            </w:tcBorders>
            <w:shd w:val="clear" w:color="000000" w:fill="F2F2F2"/>
            <w:vAlign w:val="center"/>
            <w:hideMark/>
          </w:tcPr>
          <w:p w14:paraId="142A15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nil"/>
              <w:right w:val="nil"/>
            </w:tcBorders>
            <w:shd w:val="clear" w:color="000000" w:fill="FFFFFF"/>
            <w:vAlign w:val="center"/>
            <w:hideMark/>
          </w:tcPr>
          <w:p w14:paraId="2D990F3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65</w:t>
            </w:r>
          </w:p>
        </w:tc>
        <w:tc>
          <w:tcPr>
            <w:tcW w:w="341" w:type="dxa"/>
            <w:tcBorders>
              <w:top w:val="nil"/>
              <w:left w:val="nil"/>
              <w:bottom w:val="nil"/>
              <w:right w:val="single" w:sz="4" w:space="0" w:color="auto"/>
            </w:tcBorders>
            <w:shd w:val="clear" w:color="000000" w:fill="F2F2F2"/>
            <w:vAlign w:val="center"/>
            <w:hideMark/>
          </w:tcPr>
          <w:p w14:paraId="63E9F8E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r>
      <w:tr w:rsidR="007C465F" w:rsidRPr="00C665F8" w14:paraId="0F442A94"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2A6B3724"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13</w:t>
            </w:r>
          </w:p>
        </w:tc>
        <w:tc>
          <w:tcPr>
            <w:tcW w:w="418" w:type="dxa"/>
            <w:tcBorders>
              <w:top w:val="nil"/>
              <w:left w:val="nil"/>
              <w:bottom w:val="nil"/>
              <w:right w:val="nil"/>
            </w:tcBorders>
            <w:shd w:val="clear" w:color="000000" w:fill="FFFFFF"/>
            <w:vAlign w:val="center"/>
            <w:hideMark/>
          </w:tcPr>
          <w:p w14:paraId="6E2F3B9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2F2F2"/>
            <w:vAlign w:val="center"/>
            <w:hideMark/>
          </w:tcPr>
          <w:p w14:paraId="250CFB3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nil"/>
              <w:right w:val="nil"/>
            </w:tcBorders>
            <w:shd w:val="clear" w:color="000000" w:fill="FFFFFF"/>
            <w:vAlign w:val="center"/>
            <w:hideMark/>
          </w:tcPr>
          <w:p w14:paraId="7E0D9EF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nil"/>
              <w:right w:val="nil"/>
            </w:tcBorders>
            <w:shd w:val="clear" w:color="000000" w:fill="F2F2F2"/>
            <w:vAlign w:val="center"/>
            <w:hideMark/>
          </w:tcPr>
          <w:p w14:paraId="6B98D9A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nil"/>
              <w:right w:val="nil"/>
            </w:tcBorders>
            <w:shd w:val="clear" w:color="000000" w:fill="FFFFFF"/>
            <w:vAlign w:val="center"/>
            <w:hideMark/>
          </w:tcPr>
          <w:p w14:paraId="61E2A6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2F2F2"/>
            <w:vAlign w:val="center"/>
            <w:hideMark/>
          </w:tcPr>
          <w:p w14:paraId="4F26A7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FFFFF"/>
            <w:vAlign w:val="center"/>
            <w:hideMark/>
          </w:tcPr>
          <w:p w14:paraId="18EDD73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341" w:type="dxa"/>
            <w:tcBorders>
              <w:top w:val="nil"/>
              <w:left w:val="nil"/>
              <w:bottom w:val="nil"/>
              <w:right w:val="nil"/>
            </w:tcBorders>
            <w:shd w:val="clear" w:color="000000" w:fill="F2F2F2"/>
            <w:vAlign w:val="center"/>
            <w:hideMark/>
          </w:tcPr>
          <w:p w14:paraId="776759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nil"/>
              <w:right w:val="nil"/>
            </w:tcBorders>
            <w:shd w:val="clear" w:color="000000" w:fill="FFFFFF"/>
            <w:vAlign w:val="center"/>
            <w:hideMark/>
          </w:tcPr>
          <w:p w14:paraId="52D937B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341" w:type="dxa"/>
            <w:tcBorders>
              <w:top w:val="nil"/>
              <w:left w:val="nil"/>
              <w:bottom w:val="nil"/>
              <w:right w:val="nil"/>
            </w:tcBorders>
            <w:shd w:val="clear" w:color="000000" w:fill="F2F2F2"/>
            <w:vAlign w:val="center"/>
            <w:hideMark/>
          </w:tcPr>
          <w:p w14:paraId="723B140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FFFFF"/>
            <w:vAlign w:val="center"/>
            <w:hideMark/>
          </w:tcPr>
          <w:p w14:paraId="5F7D869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2F2F2"/>
            <w:vAlign w:val="center"/>
            <w:hideMark/>
          </w:tcPr>
          <w:p w14:paraId="6DA08A7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341" w:type="dxa"/>
            <w:tcBorders>
              <w:top w:val="nil"/>
              <w:left w:val="nil"/>
              <w:bottom w:val="nil"/>
              <w:right w:val="nil"/>
            </w:tcBorders>
            <w:shd w:val="clear" w:color="000000" w:fill="FFFFFF"/>
            <w:vAlign w:val="center"/>
            <w:hideMark/>
          </w:tcPr>
          <w:p w14:paraId="42EC177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nil"/>
              <w:right w:val="single" w:sz="4" w:space="0" w:color="auto"/>
            </w:tcBorders>
            <w:shd w:val="clear" w:color="000000" w:fill="F2F2F2"/>
            <w:vAlign w:val="center"/>
            <w:hideMark/>
          </w:tcPr>
          <w:p w14:paraId="764D51B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80</w:t>
            </w:r>
          </w:p>
        </w:tc>
      </w:tr>
      <w:tr w:rsidR="007C465F" w:rsidRPr="00C665F8" w14:paraId="108367B8"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45222EA1"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14</w:t>
            </w:r>
          </w:p>
        </w:tc>
        <w:tc>
          <w:tcPr>
            <w:tcW w:w="418" w:type="dxa"/>
            <w:tcBorders>
              <w:top w:val="nil"/>
              <w:left w:val="nil"/>
              <w:bottom w:val="nil"/>
              <w:right w:val="nil"/>
            </w:tcBorders>
            <w:shd w:val="clear" w:color="000000" w:fill="FFFFFF"/>
            <w:vAlign w:val="center"/>
            <w:hideMark/>
          </w:tcPr>
          <w:p w14:paraId="4B63BF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w:t>
            </w:r>
          </w:p>
        </w:tc>
        <w:tc>
          <w:tcPr>
            <w:tcW w:w="341" w:type="dxa"/>
            <w:tcBorders>
              <w:top w:val="nil"/>
              <w:left w:val="nil"/>
              <w:bottom w:val="nil"/>
              <w:right w:val="nil"/>
            </w:tcBorders>
            <w:shd w:val="clear" w:color="000000" w:fill="F2F2F2"/>
            <w:vAlign w:val="center"/>
            <w:hideMark/>
          </w:tcPr>
          <w:p w14:paraId="4CB7DDE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nil"/>
              <w:right w:val="nil"/>
            </w:tcBorders>
            <w:shd w:val="clear" w:color="000000" w:fill="FFFFFF"/>
            <w:vAlign w:val="center"/>
            <w:hideMark/>
          </w:tcPr>
          <w:p w14:paraId="44C9FA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nil"/>
              <w:right w:val="nil"/>
            </w:tcBorders>
            <w:shd w:val="clear" w:color="000000" w:fill="F2F2F2"/>
            <w:vAlign w:val="center"/>
            <w:hideMark/>
          </w:tcPr>
          <w:p w14:paraId="13A0E6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FFFFF"/>
            <w:vAlign w:val="center"/>
            <w:hideMark/>
          </w:tcPr>
          <w:p w14:paraId="1EB3D72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nil"/>
              <w:right w:val="nil"/>
            </w:tcBorders>
            <w:shd w:val="clear" w:color="000000" w:fill="F2F2F2"/>
            <w:vAlign w:val="center"/>
            <w:hideMark/>
          </w:tcPr>
          <w:p w14:paraId="7452F0C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FFFFF"/>
            <w:vAlign w:val="center"/>
            <w:hideMark/>
          </w:tcPr>
          <w:p w14:paraId="2CEBDFC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2F2F2"/>
            <w:vAlign w:val="center"/>
            <w:hideMark/>
          </w:tcPr>
          <w:p w14:paraId="6FF5AF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FFFFF"/>
            <w:vAlign w:val="center"/>
            <w:hideMark/>
          </w:tcPr>
          <w:p w14:paraId="3F61C2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nil"/>
              <w:right w:val="nil"/>
            </w:tcBorders>
            <w:shd w:val="clear" w:color="000000" w:fill="F2F2F2"/>
            <w:vAlign w:val="center"/>
            <w:hideMark/>
          </w:tcPr>
          <w:p w14:paraId="246472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341" w:type="dxa"/>
            <w:tcBorders>
              <w:top w:val="nil"/>
              <w:left w:val="nil"/>
              <w:bottom w:val="nil"/>
              <w:right w:val="nil"/>
            </w:tcBorders>
            <w:shd w:val="clear" w:color="000000" w:fill="FFFFFF"/>
            <w:vAlign w:val="center"/>
            <w:hideMark/>
          </w:tcPr>
          <w:p w14:paraId="3C83AD4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341" w:type="dxa"/>
            <w:tcBorders>
              <w:top w:val="nil"/>
              <w:left w:val="nil"/>
              <w:bottom w:val="nil"/>
              <w:right w:val="nil"/>
            </w:tcBorders>
            <w:shd w:val="clear" w:color="000000" w:fill="F2F2F2"/>
            <w:vAlign w:val="center"/>
            <w:hideMark/>
          </w:tcPr>
          <w:p w14:paraId="229B5A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341" w:type="dxa"/>
            <w:tcBorders>
              <w:top w:val="nil"/>
              <w:left w:val="nil"/>
              <w:bottom w:val="nil"/>
              <w:right w:val="nil"/>
            </w:tcBorders>
            <w:shd w:val="clear" w:color="000000" w:fill="FFFFFF"/>
            <w:vAlign w:val="center"/>
            <w:hideMark/>
          </w:tcPr>
          <w:p w14:paraId="3CF28F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341" w:type="dxa"/>
            <w:tcBorders>
              <w:top w:val="nil"/>
              <w:left w:val="nil"/>
              <w:bottom w:val="nil"/>
              <w:right w:val="single" w:sz="4" w:space="0" w:color="auto"/>
            </w:tcBorders>
            <w:shd w:val="clear" w:color="000000" w:fill="F2F2F2"/>
            <w:vAlign w:val="center"/>
            <w:hideMark/>
          </w:tcPr>
          <w:p w14:paraId="4079822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82</w:t>
            </w:r>
          </w:p>
        </w:tc>
      </w:tr>
      <w:tr w:rsidR="007C465F" w:rsidRPr="00C665F8" w14:paraId="4E1D50D7"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1C2EA4E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15</w:t>
            </w:r>
          </w:p>
        </w:tc>
        <w:tc>
          <w:tcPr>
            <w:tcW w:w="418" w:type="dxa"/>
            <w:tcBorders>
              <w:top w:val="nil"/>
              <w:left w:val="nil"/>
              <w:bottom w:val="single" w:sz="4" w:space="0" w:color="auto"/>
              <w:right w:val="nil"/>
            </w:tcBorders>
            <w:shd w:val="clear" w:color="000000" w:fill="FFFFFF"/>
            <w:vAlign w:val="center"/>
            <w:hideMark/>
          </w:tcPr>
          <w:p w14:paraId="44783D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10</w:t>
            </w:r>
          </w:p>
        </w:tc>
        <w:tc>
          <w:tcPr>
            <w:tcW w:w="341" w:type="dxa"/>
            <w:tcBorders>
              <w:top w:val="nil"/>
              <w:left w:val="nil"/>
              <w:bottom w:val="single" w:sz="4" w:space="0" w:color="auto"/>
              <w:right w:val="nil"/>
            </w:tcBorders>
            <w:shd w:val="clear" w:color="000000" w:fill="F2F2F2"/>
            <w:vAlign w:val="center"/>
            <w:hideMark/>
          </w:tcPr>
          <w:p w14:paraId="53ECA6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single" w:sz="4" w:space="0" w:color="auto"/>
              <w:right w:val="nil"/>
            </w:tcBorders>
            <w:shd w:val="clear" w:color="000000" w:fill="FFFFFF"/>
            <w:vAlign w:val="center"/>
            <w:hideMark/>
          </w:tcPr>
          <w:p w14:paraId="38B8C08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single" w:sz="4" w:space="0" w:color="auto"/>
              <w:right w:val="nil"/>
            </w:tcBorders>
            <w:shd w:val="clear" w:color="000000" w:fill="F2F2F2"/>
            <w:vAlign w:val="center"/>
            <w:hideMark/>
          </w:tcPr>
          <w:p w14:paraId="22BF696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single" w:sz="4" w:space="0" w:color="auto"/>
              <w:right w:val="nil"/>
            </w:tcBorders>
            <w:shd w:val="clear" w:color="000000" w:fill="FFFFFF"/>
            <w:vAlign w:val="center"/>
            <w:hideMark/>
          </w:tcPr>
          <w:p w14:paraId="243AF3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single" w:sz="4" w:space="0" w:color="auto"/>
              <w:right w:val="nil"/>
            </w:tcBorders>
            <w:shd w:val="clear" w:color="000000" w:fill="F2F2F2"/>
            <w:vAlign w:val="center"/>
            <w:hideMark/>
          </w:tcPr>
          <w:p w14:paraId="049A5F9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single" w:sz="4" w:space="0" w:color="auto"/>
              <w:right w:val="nil"/>
            </w:tcBorders>
            <w:shd w:val="clear" w:color="000000" w:fill="FFFFFF"/>
            <w:vAlign w:val="center"/>
            <w:hideMark/>
          </w:tcPr>
          <w:p w14:paraId="3152E5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341" w:type="dxa"/>
            <w:tcBorders>
              <w:top w:val="nil"/>
              <w:left w:val="nil"/>
              <w:bottom w:val="single" w:sz="4" w:space="0" w:color="auto"/>
              <w:right w:val="nil"/>
            </w:tcBorders>
            <w:shd w:val="clear" w:color="000000" w:fill="F2F2F2"/>
            <w:vAlign w:val="center"/>
            <w:hideMark/>
          </w:tcPr>
          <w:p w14:paraId="544A768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single" w:sz="4" w:space="0" w:color="auto"/>
              <w:right w:val="nil"/>
            </w:tcBorders>
            <w:shd w:val="clear" w:color="000000" w:fill="FFFFFF"/>
            <w:vAlign w:val="center"/>
            <w:hideMark/>
          </w:tcPr>
          <w:p w14:paraId="47B302C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single" w:sz="4" w:space="0" w:color="auto"/>
              <w:right w:val="nil"/>
            </w:tcBorders>
            <w:shd w:val="clear" w:color="000000" w:fill="F2F2F2"/>
            <w:vAlign w:val="center"/>
            <w:hideMark/>
          </w:tcPr>
          <w:p w14:paraId="397F24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341" w:type="dxa"/>
            <w:tcBorders>
              <w:top w:val="nil"/>
              <w:left w:val="nil"/>
              <w:bottom w:val="single" w:sz="4" w:space="0" w:color="auto"/>
              <w:right w:val="nil"/>
            </w:tcBorders>
            <w:shd w:val="clear" w:color="000000" w:fill="FFFFFF"/>
            <w:vAlign w:val="center"/>
            <w:hideMark/>
          </w:tcPr>
          <w:p w14:paraId="5DA62F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341" w:type="dxa"/>
            <w:tcBorders>
              <w:top w:val="nil"/>
              <w:left w:val="nil"/>
              <w:bottom w:val="single" w:sz="4" w:space="0" w:color="auto"/>
              <w:right w:val="nil"/>
            </w:tcBorders>
            <w:shd w:val="clear" w:color="000000" w:fill="F2F2F2"/>
            <w:vAlign w:val="center"/>
            <w:hideMark/>
          </w:tcPr>
          <w:p w14:paraId="4B7A79D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60</w:t>
            </w:r>
          </w:p>
        </w:tc>
        <w:tc>
          <w:tcPr>
            <w:tcW w:w="341" w:type="dxa"/>
            <w:tcBorders>
              <w:top w:val="nil"/>
              <w:left w:val="nil"/>
              <w:bottom w:val="single" w:sz="4" w:space="0" w:color="auto"/>
              <w:right w:val="nil"/>
            </w:tcBorders>
            <w:shd w:val="clear" w:color="000000" w:fill="FFFFFF"/>
            <w:vAlign w:val="center"/>
            <w:hideMark/>
          </w:tcPr>
          <w:p w14:paraId="34A18D4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341" w:type="dxa"/>
            <w:tcBorders>
              <w:top w:val="nil"/>
              <w:left w:val="nil"/>
              <w:bottom w:val="single" w:sz="4" w:space="0" w:color="auto"/>
              <w:right w:val="single" w:sz="4" w:space="0" w:color="auto"/>
            </w:tcBorders>
            <w:shd w:val="clear" w:color="000000" w:fill="F2F2F2"/>
            <w:vAlign w:val="center"/>
            <w:hideMark/>
          </w:tcPr>
          <w:p w14:paraId="34B63BB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84</w:t>
            </w:r>
          </w:p>
        </w:tc>
      </w:tr>
      <w:tr w:rsidR="007C465F" w:rsidRPr="00C665F8" w14:paraId="503D4D9D"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55B329E3"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16</w:t>
            </w:r>
          </w:p>
        </w:tc>
        <w:tc>
          <w:tcPr>
            <w:tcW w:w="418" w:type="dxa"/>
            <w:tcBorders>
              <w:top w:val="nil"/>
              <w:left w:val="nil"/>
              <w:bottom w:val="nil"/>
              <w:right w:val="nil"/>
            </w:tcBorders>
            <w:shd w:val="clear" w:color="000000" w:fill="FFFFFF"/>
            <w:vAlign w:val="center"/>
            <w:hideMark/>
          </w:tcPr>
          <w:p w14:paraId="555AC4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163FB64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nil"/>
              <w:right w:val="nil"/>
            </w:tcBorders>
            <w:shd w:val="clear" w:color="000000" w:fill="FFFFFF"/>
            <w:vAlign w:val="center"/>
            <w:hideMark/>
          </w:tcPr>
          <w:p w14:paraId="25412A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w:t>
            </w:r>
            <w:r>
              <w:rPr>
                <w:rFonts w:ascii="Arial" w:eastAsia="Times New Roman" w:hAnsi="Arial" w:cs="Arial"/>
                <w:color w:val="00B050"/>
                <w:sz w:val="18"/>
                <w:szCs w:val="18"/>
                <w:lang w:eastAsia="nb-NO"/>
              </w:rPr>
              <w:t>7</w:t>
            </w:r>
          </w:p>
        </w:tc>
        <w:tc>
          <w:tcPr>
            <w:tcW w:w="341" w:type="dxa"/>
            <w:tcBorders>
              <w:top w:val="nil"/>
              <w:left w:val="nil"/>
              <w:bottom w:val="nil"/>
              <w:right w:val="nil"/>
            </w:tcBorders>
            <w:shd w:val="clear" w:color="000000" w:fill="F2F2F2"/>
            <w:vAlign w:val="center"/>
            <w:hideMark/>
          </w:tcPr>
          <w:p w14:paraId="5014906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FFFFF"/>
            <w:vAlign w:val="center"/>
            <w:hideMark/>
          </w:tcPr>
          <w:p w14:paraId="3FF3CE2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2F2F2"/>
            <w:vAlign w:val="center"/>
            <w:hideMark/>
          </w:tcPr>
          <w:p w14:paraId="073789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341" w:type="dxa"/>
            <w:tcBorders>
              <w:top w:val="nil"/>
              <w:left w:val="nil"/>
              <w:bottom w:val="nil"/>
              <w:right w:val="nil"/>
            </w:tcBorders>
            <w:shd w:val="clear" w:color="000000" w:fill="FFFFFF"/>
            <w:vAlign w:val="center"/>
            <w:hideMark/>
          </w:tcPr>
          <w:p w14:paraId="78993E1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2F2F2"/>
            <w:vAlign w:val="center"/>
            <w:hideMark/>
          </w:tcPr>
          <w:p w14:paraId="29F074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FFFFF"/>
            <w:vAlign w:val="center"/>
            <w:hideMark/>
          </w:tcPr>
          <w:p w14:paraId="08A6425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nil"/>
              <w:right w:val="nil"/>
            </w:tcBorders>
            <w:shd w:val="clear" w:color="000000" w:fill="F2F2F2"/>
            <w:vAlign w:val="center"/>
            <w:hideMark/>
          </w:tcPr>
          <w:p w14:paraId="6D4AA79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341" w:type="dxa"/>
            <w:tcBorders>
              <w:top w:val="nil"/>
              <w:left w:val="nil"/>
              <w:bottom w:val="nil"/>
              <w:right w:val="nil"/>
            </w:tcBorders>
            <w:shd w:val="clear" w:color="000000" w:fill="FFFFFF"/>
            <w:vAlign w:val="center"/>
            <w:hideMark/>
          </w:tcPr>
          <w:p w14:paraId="640D26D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341" w:type="dxa"/>
            <w:tcBorders>
              <w:top w:val="nil"/>
              <w:left w:val="nil"/>
              <w:bottom w:val="nil"/>
              <w:right w:val="nil"/>
            </w:tcBorders>
            <w:shd w:val="clear" w:color="000000" w:fill="F2F2F2"/>
            <w:vAlign w:val="center"/>
            <w:hideMark/>
          </w:tcPr>
          <w:p w14:paraId="6798339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341" w:type="dxa"/>
            <w:tcBorders>
              <w:top w:val="nil"/>
              <w:left w:val="nil"/>
              <w:bottom w:val="nil"/>
              <w:right w:val="nil"/>
            </w:tcBorders>
            <w:shd w:val="clear" w:color="000000" w:fill="FFFFFF"/>
            <w:vAlign w:val="center"/>
            <w:hideMark/>
          </w:tcPr>
          <w:p w14:paraId="54FF084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341" w:type="dxa"/>
            <w:tcBorders>
              <w:top w:val="nil"/>
              <w:left w:val="nil"/>
              <w:bottom w:val="nil"/>
              <w:right w:val="single" w:sz="4" w:space="0" w:color="auto"/>
            </w:tcBorders>
            <w:shd w:val="clear" w:color="000000" w:fill="F2F2F2"/>
            <w:vAlign w:val="center"/>
            <w:hideMark/>
          </w:tcPr>
          <w:p w14:paraId="56ECA9D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85</w:t>
            </w:r>
          </w:p>
        </w:tc>
      </w:tr>
      <w:tr w:rsidR="007C465F" w:rsidRPr="00C665F8" w14:paraId="12BA36A3"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5AD76111"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17</w:t>
            </w:r>
          </w:p>
        </w:tc>
        <w:tc>
          <w:tcPr>
            <w:tcW w:w="418" w:type="dxa"/>
            <w:tcBorders>
              <w:top w:val="nil"/>
              <w:left w:val="nil"/>
              <w:bottom w:val="nil"/>
              <w:right w:val="nil"/>
            </w:tcBorders>
            <w:shd w:val="clear" w:color="000000" w:fill="FFFFFF"/>
            <w:vAlign w:val="center"/>
            <w:hideMark/>
          </w:tcPr>
          <w:p w14:paraId="13B3AB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11</w:t>
            </w:r>
          </w:p>
        </w:tc>
        <w:tc>
          <w:tcPr>
            <w:tcW w:w="341" w:type="dxa"/>
            <w:tcBorders>
              <w:top w:val="nil"/>
              <w:left w:val="nil"/>
              <w:bottom w:val="nil"/>
              <w:right w:val="nil"/>
            </w:tcBorders>
            <w:shd w:val="clear" w:color="000000" w:fill="F2F2F2"/>
            <w:vAlign w:val="center"/>
            <w:hideMark/>
          </w:tcPr>
          <w:p w14:paraId="6ECC334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nil"/>
              <w:right w:val="nil"/>
            </w:tcBorders>
            <w:shd w:val="clear" w:color="000000" w:fill="FFFFFF"/>
            <w:vAlign w:val="center"/>
            <w:hideMark/>
          </w:tcPr>
          <w:p w14:paraId="2AD710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w:t>
            </w:r>
            <w:r>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2F2F2"/>
            <w:vAlign w:val="center"/>
            <w:hideMark/>
          </w:tcPr>
          <w:p w14:paraId="179E92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nil"/>
              <w:right w:val="nil"/>
            </w:tcBorders>
            <w:shd w:val="clear" w:color="000000" w:fill="FFFFFF"/>
            <w:vAlign w:val="center"/>
            <w:hideMark/>
          </w:tcPr>
          <w:p w14:paraId="3953C0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2F2F2"/>
            <w:vAlign w:val="center"/>
            <w:hideMark/>
          </w:tcPr>
          <w:p w14:paraId="5D08DDF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3837856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341" w:type="dxa"/>
            <w:tcBorders>
              <w:top w:val="nil"/>
              <w:left w:val="nil"/>
              <w:bottom w:val="nil"/>
              <w:right w:val="nil"/>
            </w:tcBorders>
            <w:shd w:val="clear" w:color="000000" w:fill="F2F2F2"/>
            <w:vAlign w:val="center"/>
            <w:hideMark/>
          </w:tcPr>
          <w:p w14:paraId="450576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341" w:type="dxa"/>
            <w:tcBorders>
              <w:top w:val="nil"/>
              <w:left w:val="nil"/>
              <w:bottom w:val="nil"/>
              <w:right w:val="nil"/>
            </w:tcBorders>
            <w:shd w:val="clear" w:color="000000" w:fill="FFFFFF"/>
            <w:vAlign w:val="center"/>
            <w:hideMark/>
          </w:tcPr>
          <w:p w14:paraId="7DAEE4B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2F2F2"/>
            <w:vAlign w:val="center"/>
            <w:hideMark/>
          </w:tcPr>
          <w:p w14:paraId="398828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341" w:type="dxa"/>
            <w:tcBorders>
              <w:top w:val="nil"/>
              <w:left w:val="nil"/>
              <w:bottom w:val="nil"/>
              <w:right w:val="nil"/>
            </w:tcBorders>
            <w:shd w:val="clear" w:color="000000" w:fill="FFFFFF"/>
            <w:vAlign w:val="center"/>
            <w:hideMark/>
          </w:tcPr>
          <w:p w14:paraId="377EEF4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nil"/>
              <w:right w:val="nil"/>
            </w:tcBorders>
            <w:shd w:val="clear" w:color="000000" w:fill="F2F2F2"/>
            <w:vAlign w:val="center"/>
            <w:hideMark/>
          </w:tcPr>
          <w:p w14:paraId="1BAD964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341" w:type="dxa"/>
            <w:tcBorders>
              <w:top w:val="nil"/>
              <w:left w:val="nil"/>
              <w:bottom w:val="nil"/>
              <w:right w:val="nil"/>
            </w:tcBorders>
            <w:shd w:val="clear" w:color="000000" w:fill="FFFFFF"/>
            <w:vAlign w:val="center"/>
            <w:hideMark/>
          </w:tcPr>
          <w:p w14:paraId="6D6B4A2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341" w:type="dxa"/>
            <w:tcBorders>
              <w:top w:val="nil"/>
              <w:left w:val="nil"/>
              <w:bottom w:val="nil"/>
              <w:right w:val="single" w:sz="4" w:space="0" w:color="auto"/>
            </w:tcBorders>
            <w:shd w:val="clear" w:color="000000" w:fill="F2F2F2"/>
            <w:vAlign w:val="center"/>
            <w:hideMark/>
          </w:tcPr>
          <w:p w14:paraId="4808BFF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87</w:t>
            </w:r>
          </w:p>
        </w:tc>
      </w:tr>
      <w:tr w:rsidR="007C465F" w:rsidRPr="00C665F8" w14:paraId="68B6949B"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0CCECA02"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18</w:t>
            </w:r>
          </w:p>
        </w:tc>
        <w:tc>
          <w:tcPr>
            <w:tcW w:w="418" w:type="dxa"/>
            <w:tcBorders>
              <w:top w:val="nil"/>
              <w:left w:val="nil"/>
              <w:bottom w:val="nil"/>
              <w:right w:val="nil"/>
            </w:tcBorders>
            <w:shd w:val="clear" w:color="000000" w:fill="FFFFFF"/>
            <w:vAlign w:val="center"/>
            <w:hideMark/>
          </w:tcPr>
          <w:p w14:paraId="74286A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12</w:t>
            </w:r>
          </w:p>
        </w:tc>
        <w:tc>
          <w:tcPr>
            <w:tcW w:w="341" w:type="dxa"/>
            <w:tcBorders>
              <w:top w:val="nil"/>
              <w:left w:val="nil"/>
              <w:bottom w:val="nil"/>
              <w:right w:val="nil"/>
            </w:tcBorders>
            <w:shd w:val="clear" w:color="000000" w:fill="F2F2F2"/>
            <w:vAlign w:val="center"/>
            <w:hideMark/>
          </w:tcPr>
          <w:p w14:paraId="4D8868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FFFFF"/>
            <w:vAlign w:val="center"/>
            <w:hideMark/>
          </w:tcPr>
          <w:p w14:paraId="05178B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w:t>
            </w:r>
            <w:r>
              <w:rPr>
                <w:rFonts w:ascii="Arial" w:eastAsia="Times New Roman" w:hAnsi="Arial" w:cs="Arial"/>
                <w:color w:val="00B050"/>
                <w:sz w:val="18"/>
                <w:szCs w:val="18"/>
                <w:lang w:eastAsia="nb-NO"/>
              </w:rPr>
              <w:t>8</w:t>
            </w:r>
          </w:p>
        </w:tc>
        <w:tc>
          <w:tcPr>
            <w:tcW w:w="341" w:type="dxa"/>
            <w:tcBorders>
              <w:top w:val="nil"/>
              <w:left w:val="nil"/>
              <w:bottom w:val="nil"/>
              <w:right w:val="nil"/>
            </w:tcBorders>
            <w:shd w:val="clear" w:color="000000" w:fill="F2F2F2"/>
            <w:vAlign w:val="center"/>
            <w:hideMark/>
          </w:tcPr>
          <w:p w14:paraId="73563CE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FFFFF"/>
            <w:vAlign w:val="center"/>
            <w:hideMark/>
          </w:tcPr>
          <w:p w14:paraId="4E6BF1B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2F2F2"/>
            <w:vAlign w:val="center"/>
            <w:hideMark/>
          </w:tcPr>
          <w:p w14:paraId="1E25CE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341" w:type="dxa"/>
            <w:tcBorders>
              <w:top w:val="nil"/>
              <w:left w:val="nil"/>
              <w:bottom w:val="nil"/>
              <w:right w:val="nil"/>
            </w:tcBorders>
            <w:shd w:val="clear" w:color="000000" w:fill="FFFFFF"/>
            <w:vAlign w:val="center"/>
            <w:hideMark/>
          </w:tcPr>
          <w:p w14:paraId="2B80503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2F2F2"/>
            <w:vAlign w:val="center"/>
            <w:hideMark/>
          </w:tcPr>
          <w:p w14:paraId="7490FF1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nil"/>
              <w:right w:val="nil"/>
            </w:tcBorders>
            <w:shd w:val="clear" w:color="000000" w:fill="FFFFFF"/>
            <w:vAlign w:val="center"/>
            <w:hideMark/>
          </w:tcPr>
          <w:p w14:paraId="799775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41</w:t>
            </w:r>
          </w:p>
        </w:tc>
        <w:tc>
          <w:tcPr>
            <w:tcW w:w="341" w:type="dxa"/>
            <w:tcBorders>
              <w:top w:val="nil"/>
              <w:left w:val="nil"/>
              <w:bottom w:val="nil"/>
              <w:right w:val="nil"/>
            </w:tcBorders>
            <w:shd w:val="clear" w:color="000000" w:fill="F2F2F2"/>
            <w:vAlign w:val="center"/>
            <w:hideMark/>
          </w:tcPr>
          <w:p w14:paraId="4273DB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FFFFF"/>
            <w:vAlign w:val="center"/>
            <w:hideMark/>
          </w:tcPr>
          <w:p w14:paraId="71C72F8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341" w:type="dxa"/>
            <w:tcBorders>
              <w:top w:val="nil"/>
              <w:left w:val="nil"/>
              <w:bottom w:val="nil"/>
              <w:right w:val="nil"/>
            </w:tcBorders>
            <w:shd w:val="clear" w:color="000000" w:fill="F2F2F2"/>
            <w:vAlign w:val="center"/>
            <w:hideMark/>
          </w:tcPr>
          <w:p w14:paraId="0178859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65</w:t>
            </w:r>
          </w:p>
        </w:tc>
        <w:tc>
          <w:tcPr>
            <w:tcW w:w="341" w:type="dxa"/>
            <w:tcBorders>
              <w:top w:val="nil"/>
              <w:left w:val="nil"/>
              <w:bottom w:val="nil"/>
              <w:right w:val="nil"/>
            </w:tcBorders>
            <w:shd w:val="clear" w:color="000000" w:fill="FFFFFF"/>
            <w:vAlign w:val="center"/>
            <w:hideMark/>
          </w:tcPr>
          <w:p w14:paraId="07A91F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341" w:type="dxa"/>
            <w:tcBorders>
              <w:top w:val="nil"/>
              <w:left w:val="nil"/>
              <w:bottom w:val="nil"/>
              <w:right w:val="single" w:sz="4" w:space="0" w:color="auto"/>
            </w:tcBorders>
            <w:shd w:val="clear" w:color="000000" w:fill="F2F2F2"/>
            <w:vAlign w:val="center"/>
            <w:hideMark/>
          </w:tcPr>
          <w:p w14:paraId="7E24E6C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90</w:t>
            </w:r>
          </w:p>
        </w:tc>
      </w:tr>
      <w:tr w:rsidR="007C465F" w:rsidRPr="00C665F8" w14:paraId="4A5E52D5"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3F6FEFFA"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19</w:t>
            </w:r>
          </w:p>
        </w:tc>
        <w:tc>
          <w:tcPr>
            <w:tcW w:w="418" w:type="dxa"/>
            <w:tcBorders>
              <w:top w:val="nil"/>
              <w:left w:val="nil"/>
              <w:bottom w:val="nil"/>
              <w:right w:val="nil"/>
            </w:tcBorders>
            <w:shd w:val="clear" w:color="000000" w:fill="FFFFFF"/>
            <w:vAlign w:val="center"/>
            <w:hideMark/>
          </w:tcPr>
          <w:p w14:paraId="445612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13</w:t>
            </w:r>
          </w:p>
        </w:tc>
        <w:tc>
          <w:tcPr>
            <w:tcW w:w="341" w:type="dxa"/>
            <w:tcBorders>
              <w:top w:val="nil"/>
              <w:left w:val="nil"/>
              <w:bottom w:val="nil"/>
              <w:right w:val="nil"/>
            </w:tcBorders>
            <w:shd w:val="clear" w:color="000000" w:fill="F2F2F2"/>
            <w:vAlign w:val="center"/>
            <w:hideMark/>
          </w:tcPr>
          <w:p w14:paraId="350AD9F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FFFFF"/>
            <w:vAlign w:val="center"/>
            <w:hideMark/>
          </w:tcPr>
          <w:p w14:paraId="7C57C4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nil"/>
              <w:right w:val="nil"/>
            </w:tcBorders>
            <w:shd w:val="clear" w:color="000000" w:fill="F2F2F2"/>
            <w:vAlign w:val="center"/>
            <w:hideMark/>
          </w:tcPr>
          <w:p w14:paraId="4E26971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FFFFF"/>
            <w:vAlign w:val="center"/>
            <w:hideMark/>
          </w:tcPr>
          <w:p w14:paraId="397E14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341" w:type="dxa"/>
            <w:tcBorders>
              <w:top w:val="nil"/>
              <w:left w:val="nil"/>
              <w:bottom w:val="nil"/>
              <w:right w:val="nil"/>
            </w:tcBorders>
            <w:shd w:val="clear" w:color="000000" w:fill="F2F2F2"/>
            <w:vAlign w:val="center"/>
            <w:hideMark/>
          </w:tcPr>
          <w:p w14:paraId="34E594F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FFFFF"/>
            <w:vAlign w:val="center"/>
            <w:hideMark/>
          </w:tcPr>
          <w:p w14:paraId="668FD9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2F2F2"/>
            <w:vAlign w:val="center"/>
            <w:hideMark/>
          </w:tcPr>
          <w:p w14:paraId="37A9883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nil"/>
              <w:right w:val="nil"/>
            </w:tcBorders>
            <w:shd w:val="clear" w:color="000000" w:fill="FFFFFF"/>
            <w:vAlign w:val="center"/>
            <w:hideMark/>
          </w:tcPr>
          <w:p w14:paraId="7DDC45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341" w:type="dxa"/>
            <w:tcBorders>
              <w:top w:val="nil"/>
              <w:left w:val="nil"/>
              <w:bottom w:val="nil"/>
              <w:right w:val="nil"/>
            </w:tcBorders>
            <w:shd w:val="clear" w:color="000000" w:fill="F2F2F2"/>
            <w:vAlign w:val="center"/>
            <w:hideMark/>
          </w:tcPr>
          <w:p w14:paraId="066DD74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341" w:type="dxa"/>
            <w:tcBorders>
              <w:top w:val="nil"/>
              <w:left w:val="nil"/>
              <w:bottom w:val="nil"/>
              <w:right w:val="nil"/>
            </w:tcBorders>
            <w:shd w:val="clear" w:color="000000" w:fill="FFFFFF"/>
            <w:vAlign w:val="center"/>
            <w:hideMark/>
          </w:tcPr>
          <w:p w14:paraId="3EE8C5E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58</w:t>
            </w:r>
          </w:p>
        </w:tc>
        <w:tc>
          <w:tcPr>
            <w:tcW w:w="341" w:type="dxa"/>
            <w:tcBorders>
              <w:top w:val="nil"/>
              <w:left w:val="nil"/>
              <w:bottom w:val="nil"/>
              <w:right w:val="nil"/>
            </w:tcBorders>
            <w:shd w:val="clear" w:color="000000" w:fill="F2F2F2"/>
            <w:vAlign w:val="center"/>
            <w:hideMark/>
          </w:tcPr>
          <w:p w14:paraId="02FC826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nil"/>
              <w:right w:val="nil"/>
            </w:tcBorders>
            <w:shd w:val="clear" w:color="000000" w:fill="FFFFFF"/>
            <w:vAlign w:val="center"/>
            <w:hideMark/>
          </w:tcPr>
          <w:p w14:paraId="2C23D4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341" w:type="dxa"/>
            <w:tcBorders>
              <w:top w:val="nil"/>
              <w:left w:val="nil"/>
              <w:right w:val="single" w:sz="4" w:space="0" w:color="auto"/>
            </w:tcBorders>
            <w:shd w:val="clear" w:color="auto" w:fill="FFFFFF"/>
            <w:vAlign w:val="center"/>
            <w:hideMark/>
          </w:tcPr>
          <w:p w14:paraId="758A013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3DB2622F"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1F9C8EEC"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20</w:t>
            </w:r>
          </w:p>
        </w:tc>
        <w:tc>
          <w:tcPr>
            <w:tcW w:w="418" w:type="dxa"/>
            <w:tcBorders>
              <w:top w:val="nil"/>
              <w:left w:val="nil"/>
              <w:bottom w:val="single" w:sz="4" w:space="0" w:color="auto"/>
              <w:right w:val="nil"/>
            </w:tcBorders>
            <w:shd w:val="clear" w:color="000000" w:fill="FFFFFF"/>
            <w:vAlign w:val="center"/>
            <w:hideMark/>
          </w:tcPr>
          <w:p w14:paraId="5423A98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14</w:t>
            </w:r>
          </w:p>
        </w:tc>
        <w:tc>
          <w:tcPr>
            <w:tcW w:w="341" w:type="dxa"/>
            <w:tcBorders>
              <w:top w:val="nil"/>
              <w:left w:val="nil"/>
              <w:bottom w:val="single" w:sz="4" w:space="0" w:color="auto"/>
              <w:right w:val="nil"/>
            </w:tcBorders>
            <w:shd w:val="clear" w:color="000000" w:fill="F2F2F2"/>
            <w:vAlign w:val="center"/>
            <w:hideMark/>
          </w:tcPr>
          <w:p w14:paraId="772BB04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single" w:sz="4" w:space="0" w:color="auto"/>
              <w:right w:val="nil"/>
            </w:tcBorders>
            <w:shd w:val="clear" w:color="000000" w:fill="FFFFFF"/>
            <w:vAlign w:val="center"/>
            <w:hideMark/>
          </w:tcPr>
          <w:p w14:paraId="621686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single" w:sz="4" w:space="0" w:color="auto"/>
              <w:right w:val="nil"/>
            </w:tcBorders>
            <w:shd w:val="clear" w:color="000000" w:fill="F2F2F2"/>
            <w:vAlign w:val="center"/>
            <w:hideMark/>
          </w:tcPr>
          <w:p w14:paraId="154165F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single" w:sz="4" w:space="0" w:color="auto"/>
              <w:right w:val="nil"/>
            </w:tcBorders>
            <w:shd w:val="clear" w:color="000000" w:fill="FFFFFF"/>
            <w:vAlign w:val="center"/>
            <w:hideMark/>
          </w:tcPr>
          <w:p w14:paraId="08F0A03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single" w:sz="4" w:space="0" w:color="auto"/>
              <w:right w:val="nil"/>
            </w:tcBorders>
            <w:shd w:val="clear" w:color="000000" w:fill="F2F2F2"/>
            <w:vAlign w:val="center"/>
            <w:hideMark/>
          </w:tcPr>
          <w:p w14:paraId="123F841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single" w:sz="4" w:space="0" w:color="auto"/>
              <w:right w:val="nil"/>
            </w:tcBorders>
            <w:shd w:val="clear" w:color="000000" w:fill="FFFFFF"/>
            <w:vAlign w:val="center"/>
            <w:hideMark/>
          </w:tcPr>
          <w:p w14:paraId="29BB81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single" w:sz="4" w:space="0" w:color="auto"/>
              <w:right w:val="nil"/>
            </w:tcBorders>
            <w:shd w:val="clear" w:color="000000" w:fill="F2F2F2"/>
            <w:vAlign w:val="center"/>
            <w:hideMark/>
          </w:tcPr>
          <w:p w14:paraId="195C7F7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single" w:sz="4" w:space="0" w:color="auto"/>
              <w:right w:val="nil"/>
            </w:tcBorders>
            <w:shd w:val="clear" w:color="000000" w:fill="FFFFFF"/>
            <w:vAlign w:val="center"/>
            <w:hideMark/>
          </w:tcPr>
          <w:p w14:paraId="0C9251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341" w:type="dxa"/>
            <w:tcBorders>
              <w:top w:val="nil"/>
              <w:left w:val="nil"/>
              <w:bottom w:val="single" w:sz="4" w:space="0" w:color="auto"/>
              <w:right w:val="nil"/>
            </w:tcBorders>
            <w:shd w:val="clear" w:color="000000" w:fill="F2F2F2"/>
            <w:vAlign w:val="center"/>
            <w:hideMark/>
          </w:tcPr>
          <w:p w14:paraId="643ECC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51</w:t>
            </w:r>
          </w:p>
        </w:tc>
        <w:tc>
          <w:tcPr>
            <w:tcW w:w="341" w:type="dxa"/>
            <w:tcBorders>
              <w:top w:val="nil"/>
              <w:left w:val="nil"/>
              <w:bottom w:val="single" w:sz="4" w:space="0" w:color="auto"/>
              <w:right w:val="nil"/>
            </w:tcBorders>
            <w:shd w:val="clear" w:color="000000" w:fill="FFFFFF"/>
            <w:vAlign w:val="center"/>
            <w:hideMark/>
          </w:tcPr>
          <w:p w14:paraId="5842E9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341" w:type="dxa"/>
            <w:tcBorders>
              <w:top w:val="nil"/>
              <w:left w:val="nil"/>
              <w:bottom w:val="single" w:sz="4" w:space="0" w:color="auto"/>
              <w:right w:val="nil"/>
            </w:tcBorders>
            <w:shd w:val="clear" w:color="000000" w:fill="F2F2F2"/>
            <w:vAlign w:val="center"/>
            <w:hideMark/>
          </w:tcPr>
          <w:p w14:paraId="19F838F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69</w:t>
            </w:r>
          </w:p>
        </w:tc>
        <w:tc>
          <w:tcPr>
            <w:tcW w:w="341" w:type="dxa"/>
            <w:tcBorders>
              <w:top w:val="nil"/>
              <w:left w:val="nil"/>
              <w:bottom w:val="single" w:sz="4" w:space="0" w:color="auto"/>
              <w:right w:val="nil"/>
            </w:tcBorders>
            <w:shd w:val="clear" w:color="000000" w:fill="FFFFFF"/>
            <w:vAlign w:val="center"/>
            <w:hideMark/>
          </w:tcPr>
          <w:p w14:paraId="62AF335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79</w:t>
            </w:r>
          </w:p>
        </w:tc>
        <w:tc>
          <w:tcPr>
            <w:tcW w:w="341" w:type="dxa"/>
            <w:tcBorders>
              <w:top w:val="nil"/>
              <w:left w:val="nil"/>
              <w:right w:val="single" w:sz="4" w:space="0" w:color="auto"/>
            </w:tcBorders>
            <w:shd w:val="clear" w:color="auto" w:fill="FFFFFF"/>
            <w:vAlign w:val="center"/>
            <w:hideMark/>
          </w:tcPr>
          <w:p w14:paraId="7651DDA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419738A3"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7F6D763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21</w:t>
            </w:r>
          </w:p>
        </w:tc>
        <w:tc>
          <w:tcPr>
            <w:tcW w:w="418" w:type="dxa"/>
            <w:tcBorders>
              <w:top w:val="nil"/>
              <w:left w:val="nil"/>
              <w:bottom w:val="nil"/>
              <w:right w:val="nil"/>
            </w:tcBorders>
            <w:shd w:val="clear" w:color="000000" w:fill="FFFFFF"/>
            <w:vAlign w:val="center"/>
            <w:hideMark/>
          </w:tcPr>
          <w:p w14:paraId="255D37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15</w:t>
            </w:r>
          </w:p>
        </w:tc>
        <w:tc>
          <w:tcPr>
            <w:tcW w:w="341" w:type="dxa"/>
            <w:tcBorders>
              <w:top w:val="nil"/>
              <w:left w:val="nil"/>
              <w:bottom w:val="nil"/>
              <w:right w:val="nil"/>
            </w:tcBorders>
            <w:shd w:val="clear" w:color="000000" w:fill="F2F2F2"/>
            <w:vAlign w:val="center"/>
            <w:hideMark/>
          </w:tcPr>
          <w:p w14:paraId="042DF97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nil"/>
              <w:right w:val="nil"/>
            </w:tcBorders>
            <w:shd w:val="clear" w:color="000000" w:fill="FFFFFF"/>
            <w:vAlign w:val="center"/>
            <w:hideMark/>
          </w:tcPr>
          <w:p w14:paraId="72C6EE6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2F2F2"/>
            <w:vAlign w:val="center"/>
            <w:hideMark/>
          </w:tcPr>
          <w:p w14:paraId="54B44EB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FFFFF"/>
            <w:vAlign w:val="center"/>
            <w:hideMark/>
          </w:tcPr>
          <w:p w14:paraId="243C9A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27</w:t>
            </w:r>
          </w:p>
        </w:tc>
        <w:tc>
          <w:tcPr>
            <w:tcW w:w="341" w:type="dxa"/>
            <w:tcBorders>
              <w:top w:val="nil"/>
              <w:left w:val="nil"/>
              <w:bottom w:val="nil"/>
              <w:right w:val="nil"/>
            </w:tcBorders>
            <w:shd w:val="clear" w:color="000000" w:fill="F2F2F2"/>
            <w:vAlign w:val="center"/>
            <w:hideMark/>
          </w:tcPr>
          <w:p w14:paraId="441209C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FFFFF"/>
            <w:vAlign w:val="center"/>
            <w:hideMark/>
          </w:tcPr>
          <w:p w14:paraId="030E613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35</w:t>
            </w:r>
          </w:p>
        </w:tc>
        <w:tc>
          <w:tcPr>
            <w:tcW w:w="341" w:type="dxa"/>
            <w:tcBorders>
              <w:top w:val="nil"/>
              <w:left w:val="nil"/>
              <w:bottom w:val="nil"/>
              <w:right w:val="nil"/>
            </w:tcBorders>
            <w:shd w:val="clear" w:color="000000" w:fill="F2F2F2"/>
            <w:vAlign w:val="center"/>
            <w:hideMark/>
          </w:tcPr>
          <w:p w14:paraId="59B4B58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nil"/>
              <w:right w:val="nil"/>
            </w:tcBorders>
            <w:shd w:val="clear" w:color="000000" w:fill="FFFFFF"/>
            <w:vAlign w:val="center"/>
            <w:hideMark/>
          </w:tcPr>
          <w:p w14:paraId="04A5C70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341" w:type="dxa"/>
            <w:tcBorders>
              <w:top w:val="nil"/>
              <w:left w:val="nil"/>
              <w:bottom w:val="nil"/>
              <w:right w:val="nil"/>
            </w:tcBorders>
            <w:shd w:val="clear" w:color="000000" w:fill="F2F2F2"/>
            <w:vAlign w:val="center"/>
            <w:hideMark/>
          </w:tcPr>
          <w:p w14:paraId="66D047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341" w:type="dxa"/>
            <w:tcBorders>
              <w:top w:val="nil"/>
              <w:left w:val="nil"/>
              <w:bottom w:val="nil"/>
              <w:right w:val="nil"/>
            </w:tcBorders>
            <w:shd w:val="clear" w:color="000000" w:fill="FFFFFF"/>
            <w:vAlign w:val="center"/>
            <w:hideMark/>
          </w:tcPr>
          <w:p w14:paraId="5F57E1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61</w:t>
            </w:r>
          </w:p>
        </w:tc>
        <w:tc>
          <w:tcPr>
            <w:tcW w:w="341" w:type="dxa"/>
            <w:tcBorders>
              <w:top w:val="nil"/>
              <w:left w:val="nil"/>
              <w:bottom w:val="nil"/>
              <w:right w:val="nil"/>
            </w:tcBorders>
            <w:shd w:val="clear" w:color="000000" w:fill="F2F2F2"/>
            <w:vAlign w:val="center"/>
            <w:hideMark/>
          </w:tcPr>
          <w:p w14:paraId="497D21F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341" w:type="dxa"/>
            <w:tcBorders>
              <w:top w:val="nil"/>
              <w:left w:val="nil"/>
              <w:bottom w:val="nil"/>
              <w:right w:val="nil"/>
            </w:tcBorders>
            <w:shd w:val="clear" w:color="000000" w:fill="FFFFFF"/>
            <w:vAlign w:val="center"/>
            <w:hideMark/>
          </w:tcPr>
          <w:p w14:paraId="608C49E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auto" w:fill="FFFFFF"/>
            <w:vAlign w:val="center"/>
            <w:hideMark/>
          </w:tcPr>
          <w:p w14:paraId="00FB3E7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5A6CC0DB"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616498E9"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22</w:t>
            </w:r>
          </w:p>
        </w:tc>
        <w:tc>
          <w:tcPr>
            <w:tcW w:w="418" w:type="dxa"/>
            <w:tcBorders>
              <w:top w:val="nil"/>
              <w:left w:val="nil"/>
              <w:bottom w:val="nil"/>
              <w:right w:val="nil"/>
            </w:tcBorders>
            <w:shd w:val="clear" w:color="000000" w:fill="FFFFFF"/>
            <w:vAlign w:val="center"/>
            <w:hideMark/>
          </w:tcPr>
          <w:p w14:paraId="6B4B03D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16</w:t>
            </w:r>
          </w:p>
        </w:tc>
        <w:tc>
          <w:tcPr>
            <w:tcW w:w="341" w:type="dxa"/>
            <w:tcBorders>
              <w:top w:val="nil"/>
              <w:left w:val="nil"/>
              <w:bottom w:val="nil"/>
              <w:right w:val="nil"/>
            </w:tcBorders>
            <w:shd w:val="clear" w:color="000000" w:fill="F2F2F2"/>
            <w:vAlign w:val="center"/>
            <w:hideMark/>
          </w:tcPr>
          <w:p w14:paraId="37DEA60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20</w:t>
            </w:r>
          </w:p>
        </w:tc>
        <w:tc>
          <w:tcPr>
            <w:tcW w:w="341" w:type="dxa"/>
            <w:tcBorders>
              <w:top w:val="nil"/>
              <w:left w:val="nil"/>
              <w:bottom w:val="nil"/>
              <w:right w:val="nil"/>
            </w:tcBorders>
            <w:shd w:val="clear" w:color="000000" w:fill="FFFFFF"/>
            <w:vAlign w:val="center"/>
            <w:hideMark/>
          </w:tcPr>
          <w:p w14:paraId="7394DF8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2F2F2"/>
            <w:vAlign w:val="center"/>
            <w:hideMark/>
          </w:tcPr>
          <w:p w14:paraId="314FBDE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25</w:t>
            </w:r>
          </w:p>
        </w:tc>
        <w:tc>
          <w:tcPr>
            <w:tcW w:w="341" w:type="dxa"/>
            <w:tcBorders>
              <w:top w:val="nil"/>
              <w:left w:val="nil"/>
              <w:bottom w:val="nil"/>
              <w:right w:val="nil"/>
            </w:tcBorders>
            <w:shd w:val="clear" w:color="000000" w:fill="FFFFFF"/>
            <w:vAlign w:val="center"/>
            <w:hideMark/>
          </w:tcPr>
          <w:p w14:paraId="5B34C63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nil"/>
              <w:right w:val="nil"/>
            </w:tcBorders>
            <w:shd w:val="clear" w:color="000000" w:fill="F2F2F2"/>
            <w:vAlign w:val="center"/>
            <w:hideMark/>
          </w:tcPr>
          <w:p w14:paraId="12A620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nil"/>
              <w:right w:val="nil"/>
            </w:tcBorders>
            <w:shd w:val="clear" w:color="000000" w:fill="FFFFFF"/>
            <w:vAlign w:val="center"/>
            <w:hideMark/>
          </w:tcPr>
          <w:p w14:paraId="0A34D34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nil"/>
              <w:right w:val="nil"/>
            </w:tcBorders>
            <w:shd w:val="clear" w:color="000000" w:fill="F2F2F2"/>
            <w:vAlign w:val="center"/>
            <w:hideMark/>
          </w:tcPr>
          <w:p w14:paraId="2799FA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41</w:t>
            </w:r>
          </w:p>
        </w:tc>
        <w:tc>
          <w:tcPr>
            <w:tcW w:w="341" w:type="dxa"/>
            <w:tcBorders>
              <w:top w:val="nil"/>
              <w:left w:val="nil"/>
              <w:bottom w:val="nil"/>
              <w:right w:val="nil"/>
            </w:tcBorders>
            <w:shd w:val="clear" w:color="000000" w:fill="FFFFFF"/>
            <w:vAlign w:val="center"/>
            <w:hideMark/>
          </w:tcPr>
          <w:p w14:paraId="5929D5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2F2F2"/>
            <w:vAlign w:val="center"/>
            <w:hideMark/>
          </w:tcPr>
          <w:p w14:paraId="34EA09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nil"/>
              <w:right w:val="nil"/>
            </w:tcBorders>
            <w:shd w:val="clear" w:color="000000" w:fill="FFFFFF"/>
            <w:vAlign w:val="center"/>
            <w:hideMark/>
          </w:tcPr>
          <w:p w14:paraId="1180209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62</w:t>
            </w:r>
          </w:p>
        </w:tc>
        <w:tc>
          <w:tcPr>
            <w:tcW w:w="341" w:type="dxa"/>
            <w:tcBorders>
              <w:top w:val="nil"/>
              <w:left w:val="nil"/>
              <w:bottom w:val="nil"/>
              <w:right w:val="nil"/>
            </w:tcBorders>
            <w:shd w:val="clear" w:color="000000" w:fill="F2F2F2"/>
            <w:vAlign w:val="center"/>
            <w:hideMark/>
          </w:tcPr>
          <w:p w14:paraId="7B6FC03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341" w:type="dxa"/>
            <w:tcBorders>
              <w:top w:val="nil"/>
              <w:left w:val="nil"/>
              <w:bottom w:val="nil"/>
              <w:right w:val="nil"/>
            </w:tcBorders>
            <w:shd w:val="clear" w:color="000000" w:fill="FFFFFF"/>
            <w:vAlign w:val="center"/>
            <w:hideMark/>
          </w:tcPr>
          <w:p w14:paraId="092DB2A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auto" w:fill="FFFFFF"/>
            <w:vAlign w:val="center"/>
            <w:hideMark/>
          </w:tcPr>
          <w:p w14:paraId="392BA52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1F928788"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192F8806"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23</w:t>
            </w:r>
          </w:p>
        </w:tc>
        <w:tc>
          <w:tcPr>
            <w:tcW w:w="418" w:type="dxa"/>
            <w:tcBorders>
              <w:top w:val="nil"/>
              <w:left w:val="nil"/>
              <w:bottom w:val="nil"/>
              <w:right w:val="nil"/>
            </w:tcBorders>
            <w:shd w:val="clear" w:color="000000" w:fill="FFFFFF"/>
            <w:vAlign w:val="center"/>
            <w:hideMark/>
          </w:tcPr>
          <w:p w14:paraId="4F82085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17</w:t>
            </w:r>
          </w:p>
        </w:tc>
        <w:tc>
          <w:tcPr>
            <w:tcW w:w="341" w:type="dxa"/>
            <w:tcBorders>
              <w:top w:val="nil"/>
              <w:left w:val="nil"/>
              <w:bottom w:val="nil"/>
              <w:right w:val="nil"/>
            </w:tcBorders>
            <w:shd w:val="clear" w:color="000000" w:fill="F2F2F2"/>
            <w:vAlign w:val="center"/>
            <w:hideMark/>
          </w:tcPr>
          <w:p w14:paraId="4A86303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21</w:t>
            </w:r>
          </w:p>
        </w:tc>
        <w:tc>
          <w:tcPr>
            <w:tcW w:w="341" w:type="dxa"/>
            <w:tcBorders>
              <w:top w:val="nil"/>
              <w:left w:val="nil"/>
              <w:bottom w:val="nil"/>
              <w:right w:val="nil"/>
            </w:tcBorders>
            <w:shd w:val="clear" w:color="000000" w:fill="FFFFFF"/>
            <w:vAlign w:val="center"/>
            <w:hideMark/>
          </w:tcPr>
          <w:p w14:paraId="18F3B20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nil"/>
              <w:right w:val="nil"/>
            </w:tcBorders>
            <w:shd w:val="clear" w:color="000000" w:fill="F2F2F2"/>
            <w:vAlign w:val="center"/>
            <w:hideMark/>
          </w:tcPr>
          <w:p w14:paraId="580265E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6F0D20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29</w:t>
            </w:r>
          </w:p>
        </w:tc>
        <w:tc>
          <w:tcPr>
            <w:tcW w:w="341" w:type="dxa"/>
            <w:tcBorders>
              <w:top w:val="nil"/>
              <w:left w:val="nil"/>
              <w:bottom w:val="nil"/>
              <w:right w:val="nil"/>
            </w:tcBorders>
            <w:shd w:val="clear" w:color="000000" w:fill="F2F2F2"/>
            <w:vAlign w:val="center"/>
            <w:hideMark/>
          </w:tcPr>
          <w:p w14:paraId="65AC203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nil"/>
              <w:right w:val="nil"/>
            </w:tcBorders>
            <w:shd w:val="clear" w:color="000000" w:fill="FFFFFF"/>
            <w:vAlign w:val="center"/>
            <w:hideMark/>
          </w:tcPr>
          <w:p w14:paraId="175C7F7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nil"/>
              <w:right w:val="nil"/>
            </w:tcBorders>
            <w:shd w:val="clear" w:color="000000" w:fill="F2F2F2"/>
            <w:vAlign w:val="center"/>
            <w:hideMark/>
          </w:tcPr>
          <w:p w14:paraId="5293263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341" w:type="dxa"/>
            <w:tcBorders>
              <w:top w:val="nil"/>
              <w:left w:val="nil"/>
              <w:bottom w:val="nil"/>
              <w:right w:val="nil"/>
            </w:tcBorders>
            <w:shd w:val="clear" w:color="000000" w:fill="FFFFFF"/>
            <w:vAlign w:val="center"/>
            <w:hideMark/>
          </w:tcPr>
          <w:p w14:paraId="722DDCF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49</w:t>
            </w:r>
          </w:p>
        </w:tc>
        <w:tc>
          <w:tcPr>
            <w:tcW w:w="341" w:type="dxa"/>
            <w:tcBorders>
              <w:top w:val="nil"/>
              <w:left w:val="nil"/>
              <w:bottom w:val="nil"/>
              <w:right w:val="nil"/>
            </w:tcBorders>
            <w:shd w:val="clear" w:color="000000" w:fill="F2F2F2"/>
            <w:vAlign w:val="center"/>
            <w:hideMark/>
          </w:tcPr>
          <w:p w14:paraId="64834A3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56</w:t>
            </w:r>
          </w:p>
        </w:tc>
        <w:tc>
          <w:tcPr>
            <w:tcW w:w="341" w:type="dxa"/>
            <w:tcBorders>
              <w:top w:val="nil"/>
              <w:left w:val="nil"/>
              <w:bottom w:val="nil"/>
              <w:right w:val="nil"/>
            </w:tcBorders>
            <w:shd w:val="clear" w:color="000000" w:fill="FFFFFF"/>
            <w:vAlign w:val="center"/>
            <w:hideMark/>
          </w:tcPr>
          <w:p w14:paraId="1BC339A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64</w:t>
            </w:r>
          </w:p>
        </w:tc>
        <w:tc>
          <w:tcPr>
            <w:tcW w:w="341" w:type="dxa"/>
            <w:tcBorders>
              <w:top w:val="nil"/>
              <w:left w:val="nil"/>
              <w:bottom w:val="nil"/>
              <w:right w:val="nil"/>
            </w:tcBorders>
            <w:shd w:val="clear" w:color="000000" w:fill="F2F2F2"/>
            <w:vAlign w:val="center"/>
            <w:hideMark/>
          </w:tcPr>
          <w:p w14:paraId="2B87D0C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74</w:t>
            </w:r>
          </w:p>
        </w:tc>
        <w:tc>
          <w:tcPr>
            <w:tcW w:w="341" w:type="dxa"/>
            <w:tcBorders>
              <w:top w:val="nil"/>
              <w:left w:val="nil"/>
              <w:bottom w:val="nil"/>
              <w:right w:val="nil"/>
            </w:tcBorders>
            <w:shd w:val="clear" w:color="000000" w:fill="FFFFFF"/>
            <w:vAlign w:val="center"/>
            <w:hideMark/>
          </w:tcPr>
          <w:p w14:paraId="146127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auto" w:fill="FFFFFF"/>
            <w:vAlign w:val="center"/>
            <w:hideMark/>
          </w:tcPr>
          <w:p w14:paraId="6E39197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32D46E0B"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536620C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24</w:t>
            </w:r>
          </w:p>
        </w:tc>
        <w:tc>
          <w:tcPr>
            <w:tcW w:w="418" w:type="dxa"/>
            <w:tcBorders>
              <w:top w:val="nil"/>
              <w:left w:val="nil"/>
              <w:bottom w:val="nil"/>
              <w:right w:val="nil"/>
            </w:tcBorders>
            <w:shd w:val="clear" w:color="000000" w:fill="FFFFFF"/>
            <w:vAlign w:val="center"/>
            <w:hideMark/>
          </w:tcPr>
          <w:p w14:paraId="1004713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18</w:t>
            </w:r>
          </w:p>
        </w:tc>
        <w:tc>
          <w:tcPr>
            <w:tcW w:w="341" w:type="dxa"/>
            <w:tcBorders>
              <w:top w:val="nil"/>
              <w:left w:val="nil"/>
              <w:bottom w:val="nil"/>
              <w:right w:val="nil"/>
            </w:tcBorders>
            <w:shd w:val="clear" w:color="000000" w:fill="F2F2F2"/>
            <w:vAlign w:val="center"/>
            <w:hideMark/>
          </w:tcPr>
          <w:p w14:paraId="1578660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22</w:t>
            </w:r>
          </w:p>
        </w:tc>
        <w:tc>
          <w:tcPr>
            <w:tcW w:w="341" w:type="dxa"/>
            <w:tcBorders>
              <w:top w:val="nil"/>
              <w:left w:val="nil"/>
              <w:bottom w:val="nil"/>
              <w:right w:val="nil"/>
            </w:tcBorders>
            <w:shd w:val="clear" w:color="000000" w:fill="FFFFFF"/>
            <w:vAlign w:val="center"/>
            <w:hideMark/>
          </w:tcPr>
          <w:p w14:paraId="46EE2D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24</w:t>
            </w:r>
          </w:p>
        </w:tc>
        <w:tc>
          <w:tcPr>
            <w:tcW w:w="341" w:type="dxa"/>
            <w:tcBorders>
              <w:top w:val="nil"/>
              <w:left w:val="nil"/>
              <w:bottom w:val="nil"/>
              <w:right w:val="nil"/>
            </w:tcBorders>
            <w:shd w:val="clear" w:color="000000" w:fill="F2F2F2"/>
            <w:vAlign w:val="center"/>
            <w:hideMark/>
          </w:tcPr>
          <w:p w14:paraId="3A525CA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nil"/>
              <w:right w:val="nil"/>
            </w:tcBorders>
            <w:shd w:val="clear" w:color="000000" w:fill="FFFFFF"/>
            <w:vAlign w:val="center"/>
            <w:hideMark/>
          </w:tcPr>
          <w:p w14:paraId="04B8941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2F2F2"/>
            <w:vAlign w:val="center"/>
            <w:hideMark/>
          </w:tcPr>
          <w:p w14:paraId="3816C72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341" w:type="dxa"/>
            <w:tcBorders>
              <w:top w:val="nil"/>
              <w:left w:val="nil"/>
              <w:bottom w:val="nil"/>
              <w:right w:val="nil"/>
            </w:tcBorders>
            <w:shd w:val="clear" w:color="000000" w:fill="FFFFFF"/>
            <w:vAlign w:val="center"/>
            <w:hideMark/>
          </w:tcPr>
          <w:p w14:paraId="5CE3A40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nil"/>
              <w:right w:val="nil"/>
            </w:tcBorders>
            <w:shd w:val="clear" w:color="000000" w:fill="F2F2F2"/>
            <w:vAlign w:val="center"/>
            <w:hideMark/>
          </w:tcPr>
          <w:p w14:paraId="241847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44</w:t>
            </w:r>
          </w:p>
        </w:tc>
        <w:tc>
          <w:tcPr>
            <w:tcW w:w="341" w:type="dxa"/>
            <w:tcBorders>
              <w:top w:val="nil"/>
              <w:left w:val="nil"/>
              <w:bottom w:val="nil"/>
              <w:right w:val="nil"/>
            </w:tcBorders>
            <w:shd w:val="clear" w:color="000000" w:fill="FFFFFF"/>
            <w:vAlign w:val="center"/>
            <w:hideMark/>
          </w:tcPr>
          <w:p w14:paraId="526DABB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341" w:type="dxa"/>
            <w:tcBorders>
              <w:top w:val="nil"/>
              <w:left w:val="nil"/>
              <w:bottom w:val="nil"/>
              <w:right w:val="nil"/>
            </w:tcBorders>
            <w:shd w:val="clear" w:color="000000" w:fill="F2F2F2"/>
            <w:vAlign w:val="center"/>
            <w:hideMark/>
          </w:tcPr>
          <w:p w14:paraId="5462109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57</w:t>
            </w:r>
          </w:p>
        </w:tc>
        <w:tc>
          <w:tcPr>
            <w:tcW w:w="341" w:type="dxa"/>
            <w:tcBorders>
              <w:top w:val="nil"/>
              <w:left w:val="nil"/>
              <w:bottom w:val="nil"/>
              <w:right w:val="nil"/>
            </w:tcBorders>
            <w:shd w:val="clear" w:color="000000" w:fill="FFFFFF"/>
            <w:vAlign w:val="center"/>
            <w:hideMark/>
          </w:tcPr>
          <w:p w14:paraId="5123E4D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66</w:t>
            </w:r>
          </w:p>
        </w:tc>
        <w:tc>
          <w:tcPr>
            <w:tcW w:w="341" w:type="dxa"/>
            <w:tcBorders>
              <w:top w:val="nil"/>
              <w:left w:val="nil"/>
              <w:right w:val="nil"/>
            </w:tcBorders>
            <w:shd w:val="clear" w:color="000000" w:fill="F2F2F2"/>
            <w:vAlign w:val="center"/>
            <w:hideMark/>
          </w:tcPr>
          <w:p w14:paraId="690E364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75</w:t>
            </w:r>
          </w:p>
        </w:tc>
        <w:tc>
          <w:tcPr>
            <w:tcW w:w="341" w:type="dxa"/>
            <w:tcBorders>
              <w:top w:val="nil"/>
              <w:left w:val="nil"/>
              <w:right w:val="nil"/>
            </w:tcBorders>
            <w:shd w:val="clear" w:color="000000" w:fill="FFFFFF"/>
            <w:vAlign w:val="center"/>
            <w:hideMark/>
          </w:tcPr>
          <w:p w14:paraId="614675B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right w:val="single" w:sz="4" w:space="0" w:color="auto"/>
            </w:tcBorders>
            <w:shd w:val="clear" w:color="auto" w:fill="FFFFFF"/>
            <w:vAlign w:val="center"/>
            <w:hideMark/>
          </w:tcPr>
          <w:p w14:paraId="671F322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34239EAC"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1A8E6E5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25</w:t>
            </w:r>
          </w:p>
        </w:tc>
        <w:tc>
          <w:tcPr>
            <w:tcW w:w="418" w:type="dxa"/>
            <w:tcBorders>
              <w:top w:val="nil"/>
              <w:left w:val="nil"/>
              <w:bottom w:val="single" w:sz="4" w:space="0" w:color="auto"/>
              <w:right w:val="nil"/>
            </w:tcBorders>
            <w:shd w:val="clear" w:color="000000" w:fill="FFFFFF"/>
            <w:vAlign w:val="center"/>
            <w:hideMark/>
          </w:tcPr>
          <w:p w14:paraId="652BF15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19</w:t>
            </w:r>
          </w:p>
        </w:tc>
        <w:tc>
          <w:tcPr>
            <w:tcW w:w="341" w:type="dxa"/>
            <w:tcBorders>
              <w:top w:val="nil"/>
              <w:left w:val="nil"/>
              <w:bottom w:val="single" w:sz="4" w:space="0" w:color="auto"/>
              <w:right w:val="nil"/>
            </w:tcBorders>
            <w:shd w:val="clear" w:color="000000" w:fill="F2F2F2"/>
            <w:vAlign w:val="center"/>
            <w:hideMark/>
          </w:tcPr>
          <w:p w14:paraId="61D6B2D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23</w:t>
            </w:r>
          </w:p>
        </w:tc>
        <w:tc>
          <w:tcPr>
            <w:tcW w:w="341" w:type="dxa"/>
            <w:tcBorders>
              <w:top w:val="nil"/>
              <w:left w:val="nil"/>
              <w:bottom w:val="single" w:sz="4" w:space="0" w:color="auto"/>
              <w:right w:val="nil"/>
            </w:tcBorders>
            <w:shd w:val="clear" w:color="000000" w:fill="FFFFFF"/>
            <w:vAlign w:val="center"/>
            <w:hideMark/>
          </w:tcPr>
          <w:p w14:paraId="049764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single" w:sz="4" w:space="0" w:color="auto"/>
              <w:right w:val="nil"/>
            </w:tcBorders>
            <w:shd w:val="clear" w:color="000000" w:fill="F2F2F2"/>
            <w:vAlign w:val="center"/>
            <w:hideMark/>
          </w:tcPr>
          <w:p w14:paraId="3EF77B8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single" w:sz="4" w:space="0" w:color="auto"/>
              <w:right w:val="nil"/>
            </w:tcBorders>
            <w:shd w:val="clear" w:color="000000" w:fill="FFFFFF"/>
            <w:vAlign w:val="center"/>
            <w:hideMark/>
          </w:tcPr>
          <w:p w14:paraId="374A117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32</w:t>
            </w:r>
          </w:p>
        </w:tc>
        <w:tc>
          <w:tcPr>
            <w:tcW w:w="341" w:type="dxa"/>
            <w:tcBorders>
              <w:top w:val="nil"/>
              <w:left w:val="nil"/>
              <w:bottom w:val="single" w:sz="4" w:space="0" w:color="auto"/>
              <w:right w:val="nil"/>
            </w:tcBorders>
            <w:shd w:val="clear" w:color="000000" w:fill="F2F2F2"/>
            <w:vAlign w:val="center"/>
            <w:hideMark/>
          </w:tcPr>
          <w:p w14:paraId="2F8D5AB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36</w:t>
            </w:r>
          </w:p>
        </w:tc>
        <w:tc>
          <w:tcPr>
            <w:tcW w:w="341" w:type="dxa"/>
            <w:tcBorders>
              <w:top w:val="nil"/>
              <w:left w:val="nil"/>
              <w:bottom w:val="single" w:sz="4" w:space="0" w:color="auto"/>
              <w:right w:val="nil"/>
            </w:tcBorders>
            <w:shd w:val="clear" w:color="000000" w:fill="FFFFFF"/>
            <w:vAlign w:val="center"/>
            <w:hideMark/>
          </w:tcPr>
          <w:p w14:paraId="5CDD55A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single" w:sz="4" w:space="0" w:color="auto"/>
              <w:right w:val="nil"/>
            </w:tcBorders>
            <w:shd w:val="clear" w:color="000000" w:fill="F2F2F2"/>
            <w:vAlign w:val="center"/>
            <w:hideMark/>
          </w:tcPr>
          <w:p w14:paraId="322BAC3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341" w:type="dxa"/>
            <w:tcBorders>
              <w:top w:val="nil"/>
              <w:left w:val="nil"/>
              <w:bottom w:val="single" w:sz="4" w:space="0" w:color="auto"/>
              <w:right w:val="nil"/>
            </w:tcBorders>
            <w:shd w:val="clear" w:color="000000" w:fill="FFFFFF"/>
            <w:vAlign w:val="center"/>
            <w:hideMark/>
          </w:tcPr>
          <w:p w14:paraId="507B0EA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52</w:t>
            </w:r>
          </w:p>
        </w:tc>
        <w:tc>
          <w:tcPr>
            <w:tcW w:w="341" w:type="dxa"/>
            <w:tcBorders>
              <w:top w:val="nil"/>
              <w:left w:val="nil"/>
              <w:bottom w:val="single" w:sz="4" w:space="0" w:color="auto"/>
              <w:right w:val="nil"/>
            </w:tcBorders>
            <w:shd w:val="clear" w:color="000000" w:fill="F2F2F2"/>
            <w:vAlign w:val="center"/>
            <w:hideMark/>
          </w:tcPr>
          <w:p w14:paraId="1BECFD0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341" w:type="dxa"/>
            <w:tcBorders>
              <w:top w:val="nil"/>
              <w:left w:val="nil"/>
              <w:bottom w:val="single" w:sz="4" w:space="0" w:color="auto"/>
              <w:right w:val="nil"/>
            </w:tcBorders>
            <w:shd w:val="clear" w:color="000000" w:fill="FFFFFF"/>
            <w:vAlign w:val="center"/>
            <w:hideMark/>
          </w:tcPr>
          <w:p w14:paraId="6DB2998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single" w:sz="8" w:space="0" w:color="auto"/>
              <w:right w:val="nil"/>
            </w:tcBorders>
            <w:shd w:val="clear" w:color="000000" w:fill="F2F2F2"/>
            <w:vAlign w:val="center"/>
            <w:hideMark/>
          </w:tcPr>
          <w:p w14:paraId="77B9AB0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341" w:type="dxa"/>
            <w:tcBorders>
              <w:top w:val="nil"/>
              <w:left w:val="nil"/>
              <w:right w:val="nil"/>
            </w:tcBorders>
            <w:shd w:val="clear" w:color="000000" w:fill="FFFFFF"/>
            <w:vAlign w:val="center"/>
            <w:hideMark/>
          </w:tcPr>
          <w:p w14:paraId="28E3590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right w:val="single" w:sz="4" w:space="0" w:color="auto"/>
            </w:tcBorders>
            <w:shd w:val="clear" w:color="auto" w:fill="FFFFFF"/>
            <w:vAlign w:val="center"/>
            <w:hideMark/>
          </w:tcPr>
          <w:p w14:paraId="34DA420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342DF6AD" w14:textId="77777777" w:rsidTr="00744525">
        <w:trPr>
          <w:cantSplit/>
          <w:trHeight w:val="227"/>
        </w:trPr>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AF2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30</w:t>
            </w:r>
          </w:p>
        </w:tc>
        <w:tc>
          <w:tcPr>
            <w:tcW w:w="418" w:type="dxa"/>
            <w:tcBorders>
              <w:top w:val="nil"/>
              <w:left w:val="nil"/>
              <w:bottom w:val="single" w:sz="4" w:space="0" w:color="auto"/>
              <w:right w:val="nil"/>
            </w:tcBorders>
            <w:shd w:val="clear" w:color="000000" w:fill="FFFFFF"/>
            <w:vAlign w:val="center"/>
            <w:hideMark/>
          </w:tcPr>
          <w:p w14:paraId="4E8D51B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26</w:t>
            </w:r>
          </w:p>
        </w:tc>
        <w:tc>
          <w:tcPr>
            <w:tcW w:w="341" w:type="dxa"/>
            <w:tcBorders>
              <w:top w:val="nil"/>
              <w:left w:val="nil"/>
              <w:bottom w:val="single" w:sz="4" w:space="0" w:color="auto"/>
              <w:right w:val="nil"/>
            </w:tcBorders>
            <w:shd w:val="clear" w:color="000000" w:fill="F2F2F2"/>
            <w:vAlign w:val="center"/>
            <w:hideMark/>
          </w:tcPr>
          <w:p w14:paraId="1E846BB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28</w:t>
            </w:r>
          </w:p>
        </w:tc>
        <w:tc>
          <w:tcPr>
            <w:tcW w:w="341" w:type="dxa"/>
            <w:tcBorders>
              <w:top w:val="nil"/>
              <w:left w:val="nil"/>
              <w:bottom w:val="single" w:sz="4" w:space="0" w:color="auto"/>
              <w:right w:val="nil"/>
            </w:tcBorders>
            <w:shd w:val="clear" w:color="000000" w:fill="FFFFFF"/>
            <w:vAlign w:val="center"/>
            <w:hideMark/>
          </w:tcPr>
          <w:p w14:paraId="59241E1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single" w:sz="4" w:space="0" w:color="auto"/>
              <w:right w:val="nil"/>
            </w:tcBorders>
            <w:shd w:val="clear" w:color="000000" w:fill="F2F2F2"/>
            <w:vAlign w:val="center"/>
            <w:hideMark/>
          </w:tcPr>
          <w:p w14:paraId="59A372C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33</w:t>
            </w:r>
          </w:p>
        </w:tc>
        <w:tc>
          <w:tcPr>
            <w:tcW w:w="341" w:type="dxa"/>
            <w:tcBorders>
              <w:top w:val="nil"/>
              <w:left w:val="nil"/>
              <w:bottom w:val="single" w:sz="4" w:space="0" w:color="auto"/>
              <w:right w:val="nil"/>
            </w:tcBorders>
            <w:shd w:val="clear" w:color="000000" w:fill="FFFFFF"/>
            <w:vAlign w:val="center"/>
            <w:hideMark/>
          </w:tcPr>
          <w:p w14:paraId="6E774A5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single" w:sz="4" w:space="0" w:color="auto"/>
              <w:right w:val="nil"/>
            </w:tcBorders>
            <w:shd w:val="clear" w:color="000000" w:fill="F2F2F2"/>
            <w:vAlign w:val="center"/>
            <w:hideMark/>
          </w:tcPr>
          <w:p w14:paraId="716C6DE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42</w:t>
            </w:r>
          </w:p>
        </w:tc>
        <w:tc>
          <w:tcPr>
            <w:tcW w:w="341" w:type="dxa"/>
            <w:tcBorders>
              <w:top w:val="nil"/>
              <w:left w:val="nil"/>
              <w:bottom w:val="single" w:sz="4" w:space="0" w:color="auto"/>
              <w:right w:val="nil"/>
            </w:tcBorders>
            <w:shd w:val="clear" w:color="000000" w:fill="FFFFFF"/>
            <w:vAlign w:val="center"/>
            <w:hideMark/>
          </w:tcPr>
          <w:p w14:paraId="67C0556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47</w:t>
            </w:r>
          </w:p>
        </w:tc>
        <w:tc>
          <w:tcPr>
            <w:tcW w:w="341" w:type="dxa"/>
            <w:tcBorders>
              <w:top w:val="nil"/>
              <w:left w:val="nil"/>
              <w:bottom w:val="single" w:sz="4" w:space="0" w:color="auto"/>
              <w:right w:val="nil"/>
            </w:tcBorders>
            <w:shd w:val="clear" w:color="000000" w:fill="F2F2F2"/>
            <w:vAlign w:val="center"/>
            <w:hideMark/>
          </w:tcPr>
          <w:p w14:paraId="589A77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53</w:t>
            </w:r>
          </w:p>
        </w:tc>
        <w:tc>
          <w:tcPr>
            <w:tcW w:w="341" w:type="dxa"/>
            <w:tcBorders>
              <w:top w:val="nil"/>
              <w:left w:val="nil"/>
              <w:bottom w:val="single" w:sz="4" w:space="0" w:color="auto"/>
              <w:right w:val="nil"/>
            </w:tcBorders>
            <w:shd w:val="clear" w:color="000000" w:fill="FFFFFF"/>
            <w:vAlign w:val="center"/>
            <w:hideMark/>
          </w:tcPr>
          <w:p w14:paraId="38E8B86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341" w:type="dxa"/>
            <w:tcBorders>
              <w:top w:val="nil"/>
              <w:left w:val="nil"/>
              <w:bottom w:val="single" w:sz="4" w:space="0" w:color="auto"/>
              <w:right w:val="nil"/>
            </w:tcBorders>
            <w:shd w:val="clear" w:color="000000" w:fill="F2F2F2"/>
            <w:vAlign w:val="center"/>
            <w:hideMark/>
          </w:tcPr>
          <w:p w14:paraId="52F74E5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single" w:sz="4" w:space="0" w:color="auto"/>
              <w:right w:val="nil"/>
            </w:tcBorders>
            <w:shd w:val="clear" w:color="000000" w:fill="FFFFFF"/>
            <w:vAlign w:val="center"/>
            <w:hideMark/>
          </w:tcPr>
          <w:p w14:paraId="748624C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341" w:type="dxa"/>
            <w:tcBorders>
              <w:top w:val="single" w:sz="8" w:space="0" w:color="auto"/>
              <w:left w:val="nil"/>
              <w:right w:val="nil"/>
            </w:tcBorders>
            <w:shd w:val="clear" w:color="auto" w:fill="FFFFFF"/>
            <w:vAlign w:val="center"/>
            <w:hideMark/>
          </w:tcPr>
          <w:p w14:paraId="593E65D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right w:val="nil"/>
            </w:tcBorders>
            <w:shd w:val="clear" w:color="000000" w:fill="FFFFFF"/>
            <w:vAlign w:val="center"/>
            <w:hideMark/>
          </w:tcPr>
          <w:p w14:paraId="49D70C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right w:val="single" w:sz="4" w:space="0" w:color="auto"/>
            </w:tcBorders>
            <w:shd w:val="clear" w:color="auto" w:fill="FFFFFF"/>
            <w:vAlign w:val="center"/>
            <w:hideMark/>
          </w:tcPr>
          <w:p w14:paraId="59F5579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54937C6F"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625D14E0"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35</w:t>
            </w:r>
          </w:p>
        </w:tc>
        <w:tc>
          <w:tcPr>
            <w:tcW w:w="418" w:type="dxa"/>
            <w:tcBorders>
              <w:top w:val="nil"/>
              <w:left w:val="nil"/>
              <w:bottom w:val="nil"/>
              <w:right w:val="nil"/>
            </w:tcBorders>
            <w:shd w:val="clear" w:color="000000" w:fill="FFFFFF"/>
            <w:vAlign w:val="center"/>
            <w:hideMark/>
          </w:tcPr>
          <w:p w14:paraId="27F6C0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31</w:t>
            </w:r>
          </w:p>
        </w:tc>
        <w:tc>
          <w:tcPr>
            <w:tcW w:w="341" w:type="dxa"/>
            <w:tcBorders>
              <w:top w:val="nil"/>
              <w:left w:val="nil"/>
              <w:bottom w:val="nil"/>
              <w:right w:val="nil"/>
            </w:tcBorders>
            <w:shd w:val="clear" w:color="000000" w:fill="F2F2F2"/>
            <w:vAlign w:val="center"/>
            <w:hideMark/>
          </w:tcPr>
          <w:p w14:paraId="4053042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34</w:t>
            </w:r>
          </w:p>
        </w:tc>
        <w:tc>
          <w:tcPr>
            <w:tcW w:w="341" w:type="dxa"/>
            <w:tcBorders>
              <w:top w:val="nil"/>
              <w:left w:val="nil"/>
              <w:bottom w:val="nil"/>
              <w:right w:val="nil"/>
            </w:tcBorders>
            <w:shd w:val="clear" w:color="000000" w:fill="FFFFFF"/>
            <w:vAlign w:val="center"/>
            <w:hideMark/>
          </w:tcPr>
          <w:p w14:paraId="4BD2584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39</w:t>
            </w:r>
          </w:p>
        </w:tc>
        <w:tc>
          <w:tcPr>
            <w:tcW w:w="341" w:type="dxa"/>
            <w:tcBorders>
              <w:top w:val="nil"/>
              <w:left w:val="nil"/>
              <w:bottom w:val="nil"/>
              <w:right w:val="nil"/>
            </w:tcBorders>
            <w:shd w:val="clear" w:color="000000" w:fill="F2F2F2"/>
            <w:vAlign w:val="center"/>
            <w:hideMark/>
          </w:tcPr>
          <w:p w14:paraId="5F908F8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43</w:t>
            </w:r>
          </w:p>
        </w:tc>
        <w:tc>
          <w:tcPr>
            <w:tcW w:w="341" w:type="dxa"/>
            <w:tcBorders>
              <w:top w:val="nil"/>
              <w:left w:val="nil"/>
              <w:bottom w:val="nil"/>
              <w:right w:val="nil"/>
            </w:tcBorders>
            <w:shd w:val="clear" w:color="000000" w:fill="FFFFFF"/>
            <w:vAlign w:val="center"/>
            <w:hideMark/>
          </w:tcPr>
          <w:p w14:paraId="47DF06A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2F2F2"/>
            <w:vAlign w:val="center"/>
            <w:hideMark/>
          </w:tcPr>
          <w:p w14:paraId="52103C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nil"/>
              <w:right w:val="nil"/>
            </w:tcBorders>
            <w:shd w:val="clear" w:color="000000" w:fill="FFFFFF"/>
            <w:vAlign w:val="center"/>
            <w:hideMark/>
          </w:tcPr>
          <w:p w14:paraId="53FAF91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341" w:type="dxa"/>
            <w:tcBorders>
              <w:top w:val="nil"/>
              <w:left w:val="nil"/>
              <w:right w:val="nil"/>
            </w:tcBorders>
            <w:shd w:val="clear" w:color="000000" w:fill="F2F2F2"/>
            <w:vAlign w:val="center"/>
            <w:hideMark/>
          </w:tcPr>
          <w:p w14:paraId="5E31EFC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72</w:t>
            </w:r>
          </w:p>
        </w:tc>
        <w:tc>
          <w:tcPr>
            <w:tcW w:w="341" w:type="dxa"/>
            <w:tcBorders>
              <w:top w:val="nil"/>
              <w:left w:val="nil"/>
              <w:bottom w:val="nil"/>
              <w:right w:val="nil"/>
            </w:tcBorders>
            <w:shd w:val="clear" w:color="000000" w:fill="FFFFFF"/>
            <w:vAlign w:val="center"/>
            <w:hideMark/>
          </w:tcPr>
          <w:p w14:paraId="3CC8364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83</w:t>
            </w:r>
          </w:p>
        </w:tc>
        <w:tc>
          <w:tcPr>
            <w:tcW w:w="341" w:type="dxa"/>
            <w:tcBorders>
              <w:top w:val="nil"/>
              <w:left w:val="nil"/>
              <w:bottom w:val="nil"/>
              <w:right w:val="nil"/>
            </w:tcBorders>
            <w:shd w:val="clear" w:color="auto" w:fill="FFFFFF"/>
            <w:vAlign w:val="center"/>
            <w:hideMark/>
          </w:tcPr>
          <w:p w14:paraId="67D80AB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66206AD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bottom w:val="nil"/>
              <w:right w:val="nil"/>
            </w:tcBorders>
            <w:shd w:val="clear" w:color="000000" w:fill="FFFFFF"/>
            <w:vAlign w:val="center"/>
            <w:hideMark/>
          </w:tcPr>
          <w:p w14:paraId="04AFC2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bottom w:val="nil"/>
              <w:right w:val="nil"/>
            </w:tcBorders>
            <w:shd w:val="clear" w:color="000000" w:fill="FFFFFF"/>
            <w:vAlign w:val="center"/>
            <w:hideMark/>
          </w:tcPr>
          <w:p w14:paraId="65B90CC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bottom w:val="nil"/>
              <w:right w:val="single" w:sz="4" w:space="0" w:color="auto"/>
            </w:tcBorders>
            <w:shd w:val="clear" w:color="000000" w:fill="FFFFFF"/>
            <w:vAlign w:val="center"/>
            <w:hideMark/>
          </w:tcPr>
          <w:p w14:paraId="072C966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0D6EA236"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391987F0"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40</w:t>
            </w:r>
          </w:p>
        </w:tc>
        <w:tc>
          <w:tcPr>
            <w:tcW w:w="418" w:type="dxa"/>
            <w:tcBorders>
              <w:top w:val="nil"/>
              <w:left w:val="nil"/>
              <w:bottom w:val="single" w:sz="4" w:space="0" w:color="auto"/>
              <w:right w:val="nil"/>
            </w:tcBorders>
            <w:shd w:val="clear" w:color="000000" w:fill="FFFFFF"/>
            <w:vAlign w:val="center"/>
            <w:hideMark/>
          </w:tcPr>
          <w:p w14:paraId="2380E55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38</w:t>
            </w:r>
          </w:p>
        </w:tc>
        <w:tc>
          <w:tcPr>
            <w:tcW w:w="341" w:type="dxa"/>
            <w:tcBorders>
              <w:top w:val="nil"/>
              <w:left w:val="nil"/>
              <w:bottom w:val="single" w:sz="4" w:space="0" w:color="auto"/>
              <w:right w:val="nil"/>
            </w:tcBorders>
            <w:shd w:val="clear" w:color="000000" w:fill="F2F2F2"/>
            <w:vAlign w:val="center"/>
            <w:hideMark/>
          </w:tcPr>
          <w:p w14:paraId="22EA3A2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40</w:t>
            </w:r>
          </w:p>
        </w:tc>
        <w:tc>
          <w:tcPr>
            <w:tcW w:w="341" w:type="dxa"/>
            <w:tcBorders>
              <w:top w:val="nil"/>
              <w:left w:val="nil"/>
              <w:bottom w:val="single" w:sz="4" w:space="0" w:color="auto"/>
              <w:right w:val="nil"/>
            </w:tcBorders>
            <w:shd w:val="clear" w:color="000000" w:fill="FFFFFF"/>
            <w:vAlign w:val="center"/>
            <w:hideMark/>
          </w:tcPr>
          <w:p w14:paraId="0EC6C3D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45</w:t>
            </w:r>
          </w:p>
        </w:tc>
        <w:tc>
          <w:tcPr>
            <w:tcW w:w="341" w:type="dxa"/>
            <w:tcBorders>
              <w:top w:val="nil"/>
              <w:left w:val="nil"/>
              <w:bottom w:val="single" w:sz="4" w:space="0" w:color="auto"/>
              <w:right w:val="nil"/>
            </w:tcBorders>
            <w:shd w:val="clear" w:color="000000" w:fill="F2F2F2"/>
            <w:vAlign w:val="center"/>
            <w:hideMark/>
          </w:tcPr>
          <w:p w14:paraId="7A52D8E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50</w:t>
            </w:r>
          </w:p>
        </w:tc>
        <w:tc>
          <w:tcPr>
            <w:tcW w:w="341" w:type="dxa"/>
            <w:tcBorders>
              <w:top w:val="nil"/>
              <w:left w:val="nil"/>
              <w:bottom w:val="single" w:sz="4" w:space="0" w:color="auto"/>
              <w:right w:val="nil"/>
            </w:tcBorders>
            <w:shd w:val="clear" w:color="000000" w:fill="FFFFFF"/>
            <w:vAlign w:val="center"/>
            <w:hideMark/>
          </w:tcPr>
          <w:p w14:paraId="5757132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57</w:t>
            </w:r>
          </w:p>
        </w:tc>
        <w:tc>
          <w:tcPr>
            <w:tcW w:w="341" w:type="dxa"/>
            <w:tcBorders>
              <w:top w:val="nil"/>
              <w:left w:val="nil"/>
              <w:bottom w:val="single" w:sz="4" w:space="0" w:color="auto"/>
              <w:right w:val="nil"/>
            </w:tcBorders>
            <w:shd w:val="clear" w:color="000000" w:fill="F2F2F2"/>
            <w:vAlign w:val="center"/>
            <w:hideMark/>
          </w:tcPr>
          <w:p w14:paraId="428733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single" w:sz="4" w:space="0" w:color="auto"/>
              <w:right w:val="nil"/>
            </w:tcBorders>
            <w:shd w:val="clear" w:color="000000" w:fill="FFFFFF"/>
            <w:vAlign w:val="center"/>
            <w:hideMark/>
          </w:tcPr>
          <w:p w14:paraId="57E127F4"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341" w:type="dxa"/>
            <w:tcBorders>
              <w:top w:val="nil"/>
              <w:left w:val="nil"/>
              <w:right w:val="nil"/>
            </w:tcBorders>
            <w:shd w:val="clear" w:color="auto" w:fill="FFFFFF"/>
            <w:vAlign w:val="center"/>
            <w:hideMark/>
          </w:tcPr>
          <w:p w14:paraId="73C68F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375ABF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7452CE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7C58E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60F3D902"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05D8FD4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000000" w:fill="FFFFFF"/>
            <w:vAlign w:val="center"/>
            <w:hideMark/>
          </w:tcPr>
          <w:p w14:paraId="7079D85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76E749E0"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6851A21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45</w:t>
            </w:r>
          </w:p>
        </w:tc>
        <w:tc>
          <w:tcPr>
            <w:tcW w:w="418" w:type="dxa"/>
            <w:tcBorders>
              <w:top w:val="nil"/>
              <w:left w:val="nil"/>
              <w:bottom w:val="nil"/>
              <w:right w:val="nil"/>
            </w:tcBorders>
            <w:shd w:val="clear" w:color="000000" w:fill="FFFFFF"/>
            <w:vAlign w:val="center"/>
            <w:hideMark/>
          </w:tcPr>
          <w:p w14:paraId="1EC4609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46</w:t>
            </w:r>
          </w:p>
        </w:tc>
        <w:tc>
          <w:tcPr>
            <w:tcW w:w="341" w:type="dxa"/>
            <w:tcBorders>
              <w:top w:val="nil"/>
              <w:left w:val="nil"/>
              <w:bottom w:val="nil"/>
              <w:right w:val="nil"/>
            </w:tcBorders>
            <w:shd w:val="clear" w:color="000000" w:fill="F2F2F2"/>
            <w:vAlign w:val="center"/>
            <w:hideMark/>
          </w:tcPr>
          <w:p w14:paraId="6EB9591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48</w:t>
            </w:r>
          </w:p>
        </w:tc>
        <w:tc>
          <w:tcPr>
            <w:tcW w:w="341" w:type="dxa"/>
            <w:tcBorders>
              <w:top w:val="nil"/>
              <w:left w:val="nil"/>
              <w:bottom w:val="nil"/>
              <w:right w:val="nil"/>
            </w:tcBorders>
            <w:shd w:val="clear" w:color="000000" w:fill="FFFFFF"/>
            <w:vAlign w:val="center"/>
            <w:hideMark/>
          </w:tcPr>
          <w:p w14:paraId="579BACF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54</w:t>
            </w:r>
          </w:p>
        </w:tc>
        <w:tc>
          <w:tcPr>
            <w:tcW w:w="341" w:type="dxa"/>
            <w:tcBorders>
              <w:top w:val="nil"/>
              <w:left w:val="nil"/>
              <w:bottom w:val="nil"/>
              <w:right w:val="nil"/>
            </w:tcBorders>
            <w:shd w:val="clear" w:color="000000" w:fill="F2F2F2"/>
            <w:vAlign w:val="center"/>
            <w:hideMark/>
          </w:tcPr>
          <w:p w14:paraId="0A47188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341" w:type="dxa"/>
            <w:tcBorders>
              <w:top w:val="nil"/>
              <w:left w:val="nil"/>
              <w:bottom w:val="nil"/>
              <w:right w:val="nil"/>
            </w:tcBorders>
            <w:shd w:val="clear" w:color="000000" w:fill="FFFFFF"/>
            <w:vAlign w:val="center"/>
            <w:hideMark/>
          </w:tcPr>
          <w:p w14:paraId="6484F7F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right w:val="nil"/>
            </w:tcBorders>
            <w:shd w:val="clear" w:color="000000" w:fill="F2F2F2"/>
            <w:vAlign w:val="center"/>
            <w:hideMark/>
          </w:tcPr>
          <w:p w14:paraId="5C29A16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76</w:t>
            </w:r>
          </w:p>
        </w:tc>
        <w:tc>
          <w:tcPr>
            <w:tcW w:w="341" w:type="dxa"/>
            <w:tcBorders>
              <w:top w:val="nil"/>
              <w:left w:val="nil"/>
              <w:bottom w:val="nil"/>
              <w:right w:val="nil"/>
            </w:tcBorders>
            <w:shd w:val="clear" w:color="000000" w:fill="FFFFFF"/>
            <w:vAlign w:val="center"/>
            <w:hideMark/>
          </w:tcPr>
          <w:p w14:paraId="44221B7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bottom w:val="nil"/>
              <w:right w:val="nil"/>
            </w:tcBorders>
            <w:shd w:val="clear" w:color="000000" w:fill="FFFFFF"/>
            <w:vAlign w:val="center"/>
            <w:hideMark/>
          </w:tcPr>
          <w:p w14:paraId="6B83F09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3FB23E6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340FE19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604E02D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BD0F48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0A4114B8"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000000" w:fill="FFFFFF"/>
            <w:vAlign w:val="center"/>
            <w:hideMark/>
          </w:tcPr>
          <w:p w14:paraId="7DC4831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2DECA70D" w14:textId="77777777" w:rsidTr="00744525">
        <w:trPr>
          <w:cantSplit/>
          <w:trHeight w:val="227"/>
        </w:trPr>
        <w:tc>
          <w:tcPr>
            <w:tcW w:w="883" w:type="dxa"/>
            <w:tcBorders>
              <w:top w:val="nil"/>
              <w:left w:val="single" w:sz="4" w:space="0" w:color="auto"/>
              <w:bottom w:val="single" w:sz="4" w:space="0" w:color="auto"/>
              <w:right w:val="single" w:sz="4" w:space="0" w:color="auto"/>
            </w:tcBorders>
            <w:shd w:val="clear" w:color="000000" w:fill="FFFFFF"/>
            <w:noWrap/>
            <w:vAlign w:val="center"/>
            <w:hideMark/>
          </w:tcPr>
          <w:p w14:paraId="2209FBE8"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50</w:t>
            </w:r>
          </w:p>
        </w:tc>
        <w:tc>
          <w:tcPr>
            <w:tcW w:w="418" w:type="dxa"/>
            <w:tcBorders>
              <w:top w:val="nil"/>
              <w:left w:val="nil"/>
              <w:bottom w:val="single" w:sz="4" w:space="0" w:color="auto"/>
              <w:right w:val="nil"/>
            </w:tcBorders>
            <w:shd w:val="clear" w:color="000000" w:fill="FFFFFF"/>
            <w:vAlign w:val="center"/>
            <w:hideMark/>
          </w:tcPr>
          <w:p w14:paraId="7411AB8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55</w:t>
            </w:r>
          </w:p>
        </w:tc>
        <w:tc>
          <w:tcPr>
            <w:tcW w:w="341" w:type="dxa"/>
            <w:tcBorders>
              <w:top w:val="nil"/>
              <w:left w:val="nil"/>
              <w:bottom w:val="single" w:sz="4" w:space="0" w:color="auto"/>
              <w:right w:val="nil"/>
            </w:tcBorders>
            <w:shd w:val="clear" w:color="000000" w:fill="F2F2F2"/>
            <w:vAlign w:val="center"/>
            <w:hideMark/>
          </w:tcPr>
          <w:p w14:paraId="64EF29DF"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59</w:t>
            </w:r>
          </w:p>
        </w:tc>
        <w:tc>
          <w:tcPr>
            <w:tcW w:w="341" w:type="dxa"/>
            <w:tcBorders>
              <w:top w:val="nil"/>
              <w:left w:val="nil"/>
              <w:bottom w:val="single" w:sz="4" w:space="0" w:color="auto"/>
              <w:right w:val="nil"/>
            </w:tcBorders>
            <w:shd w:val="clear" w:color="000000" w:fill="FFFFFF"/>
            <w:vAlign w:val="center"/>
            <w:hideMark/>
          </w:tcPr>
          <w:p w14:paraId="46262E5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63</w:t>
            </w:r>
          </w:p>
        </w:tc>
        <w:tc>
          <w:tcPr>
            <w:tcW w:w="341" w:type="dxa"/>
            <w:tcBorders>
              <w:top w:val="nil"/>
              <w:left w:val="nil"/>
              <w:bottom w:val="single" w:sz="4" w:space="0" w:color="auto"/>
              <w:right w:val="nil"/>
            </w:tcBorders>
            <w:shd w:val="clear" w:color="000000" w:fill="F2F2F2"/>
            <w:vAlign w:val="center"/>
            <w:hideMark/>
          </w:tcPr>
          <w:p w14:paraId="41CCDA1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70</w:t>
            </w:r>
          </w:p>
        </w:tc>
        <w:tc>
          <w:tcPr>
            <w:tcW w:w="341" w:type="dxa"/>
            <w:tcBorders>
              <w:top w:val="nil"/>
              <w:left w:val="nil"/>
              <w:bottom w:val="single" w:sz="4" w:space="0" w:color="auto"/>
              <w:right w:val="nil"/>
            </w:tcBorders>
            <w:shd w:val="clear" w:color="000000" w:fill="FFFFFF"/>
            <w:vAlign w:val="center"/>
            <w:hideMark/>
          </w:tcPr>
          <w:p w14:paraId="6AD82C7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78</w:t>
            </w:r>
          </w:p>
        </w:tc>
        <w:tc>
          <w:tcPr>
            <w:tcW w:w="341" w:type="dxa"/>
            <w:tcBorders>
              <w:top w:val="nil"/>
              <w:left w:val="nil"/>
              <w:right w:val="nil"/>
            </w:tcBorders>
            <w:shd w:val="clear" w:color="auto" w:fill="FFFFFF"/>
            <w:vAlign w:val="center"/>
            <w:hideMark/>
          </w:tcPr>
          <w:p w14:paraId="022F290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6645A9D0"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19907A3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56AD5EC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541AE1F9"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65BDED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D804EE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E5F85E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000000" w:fill="FFFFFF"/>
            <w:vAlign w:val="center"/>
            <w:hideMark/>
          </w:tcPr>
          <w:p w14:paraId="21A0B92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7DD0B427" w14:textId="77777777" w:rsidTr="00744525">
        <w:trPr>
          <w:cantSplit/>
          <w:trHeight w:val="227"/>
        </w:trPr>
        <w:tc>
          <w:tcPr>
            <w:tcW w:w="883" w:type="dxa"/>
            <w:tcBorders>
              <w:top w:val="nil"/>
              <w:left w:val="single" w:sz="4" w:space="0" w:color="auto"/>
              <w:bottom w:val="nil"/>
              <w:right w:val="single" w:sz="4" w:space="0" w:color="auto"/>
            </w:tcBorders>
            <w:shd w:val="clear" w:color="000000" w:fill="FFFFFF"/>
            <w:noWrap/>
            <w:vAlign w:val="center"/>
            <w:hideMark/>
          </w:tcPr>
          <w:p w14:paraId="6AD15DEF" w14:textId="77777777" w:rsidR="007C465F" w:rsidRPr="00C665F8" w:rsidRDefault="007C465F" w:rsidP="00744525">
            <w:pPr>
              <w:spacing w:after="0" w:line="240" w:lineRule="auto"/>
              <w:jc w:val="right"/>
              <w:rPr>
                <w:rFonts w:ascii="Arial" w:eastAsia="Times New Roman" w:hAnsi="Arial" w:cs="Arial"/>
                <w:b/>
                <w:bCs/>
                <w:color w:val="00B050"/>
                <w:sz w:val="18"/>
                <w:szCs w:val="18"/>
                <w:lang w:eastAsia="nb-NO"/>
              </w:rPr>
            </w:pPr>
            <w:r w:rsidRPr="00C665F8">
              <w:rPr>
                <w:rFonts w:ascii="Arial" w:eastAsia="Times New Roman" w:hAnsi="Arial" w:cs="Arial"/>
                <w:b/>
                <w:bCs/>
                <w:color w:val="00B050"/>
                <w:sz w:val="18"/>
                <w:szCs w:val="18"/>
                <w:lang w:eastAsia="nb-NO"/>
              </w:rPr>
              <w:t>55</w:t>
            </w:r>
          </w:p>
        </w:tc>
        <w:tc>
          <w:tcPr>
            <w:tcW w:w="418" w:type="dxa"/>
            <w:tcBorders>
              <w:top w:val="nil"/>
              <w:left w:val="nil"/>
              <w:bottom w:val="nil"/>
              <w:right w:val="nil"/>
            </w:tcBorders>
            <w:shd w:val="clear" w:color="000000" w:fill="FFFFFF"/>
            <w:vAlign w:val="center"/>
            <w:hideMark/>
          </w:tcPr>
          <w:p w14:paraId="7D0D8D3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67</w:t>
            </w:r>
          </w:p>
        </w:tc>
        <w:tc>
          <w:tcPr>
            <w:tcW w:w="341" w:type="dxa"/>
            <w:tcBorders>
              <w:top w:val="nil"/>
              <w:left w:val="nil"/>
              <w:bottom w:val="nil"/>
              <w:right w:val="nil"/>
            </w:tcBorders>
            <w:shd w:val="clear" w:color="000000" w:fill="F2F2F2"/>
            <w:vAlign w:val="center"/>
            <w:hideMark/>
          </w:tcPr>
          <w:p w14:paraId="0BEF4655"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71</w:t>
            </w:r>
          </w:p>
        </w:tc>
        <w:tc>
          <w:tcPr>
            <w:tcW w:w="341" w:type="dxa"/>
            <w:tcBorders>
              <w:top w:val="nil"/>
              <w:left w:val="nil"/>
              <w:bottom w:val="nil"/>
              <w:right w:val="nil"/>
            </w:tcBorders>
            <w:shd w:val="clear" w:color="000000" w:fill="FFFFFF"/>
            <w:vAlign w:val="center"/>
            <w:hideMark/>
          </w:tcPr>
          <w:p w14:paraId="7569EC23"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77</w:t>
            </w:r>
          </w:p>
        </w:tc>
        <w:tc>
          <w:tcPr>
            <w:tcW w:w="341" w:type="dxa"/>
            <w:tcBorders>
              <w:top w:val="nil"/>
              <w:left w:val="nil"/>
              <w:bottom w:val="nil"/>
              <w:right w:val="nil"/>
            </w:tcBorders>
            <w:shd w:val="clear" w:color="000000" w:fill="F2F2F2"/>
            <w:vAlign w:val="center"/>
            <w:hideMark/>
          </w:tcPr>
          <w:p w14:paraId="7B9502E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84</w:t>
            </w:r>
          </w:p>
        </w:tc>
        <w:tc>
          <w:tcPr>
            <w:tcW w:w="341" w:type="dxa"/>
            <w:tcBorders>
              <w:top w:val="nil"/>
              <w:left w:val="nil"/>
              <w:bottom w:val="nil"/>
              <w:right w:val="nil"/>
            </w:tcBorders>
            <w:shd w:val="clear" w:color="000000" w:fill="FFFFFF"/>
            <w:vAlign w:val="center"/>
            <w:hideMark/>
          </w:tcPr>
          <w:p w14:paraId="1E9E6D5B"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left w:val="nil"/>
              <w:bottom w:val="nil"/>
              <w:right w:val="nil"/>
            </w:tcBorders>
            <w:shd w:val="clear" w:color="000000" w:fill="FFFFFF"/>
            <w:vAlign w:val="center"/>
            <w:hideMark/>
          </w:tcPr>
          <w:p w14:paraId="3ED61081"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3543F38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0AE2C456"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3892CA7E"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726F26E7"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2D3451A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4B2E00BC"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nil"/>
            </w:tcBorders>
            <w:shd w:val="clear" w:color="000000" w:fill="FFFFFF"/>
            <w:vAlign w:val="center"/>
            <w:hideMark/>
          </w:tcPr>
          <w:p w14:paraId="3EDF108D"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c>
          <w:tcPr>
            <w:tcW w:w="341" w:type="dxa"/>
            <w:tcBorders>
              <w:top w:val="nil"/>
              <w:left w:val="nil"/>
              <w:bottom w:val="nil"/>
              <w:right w:val="single" w:sz="4" w:space="0" w:color="auto"/>
            </w:tcBorders>
            <w:shd w:val="clear" w:color="000000" w:fill="FFFFFF"/>
            <w:vAlign w:val="center"/>
            <w:hideMark/>
          </w:tcPr>
          <w:p w14:paraId="0E8ACC6A" w14:textId="77777777" w:rsidR="007C465F" w:rsidRPr="00C665F8" w:rsidRDefault="007C465F" w:rsidP="00744525">
            <w:pPr>
              <w:spacing w:after="0" w:line="240" w:lineRule="auto"/>
              <w:jc w:val="right"/>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 </w:t>
            </w:r>
          </w:p>
        </w:tc>
      </w:tr>
      <w:tr w:rsidR="007C465F" w:rsidRPr="00C665F8" w14:paraId="671556A3" w14:textId="77777777" w:rsidTr="00744525">
        <w:trPr>
          <w:cantSplit/>
          <w:trHeight w:val="227"/>
        </w:trPr>
        <w:tc>
          <w:tcPr>
            <w:tcW w:w="5734" w:type="dxa"/>
            <w:gridSpan w:val="15"/>
            <w:tcBorders>
              <w:top w:val="single" w:sz="4" w:space="0" w:color="auto"/>
              <w:left w:val="single" w:sz="4" w:space="0" w:color="auto"/>
              <w:right w:val="single" w:sz="4" w:space="0" w:color="auto"/>
            </w:tcBorders>
            <w:shd w:val="clear" w:color="000000" w:fill="FFFFFF"/>
            <w:noWrap/>
            <w:vAlign w:val="center"/>
            <w:hideMark/>
          </w:tcPr>
          <w:p w14:paraId="4A9C3E78" w14:textId="77777777" w:rsidR="007C465F" w:rsidRPr="00C665F8" w:rsidRDefault="007C465F" w:rsidP="00744525">
            <w:pPr>
              <w:spacing w:after="0" w:line="240" w:lineRule="auto"/>
              <w:rPr>
                <w:rFonts w:ascii="Arial" w:eastAsia="Times New Roman" w:hAnsi="Arial" w:cs="Arial"/>
                <w:color w:val="00B050"/>
                <w:sz w:val="18"/>
                <w:szCs w:val="18"/>
                <w:lang w:eastAsia="nb-NO"/>
              </w:rPr>
            </w:pPr>
            <w:r w:rsidRPr="00C665F8">
              <w:rPr>
                <w:rFonts w:ascii="Arial" w:eastAsia="Times New Roman" w:hAnsi="Arial" w:cs="Arial"/>
                <w:color w:val="00B050"/>
                <w:sz w:val="18"/>
                <w:szCs w:val="18"/>
                <w:lang w:eastAsia="nb-NO"/>
              </w:rPr>
              <w:t>1) Bremseprosenten for 0 ‰ gjelder også for kjøring i stigning.</w:t>
            </w:r>
          </w:p>
        </w:tc>
      </w:tr>
    </w:tbl>
    <w:p w14:paraId="38A98B46" w14:textId="77777777" w:rsidR="007C465F" w:rsidRPr="00C665F8" w:rsidRDefault="007C465F" w:rsidP="007C465F">
      <w:pPr>
        <w:spacing w:after="200" w:line="276" w:lineRule="auto"/>
        <w:rPr>
          <w:rFonts w:ascii="Arial" w:eastAsia="Times New Roman" w:hAnsi="Arial" w:cs="Arial"/>
          <w:b/>
          <w:bCs/>
          <w:color w:val="00B050"/>
          <w:sz w:val="24"/>
          <w:szCs w:val="24"/>
        </w:rPr>
      </w:pPr>
      <w:r w:rsidRPr="00C665F8">
        <w:rPr>
          <w:rFonts w:ascii="Calibri" w:eastAsia="Calibri" w:hAnsi="Calibri" w:cs="Times New Roman"/>
        </w:rPr>
        <w:br w:type="page"/>
      </w:r>
    </w:p>
    <w:p w14:paraId="5B50D106" w14:textId="77777777" w:rsidR="007C465F" w:rsidRPr="005B013E" w:rsidRDefault="007C465F" w:rsidP="005B013E">
      <w:pPr>
        <w:pStyle w:val="STY3Overskrift11"/>
        <w:rPr>
          <w:bCs/>
        </w:rPr>
      </w:pPr>
      <w:bookmarkStart w:id="515" w:name="_Toc449357054"/>
      <w:bookmarkStart w:id="516" w:name="_Toc449509713"/>
      <w:bookmarkStart w:id="517" w:name="_Toc476218944"/>
      <w:bookmarkStart w:id="518" w:name="_Toc477767608"/>
      <w:bookmarkStart w:id="519" w:name="_Toc534291540"/>
      <w:bookmarkStart w:id="520" w:name="_Toc192249692"/>
      <w:r w:rsidRPr="005B013E">
        <w:rPr>
          <w:color w:val="00B050"/>
        </w:rPr>
        <w:lastRenderedPageBreak/>
        <w:t>4.2.4-FR Bremsetabell III (Bremsegruppe R og P)</w:t>
      </w:r>
      <w:bookmarkEnd w:id="515"/>
      <w:bookmarkEnd w:id="516"/>
      <w:bookmarkEnd w:id="517"/>
      <w:bookmarkEnd w:id="518"/>
      <w:bookmarkEnd w:id="519"/>
      <w:bookmarkEnd w:id="520"/>
    </w:p>
    <w:p w14:paraId="466FAFCA"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Bremsetabell III skal brukes på strekninger med største tillatte kjørehastighet til og med 160 km/t. </w:t>
      </w:r>
    </w:p>
    <w:p w14:paraId="7D82A734" w14:textId="77777777" w:rsidR="008748D9" w:rsidRDefault="007C465F" w:rsidP="008748D9">
      <w:pPr>
        <w:spacing w:line="240" w:lineRule="auto"/>
        <w:rPr>
          <w:rFonts w:ascii="Arial" w:eastAsia="Times New Roman" w:hAnsi="Arial" w:cs="Arial"/>
          <w:color w:val="00B050"/>
          <w:sz w:val="24"/>
          <w:szCs w:val="24"/>
        </w:rPr>
      </w:pPr>
      <w:r w:rsidRPr="00C665F8">
        <w:rPr>
          <w:rFonts w:ascii="Arial" w:eastAsia="Times New Roman" w:hAnsi="Arial" w:cs="Arial"/>
          <w:color w:val="00B050"/>
          <w:sz w:val="24"/>
          <w:szCs w:val="24"/>
        </w:rPr>
        <w:t>Bergensbanen: Haugastøl – Hallingskeid og Arna – (Bergen)</w:t>
      </w:r>
      <w:r w:rsidRPr="00C665F8">
        <w:rPr>
          <w:rFonts w:ascii="Arial" w:eastAsia="Times New Roman" w:hAnsi="Arial" w:cs="Arial"/>
          <w:color w:val="FF0000"/>
          <w:sz w:val="24"/>
          <w:szCs w:val="24"/>
        </w:rPr>
        <w:t>.</w:t>
      </w:r>
      <w:r w:rsidRPr="00C665F8">
        <w:rPr>
          <w:rFonts w:ascii="Arial" w:eastAsia="Times New Roman" w:hAnsi="Arial" w:cs="Arial"/>
          <w:color w:val="00B050"/>
          <w:sz w:val="24"/>
          <w:szCs w:val="24"/>
        </w:rPr>
        <w:br/>
        <w:t>Østfoldbanen Vestre linje: Ski – Sandbukta</w:t>
      </w:r>
      <w:r w:rsidRPr="00C665F8">
        <w:rPr>
          <w:rFonts w:ascii="Arial" w:eastAsia="Times New Roman" w:hAnsi="Arial" w:cs="Arial"/>
          <w:color w:val="FF0000"/>
          <w:sz w:val="24"/>
          <w:szCs w:val="24"/>
        </w:rPr>
        <w:t>.</w:t>
      </w:r>
      <w:r w:rsidRPr="00C665F8">
        <w:rPr>
          <w:rFonts w:ascii="Arial" w:eastAsia="Times New Roman" w:hAnsi="Arial" w:cs="Arial"/>
          <w:color w:val="00B050"/>
          <w:sz w:val="24"/>
          <w:szCs w:val="24"/>
        </w:rPr>
        <w:br/>
        <w:t>Sørlandsbanen: Audnedal – Snartemo – km 473,3.</w:t>
      </w:r>
      <w:r w:rsidRPr="00C665F8">
        <w:rPr>
          <w:rFonts w:ascii="Arial" w:eastAsia="Times New Roman" w:hAnsi="Arial" w:cs="Arial"/>
          <w:color w:val="00B050"/>
          <w:sz w:val="24"/>
          <w:szCs w:val="24"/>
        </w:rPr>
        <w:br/>
      </w:r>
      <w:r w:rsidR="008748D9" w:rsidRPr="008748D9">
        <w:rPr>
          <w:rFonts w:ascii="Arial" w:eastAsia="Times New Roman" w:hAnsi="Arial" w:cs="Arial"/>
          <w:color w:val="00B050"/>
          <w:sz w:val="24"/>
          <w:szCs w:val="24"/>
        </w:rPr>
        <w:t>Drammenbanen: (Skøyen) – Asker – (Drammen)</w:t>
      </w:r>
    </w:p>
    <w:p w14:paraId="45B7C5B4" w14:textId="4BFB29E2" w:rsidR="007C465F" w:rsidRPr="008748D9" w:rsidRDefault="008748D9" w:rsidP="008748D9">
      <w:pPr>
        <w:spacing w:line="240" w:lineRule="auto"/>
        <w:rPr>
          <w:rFonts w:ascii="Arial" w:eastAsia="Times New Roman" w:hAnsi="Arial" w:cs="Arial"/>
          <w:color w:val="00B050"/>
          <w:sz w:val="24"/>
          <w:szCs w:val="24"/>
        </w:rPr>
      </w:pPr>
      <w:r w:rsidRPr="008748D9">
        <w:rPr>
          <w:rFonts w:ascii="Arial" w:eastAsia="Times New Roman" w:hAnsi="Arial" w:cs="Arial"/>
          <w:color w:val="00B050"/>
          <w:sz w:val="24"/>
          <w:szCs w:val="24"/>
        </w:rPr>
        <w:t>Askerbanen: Lysaker - (Sandvika) - Asker</w:t>
      </w:r>
    </w:p>
    <w:p w14:paraId="362864C1" w14:textId="77777777" w:rsidR="007C465F" w:rsidRPr="008748D9" w:rsidRDefault="007C465F" w:rsidP="008748D9">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Spikkestadbanen</w:t>
      </w:r>
      <w:r w:rsidRPr="004D5BEE">
        <w:rPr>
          <w:rFonts w:ascii="Arial" w:eastAsia="Times New Roman" w:hAnsi="Arial" w:cs="Arial"/>
          <w:color w:val="00B050"/>
          <w:sz w:val="24"/>
          <w:szCs w:val="24"/>
        </w:rPr>
        <w:t>.</w:t>
      </w:r>
    </w:p>
    <w:p w14:paraId="46AE1C33" w14:textId="77777777" w:rsidR="007C465F" w:rsidRPr="00C665F8" w:rsidRDefault="007C465F" w:rsidP="008748D9">
      <w:pPr>
        <w:spacing w:after="200" w:line="240" w:lineRule="auto"/>
        <w:rPr>
          <w:rFonts w:ascii="Arial" w:eastAsia="Times New Roman" w:hAnsi="Arial" w:cs="Arial"/>
          <w:color w:val="FF0000"/>
          <w:sz w:val="24"/>
          <w:szCs w:val="24"/>
        </w:rPr>
      </w:pPr>
      <w:r w:rsidRPr="00C665F8">
        <w:rPr>
          <w:rFonts w:ascii="Calibri" w:eastAsia="Calibri" w:hAnsi="Calibri" w:cs="Times New Roman"/>
          <w:color w:val="FF0000"/>
        </w:rPr>
        <w:br w:type="page"/>
      </w:r>
    </w:p>
    <w:p w14:paraId="207CB36F" w14:textId="77777777" w:rsidR="007C465F" w:rsidRPr="00C665F8" w:rsidRDefault="007C465F" w:rsidP="007C465F">
      <w:pPr>
        <w:spacing w:after="240" w:line="240" w:lineRule="auto"/>
        <w:contextualSpacing/>
        <w:rPr>
          <w:rFonts w:ascii="Arial" w:eastAsia="Times New Roman" w:hAnsi="Arial" w:cs="Arial"/>
          <w:color w:val="FF0000"/>
          <w:sz w:val="24"/>
          <w:szCs w:val="24"/>
        </w:rPr>
      </w:pPr>
    </w:p>
    <w:tbl>
      <w:tblPr>
        <w:tblW w:w="0" w:type="auto"/>
        <w:tblLayout w:type="fixed"/>
        <w:tblCellMar>
          <w:left w:w="28" w:type="dxa"/>
          <w:right w:w="28" w:type="dxa"/>
        </w:tblCellMar>
        <w:tblLook w:val="04A0" w:firstRow="1" w:lastRow="0" w:firstColumn="1" w:lastColumn="0" w:noHBand="0" w:noVBand="1"/>
      </w:tblPr>
      <w:tblGrid>
        <w:gridCol w:w="265"/>
        <w:gridCol w:w="265"/>
        <w:gridCol w:w="265"/>
        <w:gridCol w:w="267"/>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tblGrid>
      <w:tr w:rsidR="007C465F" w:rsidRPr="00C665F8" w14:paraId="48E96851" w14:textId="77777777" w:rsidTr="00744525">
        <w:trPr>
          <w:trHeight w:val="375"/>
        </w:trPr>
        <w:tc>
          <w:tcPr>
            <w:tcW w:w="265" w:type="dxa"/>
            <w:vMerge w:val="restart"/>
            <w:tcBorders>
              <w:top w:val="nil"/>
              <w:left w:val="nil"/>
              <w:bottom w:val="nil"/>
              <w:right w:val="single" w:sz="4" w:space="0" w:color="auto"/>
            </w:tcBorders>
            <w:shd w:val="clear" w:color="auto" w:fill="auto"/>
            <w:noWrap/>
            <w:textDirection w:val="btLr"/>
            <w:vAlign w:val="center"/>
            <w:hideMark/>
          </w:tcPr>
          <w:p w14:paraId="6AFC7A2B" w14:textId="77777777" w:rsidR="007C465F" w:rsidRPr="00C665F8" w:rsidRDefault="007C465F" w:rsidP="00744525">
            <w:pPr>
              <w:spacing w:after="0" w:line="240" w:lineRule="auto"/>
              <w:jc w:val="center"/>
              <w:rPr>
                <w:rFonts w:ascii="Calibri" w:eastAsia="Times New Roman" w:hAnsi="Calibri" w:cs="Times New Roman"/>
                <w:color w:val="00B050"/>
                <w:lang w:eastAsia="nb-NO"/>
              </w:rPr>
            </w:pPr>
            <w:r w:rsidRPr="00C665F8">
              <w:rPr>
                <w:rFonts w:ascii="Calibri" w:eastAsia="Times New Roman" w:hAnsi="Calibri" w:cs="Times New Roman"/>
                <w:color w:val="00B050"/>
                <w:lang w:eastAsia="nb-NO"/>
              </w:rPr>
              <w:t>Bremsetabell III for bremsegruppe P og R</w:t>
            </w:r>
          </w:p>
        </w:tc>
        <w:tc>
          <w:tcPr>
            <w:tcW w:w="265"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72E7C372"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Kjørehastighet i km/h</w:t>
            </w:r>
          </w:p>
        </w:tc>
        <w:tc>
          <w:tcPr>
            <w:tcW w:w="265" w:type="dxa"/>
            <w:tcBorders>
              <w:top w:val="single" w:sz="4" w:space="0" w:color="auto"/>
              <w:left w:val="nil"/>
              <w:bottom w:val="nil"/>
              <w:right w:val="single" w:sz="4" w:space="0" w:color="auto"/>
            </w:tcBorders>
            <w:shd w:val="clear" w:color="000000" w:fill="FFFFFF"/>
            <w:noWrap/>
            <w:textDirection w:val="btLr"/>
            <w:vAlign w:val="bottom"/>
            <w:hideMark/>
          </w:tcPr>
          <w:p w14:paraId="4041E81F"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160</w:t>
            </w:r>
          </w:p>
        </w:tc>
        <w:tc>
          <w:tcPr>
            <w:tcW w:w="265" w:type="dxa"/>
            <w:vMerge w:val="restart"/>
            <w:tcBorders>
              <w:top w:val="single" w:sz="4" w:space="0" w:color="auto"/>
              <w:left w:val="single" w:sz="4" w:space="0" w:color="auto"/>
              <w:bottom w:val="single" w:sz="4" w:space="0" w:color="000000"/>
              <w:right w:val="nil"/>
            </w:tcBorders>
            <w:shd w:val="clear" w:color="000000" w:fill="FFFFFF"/>
            <w:noWrap/>
            <w:textDirection w:val="btLr"/>
            <w:vAlign w:val="center"/>
            <w:hideMark/>
          </w:tcPr>
          <w:p w14:paraId="3B72C2E8"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Bremseprosent</w:t>
            </w:r>
          </w:p>
        </w:tc>
        <w:tc>
          <w:tcPr>
            <w:tcW w:w="265" w:type="dxa"/>
            <w:tcBorders>
              <w:top w:val="single" w:sz="4" w:space="0" w:color="auto"/>
              <w:left w:val="nil"/>
              <w:bottom w:val="nil"/>
              <w:right w:val="single" w:sz="4" w:space="0" w:color="auto"/>
            </w:tcBorders>
            <w:shd w:val="clear" w:color="000000" w:fill="FFFFFF"/>
            <w:noWrap/>
            <w:textDirection w:val="btLr"/>
            <w:vAlign w:val="center"/>
            <w:hideMark/>
          </w:tcPr>
          <w:p w14:paraId="3CAC09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147</w:t>
            </w:r>
          </w:p>
        </w:tc>
        <w:tc>
          <w:tcPr>
            <w:tcW w:w="265" w:type="dxa"/>
            <w:tcBorders>
              <w:top w:val="single" w:sz="4" w:space="0" w:color="auto"/>
              <w:left w:val="nil"/>
              <w:bottom w:val="nil"/>
              <w:right w:val="nil"/>
            </w:tcBorders>
            <w:shd w:val="clear" w:color="000000" w:fill="FFFFFF"/>
            <w:noWrap/>
            <w:textDirection w:val="btLr"/>
            <w:vAlign w:val="center"/>
            <w:hideMark/>
          </w:tcPr>
          <w:p w14:paraId="2EEFE86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c>
          <w:tcPr>
            <w:tcW w:w="265" w:type="dxa"/>
            <w:tcBorders>
              <w:top w:val="single" w:sz="4" w:space="0" w:color="auto"/>
              <w:left w:val="nil"/>
              <w:bottom w:val="nil"/>
              <w:right w:val="nil"/>
            </w:tcBorders>
            <w:shd w:val="clear" w:color="000000" w:fill="FFFFFF"/>
            <w:noWrap/>
            <w:textDirection w:val="btLr"/>
            <w:vAlign w:val="center"/>
            <w:hideMark/>
          </w:tcPr>
          <w:p w14:paraId="44B3E3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151</w:t>
            </w:r>
          </w:p>
        </w:tc>
        <w:tc>
          <w:tcPr>
            <w:tcW w:w="265" w:type="dxa"/>
            <w:tcBorders>
              <w:top w:val="single" w:sz="4" w:space="0" w:color="auto"/>
              <w:left w:val="nil"/>
              <w:bottom w:val="nil"/>
              <w:right w:val="nil"/>
            </w:tcBorders>
            <w:shd w:val="clear" w:color="000000" w:fill="FFFFFF"/>
            <w:noWrap/>
            <w:textDirection w:val="btLr"/>
            <w:vAlign w:val="center"/>
            <w:hideMark/>
          </w:tcPr>
          <w:p w14:paraId="443534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265" w:type="dxa"/>
            <w:tcBorders>
              <w:top w:val="single" w:sz="4" w:space="0" w:color="auto"/>
              <w:left w:val="nil"/>
              <w:bottom w:val="nil"/>
              <w:right w:val="nil"/>
            </w:tcBorders>
            <w:shd w:val="clear" w:color="000000" w:fill="FFFFFF"/>
            <w:noWrap/>
            <w:textDirection w:val="btLr"/>
            <w:vAlign w:val="center"/>
            <w:hideMark/>
          </w:tcPr>
          <w:p w14:paraId="4822BD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154</w:t>
            </w:r>
          </w:p>
        </w:tc>
        <w:tc>
          <w:tcPr>
            <w:tcW w:w="265" w:type="dxa"/>
            <w:tcBorders>
              <w:top w:val="single" w:sz="4" w:space="0" w:color="auto"/>
              <w:left w:val="nil"/>
              <w:bottom w:val="nil"/>
              <w:right w:val="single" w:sz="4" w:space="0" w:color="auto"/>
            </w:tcBorders>
            <w:shd w:val="clear" w:color="000000" w:fill="FFFFFF"/>
            <w:noWrap/>
            <w:textDirection w:val="btLr"/>
            <w:vAlign w:val="center"/>
            <w:hideMark/>
          </w:tcPr>
          <w:p w14:paraId="77C591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154</w:t>
            </w:r>
          </w:p>
        </w:tc>
        <w:tc>
          <w:tcPr>
            <w:tcW w:w="265" w:type="dxa"/>
            <w:tcBorders>
              <w:top w:val="single" w:sz="4" w:space="0" w:color="auto"/>
              <w:left w:val="nil"/>
              <w:bottom w:val="nil"/>
              <w:right w:val="nil"/>
            </w:tcBorders>
            <w:shd w:val="clear" w:color="000000" w:fill="FFFFFF"/>
            <w:noWrap/>
            <w:textDirection w:val="btLr"/>
            <w:vAlign w:val="center"/>
            <w:hideMark/>
          </w:tcPr>
          <w:p w14:paraId="715DB4D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154</w:t>
            </w:r>
          </w:p>
        </w:tc>
        <w:tc>
          <w:tcPr>
            <w:tcW w:w="265" w:type="dxa"/>
            <w:tcBorders>
              <w:top w:val="single" w:sz="4" w:space="0" w:color="auto"/>
              <w:left w:val="nil"/>
              <w:bottom w:val="nil"/>
              <w:right w:val="nil"/>
            </w:tcBorders>
            <w:shd w:val="clear" w:color="000000" w:fill="FFFFFF"/>
            <w:noWrap/>
            <w:textDirection w:val="btLr"/>
            <w:vAlign w:val="center"/>
            <w:hideMark/>
          </w:tcPr>
          <w:p w14:paraId="32EFA71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159</w:t>
            </w:r>
          </w:p>
        </w:tc>
        <w:tc>
          <w:tcPr>
            <w:tcW w:w="265" w:type="dxa"/>
            <w:tcBorders>
              <w:top w:val="single" w:sz="4" w:space="0" w:color="auto"/>
              <w:left w:val="nil"/>
              <w:bottom w:val="nil"/>
              <w:right w:val="nil"/>
            </w:tcBorders>
            <w:shd w:val="clear" w:color="000000" w:fill="FFFFFF"/>
            <w:noWrap/>
            <w:textDirection w:val="btLr"/>
            <w:vAlign w:val="center"/>
            <w:hideMark/>
          </w:tcPr>
          <w:p w14:paraId="2EEA41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161</w:t>
            </w:r>
          </w:p>
        </w:tc>
        <w:tc>
          <w:tcPr>
            <w:tcW w:w="265" w:type="dxa"/>
            <w:tcBorders>
              <w:top w:val="single" w:sz="4" w:space="0" w:color="auto"/>
              <w:left w:val="nil"/>
              <w:bottom w:val="nil"/>
              <w:right w:val="single" w:sz="4" w:space="0" w:color="auto"/>
            </w:tcBorders>
            <w:shd w:val="clear" w:color="000000" w:fill="FFFFFF"/>
            <w:noWrap/>
            <w:textDirection w:val="btLr"/>
            <w:vAlign w:val="center"/>
            <w:hideMark/>
          </w:tcPr>
          <w:p w14:paraId="6BEC0A0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165</w:t>
            </w:r>
          </w:p>
        </w:tc>
        <w:tc>
          <w:tcPr>
            <w:tcW w:w="265" w:type="dxa"/>
            <w:tcBorders>
              <w:top w:val="single" w:sz="4" w:space="0" w:color="auto"/>
              <w:left w:val="nil"/>
              <w:bottom w:val="nil"/>
              <w:right w:val="nil"/>
            </w:tcBorders>
            <w:shd w:val="clear" w:color="000000" w:fill="FFFFFF"/>
            <w:noWrap/>
            <w:textDirection w:val="btLr"/>
            <w:vAlign w:val="center"/>
            <w:hideMark/>
          </w:tcPr>
          <w:p w14:paraId="594988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168</w:t>
            </w:r>
          </w:p>
        </w:tc>
        <w:tc>
          <w:tcPr>
            <w:tcW w:w="265" w:type="dxa"/>
            <w:tcBorders>
              <w:top w:val="single" w:sz="4" w:space="0" w:color="auto"/>
              <w:left w:val="nil"/>
              <w:bottom w:val="nil"/>
              <w:right w:val="nil"/>
            </w:tcBorders>
            <w:shd w:val="clear" w:color="000000" w:fill="FFFFFF"/>
            <w:noWrap/>
            <w:textDirection w:val="btLr"/>
            <w:vAlign w:val="center"/>
            <w:hideMark/>
          </w:tcPr>
          <w:p w14:paraId="74FC29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171</w:t>
            </w:r>
          </w:p>
        </w:tc>
        <w:tc>
          <w:tcPr>
            <w:tcW w:w="265" w:type="dxa"/>
            <w:tcBorders>
              <w:top w:val="single" w:sz="4" w:space="0" w:color="auto"/>
              <w:left w:val="nil"/>
              <w:bottom w:val="nil"/>
              <w:right w:val="nil"/>
            </w:tcBorders>
            <w:shd w:val="clear" w:color="000000" w:fill="FFFFFF"/>
            <w:noWrap/>
            <w:textDirection w:val="btLr"/>
            <w:vAlign w:val="center"/>
            <w:hideMark/>
          </w:tcPr>
          <w:p w14:paraId="08D507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175</w:t>
            </w:r>
          </w:p>
        </w:tc>
        <w:tc>
          <w:tcPr>
            <w:tcW w:w="265" w:type="dxa"/>
            <w:tcBorders>
              <w:top w:val="single" w:sz="4" w:space="0" w:color="auto"/>
              <w:left w:val="nil"/>
              <w:bottom w:val="nil"/>
              <w:right w:val="nil"/>
            </w:tcBorders>
            <w:shd w:val="clear" w:color="000000" w:fill="FFFFFF"/>
            <w:noWrap/>
            <w:textDirection w:val="btLr"/>
            <w:vAlign w:val="center"/>
            <w:hideMark/>
          </w:tcPr>
          <w:p w14:paraId="6F9D3E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178</w:t>
            </w:r>
          </w:p>
        </w:tc>
        <w:tc>
          <w:tcPr>
            <w:tcW w:w="265" w:type="dxa"/>
            <w:tcBorders>
              <w:top w:val="single" w:sz="4" w:space="0" w:color="auto"/>
              <w:left w:val="nil"/>
              <w:bottom w:val="nil"/>
              <w:right w:val="single" w:sz="4" w:space="0" w:color="auto"/>
            </w:tcBorders>
            <w:shd w:val="clear" w:color="000000" w:fill="FFFFFF"/>
            <w:noWrap/>
            <w:textDirection w:val="btLr"/>
            <w:vAlign w:val="center"/>
            <w:hideMark/>
          </w:tcPr>
          <w:p w14:paraId="7E86B62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182</w:t>
            </w:r>
          </w:p>
        </w:tc>
        <w:tc>
          <w:tcPr>
            <w:tcW w:w="265" w:type="dxa"/>
            <w:tcBorders>
              <w:top w:val="single" w:sz="4" w:space="0" w:color="auto"/>
              <w:left w:val="nil"/>
              <w:bottom w:val="nil"/>
              <w:right w:val="nil"/>
            </w:tcBorders>
            <w:shd w:val="clear" w:color="000000" w:fill="FFFFFF"/>
            <w:noWrap/>
            <w:textDirection w:val="btLr"/>
            <w:vAlign w:val="center"/>
            <w:hideMark/>
          </w:tcPr>
          <w:p w14:paraId="110781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185</w:t>
            </w:r>
          </w:p>
        </w:tc>
        <w:tc>
          <w:tcPr>
            <w:tcW w:w="265" w:type="dxa"/>
            <w:tcBorders>
              <w:top w:val="single" w:sz="4" w:space="0" w:color="auto"/>
              <w:left w:val="nil"/>
              <w:bottom w:val="nil"/>
              <w:right w:val="nil"/>
            </w:tcBorders>
            <w:shd w:val="clear" w:color="000000" w:fill="FFFFFF"/>
            <w:noWrap/>
            <w:textDirection w:val="btLr"/>
            <w:vAlign w:val="center"/>
            <w:hideMark/>
          </w:tcPr>
          <w:p w14:paraId="67FD7C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190</w:t>
            </w:r>
          </w:p>
        </w:tc>
        <w:tc>
          <w:tcPr>
            <w:tcW w:w="265" w:type="dxa"/>
            <w:tcBorders>
              <w:top w:val="single" w:sz="4" w:space="0" w:color="auto"/>
              <w:left w:val="nil"/>
              <w:bottom w:val="nil"/>
              <w:right w:val="single" w:sz="4" w:space="0" w:color="auto"/>
            </w:tcBorders>
            <w:shd w:val="clear" w:color="000000" w:fill="FFFFFF"/>
            <w:noWrap/>
            <w:textDirection w:val="btLr"/>
            <w:vAlign w:val="center"/>
            <w:hideMark/>
          </w:tcPr>
          <w:p w14:paraId="0293B5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199</w:t>
            </w:r>
          </w:p>
        </w:tc>
        <w:tc>
          <w:tcPr>
            <w:tcW w:w="265" w:type="dxa"/>
            <w:vMerge w:val="restart"/>
            <w:tcBorders>
              <w:top w:val="single" w:sz="4" w:space="0" w:color="auto"/>
              <w:left w:val="nil"/>
              <w:right w:val="single" w:sz="4" w:space="0" w:color="auto"/>
            </w:tcBorders>
            <w:shd w:val="clear" w:color="000000" w:fill="FFFFFF"/>
            <w:textDirection w:val="btLr"/>
            <w:vAlign w:val="center"/>
          </w:tcPr>
          <w:p w14:paraId="77A325AD" w14:textId="77777777" w:rsidR="007C465F" w:rsidRPr="00C665F8" w:rsidRDefault="007C465F" w:rsidP="00744525">
            <w:pPr>
              <w:spacing w:after="0" w:line="240" w:lineRule="auto"/>
              <w:rPr>
                <w:rFonts w:ascii="Arial" w:eastAsia="Times New Roman" w:hAnsi="Arial" w:cs="Arial"/>
                <w:color w:val="00B050"/>
                <w:sz w:val="16"/>
                <w:szCs w:val="16"/>
                <w:lang w:eastAsia="nb-NO"/>
              </w:rPr>
            </w:pPr>
            <w:r w:rsidRPr="00C665F8">
              <w:rPr>
                <w:rFonts w:ascii="Calibri" w:eastAsia="Calibri" w:hAnsi="Calibri" w:cs="Times New Roman"/>
                <w:color w:val="00B050"/>
                <w:sz w:val="16"/>
                <w:szCs w:val="16"/>
              </w:rPr>
              <w:t>1) Bremseprosenten for 0 ‰ gjelder også for kjøring i stigning</w:t>
            </w:r>
          </w:p>
        </w:tc>
      </w:tr>
      <w:tr w:rsidR="007C465F" w:rsidRPr="00C665F8" w14:paraId="662262F6" w14:textId="77777777" w:rsidTr="00744525">
        <w:trPr>
          <w:trHeight w:val="375"/>
        </w:trPr>
        <w:tc>
          <w:tcPr>
            <w:tcW w:w="265" w:type="dxa"/>
            <w:vMerge/>
            <w:tcBorders>
              <w:top w:val="nil"/>
              <w:left w:val="nil"/>
              <w:bottom w:val="nil"/>
              <w:right w:val="single" w:sz="4" w:space="0" w:color="auto"/>
            </w:tcBorders>
            <w:vAlign w:val="center"/>
            <w:hideMark/>
          </w:tcPr>
          <w:p w14:paraId="3D53CFC1"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3560145"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257B8BF6"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155</w:t>
            </w:r>
          </w:p>
        </w:tc>
        <w:tc>
          <w:tcPr>
            <w:tcW w:w="265" w:type="dxa"/>
            <w:vMerge/>
            <w:tcBorders>
              <w:top w:val="single" w:sz="4" w:space="0" w:color="auto"/>
              <w:left w:val="single" w:sz="4" w:space="0" w:color="auto"/>
              <w:bottom w:val="single" w:sz="4" w:space="0" w:color="000000"/>
              <w:right w:val="nil"/>
            </w:tcBorders>
            <w:vAlign w:val="center"/>
            <w:hideMark/>
          </w:tcPr>
          <w:p w14:paraId="0FB51252"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308C7E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137</w:t>
            </w:r>
          </w:p>
        </w:tc>
        <w:tc>
          <w:tcPr>
            <w:tcW w:w="265" w:type="dxa"/>
            <w:tcBorders>
              <w:top w:val="nil"/>
              <w:left w:val="nil"/>
              <w:bottom w:val="nil"/>
              <w:right w:val="nil"/>
            </w:tcBorders>
            <w:shd w:val="clear" w:color="000000" w:fill="F2F2F2"/>
            <w:noWrap/>
            <w:textDirection w:val="btLr"/>
            <w:vAlign w:val="center"/>
            <w:hideMark/>
          </w:tcPr>
          <w:p w14:paraId="18EC1BD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139</w:t>
            </w:r>
          </w:p>
        </w:tc>
        <w:tc>
          <w:tcPr>
            <w:tcW w:w="265" w:type="dxa"/>
            <w:tcBorders>
              <w:top w:val="nil"/>
              <w:left w:val="nil"/>
              <w:bottom w:val="nil"/>
              <w:right w:val="nil"/>
            </w:tcBorders>
            <w:shd w:val="clear" w:color="000000" w:fill="F2F2F2"/>
            <w:noWrap/>
            <w:textDirection w:val="btLr"/>
            <w:vAlign w:val="center"/>
            <w:hideMark/>
          </w:tcPr>
          <w:p w14:paraId="34F5A18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141</w:t>
            </w:r>
          </w:p>
        </w:tc>
        <w:tc>
          <w:tcPr>
            <w:tcW w:w="265" w:type="dxa"/>
            <w:tcBorders>
              <w:top w:val="nil"/>
              <w:left w:val="nil"/>
              <w:bottom w:val="nil"/>
              <w:right w:val="nil"/>
            </w:tcBorders>
            <w:shd w:val="clear" w:color="000000" w:fill="F2F2F2"/>
            <w:noWrap/>
            <w:textDirection w:val="btLr"/>
            <w:vAlign w:val="center"/>
            <w:hideMark/>
          </w:tcPr>
          <w:p w14:paraId="4E41E93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142</w:t>
            </w:r>
          </w:p>
        </w:tc>
        <w:tc>
          <w:tcPr>
            <w:tcW w:w="265" w:type="dxa"/>
            <w:tcBorders>
              <w:top w:val="nil"/>
              <w:left w:val="nil"/>
              <w:bottom w:val="nil"/>
              <w:right w:val="nil"/>
            </w:tcBorders>
            <w:shd w:val="clear" w:color="000000" w:fill="F2F2F2"/>
            <w:noWrap/>
            <w:textDirection w:val="btLr"/>
            <w:vAlign w:val="center"/>
            <w:hideMark/>
          </w:tcPr>
          <w:p w14:paraId="519CDFE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c>
          <w:tcPr>
            <w:tcW w:w="265" w:type="dxa"/>
            <w:tcBorders>
              <w:top w:val="nil"/>
              <w:left w:val="nil"/>
              <w:bottom w:val="nil"/>
              <w:right w:val="single" w:sz="4" w:space="0" w:color="auto"/>
            </w:tcBorders>
            <w:shd w:val="clear" w:color="000000" w:fill="F2F2F2"/>
            <w:noWrap/>
            <w:textDirection w:val="btLr"/>
            <w:vAlign w:val="center"/>
            <w:hideMark/>
          </w:tcPr>
          <w:p w14:paraId="0A45D9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c>
          <w:tcPr>
            <w:tcW w:w="265" w:type="dxa"/>
            <w:tcBorders>
              <w:top w:val="nil"/>
              <w:left w:val="nil"/>
              <w:bottom w:val="nil"/>
              <w:right w:val="nil"/>
            </w:tcBorders>
            <w:shd w:val="clear" w:color="000000" w:fill="F2F2F2"/>
            <w:noWrap/>
            <w:textDirection w:val="btLr"/>
            <w:vAlign w:val="center"/>
            <w:hideMark/>
          </w:tcPr>
          <w:p w14:paraId="34B36C9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c>
          <w:tcPr>
            <w:tcW w:w="265" w:type="dxa"/>
            <w:tcBorders>
              <w:top w:val="nil"/>
              <w:left w:val="nil"/>
              <w:bottom w:val="nil"/>
              <w:right w:val="nil"/>
            </w:tcBorders>
            <w:shd w:val="clear" w:color="000000" w:fill="F2F2F2"/>
            <w:noWrap/>
            <w:textDirection w:val="btLr"/>
            <w:vAlign w:val="center"/>
            <w:hideMark/>
          </w:tcPr>
          <w:p w14:paraId="62599A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150</w:t>
            </w:r>
          </w:p>
        </w:tc>
        <w:tc>
          <w:tcPr>
            <w:tcW w:w="265" w:type="dxa"/>
            <w:tcBorders>
              <w:top w:val="nil"/>
              <w:left w:val="nil"/>
              <w:bottom w:val="nil"/>
              <w:right w:val="nil"/>
            </w:tcBorders>
            <w:shd w:val="clear" w:color="000000" w:fill="F2F2F2"/>
            <w:noWrap/>
            <w:textDirection w:val="btLr"/>
            <w:vAlign w:val="center"/>
            <w:hideMark/>
          </w:tcPr>
          <w:p w14:paraId="228CACD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151</w:t>
            </w:r>
          </w:p>
        </w:tc>
        <w:tc>
          <w:tcPr>
            <w:tcW w:w="265" w:type="dxa"/>
            <w:tcBorders>
              <w:top w:val="nil"/>
              <w:left w:val="nil"/>
              <w:bottom w:val="nil"/>
              <w:right w:val="single" w:sz="4" w:space="0" w:color="auto"/>
            </w:tcBorders>
            <w:shd w:val="clear" w:color="000000" w:fill="F2F2F2"/>
            <w:noWrap/>
            <w:textDirection w:val="btLr"/>
            <w:vAlign w:val="center"/>
            <w:hideMark/>
          </w:tcPr>
          <w:p w14:paraId="09CF4BA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155</w:t>
            </w:r>
          </w:p>
        </w:tc>
        <w:tc>
          <w:tcPr>
            <w:tcW w:w="265" w:type="dxa"/>
            <w:tcBorders>
              <w:top w:val="nil"/>
              <w:left w:val="nil"/>
              <w:bottom w:val="nil"/>
              <w:right w:val="nil"/>
            </w:tcBorders>
            <w:shd w:val="clear" w:color="000000" w:fill="F2F2F2"/>
            <w:noWrap/>
            <w:textDirection w:val="btLr"/>
            <w:vAlign w:val="center"/>
            <w:hideMark/>
          </w:tcPr>
          <w:p w14:paraId="709561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158</w:t>
            </w:r>
          </w:p>
        </w:tc>
        <w:tc>
          <w:tcPr>
            <w:tcW w:w="265" w:type="dxa"/>
            <w:tcBorders>
              <w:top w:val="nil"/>
              <w:left w:val="nil"/>
              <w:bottom w:val="nil"/>
              <w:right w:val="nil"/>
            </w:tcBorders>
            <w:shd w:val="clear" w:color="000000" w:fill="F2F2F2"/>
            <w:noWrap/>
            <w:textDirection w:val="btLr"/>
            <w:vAlign w:val="center"/>
            <w:hideMark/>
          </w:tcPr>
          <w:p w14:paraId="2DB898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162</w:t>
            </w:r>
          </w:p>
        </w:tc>
        <w:tc>
          <w:tcPr>
            <w:tcW w:w="265" w:type="dxa"/>
            <w:tcBorders>
              <w:top w:val="nil"/>
              <w:left w:val="nil"/>
              <w:bottom w:val="nil"/>
              <w:right w:val="nil"/>
            </w:tcBorders>
            <w:shd w:val="clear" w:color="000000" w:fill="F2F2F2"/>
            <w:noWrap/>
            <w:textDirection w:val="btLr"/>
            <w:vAlign w:val="center"/>
            <w:hideMark/>
          </w:tcPr>
          <w:p w14:paraId="1DC4CDE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165</w:t>
            </w:r>
          </w:p>
        </w:tc>
        <w:tc>
          <w:tcPr>
            <w:tcW w:w="265" w:type="dxa"/>
            <w:tcBorders>
              <w:top w:val="nil"/>
              <w:left w:val="nil"/>
              <w:bottom w:val="nil"/>
              <w:right w:val="nil"/>
            </w:tcBorders>
            <w:shd w:val="clear" w:color="000000" w:fill="F2F2F2"/>
            <w:noWrap/>
            <w:textDirection w:val="btLr"/>
            <w:vAlign w:val="center"/>
            <w:hideMark/>
          </w:tcPr>
          <w:p w14:paraId="221B05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168</w:t>
            </w:r>
          </w:p>
        </w:tc>
        <w:tc>
          <w:tcPr>
            <w:tcW w:w="265" w:type="dxa"/>
            <w:tcBorders>
              <w:top w:val="nil"/>
              <w:left w:val="nil"/>
              <w:bottom w:val="nil"/>
              <w:right w:val="single" w:sz="4" w:space="0" w:color="auto"/>
            </w:tcBorders>
            <w:shd w:val="clear" w:color="000000" w:fill="F2F2F2"/>
            <w:noWrap/>
            <w:textDirection w:val="btLr"/>
            <w:vAlign w:val="center"/>
            <w:hideMark/>
          </w:tcPr>
          <w:p w14:paraId="01B6C9D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172</w:t>
            </w:r>
          </w:p>
        </w:tc>
        <w:tc>
          <w:tcPr>
            <w:tcW w:w="265" w:type="dxa"/>
            <w:tcBorders>
              <w:top w:val="nil"/>
              <w:left w:val="nil"/>
              <w:bottom w:val="nil"/>
              <w:right w:val="nil"/>
            </w:tcBorders>
            <w:shd w:val="clear" w:color="000000" w:fill="F2F2F2"/>
            <w:noWrap/>
            <w:textDirection w:val="btLr"/>
            <w:vAlign w:val="center"/>
            <w:hideMark/>
          </w:tcPr>
          <w:p w14:paraId="5C6A3C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175</w:t>
            </w:r>
          </w:p>
        </w:tc>
        <w:tc>
          <w:tcPr>
            <w:tcW w:w="265" w:type="dxa"/>
            <w:tcBorders>
              <w:top w:val="nil"/>
              <w:left w:val="nil"/>
              <w:bottom w:val="nil"/>
              <w:right w:val="nil"/>
            </w:tcBorders>
            <w:shd w:val="clear" w:color="000000" w:fill="F2F2F2"/>
            <w:noWrap/>
            <w:textDirection w:val="btLr"/>
            <w:vAlign w:val="center"/>
            <w:hideMark/>
          </w:tcPr>
          <w:p w14:paraId="7293B34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180</w:t>
            </w:r>
          </w:p>
        </w:tc>
        <w:tc>
          <w:tcPr>
            <w:tcW w:w="265" w:type="dxa"/>
            <w:tcBorders>
              <w:top w:val="nil"/>
              <w:left w:val="nil"/>
              <w:bottom w:val="nil"/>
              <w:right w:val="single" w:sz="4" w:space="0" w:color="auto"/>
            </w:tcBorders>
            <w:shd w:val="clear" w:color="000000" w:fill="F2F2F2"/>
            <w:noWrap/>
            <w:textDirection w:val="btLr"/>
            <w:vAlign w:val="center"/>
            <w:hideMark/>
          </w:tcPr>
          <w:p w14:paraId="2752E58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189</w:t>
            </w:r>
          </w:p>
        </w:tc>
        <w:tc>
          <w:tcPr>
            <w:tcW w:w="265" w:type="dxa"/>
            <w:vMerge/>
            <w:tcBorders>
              <w:left w:val="nil"/>
              <w:right w:val="single" w:sz="4" w:space="0" w:color="auto"/>
            </w:tcBorders>
            <w:shd w:val="clear" w:color="000000" w:fill="F2F2F2"/>
            <w:vAlign w:val="center"/>
          </w:tcPr>
          <w:p w14:paraId="323CEB7A"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3463EE38" w14:textId="77777777" w:rsidTr="00744525">
        <w:trPr>
          <w:trHeight w:val="375"/>
        </w:trPr>
        <w:tc>
          <w:tcPr>
            <w:tcW w:w="265" w:type="dxa"/>
            <w:vMerge/>
            <w:tcBorders>
              <w:top w:val="nil"/>
              <w:left w:val="nil"/>
              <w:bottom w:val="nil"/>
              <w:right w:val="single" w:sz="4" w:space="0" w:color="auto"/>
            </w:tcBorders>
            <w:vAlign w:val="center"/>
            <w:hideMark/>
          </w:tcPr>
          <w:p w14:paraId="503B67AF"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2058922"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796A87AF"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150</w:t>
            </w:r>
          </w:p>
        </w:tc>
        <w:tc>
          <w:tcPr>
            <w:tcW w:w="265" w:type="dxa"/>
            <w:vMerge/>
            <w:tcBorders>
              <w:top w:val="single" w:sz="4" w:space="0" w:color="auto"/>
              <w:left w:val="single" w:sz="4" w:space="0" w:color="auto"/>
              <w:bottom w:val="single" w:sz="4" w:space="0" w:color="000000"/>
              <w:right w:val="nil"/>
            </w:tcBorders>
            <w:vAlign w:val="center"/>
            <w:hideMark/>
          </w:tcPr>
          <w:p w14:paraId="06E43678"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7C0A50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127</w:t>
            </w:r>
          </w:p>
        </w:tc>
        <w:tc>
          <w:tcPr>
            <w:tcW w:w="265" w:type="dxa"/>
            <w:tcBorders>
              <w:top w:val="nil"/>
              <w:left w:val="nil"/>
              <w:bottom w:val="nil"/>
              <w:right w:val="nil"/>
            </w:tcBorders>
            <w:shd w:val="clear" w:color="000000" w:fill="FFFFFF"/>
            <w:noWrap/>
            <w:textDirection w:val="btLr"/>
            <w:vAlign w:val="center"/>
            <w:hideMark/>
          </w:tcPr>
          <w:p w14:paraId="32C5770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129</w:t>
            </w:r>
          </w:p>
        </w:tc>
        <w:tc>
          <w:tcPr>
            <w:tcW w:w="265" w:type="dxa"/>
            <w:tcBorders>
              <w:top w:val="nil"/>
              <w:left w:val="nil"/>
              <w:bottom w:val="nil"/>
              <w:right w:val="nil"/>
            </w:tcBorders>
            <w:shd w:val="clear" w:color="000000" w:fill="FFFFFF"/>
            <w:noWrap/>
            <w:textDirection w:val="btLr"/>
            <w:vAlign w:val="center"/>
            <w:hideMark/>
          </w:tcPr>
          <w:p w14:paraId="5C7334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131</w:t>
            </w:r>
          </w:p>
        </w:tc>
        <w:tc>
          <w:tcPr>
            <w:tcW w:w="265" w:type="dxa"/>
            <w:tcBorders>
              <w:top w:val="nil"/>
              <w:left w:val="nil"/>
              <w:bottom w:val="nil"/>
              <w:right w:val="nil"/>
            </w:tcBorders>
            <w:shd w:val="clear" w:color="000000" w:fill="FFFFFF"/>
            <w:noWrap/>
            <w:textDirection w:val="btLr"/>
            <w:vAlign w:val="center"/>
            <w:hideMark/>
          </w:tcPr>
          <w:p w14:paraId="4AC1966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132</w:t>
            </w:r>
          </w:p>
        </w:tc>
        <w:tc>
          <w:tcPr>
            <w:tcW w:w="265" w:type="dxa"/>
            <w:tcBorders>
              <w:top w:val="nil"/>
              <w:left w:val="nil"/>
              <w:bottom w:val="nil"/>
              <w:right w:val="nil"/>
            </w:tcBorders>
            <w:shd w:val="clear" w:color="000000" w:fill="FFFFFF"/>
            <w:noWrap/>
            <w:textDirection w:val="btLr"/>
            <w:vAlign w:val="center"/>
            <w:hideMark/>
          </w:tcPr>
          <w:p w14:paraId="7FB4ADE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265" w:type="dxa"/>
            <w:tcBorders>
              <w:top w:val="nil"/>
              <w:left w:val="nil"/>
              <w:bottom w:val="nil"/>
              <w:right w:val="single" w:sz="4" w:space="0" w:color="auto"/>
            </w:tcBorders>
            <w:shd w:val="clear" w:color="000000" w:fill="FFFFFF"/>
            <w:noWrap/>
            <w:textDirection w:val="btLr"/>
            <w:vAlign w:val="center"/>
            <w:hideMark/>
          </w:tcPr>
          <w:p w14:paraId="517FB29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265" w:type="dxa"/>
            <w:tcBorders>
              <w:top w:val="nil"/>
              <w:left w:val="nil"/>
              <w:bottom w:val="nil"/>
              <w:right w:val="nil"/>
            </w:tcBorders>
            <w:shd w:val="clear" w:color="000000" w:fill="FFFFFF"/>
            <w:noWrap/>
            <w:textDirection w:val="btLr"/>
            <w:vAlign w:val="center"/>
            <w:hideMark/>
          </w:tcPr>
          <w:p w14:paraId="2AF2E5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265" w:type="dxa"/>
            <w:tcBorders>
              <w:top w:val="nil"/>
              <w:left w:val="nil"/>
              <w:bottom w:val="nil"/>
              <w:right w:val="nil"/>
            </w:tcBorders>
            <w:shd w:val="clear" w:color="000000" w:fill="FFFFFF"/>
            <w:noWrap/>
            <w:textDirection w:val="btLr"/>
            <w:vAlign w:val="center"/>
            <w:hideMark/>
          </w:tcPr>
          <w:p w14:paraId="434E000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265" w:type="dxa"/>
            <w:tcBorders>
              <w:top w:val="nil"/>
              <w:left w:val="nil"/>
              <w:bottom w:val="nil"/>
              <w:right w:val="nil"/>
            </w:tcBorders>
            <w:shd w:val="clear" w:color="000000" w:fill="FFFFFF"/>
            <w:noWrap/>
            <w:textDirection w:val="btLr"/>
            <w:vAlign w:val="center"/>
            <w:hideMark/>
          </w:tcPr>
          <w:p w14:paraId="226303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142</w:t>
            </w:r>
          </w:p>
        </w:tc>
        <w:tc>
          <w:tcPr>
            <w:tcW w:w="265" w:type="dxa"/>
            <w:tcBorders>
              <w:top w:val="nil"/>
              <w:left w:val="nil"/>
              <w:bottom w:val="nil"/>
              <w:right w:val="single" w:sz="4" w:space="0" w:color="auto"/>
            </w:tcBorders>
            <w:shd w:val="clear" w:color="000000" w:fill="FFFFFF"/>
            <w:noWrap/>
            <w:textDirection w:val="btLr"/>
            <w:vAlign w:val="center"/>
            <w:hideMark/>
          </w:tcPr>
          <w:p w14:paraId="4B8457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265" w:type="dxa"/>
            <w:tcBorders>
              <w:top w:val="nil"/>
              <w:left w:val="nil"/>
              <w:bottom w:val="nil"/>
              <w:right w:val="nil"/>
            </w:tcBorders>
            <w:shd w:val="clear" w:color="000000" w:fill="FFFFFF"/>
            <w:noWrap/>
            <w:textDirection w:val="btLr"/>
            <w:vAlign w:val="center"/>
            <w:hideMark/>
          </w:tcPr>
          <w:p w14:paraId="2F0F791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c>
          <w:tcPr>
            <w:tcW w:w="265" w:type="dxa"/>
            <w:tcBorders>
              <w:top w:val="nil"/>
              <w:left w:val="nil"/>
              <w:bottom w:val="nil"/>
              <w:right w:val="nil"/>
            </w:tcBorders>
            <w:shd w:val="clear" w:color="000000" w:fill="FFFFFF"/>
            <w:noWrap/>
            <w:textDirection w:val="btLr"/>
            <w:vAlign w:val="center"/>
            <w:hideMark/>
          </w:tcPr>
          <w:p w14:paraId="7FA605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152</w:t>
            </w:r>
          </w:p>
        </w:tc>
        <w:tc>
          <w:tcPr>
            <w:tcW w:w="265" w:type="dxa"/>
            <w:tcBorders>
              <w:top w:val="nil"/>
              <w:left w:val="nil"/>
              <w:bottom w:val="nil"/>
              <w:right w:val="nil"/>
            </w:tcBorders>
            <w:shd w:val="clear" w:color="000000" w:fill="FFFFFF"/>
            <w:noWrap/>
            <w:textDirection w:val="btLr"/>
            <w:vAlign w:val="center"/>
            <w:hideMark/>
          </w:tcPr>
          <w:p w14:paraId="1F1FBAA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156</w:t>
            </w:r>
          </w:p>
        </w:tc>
        <w:tc>
          <w:tcPr>
            <w:tcW w:w="265" w:type="dxa"/>
            <w:tcBorders>
              <w:top w:val="nil"/>
              <w:left w:val="nil"/>
              <w:bottom w:val="nil"/>
              <w:right w:val="nil"/>
            </w:tcBorders>
            <w:shd w:val="clear" w:color="000000" w:fill="FFFFFF"/>
            <w:noWrap/>
            <w:textDirection w:val="btLr"/>
            <w:vAlign w:val="center"/>
            <w:hideMark/>
          </w:tcPr>
          <w:p w14:paraId="1F484F4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159</w:t>
            </w:r>
          </w:p>
        </w:tc>
        <w:tc>
          <w:tcPr>
            <w:tcW w:w="265" w:type="dxa"/>
            <w:tcBorders>
              <w:top w:val="nil"/>
              <w:left w:val="nil"/>
              <w:bottom w:val="nil"/>
              <w:right w:val="single" w:sz="4" w:space="0" w:color="auto"/>
            </w:tcBorders>
            <w:shd w:val="clear" w:color="000000" w:fill="FFFFFF"/>
            <w:noWrap/>
            <w:textDirection w:val="btLr"/>
            <w:vAlign w:val="center"/>
            <w:hideMark/>
          </w:tcPr>
          <w:p w14:paraId="3416B3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163</w:t>
            </w:r>
          </w:p>
        </w:tc>
        <w:tc>
          <w:tcPr>
            <w:tcW w:w="265" w:type="dxa"/>
            <w:tcBorders>
              <w:top w:val="nil"/>
              <w:left w:val="nil"/>
              <w:bottom w:val="nil"/>
              <w:right w:val="nil"/>
            </w:tcBorders>
            <w:shd w:val="clear" w:color="000000" w:fill="FFFFFF"/>
            <w:noWrap/>
            <w:textDirection w:val="btLr"/>
            <w:vAlign w:val="center"/>
            <w:hideMark/>
          </w:tcPr>
          <w:p w14:paraId="65F806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166</w:t>
            </w:r>
          </w:p>
        </w:tc>
        <w:tc>
          <w:tcPr>
            <w:tcW w:w="265" w:type="dxa"/>
            <w:tcBorders>
              <w:top w:val="nil"/>
              <w:left w:val="nil"/>
              <w:bottom w:val="nil"/>
              <w:right w:val="nil"/>
            </w:tcBorders>
            <w:shd w:val="clear" w:color="000000" w:fill="FFFFFF"/>
            <w:noWrap/>
            <w:textDirection w:val="btLr"/>
            <w:vAlign w:val="center"/>
            <w:hideMark/>
          </w:tcPr>
          <w:p w14:paraId="7717C8D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171</w:t>
            </w:r>
          </w:p>
        </w:tc>
        <w:tc>
          <w:tcPr>
            <w:tcW w:w="265" w:type="dxa"/>
            <w:tcBorders>
              <w:top w:val="nil"/>
              <w:left w:val="nil"/>
              <w:bottom w:val="nil"/>
              <w:right w:val="single" w:sz="4" w:space="0" w:color="auto"/>
            </w:tcBorders>
            <w:shd w:val="clear" w:color="000000" w:fill="FFFFFF"/>
            <w:noWrap/>
            <w:textDirection w:val="btLr"/>
            <w:vAlign w:val="center"/>
            <w:hideMark/>
          </w:tcPr>
          <w:p w14:paraId="6680B16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180</w:t>
            </w:r>
          </w:p>
        </w:tc>
        <w:tc>
          <w:tcPr>
            <w:tcW w:w="265" w:type="dxa"/>
            <w:vMerge/>
            <w:tcBorders>
              <w:left w:val="nil"/>
              <w:right w:val="single" w:sz="4" w:space="0" w:color="auto"/>
            </w:tcBorders>
            <w:shd w:val="clear" w:color="000000" w:fill="FFFFFF"/>
            <w:vAlign w:val="center"/>
          </w:tcPr>
          <w:p w14:paraId="72229967"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42DF11B" w14:textId="77777777" w:rsidTr="00744525">
        <w:trPr>
          <w:trHeight w:val="375"/>
        </w:trPr>
        <w:tc>
          <w:tcPr>
            <w:tcW w:w="265" w:type="dxa"/>
            <w:vMerge/>
            <w:tcBorders>
              <w:top w:val="nil"/>
              <w:left w:val="nil"/>
              <w:bottom w:val="nil"/>
              <w:right w:val="single" w:sz="4" w:space="0" w:color="auto"/>
            </w:tcBorders>
            <w:vAlign w:val="center"/>
            <w:hideMark/>
          </w:tcPr>
          <w:p w14:paraId="78B6A019"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128E36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68A8DE3A"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145</w:t>
            </w:r>
          </w:p>
        </w:tc>
        <w:tc>
          <w:tcPr>
            <w:tcW w:w="265" w:type="dxa"/>
            <w:vMerge/>
            <w:tcBorders>
              <w:top w:val="single" w:sz="4" w:space="0" w:color="auto"/>
              <w:left w:val="single" w:sz="4" w:space="0" w:color="auto"/>
              <w:bottom w:val="single" w:sz="4" w:space="0" w:color="000000"/>
              <w:right w:val="nil"/>
            </w:tcBorders>
            <w:vAlign w:val="center"/>
            <w:hideMark/>
          </w:tcPr>
          <w:p w14:paraId="316241EB"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2187AEF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265" w:type="dxa"/>
            <w:tcBorders>
              <w:top w:val="nil"/>
              <w:left w:val="nil"/>
              <w:bottom w:val="nil"/>
              <w:right w:val="nil"/>
            </w:tcBorders>
            <w:shd w:val="clear" w:color="000000" w:fill="F2F2F2"/>
            <w:noWrap/>
            <w:textDirection w:val="btLr"/>
            <w:vAlign w:val="center"/>
            <w:hideMark/>
          </w:tcPr>
          <w:p w14:paraId="6D4FDD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c>
          <w:tcPr>
            <w:tcW w:w="265" w:type="dxa"/>
            <w:tcBorders>
              <w:top w:val="nil"/>
              <w:left w:val="nil"/>
              <w:bottom w:val="nil"/>
              <w:right w:val="nil"/>
            </w:tcBorders>
            <w:shd w:val="clear" w:color="000000" w:fill="F2F2F2"/>
            <w:noWrap/>
            <w:textDirection w:val="btLr"/>
            <w:vAlign w:val="center"/>
            <w:hideMark/>
          </w:tcPr>
          <w:p w14:paraId="2C0456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265" w:type="dxa"/>
            <w:tcBorders>
              <w:top w:val="nil"/>
              <w:left w:val="nil"/>
              <w:bottom w:val="nil"/>
              <w:right w:val="nil"/>
            </w:tcBorders>
            <w:shd w:val="clear" w:color="000000" w:fill="F2F2F2"/>
            <w:noWrap/>
            <w:textDirection w:val="btLr"/>
            <w:vAlign w:val="center"/>
            <w:hideMark/>
          </w:tcPr>
          <w:p w14:paraId="3D6AF4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122</w:t>
            </w:r>
          </w:p>
        </w:tc>
        <w:tc>
          <w:tcPr>
            <w:tcW w:w="265" w:type="dxa"/>
            <w:tcBorders>
              <w:top w:val="nil"/>
              <w:left w:val="nil"/>
              <w:bottom w:val="nil"/>
              <w:right w:val="nil"/>
            </w:tcBorders>
            <w:shd w:val="clear" w:color="000000" w:fill="F2F2F2"/>
            <w:noWrap/>
            <w:textDirection w:val="btLr"/>
            <w:vAlign w:val="center"/>
            <w:hideMark/>
          </w:tcPr>
          <w:p w14:paraId="4B3C8C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265" w:type="dxa"/>
            <w:tcBorders>
              <w:top w:val="nil"/>
              <w:left w:val="nil"/>
              <w:bottom w:val="nil"/>
              <w:right w:val="single" w:sz="4" w:space="0" w:color="auto"/>
            </w:tcBorders>
            <w:shd w:val="clear" w:color="000000" w:fill="F2F2F2"/>
            <w:noWrap/>
            <w:textDirection w:val="btLr"/>
            <w:vAlign w:val="center"/>
            <w:hideMark/>
          </w:tcPr>
          <w:p w14:paraId="6CE0EB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265" w:type="dxa"/>
            <w:tcBorders>
              <w:top w:val="nil"/>
              <w:left w:val="nil"/>
              <w:bottom w:val="nil"/>
              <w:right w:val="nil"/>
            </w:tcBorders>
            <w:shd w:val="clear" w:color="000000" w:fill="F2F2F2"/>
            <w:noWrap/>
            <w:textDirection w:val="btLr"/>
            <w:vAlign w:val="center"/>
            <w:hideMark/>
          </w:tcPr>
          <w:p w14:paraId="0BC8BD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265" w:type="dxa"/>
            <w:tcBorders>
              <w:top w:val="nil"/>
              <w:left w:val="nil"/>
              <w:bottom w:val="nil"/>
              <w:right w:val="nil"/>
            </w:tcBorders>
            <w:shd w:val="clear" w:color="000000" w:fill="F2F2F2"/>
            <w:noWrap/>
            <w:textDirection w:val="btLr"/>
            <w:vAlign w:val="center"/>
            <w:hideMark/>
          </w:tcPr>
          <w:p w14:paraId="2F11BA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131</w:t>
            </w:r>
          </w:p>
        </w:tc>
        <w:tc>
          <w:tcPr>
            <w:tcW w:w="265" w:type="dxa"/>
            <w:tcBorders>
              <w:top w:val="nil"/>
              <w:left w:val="nil"/>
              <w:bottom w:val="nil"/>
              <w:right w:val="nil"/>
            </w:tcBorders>
            <w:shd w:val="clear" w:color="000000" w:fill="F2F2F2"/>
            <w:noWrap/>
            <w:textDirection w:val="btLr"/>
            <w:vAlign w:val="center"/>
            <w:hideMark/>
          </w:tcPr>
          <w:p w14:paraId="562A21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133</w:t>
            </w:r>
          </w:p>
        </w:tc>
        <w:tc>
          <w:tcPr>
            <w:tcW w:w="265" w:type="dxa"/>
            <w:tcBorders>
              <w:top w:val="nil"/>
              <w:left w:val="nil"/>
              <w:bottom w:val="nil"/>
              <w:right w:val="single" w:sz="4" w:space="0" w:color="auto"/>
            </w:tcBorders>
            <w:shd w:val="clear" w:color="000000" w:fill="F2F2F2"/>
            <w:noWrap/>
            <w:textDirection w:val="btLr"/>
            <w:vAlign w:val="center"/>
            <w:hideMark/>
          </w:tcPr>
          <w:p w14:paraId="294B31F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136</w:t>
            </w:r>
          </w:p>
        </w:tc>
        <w:tc>
          <w:tcPr>
            <w:tcW w:w="265" w:type="dxa"/>
            <w:tcBorders>
              <w:top w:val="nil"/>
              <w:left w:val="nil"/>
              <w:bottom w:val="nil"/>
              <w:right w:val="nil"/>
            </w:tcBorders>
            <w:shd w:val="clear" w:color="000000" w:fill="F2F2F2"/>
            <w:noWrap/>
            <w:textDirection w:val="btLr"/>
            <w:vAlign w:val="center"/>
            <w:hideMark/>
          </w:tcPr>
          <w:p w14:paraId="44C827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265" w:type="dxa"/>
            <w:tcBorders>
              <w:top w:val="nil"/>
              <w:left w:val="nil"/>
              <w:bottom w:val="nil"/>
              <w:right w:val="nil"/>
            </w:tcBorders>
            <w:shd w:val="clear" w:color="000000" w:fill="F2F2F2"/>
            <w:noWrap/>
            <w:textDirection w:val="btLr"/>
            <w:vAlign w:val="center"/>
            <w:hideMark/>
          </w:tcPr>
          <w:p w14:paraId="4DB2362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143</w:t>
            </w:r>
          </w:p>
        </w:tc>
        <w:tc>
          <w:tcPr>
            <w:tcW w:w="265" w:type="dxa"/>
            <w:tcBorders>
              <w:top w:val="nil"/>
              <w:left w:val="nil"/>
              <w:bottom w:val="nil"/>
              <w:right w:val="nil"/>
            </w:tcBorders>
            <w:shd w:val="clear" w:color="000000" w:fill="F2F2F2"/>
            <w:noWrap/>
            <w:textDirection w:val="btLr"/>
            <w:vAlign w:val="center"/>
            <w:hideMark/>
          </w:tcPr>
          <w:p w14:paraId="48D34C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147</w:t>
            </w:r>
          </w:p>
        </w:tc>
        <w:tc>
          <w:tcPr>
            <w:tcW w:w="265" w:type="dxa"/>
            <w:tcBorders>
              <w:top w:val="nil"/>
              <w:left w:val="nil"/>
              <w:bottom w:val="nil"/>
              <w:right w:val="nil"/>
            </w:tcBorders>
            <w:shd w:val="clear" w:color="000000" w:fill="F2F2F2"/>
            <w:noWrap/>
            <w:textDirection w:val="btLr"/>
            <w:vAlign w:val="center"/>
            <w:hideMark/>
          </w:tcPr>
          <w:p w14:paraId="6D1A8F0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150</w:t>
            </w:r>
          </w:p>
        </w:tc>
        <w:tc>
          <w:tcPr>
            <w:tcW w:w="265" w:type="dxa"/>
            <w:tcBorders>
              <w:top w:val="nil"/>
              <w:left w:val="nil"/>
              <w:bottom w:val="nil"/>
              <w:right w:val="single" w:sz="4" w:space="0" w:color="auto"/>
            </w:tcBorders>
            <w:shd w:val="clear" w:color="000000" w:fill="F2F2F2"/>
            <w:noWrap/>
            <w:textDirection w:val="btLr"/>
            <w:vAlign w:val="center"/>
            <w:hideMark/>
          </w:tcPr>
          <w:p w14:paraId="2EEDF1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265" w:type="dxa"/>
            <w:tcBorders>
              <w:top w:val="nil"/>
              <w:left w:val="nil"/>
              <w:bottom w:val="nil"/>
              <w:right w:val="nil"/>
            </w:tcBorders>
            <w:shd w:val="clear" w:color="000000" w:fill="F2F2F2"/>
            <w:noWrap/>
            <w:textDirection w:val="btLr"/>
            <w:vAlign w:val="center"/>
            <w:hideMark/>
          </w:tcPr>
          <w:p w14:paraId="795F8C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157</w:t>
            </w:r>
          </w:p>
        </w:tc>
        <w:tc>
          <w:tcPr>
            <w:tcW w:w="265" w:type="dxa"/>
            <w:tcBorders>
              <w:top w:val="nil"/>
              <w:left w:val="nil"/>
              <w:bottom w:val="nil"/>
              <w:right w:val="nil"/>
            </w:tcBorders>
            <w:shd w:val="clear" w:color="000000" w:fill="F2F2F2"/>
            <w:noWrap/>
            <w:textDirection w:val="btLr"/>
            <w:vAlign w:val="center"/>
            <w:hideMark/>
          </w:tcPr>
          <w:p w14:paraId="6194034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162</w:t>
            </w:r>
          </w:p>
        </w:tc>
        <w:tc>
          <w:tcPr>
            <w:tcW w:w="265" w:type="dxa"/>
            <w:tcBorders>
              <w:top w:val="nil"/>
              <w:left w:val="nil"/>
              <w:bottom w:val="nil"/>
              <w:right w:val="single" w:sz="4" w:space="0" w:color="auto"/>
            </w:tcBorders>
            <w:shd w:val="clear" w:color="000000" w:fill="F2F2F2"/>
            <w:noWrap/>
            <w:textDirection w:val="btLr"/>
            <w:vAlign w:val="center"/>
            <w:hideMark/>
          </w:tcPr>
          <w:p w14:paraId="064EDC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171</w:t>
            </w:r>
          </w:p>
        </w:tc>
        <w:tc>
          <w:tcPr>
            <w:tcW w:w="265" w:type="dxa"/>
            <w:vMerge/>
            <w:tcBorders>
              <w:left w:val="nil"/>
              <w:right w:val="single" w:sz="4" w:space="0" w:color="auto"/>
            </w:tcBorders>
            <w:shd w:val="clear" w:color="000000" w:fill="F2F2F2"/>
            <w:vAlign w:val="center"/>
          </w:tcPr>
          <w:p w14:paraId="1A706060"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4EED7857" w14:textId="77777777" w:rsidTr="00744525">
        <w:trPr>
          <w:trHeight w:val="375"/>
        </w:trPr>
        <w:tc>
          <w:tcPr>
            <w:tcW w:w="265" w:type="dxa"/>
            <w:vMerge/>
            <w:tcBorders>
              <w:top w:val="nil"/>
              <w:left w:val="nil"/>
              <w:bottom w:val="nil"/>
              <w:right w:val="single" w:sz="4" w:space="0" w:color="auto"/>
            </w:tcBorders>
            <w:vAlign w:val="center"/>
            <w:hideMark/>
          </w:tcPr>
          <w:p w14:paraId="5187756B"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4B07731"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10D96D2B"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140</w:t>
            </w:r>
          </w:p>
        </w:tc>
        <w:tc>
          <w:tcPr>
            <w:tcW w:w="265" w:type="dxa"/>
            <w:vMerge/>
            <w:tcBorders>
              <w:top w:val="single" w:sz="4" w:space="0" w:color="auto"/>
              <w:left w:val="single" w:sz="4" w:space="0" w:color="auto"/>
              <w:bottom w:val="single" w:sz="4" w:space="0" w:color="000000"/>
              <w:right w:val="nil"/>
            </w:tcBorders>
            <w:vAlign w:val="center"/>
            <w:hideMark/>
          </w:tcPr>
          <w:p w14:paraId="003DC05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5C08D2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c>
          <w:tcPr>
            <w:tcW w:w="265" w:type="dxa"/>
            <w:tcBorders>
              <w:top w:val="nil"/>
              <w:left w:val="nil"/>
              <w:bottom w:val="nil"/>
              <w:right w:val="nil"/>
            </w:tcBorders>
            <w:shd w:val="clear" w:color="000000" w:fill="FFFFFF"/>
            <w:noWrap/>
            <w:textDirection w:val="btLr"/>
            <w:vAlign w:val="center"/>
            <w:hideMark/>
          </w:tcPr>
          <w:p w14:paraId="598EAC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c>
          <w:tcPr>
            <w:tcW w:w="265" w:type="dxa"/>
            <w:tcBorders>
              <w:top w:val="nil"/>
              <w:left w:val="nil"/>
              <w:bottom w:val="nil"/>
              <w:right w:val="nil"/>
            </w:tcBorders>
            <w:shd w:val="clear" w:color="000000" w:fill="FFFFFF"/>
            <w:noWrap/>
            <w:textDirection w:val="btLr"/>
            <w:vAlign w:val="center"/>
            <w:hideMark/>
          </w:tcPr>
          <w:p w14:paraId="5171EE8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112</w:t>
            </w:r>
          </w:p>
        </w:tc>
        <w:tc>
          <w:tcPr>
            <w:tcW w:w="265" w:type="dxa"/>
            <w:tcBorders>
              <w:top w:val="nil"/>
              <w:left w:val="nil"/>
              <w:bottom w:val="nil"/>
              <w:right w:val="nil"/>
            </w:tcBorders>
            <w:shd w:val="clear" w:color="000000" w:fill="FFFFFF"/>
            <w:noWrap/>
            <w:textDirection w:val="btLr"/>
            <w:vAlign w:val="center"/>
            <w:hideMark/>
          </w:tcPr>
          <w:p w14:paraId="1AD9B4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c>
          <w:tcPr>
            <w:tcW w:w="265" w:type="dxa"/>
            <w:tcBorders>
              <w:top w:val="nil"/>
              <w:left w:val="nil"/>
              <w:bottom w:val="nil"/>
              <w:right w:val="nil"/>
            </w:tcBorders>
            <w:shd w:val="clear" w:color="000000" w:fill="FFFFFF"/>
            <w:noWrap/>
            <w:textDirection w:val="btLr"/>
            <w:vAlign w:val="center"/>
            <w:hideMark/>
          </w:tcPr>
          <w:p w14:paraId="2CE890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265" w:type="dxa"/>
            <w:tcBorders>
              <w:top w:val="nil"/>
              <w:left w:val="nil"/>
              <w:bottom w:val="nil"/>
              <w:right w:val="single" w:sz="4" w:space="0" w:color="auto"/>
            </w:tcBorders>
            <w:shd w:val="clear" w:color="000000" w:fill="FFFFFF"/>
            <w:noWrap/>
            <w:textDirection w:val="btLr"/>
            <w:vAlign w:val="center"/>
            <w:hideMark/>
          </w:tcPr>
          <w:p w14:paraId="70F694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265" w:type="dxa"/>
            <w:tcBorders>
              <w:top w:val="nil"/>
              <w:left w:val="nil"/>
              <w:bottom w:val="nil"/>
              <w:right w:val="nil"/>
            </w:tcBorders>
            <w:shd w:val="clear" w:color="000000" w:fill="FFFFFF"/>
            <w:noWrap/>
            <w:textDirection w:val="btLr"/>
            <w:vAlign w:val="center"/>
            <w:hideMark/>
          </w:tcPr>
          <w:p w14:paraId="3EA246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265" w:type="dxa"/>
            <w:tcBorders>
              <w:top w:val="nil"/>
              <w:left w:val="nil"/>
              <w:bottom w:val="nil"/>
              <w:right w:val="nil"/>
            </w:tcBorders>
            <w:shd w:val="clear" w:color="000000" w:fill="FFFFFF"/>
            <w:noWrap/>
            <w:textDirection w:val="btLr"/>
            <w:vAlign w:val="center"/>
            <w:hideMark/>
          </w:tcPr>
          <w:p w14:paraId="728A86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122</w:t>
            </w:r>
          </w:p>
        </w:tc>
        <w:tc>
          <w:tcPr>
            <w:tcW w:w="265" w:type="dxa"/>
            <w:tcBorders>
              <w:top w:val="nil"/>
              <w:left w:val="nil"/>
              <w:bottom w:val="nil"/>
              <w:right w:val="nil"/>
            </w:tcBorders>
            <w:shd w:val="clear" w:color="000000" w:fill="FFFFFF"/>
            <w:noWrap/>
            <w:textDirection w:val="btLr"/>
            <w:vAlign w:val="center"/>
            <w:hideMark/>
          </w:tcPr>
          <w:p w14:paraId="474DD28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265" w:type="dxa"/>
            <w:tcBorders>
              <w:top w:val="nil"/>
              <w:left w:val="nil"/>
              <w:bottom w:val="nil"/>
              <w:right w:val="single" w:sz="4" w:space="0" w:color="auto"/>
            </w:tcBorders>
            <w:shd w:val="clear" w:color="000000" w:fill="FFFFFF"/>
            <w:noWrap/>
            <w:textDirection w:val="btLr"/>
            <w:vAlign w:val="center"/>
            <w:hideMark/>
          </w:tcPr>
          <w:p w14:paraId="0F92F1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128</w:t>
            </w:r>
          </w:p>
        </w:tc>
        <w:tc>
          <w:tcPr>
            <w:tcW w:w="265" w:type="dxa"/>
            <w:tcBorders>
              <w:top w:val="nil"/>
              <w:left w:val="nil"/>
              <w:bottom w:val="nil"/>
              <w:right w:val="nil"/>
            </w:tcBorders>
            <w:shd w:val="clear" w:color="000000" w:fill="FFFFFF"/>
            <w:noWrap/>
            <w:textDirection w:val="btLr"/>
            <w:vAlign w:val="center"/>
            <w:hideMark/>
          </w:tcPr>
          <w:p w14:paraId="134558D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131</w:t>
            </w:r>
          </w:p>
        </w:tc>
        <w:tc>
          <w:tcPr>
            <w:tcW w:w="265" w:type="dxa"/>
            <w:tcBorders>
              <w:top w:val="nil"/>
              <w:left w:val="nil"/>
              <w:bottom w:val="nil"/>
              <w:right w:val="nil"/>
            </w:tcBorders>
            <w:shd w:val="clear" w:color="000000" w:fill="FFFFFF"/>
            <w:noWrap/>
            <w:textDirection w:val="btLr"/>
            <w:vAlign w:val="center"/>
            <w:hideMark/>
          </w:tcPr>
          <w:p w14:paraId="666CF8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265" w:type="dxa"/>
            <w:tcBorders>
              <w:top w:val="nil"/>
              <w:left w:val="nil"/>
              <w:bottom w:val="nil"/>
              <w:right w:val="nil"/>
            </w:tcBorders>
            <w:shd w:val="clear" w:color="000000" w:fill="FFFFFF"/>
            <w:noWrap/>
            <w:textDirection w:val="btLr"/>
            <w:vAlign w:val="center"/>
            <w:hideMark/>
          </w:tcPr>
          <w:p w14:paraId="7D8472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138</w:t>
            </w:r>
          </w:p>
        </w:tc>
        <w:tc>
          <w:tcPr>
            <w:tcW w:w="265" w:type="dxa"/>
            <w:tcBorders>
              <w:top w:val="nil"/>
              <w:left w:val="nil"/>
              <w:bottom w:val="nil"/>
              <w:right w:val="nil"/>
            </w:tcBorders>
            <w:shd w:val="clear" w:color="000000" w:fill="FFFFFF"/>
            <w:noWrap/>
            <w:textDirection w:val="btLr"/>
            <w:vAlign w:val="center"/>
            <w:hideMark/>
          </w:tcPr>
          <w:p w14:paraId="5D2E40F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141</w:t>
            </w:r>
          </w:p>
        </w:tc>
        <w:tc>
          <w:tcPr>
            <w:tcW w:w="265" w:type="dxa"/>
            <w:tcBorders>
              <w:top w:val="nil"/>
              <w:left w:val="nil"/>
              <w:bottom w:val="nil"/>
              <w:right w:val="single" w:sz="4" w:space="0" w:color="auto"/>
            </w:tcBorders>
            <w:shd w:val="clear" w:color="000000" w:fill="FFFFFF"/>
            <w:noWrap/>
            <w:textDirection w:val="btLr"/>
            <w:vAlign w:val="center"/>
            <w:hideMark/>
          </w:tcPr>
          <w:p w14:paraId="527EF9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265" w:type="dxa"/>
            <w:tcBorders>
              <w:top w:val="nil"/>
              <w:left w:val="nil"/>
              <w:bottom w:val="nil"/>
              <w:right w:val="nil"/>
            </w:tcBorders>
            <w:shd w:val="clear" w:color="000000" w:fill="FFFFFF"/>
            <w:noWrap/>
            <w:textDirection w:val="btLr"/>
            <w:vAlign w:val="center"/>
            <w:hideMark/>
          </w:tcPr>
          <w:p w14:paraId="6C2EFA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148</w:t>
            </w:r>
          </w:p>
        </w:tc>
        <w:tc>
          <w:tcPr>
            <w:tcW w:w="265" w:type="dxa"/>
            <w:tcBorders>
              <w:top w:val="nil"/>
              <w:left w:val="nil"/>
              <w:bottom w:val="nil"/>
              <w:right w:val="nil"/>
            </w:tcBorders>
            <w:shd w:val="clear" w:color="000000" w:fill="FFFFFF"/>
            <w:noWrap/>
            <w:textDirection w:val="btLr"/>
            <w:vAlign w:val="center"/>
            <w:hideMark/>
          </w:tcPr>
          <w:p w14:paraId="61455B6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265" w:type="dxa"/>
            <w:tcBorders>
              <w:top w:val="nil"/>
              <w:left w:val="nil"/>
              <w:bottom w:val="nil"/>
              <w:right w:val="single" w:sz="4" w:space="0" w:color="auto"/>
            </w:tcBorders>
            <w:shd w:val="clear" w:color="000000" w:fill="FFFFFF"/>
            <w:noWrap/>
            <w:textDirection w:val="btLr"/>
            <w:vAlign w:val="center"/>
            <w:hideMark/>
          </w:tcPr>
          <w:p w14:paraId="3CD13D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162</w:t>
            </w:r>
          </w:p>
        </w:tc>
        <w:tc>
          <w:tcPr>
            <w:tcW w:w="265" w:type="dxa"/>
            <w:vMerge/>
            <w:tcBorders>
              <w:left w:val="nil"/>
              <w:right w:val="single" w:sz="4" w:space="0" w:color="auto"/>
            </w:tcBorders>
            <w:shd w:val="clear" w:color="000000" w:fill="FFFFFF"/>
            <w:vAlign w:val="center"/>
          </w:tcPr>
          <w:p w14:paraId="422CE22C"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532FC21" w14:textId="77777777" w:rsidTr="00744525">
        <w:trPr>
          <w:trHeight w:val="375"/>
        </w:trPr>
        <w:tc>
          <w:tcPr>
            <w:tcW w:w="265" w:type="dxa"/>
            <w:vMerge/>
            <w:tcBorders>
              <w:top w:val="nil"/>
              <w:left w:val="nil"/>
              <w:bottom w:val="nil"/>
              <w:right w:val="single" w:sz="4" w:space="0" w:color="auto"/>
            </w:tcBorders>
            <w:vAlign w:val="center"/>
            <w:hideMark/>
          </w:tcPr>
          <w:p w14:paraId="072E90F4"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207B90F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3F755A01"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135</w:t>
            </w:r>
          </w:p>
        </w:tc>
        <w:tc>
          <w:tcPr>
            <w:tcW w:w="265" w:type="dxa"/>
            <w:vMerge/>
            <w:tcBorders>
              <w:top w:val="single" w:sz="4" w:space="0" w:color="auto"/>
              <w:left w:val="single" w:sz="4" w:space="0" w:color="auto"/>
              <w:bottom w:val="single" w:sz="4" w:space="0" w:color="000000"/>
              <w:right w:val="nil"/>
            </w:tcBorders>
            <w:vAlign w:val="center"/>
            <w:hideMark/>
          </w:tcPr>
          <w:p w14:paraId="140A9F0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768367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265" w:type="dxa"/>
            <w:tcBorders>
              <w:top w:val="nil"/>
              <w:left w:val="nil"/>
              <w:bottom w:val="nil"/>
              <w:right w:val="nil"/>
            </w:tcBorders>
            <w:shd w:val="clear" w:color="000000" w:fill="F2F2F2"/>
            <w:noWrap/>
            <w:textDirection w:val="btLr"/>
            <w:vAlign w:val="center"/>
            <w:hideMark/>
          </w:tcPr>
          <w:p w14:paraId="2A2CF7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w:t>
            </w:r>
          </w:p>
        </w:tc>
        <w:tc>
          <w:tcPr>
            <w:tcW w:w="265" w:type="dxa"/>
            <w:tcBorders>
              <w:top w:val="nil"/>
              <w:left w:val="nil"/>
              <w:bottom w:val="nil"/>
              <w:right w:val="nil"/>
            </w:tcBorders>
            <w:shd w:val="clear" w:color="000000" w:fill="F2F2F2"/>
            <w:noWrap/>
            <w:textDirection w:val="btLr"/>
            <w:vAlign w:val="center"/>
            <w:hideMark/>
          </w:tcPr>
          <w:p w14:paraId="1A2722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265" w:type="dxa"/>
            <w:tcBorders>
              <w:top w:val="nil"/>
              <w:left w:val="nil"/>
              <w:bottom w:val="nil"/>
              <w:right w:val="nil"/>
            </w:tcBorders>
            <w:shd w:val="clear" w:color="000000" w:fill="F2F2F2"/>
            <w:noWrap/>
            <w:textDirection w:val="btLr"/>
            <w:vAlign w:val="center"/>
            <w:hideMark/>
          </w:tcPr>
          <w:p w14:paraId="6A6E38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265" w:type="dxa"/>
            <w:tcBorders>
              <w:top w:val="nil"/>
              <w:left w:val="nil"/>
              <w:bottom w:val="nil"/>
              <w:right w:val="nil"/>
            </w:tcBorders>
            <w:shd w:val="clear" w:color="000000" w:fill="F2F2F2"/>
            <w:noWrap/>
            <w:textDirection w:val="btLr"/>
            <w:vAlign w:val="center"/>
            <w:hideMark/>
          </w:tcPr>
          <w:p w14:paraId="217CA0F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265" w:type="dxa"/>
            <w:tcBorders>
              <w:top w:val="nil"/>
              <w:left w:val="nil"/>
              <w:bottom w:val="nil"/>
              <w:right w:val="single" w:sz="4" w:space="0" w:color="auto"/>
            </w:tcBorders>
            <w:shd w:val="clear" w:color="000000" w:fill="F2F2F2"/>
            <w:noWrap/>
            <w:textDirection w:val="btLr"/>
            <w:vAlign w:val="center"/>
            <w:hideMark/>
          </w:tcPr>
          <w:p w14:paraId="4538D7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265" w:type="dxa"/>
            <w:tcBorders>
              <w:top w:val="nil"/>
              <w:left w:val="nil"/>
              <w:bottom w:val="nil"/>
              <w:right w:val="nil"/>
            </w:tcBorders>
            <w:shd w:val="clear" w:color="000000" w:fill="F2F2F2"/>
            <w:noWrap/>
            <w:textDirection w:val="btLr"/>
            <w:vAlign w:val="center"/>
            <w:hideMark/>
          </w:tcPr>
          <w:p w14:paraId="30C2C2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265" w:type="dxa"/>
            <w:tcBorders>
              <w:top w:val="nil"/>
              <w:left w:val="nil"/>
              <w:bottom w:val="nil"/>
              <w:right w:val="nil"/>
            </w:tcBorders>
            <w:shd w:val="clear" w:color="000000" w:fill="F2F2F2"/>
            <w:noWrap/>
            <w:textDirection w:val="btLr"/>
            <w:vAlign w:val="center"/>
            <w:hideMark/>
          </w:tcPr>
          <w:p w14:paraId="3AB52DC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114</w:t>
            </w:r>
          </w:p>
        </w:tc>
        <w:tc>
          <w:tcPr>
            <w:tcW w:w="265" w:type="dxa"/>
            <w:tcBorders>
              <w:top w:val="nil"/>
              <w:left w:val="nil"/>
              <w:bottom w:val="nil"/>
              <w:right w:val="nil"/>
            </w:tcBorders>
            <w:shd w:val="clear" w:color="000000" w:fill="F2F2F2"/>
            <w:noWrap/>
            <w:textDirection w:val="btLr"/>
            <w:vAlign w:val="center"/>
            <w:hideMark/>
          </w:tcPr>
          <w:p w14:paraId="53AA7E8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116</w:t>
            </w:r>
          </w:p>
        </w:tc>
        <w:tc>
          <w:tcPr>
            <w:tcW w:w="265" w:type="dxa"/>
            <w:tcBorders>
              <w:top w:val="nil"/>
              <w:left w:val="nil"/>
              <w:bottom w:val="nil"/>
              <w:right w:val="single" w:sz="4" w:space="0" w:color="auto"/>
            </w:tcBorders>
            <w:shd w:val="clear" w:color="000000" w:fill="F2F2F2"/>
            <w:noWrap/>
            <w:textDirection w:val="btLr"/>
            <w:vAlign w:val="center"/>
            <w:hideMark/>
          </w:tcPr>
          <w:p w14:paraId="4EC4698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c>
          <w:tcPr>
            <w:tcW w:w="265" w:type="dxa"/>
            <w:tcBorders>
              <w:top w:val="nil"/>
              <w:left w:val="nil"/>
              <w:bottom w:val="nil"/>
              <w:right w:val="nil"/>
            </w:tcBorders>
            <w:shd w:val="clear" w:color="000000" w:fill="F2F2F2"/>
            <w:noWrap/>
            <w:textDirection w:val="btLr"/>
            <w:vAlign w:val="center"/>
            <w:hideMark/>
          </w:tcPr>
          <w:p w14:paraId="6010C5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123</w:t>
            </w:r>
          </w:p>
        </w:tc>
        <w:tc>
          <w:tcPr>
            <w:tcW w:w="265" w:type="dxa"/>
            <w:tcBorders>
              <w:top w:val="nil"/>
              <w:left w:val="nil"/>
              <w:bottom w:val="nil"/>
              <w:right w:val="nil"/>
            </w:tcBorders>
            <w:shd w:val="clear" w:color="000000" w:fill="F2F2F2"/>
            <w:noWrap/>
            <w:textDirection w:val="btLr"/>
            <w:vAlign w:val="center"/>
            <w:hideMark/>
          </w:tcPr>
          <w:p w14:paraId="7E736D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126</w:t>
            </w:r>
          </w:p>
        </w:tc>
        <w:tc>
          <w:tcPr>
            <w:tcW w:w="265" w:type="dxa"/>
            <w:tcBorders>
              <w:top w:val="nil"/>
              <w:left w:val="nil"/>
              <w:bottom w:val="nil"/>
              <w:right w:val="nil"/>
            </w:tcBorders>
            <w:shd w:val="clear" w:color="000000" w:fill="F2F2F2"/>
            <w:noWrap/>
            <w:textDirection w:val="btLr"/>
            <w:vAlign w:val="center"/>
            <w:hideMark/>
          </w:tcPr>
          <w:p w14:paraId="2D460F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129</w:t>
            </w:r>
          </w:p>
        </w:tc>
        <w:tc>
          <w:tcPr>
            <w:tcW w:w="265" w:type="dxa"/>
            <w:tcBorders>
              <w:top w:val="nil"/>
              <w:left w:val="nil"/>
              <w:bottom w:val="nil"/>
              <w:right w:val="nil"/>
            </w:tcBorders>
            <w:shd w:val="clear" w:color="000000" w:fill="F2F2F2"/>
            <w:noWrap/>
            <w:textDirection w:val="btLr"/>
            <w:vAlign w:val="center"/>
            <w:hideMark/>
          </w:tcPr>
          <w:p w14:paraId="73C311F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133</w:t>
            </w:r>
          </w:p>
        </w:tc>
        <w:tc>
          <w:tcPr>
            <w:tcW w:w="265" w:type="dxa"/>
            <w:tcBorders>
              <w:top w:val="nil"/>
              <w:left w:val="nil"/>
              <w:bottom w:val="nil"/>
              <w:right w:val="single" w:sz="4" w:space="0" w:color="auto"/>
            </w:tcBorders>
            <w:shd w:val="clear" w:color="000000" w:fill="F2F2F2"/>
            <w:noWrap/>
            <w:textDirection w:val="btLr"/>
            <w:vAlign w:val="center"/>
            <w:hideMark/>
          </w:tcPr>
          <w:p w14:paraId="1D9602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136</w:t>
            </w:r>
          </w:p>
        </w:tc>
        <w:tc>
          <w:tcPr>
            <w:tcW w:w="265" w:type="dxa"/>
            <w:tcBorders>
              <w:top w:val="nil"/>
              <w:left w:val="nil"/>
              <w:bottom w:val="nil"/>
              <w:right w:val="nil"/>
            </w:tcBorders>
            <w:shd w:val="clear" w:color="000000" w:fill="F2F2F2"/>
            <w:noWrap/>
            <w:textDirection w:val="btLr"/>
            <w:vAlign w:val="center"/>
            <w:hideMark/>
          </w:tcPr>
          <w:p w14:paraId="1EF0C8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265" w:type="dxa"/>
            <w:tcBorders>
              <w:top w:val="nil"/>
              <w:left w:val="nil"/>
              <w:bottom w:val="nil"/>
              <w:right w:val="nil"/>
            </w:tcBorders>
            <w:shd w:val="clear" w:color="000000" w:fill="F2F2F2"/>
            <w:noWrap/>
            <w:textDirection w:val="btLr"/>
            <w:vAlign w:val="center"/>
            <w:hideMark/>
          </w:tcPr>
          <w:p w14:paraId="164EEF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265" w:type="dxa"/>
            <w:tcBorders>
              <w:top w:val="nil"/>
              <w:left w:val="nil"/>
              <w:bottom w:val="nil"/>
              <w:right w:val="single" w:sz="4" w:space="0" w:color="auto"/>
            </w:tcBorders>
            <w:shd w:val="clear" w:color="000000" w:fill="F2F2F2"/>
            <w:noWrap/>
            <w:textDirection w:val="btLr"/>
            <w:vAlign w:val="center"/>
            <w:hideMark/>
          </w:tcPr>
          <w:p w14:paraId="6D3CA39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265" w:type="dxa"/>
            <w:vMerge/>
            <w:tcBorders>
              <w:left w:val="nil"/>
              <w:right w:val="single" w:sz="4" w:space="0" w:color="auto"/>
            </w:tcBorders>
            <w:shd w:val="clear" w:color="000000" w:fill="F2F2F2"/>
            <w:vAlign w:val="center"/>
          </w:tcPr>
          <w:p w14:paraId="4A5CCD0B"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5455812" w14:textId="77777777" w:rsidTr="00744525">
        <w:trPr>
          <w:trHeight w:val="375"/>
        </w:trPr>
        <w:tc>
          <w:tcPr>
            <w:tcW w:w="265" w:type="dxa"/>
            <w:vMerge/>
            <w:tcBorders>
              <w:top w:val="nil"/>
              <w:left w:val="nil"/>
              <w:bottom w:val="nil"/>
              <w:right w:val="single" w:sz="4" w:space="0" w:color="auto"/>
            </w:tcBorders>
            <w:vAlign w:val="center"/>
            <w:hideMark/>
          </w:tcPr>
          <w:p w14:paraId="6FFF75B9"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36541E1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541310C7"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130</w:t>
            </w:r>
          </w:p>
        </w:tc>
        <w:tc>
          <w:tcPr>
            <w:tcW w:w="265" w:type="dxa"/>
            <w:vMerge/>
            <w:tcBorders>
              <w:top w:val="single" w:sz="4" w:space="0" w:color="auto"/>
              <w:left w:val="single" w:sz="4" w:space="0" w:color="auto"/>
              <w:bottom w:val="single" w:sz="4" w:space="0" w:color="000000"/>
              <w:right w:val="nil"/>
            </w:tcBorders>
            <w:vAlign w:val="center"/>
            <w:hideMark/>
          </w:tcPr>
          <w:p w14:paraId="7A777383"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539764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91</w:t>
            </w:r>
          </w:p>
        </w:tc>
        <w:tc>
          <w:tcPr>
            <w:tcW w:w="265" w:type="dxa"/>
            <w:tcBorders>
              <w:top w:val="nil"/>
              <w:left w:val="nil"/>
              <w:bottom w:val="nil"/>
              <w:right w:val="nil"/>
            </w:tcBorders>
            <w:shd w:val="clear" w:color="000000" w:fill="FFFFFF"/>
            <w:noWrap/>
            <w:textDirection w:val="btLr"/>
            <w:vAlign w:val="center"/>
            <w:hideMark/>
          </w:tcPr>
          <w:p w14:paraId="72068C3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265" w:type="dxa"/>
            <w:tcBorders>
              <w:top w:val="nil"/>
              <w:left w:val="nil"/>
              <w:bottom w:val="nil"/>
              <w:right w:val="nil"/>
            </w:tcBorders>
            <w:shd w:val="clear" w:color="000000" w:fill="FFFFFF"/>
            <w:noWrap/>
            <w:textDirection w:val="btLr"/>
            <w:vAlign w:val="center"/>
            <w:hideMark/>
          </w:tcPr>
          <w:p w14:paraId="003E10D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94</w:t>
            </w:r>
          </w:p>
        </w:tc>
        <w:tc>
          <w:tcPr>
            <w:tcW w:w="265" w:type="dxa"/>
            <w:tcBorders>
              <w:top w:val="nil"/>
              <w:left w:val="nil"/>
              <w:bottom w:val="nil"/>
              <w:right w:val="nil"/>
            </w:tcBorders>
            <w:shd w:val="clear" w:color="000000" w:fill="FFFFFF"/>
            <w:noWrap/>
            <w:textDirection w:val="btLr"/>
            <w:vAlign w:val="center"/>
            <w:hideMark/>
          </w:tcPr>
          <w:p w14:paraId="6817FF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96</w:t>
            </w:r>
          </w:p>
        </w:tc>
        <w:tc>
          <w:tcPr>
            <w:tcW w:w="265" w:type="dxa"/>
            <w:tcBorders>
              <w:top w:val="nil"/>
              <w:left w:val="nil"/>
              <w:bottom w:val="nil"/>
              <w:right w:val="nil"/>
            </w:tcBorders>
            <w:shd w:val="clear" w:color="000000" w:fill="FFFFFF"/>
            <w:noWrap/>
            <w:textDirection w:val="btLr"/>
            <w:vAlign w:val="center"/>
            <w:hideMark/>
          </w:tcPr>
          <w:p w14:paraId="7BA0DA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97</w:t>
            </w:r>
          </w:p>
        </w:tc>
        <w:tc>
          <w:tcPr>
            <w:tcW w:w="265" w:type="dxa"/>
            <w:tcBorders>
              <w:top w:val="nil"/>
              <w:left w:val="nil"/>
              <w:bottom w:val="nil"/>
              <w:right w:val="single" w:sz="4" w:space="0" w:color="auto"/>
            </w:tcBorders>
            <w:shd w:val="clear" w:color="000000" w:fill="FFFFFF"/>
            <w:noWrap/>
            <w:textDirection w:val="btLr"/>
            <w:vAlign w:val="center"/>
            <w:hideMark/>
          </w:tcPr>
          <w:p w14:paraId="64DF2F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97</w:t>
            </w:r>
          </w:p>
        </w:tc>
        <w:tc>
          <w:tcPr>
            <w:tcW w:w="265" w:type="dxa"/>
            <w:tcBorders>
              <w:top w:val="nil"/>
              <w:left w:val="nil"/>
              <w:bottom w:val="nil"/>
              <w:right w:val="nil"/>
            </w:tcBorders>
            <w:shd w:val="clear" w:color="000000" w:fill="FFFFFF"/>
            <w:noWrap/>
            <w:textDirection w:val="btLr"/>
            <w:vAlign w:val="center"/>
            <w:hideMark/>
          </w:tcPr>
          <w:p w14:paraId="6127F6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97</w:t>
            </w:r>
          </w:p>
        </w:tc>
        <w:tc>
          <w:tcPr>
            <w:tcW w:w="265" w:type="dxa"/>
            <w:tcBorders>
              <w:top w:val="nil"/>
              <w:left w:val="nil"/>
              <w:bottom w:val="nil"/>
              <w:right w:val="nil"/>
            </w:tcBorders>
            <w:shd w:val="clear" w:color="000000" w:fill="FFFFFF"/>
            <w:noWrap/>
            <w:textDirection w:val="btLr"/>
            <w:vAlign w:val="center"/>
            <w:hideMark/>
          </w:tcPr>
          <w:p w14:paraId="552C04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265" w:type="dxa"/>
            <w:tcBorders>
              <w:top w:val="nil"/>
              <w:left w:val="nil"/>
              <w:bottom w:val="nil"/>
              <w:right w:val="nil"/>
            </w:tcBorders>
            <w:shd w:val="clear" w:color="000000" w:fill="FFFFFF"/>
            <w:noWrap/>
            <w:textDirection w:val="btLr"/>
            <w:vAlign w:val="center"/>
            <w:hideMark/>
          </w:tcPr>
          <w:p w14:paraId="14C20A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c>
          <w:tcPr>
            <w:tcW w:w="265" w:type="dxa"/>
            <w:tcBorders>
              <w:top w:val="nil"/>
              <w:left w:val="nil"/>
              <w:bottom w:val="nil"/>
              <w:right w:val="single" w:sz="4" w:space="0" w:color="auto"/>
            </w:tcBorders>
            <w:shd w:val="clear" w:color="000000" w:fill="FFFFFF"/>
            <w:noWrap/>
            <w:textDirection w:val="btLr"/>
            <w:vAlign w:val="center"/>
            <w:hideMark/>
          </w:tcPr>
          <w:p w14:paraId="730CBC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c>
          <w:tcPr>
            <w:tcW w:w="265" w:type="dxa"/>
            <w:tcBorders>
              <w:top w:val="nil"/>
              <w:left w:val="nil"/>
              <w:bottom w:val="nil"/>
              <w:right w:val="nil"/>
            </w:tcBorders>
            <w:shd w:val="clear" w:color="000000" w:fill="FFFFFF"/>
            <w:noWrap/>
            <w:textDirection w:val="btLr"/>
            <w:vAlign w:val="center"/>
            <w:hideMark/>
          </w:tcPr>
          <w:p w14:paraId="4A9E0E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114</w:t>
            </w:r>
          </w:p>
        </w:tc>
        <w:tc>
          <w:tcPr>
            <w:tcW w:w="265" w:type="dxa"/>
            <w:tcBorders>
              <w:top w:val="nil"/>
              <w:left w:val="nil"/>
              <w:bottom w:val="nil"/>
              <w:right w:val="nil"/>
            </w:tcBorders>
            <w:shd w:val="clear" w:color="000000" w:fill="FFFFFF"/>
            <w:noWrap/>
            <w:textDirection w:val="btLr"/>
            <w:vAlign w:val="center"/>
            <w:hideMark/>
          </w:tcPr>
          <w:p w14:paraId="2C9F5A6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118</w:t>
            </w:r>
          </w:p>
        </w:tc>
        <w:tc>
          <w:tcPr>
            <w:tcW w:w="265" w:type="dxa"/>
            <w:tcBorders>
              <w:top w:val="nil"/>
              <w:left w:val="nil"/>
              <w:bottom w:val="nil"/>
              <w:right w:val="nil"/>
            </w:tcBorders>
            <w:shd w:val="clear" w:color="000000" w:fill="FFFFFF"/>
            <w:noWrap/>
            <w:textDirection w:val="btLr"/>
            <w:vAlign w:val="center"/>
            <w:hideMark/>
          </w:tcPr>
          <w:p w14:paraId="785D19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265" w:type="dxa"/>
            <w:tcBorders>
              <w:top w:val="nil"/>
              <w:left w:val="nil"/>
              <w:bottom w:val="nil"/>
              <w:right w:val="nil"/>
            </w:tcBorders>
            <w:shd w:val="clear" w:color="000000" w:fill="FFFFFF"/>
            <w:noWrap/>
            <w:textDirection w:val="btLr"/>
            <w:vAlign w:val="center"/>
            <w:hideMark/>
          </w:tcPr>
          <w:p w14:paraId="26AA56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125</w:t>
            </w:r>
          </w:p>
        </w:tc>
        <w:tc>
          <w:tcPr>
            <w:tcW w:w="265" w:type="dxa"/>
            <w:tcBorders>
              <w:top w:val="nil"/>
              <w:left w:val="nil"/>
              <w:bottom w:val="nil"/>
              <w:right w:val="single" w:sz="4" w:space="0" w:color="auto"/>
            </w:tcBorders>
            <w:shd w:val="clear" w:color="000000" w:fill="FFFFFF"/>
            <w:noWrap/>
            <w:textDirection w:val="btLr"/>
            <w:vAlign w:val="center"/>
            <w:hideMark/>
          </w:tcPr>
          <w:p w14:paraId="6FC50D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128</w:t>
            </w:r>
          </w:p>
        </w:tc>
        <w:tc>
          <w:tcPr>
            <w:tcW w:w="265" w:type="dxa"/>
            <w:tcBorders>
              <w:top w:val="nil"/>
              <w:left w:val="nil"/>
              <w:bottom w:val="nil"/>
              <w:right w:val="nil"/>
            </w:tcBorders>
            <w:shd w:val="clear" w:color="000000" w:fill="FFFFFF"/>
            <w:noWrap/>
            <w:textDirection w:val="btLr"/>
            <w:vAlign w:val="center"/>
            <w:hideMark/>
          </w:tcPr>
          <w:p w14:paraId="75B6AA8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132</w:t>
            </w:r>
          </w:p>
        </w:tc>
        <w:tc>
          <w:tcPr>
            <w:tcW w:w="265" w:type="dxa"/>
            <w:tcBorders>
              <w:top w:val="nil"/>
              <w:left w:val="nil"/>
              <w:bottom w:val="nil"/>
              <w:right w:val="nil"/>
            </w:tcBorders>
            <w:shd w:val="clear" w:color="000000" w:fill="FFFFFF"/>
            <w:noWrap/>
            <w:textDirection w:val="btLr"/>
            <w:vAlign w:val="center"/>
            <w:hideMark/>
          </w:tcPr>
          <w:p w14:paraId="7BB8F4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137</w:t>
            </w:r>
          </w:p>
        </w:tc>
        <w:tc>
          <w:tcPr>
            <w:tcW w:w="265" w:type="dxa"/>
            <w:tcBorders>
              <w:top w:val="nil"/>
              <w:left w:val="nil"/>
              <w:bottom w:val="nil"/>
              <w:right w:val="single" w:sz="4" w:space="0" w:color="auto"/>
            </w:tcBorders>
            <w:shd w:val="clear" w:color="000000" w:fill="FFFFFF"/>
            <w:noWrap/>
            <w:textDirection w:val="btLr"/>
            <w:vAlign w:val="center"/>
            <w:hideMark/>
          </w:tcPr>
          <w:p w14:paraId="018ABA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265" w:type="dxa"/>
            <w:vMerge/>
            <w:tcBorders>
              <w:left w:val="nil"/>
              <w:right w:val="single" w:sz="4" w:space="0" w:color="auto"/>
            </w:tcBorders>
            <w:shd w:val="clear" w:color="000000" w:fill="FFFFFF"/>
            <w:vAlign w:val="center"/>
          </w:tcPr>
          <w:p w14:paraId="4226CAF8"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2B67C0C9" w14:textId="77777777" w:rsidTr="00744525">
        <w:trPr>
          <w:trHeight w:val="375"/>
        </w:trPr>
        <w:tc>
          <w:tcPr>
            <w:tcW w:w="265" w:type="dxa"/>
            <w:vMerge/>
            <w:tcBorders>
              <w:top w:val="nil"/>
              <w:left w:val="nil"/>
              <w:bottom w:val="nil"/>
              <w:right w:val="single" w:sz="4" w:space="0" w:color="auto"/>
            </w:tcBorders>
            <w:vAlign w:val="center"/>
            <w:hideMark/>
          </w:tcPr>
          <w:p w14:paraId="305096E3"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EB94EF8"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46174507"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125</w:t>
            </w:r>
          </w:p>
        </w:tc>
        <w:tc>
          <w:tcPr>
            <w:tcW w:w="265" w:type="dxa"/>
            <w:vMerge/>
            <w:tcBorders>
              <w:top w:val="single" w:sz="4" w:space="0" w:color="auto"/>
              <w:left w:val="single" w:sz="4" w:space="0" w:color="auto"/>
              <w:bottom w:val="single" w:sz="4" w:space="0" w:color="000000"/>
              <w:right w:val="nil"/>
            </w:tcBorders>
            <w:vAlign w:val="center"/>
            <w:hideMark/>
          </w:tcPr>
          <w:p w14:paraId="05BFFB95"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312335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265" w:type="dxa"/>
            <w:tcBorders>
              <w:top w:val="nil"/>
              <w:left w:val="nil"/>
              <w:bottom w:val="nil"/>
              <w:right w:val="nil"/>
            </w:tcBorders>
            <w:shd w:val="clear" w:color="000000" w:fill="F2F2F2"/>
            <w:noWrap/>
            <w:textDirection w:val="btLr"/>
            <w:vAlign w:val="center"/>
            <w:hideMark/>
          </w:tcPr>
          <w:p w14:paraId="2EB64CB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84</w:t>
            </w:r>
          </w:p>
        </w:tc>
        <w:tc>
          <w:tcPr>
            <w:tcW w:w="265" w:type="dxa"/>
            <w:tcBorders>
              <w:top w:val="nil"/>
              <w:left w:val="nil"/>
              <w:bottom w:val="nil"/>
              <w:right w:val="nil"/>
            </w:tcBorders>
            <w:shd w:val="clear" w:color="000000" w:fill="F2F2F2"/>
            <w:noWrap/>
            <w:textDirection w:val="btLr"/>
            <w:vAlign w:val="center"/>
            <w:hideMark/>
          </w:tcPr>
          <w:p w14:paraId="22A92BD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265" w:type="dxa"/>
            <w:tcBorders>
              <w:top w:val="nil"/>
              <w:left w:val="nil"/>
              <w:bottom w:val="nil"/>
              <w:right w:val="nil"/>
            </w:tcBorders>
            <w:shd w:val="clear" w:color="000000" w:fill="F2F2F2"/>
            <w:noWrap/>
            <w:textDirection w:val="btLr"/>
            <w:vAlign w:val="center"/>
            <w:hideMark/>
          </w:tcPr>
          <w:p w14:paraId="4F04D05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88</w:t>
            </w:r>
          </w:p>
        </w:tc>
        <w:tc>
          <w:tcPr>
            <w:tcW w:w="265" w:type="dxa"/>
            <w:tcBorders>
              <w:top w:val="nil"/>
              <w:left w:val="nil"/>
              <w:bottom w:val="nil"/>
              <w:right w:val="nil"/>
            </w:tcBorders>
            <w:shd w:val="clear" w:color="000000" w:fill="F2F2F2"/>
            <w:noWrap/>
            <w:textDirection w:val="btLr"/>
            <w:vAlign w:val="center"/>
            <w:hideMark/>
          </w:tcPr>
          <w:p w14:paraId="06BA95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265" w:type="dxa"/>
            <w:tcBorders>
              <w:top w:val="nil"/>
              <w:left w:val="nil"/>
              <w:bottom w:val="nil"/>
              <w:right w:val="single" w:sz="4" w:space="0" w:color="auto"/>
            </w:tcBorders>
            <w:shd w:val="clear" w:color="000000" w:fill="F2F2F2"/>
            <w:noWrap/>
            <w:textDirection w:val="btLr"/>
            <w:vAlign w:val="center"/>
            <w:hideMark/>
          </w:tcPr>
          <w:p w14:paraId="3F05D97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265" w:type="dxa"/>
            <w:tcBorders>
              <w:top w:val="nil"/>
              <w:left w:val="nil"/>
              <w:bottom w:val="nil"/>
              <w:right w:val="nil"/>
            </w:tcBorders>
            <w:shd w:val="clear" w:color="000000" w:fill="F2F2F2"/>
            <w:noWrap/>
            <w:textDirection w:val="btLr"/>
            <w:vAlign w:val="center"/>
            <w:hideMark/>
          </w:tcPr>
          <w:p w14:paraId="5E748A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265" w:type="dxa"/>
            <w:tcBorders>
              <w:top w:val="nil"/>
              <w:left w:val="nil"/>
              <w:bottom w:val="nil"/>
              <w:right w:val="nil"/>
            </w:tcBorders>
            <w:shd w:val="clear" w:color="000000" w:fill="F2F2F2"/>
            <w:noWrap/>
            <w:textDirection w:val="btLr"/>
            <w:vAlign w:val="center"/>
            <w:hideMark/>
          </w:tcPr>
          <w:p w14:paraId="37E44D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98</w:t>
            </w:r>
          </w:p>
        </w:tc>
        <w:tc>
          <w:tcPr>
            <w:tcW w:w="265" w:type="dxa"/>
            <w:tcBorders>
              <w:top w:val="nil"/>
              <w:left w:val="nil"/>
              <w:bottom w:val="nil"/>
              <w:right w:val="nil"/>
            </w:tcBorders>
            <w:shd w:val="clear" w:color="000000" w:fill="F2F2F2"/>
            <w:noWrap/>
            <w:textDirection w:val="btLr"/>
            <w:vAlign w:val="center"/>
            <w:hideMark/>
          </w:tcPr>
          <w:p w14:paraId="4C870A2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265" w:type="dxa"/>
            <w:tcBorders>
              <w:top w:val="nil"/>
              <w:left w:val="nil"/>
              <w:bottom w:val="nil"/>
              <w:right w:val="single" w:sz="4" w:space="0" w:color="auto"/>
            </w:tcBorders>
            <w:shd w:val="clear" w:color="000000" w:fill="F2F2F2"/>
            <w:noWrap/>
            <w:textDirection w:val="btLr"/>
            <w:vAlign w:val="center"/>
            <w:hideMark/>
          </w:tcPr>
          <w:p w14:paraId="739D405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265" w:type="dxa"/>
            <w:tcBorders>
              <w:top w:val="nil"/>
              <w:left w:val="nil"/>
              <w:bottom w:val="nil"/>
              <w:right w:val="nil"/>
            </w:tcBorders>
            <w:shd w:val="clear" w:color="000000" w:fill="F2F2F2"/>
            <w:noWrap/>
            <w:textDirection w:val="btLr"/>
            <w:vAlign w:val="center"/>
            <w:hideMark/>
          </w:tcPr>
          <w:p w14:paraId="72BB84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107</w:t>
            </w:r>
          </w:p>
        </w:tc>
        <w:tc>
          <w:tcPr>
            <w:tcW w:w="265" w:type="dxa"/>
            <w:tcBorders>
              <w:top w:val="nil"/>
              <w:left w:val="nil"/>
              <w:bottom w:val="nil"/>
              <w:right w:val="nil"/>
            </w:tcBorders>
            <w:shd w:val="clear" w:color="000000" w:fill="F2F2F2"/>
            <w:noWrap/>
            <w:textDirection w:val="btLr"/>
            <w:vAlign w:val="center"/>
            <w:hideMark/>
          </w:tcPr>
          <w:p w14:paraId="1ECE9D1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110</w:t>
            </w:r>
          </w:p>
        </w:tc>
        <w:tc>
          <w:tcPr>
            <w:tcW w:w="265" w:type="dxa"/>
            <w:tcBorders>
              <w:top w:val="nil"/>
              <w:left w:val="nil"/>
              <w:bottom w:val="nil"/>
              <w:right w:val="nil"/>
            </w:tcBorders>
            <w:shd w:val="clear" w:color="000000" w:fill="F2F2F2"/>
            <w:noWrap/>
            <w:textDirection w:val="btLr"/>
            <w:vAlign w:val="center"/>
            <w:hideMark/>
          </w:tcPr>
          <w:p w14:paraId="776D5A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c>
          <w:tcPr>
            <w:tcW w:w="265" w:type="dxa"/>
            <w:tcBorders>
              <w:top w:val="nil"/>
              <w:left w:val="nil"/>
              <w:bottom w:val="nil"/>
              <w:right w:val="nil"/>
            </w:tcBorders>
            <w:shd w:val="clear" w:color="000000" w:fill="F2F2F2"/>
            <w:noWrap/>
            <w:textDirection w:val="btLr"/>
            <w:vAlign w:val="center"/>
            <w:hideMark/>
          </w:tcPr>
          <w:p w14:paraId="3939278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265" w:type="dxa"/>
            <w:tcBorders>
              <w:top w:val="nil"/>
              <w:left w:val="nil"/>
              <w:bottom w:val="nil"/>
              <w:right w:val="single" w:sz="4" w:space="0" w:color="auto"/>
            </w:tcBorders>
            <w:shd w:val="clear" w:color="000000" w:fill="F2F2F2"/>
            <w:noWrap/>
            <w:textDirection w:val="btLr"/>
            <w:vAlign w:val="center"/>
            <w:hideMark/>
          </w:tcPr>
          <w:p w14:paraId="60AE236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120</w:t>
            </w:r>
          </w:p>
        </w:tc>
        <w:tc>
          <w:tcPr>
            <w:tcW w:w="265" w:type="dxa"/>
            <w:tcBorders>
              <w:top w:val="nil"/>
              <w:left w:val="nil"/>
              <w:bottom w:val="nil"/>
              <w:right w:val="nil"/>
            </w:tcBorders>
            <w:shd w:val="clear" w:color="000000" w:fill="F2F2F2"/>
            <w:noWrap/>
            <w:textDirection w:val="btLr"/>
            <w:vAlign w:val="center"/>
            <w:hideMark/>
          </w:tcPr>
          <w:p w14:paraId="139143E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265" w:type="dxa"/>
            <w:tcBorders>
              <w:top w:val="nil"/>
              <w:left w:val="nil"/>
              <w:bottom w:val="nil"/>
              <w:right w:val="nil"/>
            </w:tcBorders>
            <w:shd w:val="clear" w:color="000000" w:fill="F2F2F2"/>
            <w:noWrap/>
            <w:textDirection w:val="btLr"/>
            <w:vAlign w:val="center"/>
            <w:hideMark/>
          </w:tcPr>
          <w:p w14:paraId="46E760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129</w:t>
            </w:r>
          </w:p>
        </w:tc>
        <w:tc>
          <w:tcPr>
            <w:tcW w:w="265" w:type="dxa"/>
            <w:tcBorders>
              <w:top w:val="nil"/>
              <w:left w:val="nil"/>
              <w:bottom w:val="nil"/>
              <w:right w:val="single" w:sz="4" w:space="0" w:color="auto"/>
            </w:tcBorders>
            <w:shd w:val="clear" w:color="000000" w:fill="F2F2F2"/>
            <w:noWrap/>
            <w:textDirection w:val="btLr"/>
            <w:vAlign w:val="center"/>
            <w:hideMark/>
          </w:tcPr>
          <w:p w14:paraId="357BFD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137</w:t>
            </w:r>
          </w:p>
        </w:tc>
        <w:tc>
          <w:tcPr>
            <w:tcW w:w="265" w:type="dxa"/>
            <w:vMerge/>
            <w:tcBorders>
              <w:left w:val="nil"/>
              <w:right w:val="single" w:sz="4" w:space="0" w:color="auto"/>
            </w:tcBorders>
            <w:shd w:val="clear" w:color="000000" w:fill="F2F2F2"/>
            <w:vAlign w:val="center"/>
          </w:tcPr>
          <w:p w14:paraId="70CAB3FC"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12FBAA79" w14:textId="77777777" w:rsidTr="00744525">
        <w:trPr>
          <w:trHeight w:val="375"/>
        </w:trPr>
        <w:tc>
          <w:tcPr>
            <w:tcW w:w="265" w:type="dxa"/>
            <w:vMerge/>
            <w:tcBorders>
              <w:top w:val="nil"/>
              <w:left w:val="nil"/>
              <w:bottom w:val="nil"/>
              <w:right w:val="single" w:sz="4" w:space="0" w:color="auto"/>
            </w:tcBorders>
            <w:vAlign w:val="center"/>
            <w:hideMark/>
          </w:tcPr>
          <w:p w14:paraId="465BAAC6"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45B339E8"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07C15A2B"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120</w:t>
            </w:r>
          </w:p>
        </w:tc>
        <w:tc>
          <w:tcPr>
            <w:tcW w:w="265" w:type="dxa"/>
            <w:vMerge/>
            <w:tcBorders>
              <w:top w:val="single" w:sz="4" w:space="0" w:color="auto"/>
              <w:left w:val="single" w:sz="4" w:space="0" w:color="auto"/>
              <w:bottom w:val="single" w:sz="4" w:space="0" w:color="000000"/>
              <w:right w:val="nil"/>
            </w:tcBorders>
            <w:vAlign w:val="center"/>
            <w:hideMark/>
          </w:tcPr>
          <w:p w14:paraId="1FACD1C7"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43F894F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nil"/>
            </w:tcBorders>
            <w:shd w:val="clear" w:color="000000" w:fill="FFFFFF"/>
            <w:noWrap/>
            <w:textDirection w:val="btLr"/>
            <w:vAlign w:val="center"/>
            <w:hideMark/>
          </w:tcPr>
          <w:p w14:paraId="327686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77</w:t>
            </w:r>
          </w:p>
        </w:tc>
        <w:tc>
          <w:tcPr>
            <w:tcW w:w="265" w:type="dxa"/>
            <w:tcBorders>
              <w:top w:val="nil"/>
              <w:left w:val="nil"/>
              <w:bottom w:val="nil"/>
              <w:right w:val="nil"/>
            </w:tcBorders>
            <w:shd w:val="clear" w:color="000000" w:fill="FFFFFF"/>
            <w:noWrap/>
            <w:textDirection w:val="btLr"/>
            <w:vAlign w:val="center"/>
            <w:hideMark/>
          </w:tcPr>
          <w:p w14:paraId="0809B8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79</w:t>
            </w:r>
          </w:p>
        </w:tc>
        <w:tc>
          <w:tcPr>
            <w:tcW w:w="265" w:type="dxa"/>
            <w:tcBorders>
              <w:top w:val="nil"/>
              <w:left w:val="nil"/>
              <w:bottom w:val="nil"/>
              <w:right w:val="nil"/>
            </w:tcBorders>
            <w:shd w:val="clear" w:color="000000" w:fill="FFFFFF"/>
            <w:noWrap/>
            <w:textDirection w:val="btLr"/>
            <w:vAlign w:val="center"/>
            <w:hideMark/>
          </w:tcPr>
          <w:p w14:paraId="77FF3D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265" w:type="dxa"/>
            <w:tcBorders>
              <w:top w:val="nil"/>
              <w:left w:val="nil"/>
              <w:bottom w:val="nil"/>
              <w:right w:val="nil"/>
            </w:tcBorders>
            <w:shd w:val="clear" w:color="000000" w:fill="FFFFFF"/>
            <w:noWrap/>
            <w:textDirection w:val="btLr"/>
            <w:vAlign w:val="center"/>
            <w:hideMark/>
          </w:tcPr>
          <w:p w14:paraId="15F6E4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265" w:type="dxa"/>
            <w:tcBorders>
              <w:top w:val="nil"/>
              <w:left w:val="nil"/>
              <w:bottom w:val="nil"/>
              <w:right w:val="single" w:sz="4" w:space="0" w:color="auto"/>
            </w:tcBorders>
            <w:shd w:val="clear" w:color="000000" w:fill="FFFFFF"/>
            <w:noWrap/>
            <w:textDirection w:val="btLr"/>
            <w:vAlign w:val="center"/>
            <w:hideMark/>
          </w:tcPr>
          <w:p w14:paraId="3BB40E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265" w:type="dxa"/>
            <w:tcBorders>
              <w:top w:val="nil"/>
              <w:left w:val="nil"/>
              <w:bottom w:val="nil"/>
              <w:right w:val="nil"/>
            </w:tcBorders>
            <w:shd w:val="clear" w:color="000000" w:fill="FFFFFF"/>
            <w:noWrap/>
            <w:textDirection w:val="btLr"/>
            <w:vAlign w:val="center"/>
            <w:hideMark/>
          </w:tcPr>
          <w:p w14:paraId="05A873C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265" w:type="dxa"/>
            <w:tcBorders>
              <w:top w:val="nil"/>
              <w:left w:val="nil"/>
              <w:bottom w:val="nil"/>
              <w:right w:val="nil"/>
            </w:tcBorders>
            <w:shd w:val="clear" w:color="000000" w:fill="FFFFFF"/>
            <w:noWrap/>
            <w:textDirection w:val="btLr"/>
            <w:vAlign w:val="center"/>
            <w:hideMark/>
          </w:tcPr>
          <w:p w14:paraId="2A6ED16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91</w:t>
            </w:r>
          </w:p>
        </w:tc>
        <w:tc>
          <w:tcPr>
            <w:tcW w:w="265" w:type="dxa"/>
            <w:tcBorders>
              <w:top w:val="nil"/>
              <w:left w:val="nil"/>
              <w:bottom w:val="nil"/>
              <w:right w:val="nil"/>
            </w:tcBorders>
            <w:shd w:val="clear" w:color="000000" w:fill="FFFFFF"/>
            <w:noWrap/>
            <w:textDirection w:val="btLr"/>
            <w:vAlign w:val="center"/>
            <w:hideMark/>
          </w:tcPr>
          <w:p w14:paraId="7863CE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265" w:type="dxa"/>
            <w:tcBorders>
              <w:top w:val="nil"/>
              <w:left w:val="nil"/>
              <w:bottom w:val="nil"/>
              <w:right w:val="single" w:sz="4" w:space="0" w:color="auto"/>
            </w:tcBorders>
            <w:shd w:val="clear" w:color="000000" w:fill="FFFFFF"/>
            <w:noWrap/>
            <w:textDirection w:val="btLr"/>
            <w:vAlign w:val="center"/>
            <w:hideMark/>
          </w:tcPr>
          <w:p w14:paraId="27EF670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96</w:t>
            </w:r>
          </w:p>
        </w:tc>
        <w:tc>
          <w:tcPr>
            <w:tcW w:w="265" w:type="dxa"/>
            <w:tcBorders>
              <w:top w:val="nil"/>
              <w:left w:val="nil"/>
              <w:bottom w:val="nil"/>
              <w:right w:val="nil"/>
            </w:tcBorders>
            <w:shd w:val="clear" w:color="000000" w:fill="FFFFFF"/>
            <w:noWrap/>
            <w:textDirection w:val="btLr"/>
            <w:vAlign w:val="center"/>
            <w:hideMark/>
          </w:tcPr>
          <w:p w14:paraId="26502A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265" w:type="dxa"/>
            <w:tcBorders>
              <w:top w:val="nil"/>
              <w:left w:val="nil"/>
              <w:bottom w:val="nil"/>
              <w:right w:val="nil"/>
            </w:tcBorders>
            <w:shd w:val="clear" w:color="000000" w:fill="FFFFFF"/>
            <w:noWrap/>
            <w:textDirection w:val="btLr"/>
            <w:vAlign w:val="center"/>
            <w:hideMark/>
          </w:tcPr>
          <w:p w14:paraId="6C7831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265" w:type="dxa"/>
            <w:tcBorders>
              <w:top w:val="nil"/>
              <w:left w:val="nil"/>
              <w:bottom w:val="nil"/>
              <w:right w:val="nil"/>
            </w:tcBorders>
            <w:shd w:val="clear" w:color="000000" w:fill="FFFFFF"/>
            <w:noWrap/>
            <w:textDirection w:val="btLr"/>
            <w:vAlign w:val="center"/>
            <w:hideMark/>
          </w:tcPr>
          <w:p w14:paraId="5A10B5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106</w:t>
            </w:r>
          </w:p>
        </w:tc>
        <w:tc>
          <w:tcPr>
            <w:tcW w:w="265" w:type="dxa"/>
            <w:tcBorders>
              <w:top w:val="nil"/>
              <w:left w:val="nil"/>
              <w:bottom w:val="nil"/>
              <w:right w:val="nil"/>
            </w:tcBorders>
            <w:shd w:val="clear" w:color="000000" w:fill="FFFFFF"/>
            <w:noWrap/>
            <w:textDirection w:val="btLr"/>
            <w:vAlign w:val="center"/>
            <w:hideMark/>
          </w:tcPr>
          <w:p w14:paraId="4E16792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c>
          <w:tcPr>
            <w:tcW w:w="265" w:type="dxa"/>
            <w:tcBorders>
              <w:top w:val="nil"/>
              <w:left w:val="nil"/>
              <w:bottom w:val="nil"/>
              <w:right w:val="single" w:sz="4" w:space="0" w:color="auto"/>
            </w:tcBorders>
            <w:shd w:val="clear" w:color="000000" w:fill="FFFFFF"/>
            <w:noWrap/>
            <w:textDirection w:val="btLr"/>
            <w:vAlign w:val="center"/>
            <w:hideMark/>
          </w:tcPr>
          <w:p w14:paraId="4F3295B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c>
          <w:tcPr>
            <w:tcW w:w="265" w:type="dxa"/>
            <w:tcBorders>
              <w:top w:val="nil"/>
              <w:left w:val="nil"/>
              <w:bottom w:val="nil"/>
              <w:right w:val="nil"/>
            </w:tcBorders>
            <w:shd w:val="clear" w:color="000000" w:fill="FFFFFF"/>
            <w:noWrap/>
            <w:textDirection w:val="btLr"/>
            <w:vAlign w:val="center"/>
            <w:hideMark/>
          </w:tcPr>
          <w:p w14:paraId="62A5C7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116</w:t>
            </w:r>
          </w:p>
        </w:tc>
        <w:tc>
          <w:tcPr>
            <w:tcW w:w="265" w:type="dxa"/>
            <w:tcBorders>
              <w:top w:val="nil"/>
              <w:left w:val="nil"/>
              <w:bottom w:val="nil"/>
              <w:right w:val="nil"/>
            </w:tcBorders>
            <w:shd w:val="clear" w:color="000000" w:fill="FFFFFF"/>
            <w:noWrap/>
            <w:textDirection w:val="btLr"/>
            <w:vAlign w:val="center"/>
            <w:hideMark/>
          </w:tcPr>
          <w:p w14:paraId="0CDA9AB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265" w:type="dxa"/>
            <w:tcBorders>
              <w:top w:val="nil"/>
              <w:left w:val="nil"/>
              <w:bottom w:val="nil"/>
              <w:right w:val="single" w:sz="4" w:space="0" w:color="auto"/>
            </w:tcBorders>
            <w:shd w:val="clear" w:color="000000" w:fill="FFFFFF"/>
            <w:noWrap/>
            <w:textDirection w:val="btLr"/>
            <w:vAlign w:val="center"/>
            <w:hideMark/>
          </w:tcPr>
          <w:p w14:paraId="396DAFC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c>
          <w:tcPr>
            <w:tcW w:w="265" w:type="dxa"/>
            <w:vMerge/>
            <w:tcBorders>
              <w:left w:val="nil"/>
              <w:right w:val="single" w:sz="4" w:space="0" w:color="auto"/>
            </w:tcBorders>
            <w:shd w:val="clear" w:color="000000" w:fill="FFFFFF"/>
            <w:vAlign w:val="center"/>
          </w:tcPr>
          <w:p w14:paraId="3FFE1F18"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79E2C327" w14:textId="77777777" w:rsidTr="00744525">
        <w:trPr>
          <w:trHeight w:val="375"/>
        </w:trPr>
        <w:tc>
          <w:tcPr>
            <w:tcW w:w="265" w:type="dxa"/>
            <w:vMerge/>
            <w:tcBorders>
              <w:top w:val="nil"/>
              <w:left w:val="nil"/>
              <w:bottom w:val="nil"/>
              <w:right w:val="single" w:sz="4" w:space="0" w:color="auto"/>
            </w:tcBorders>
            <w:vAlign w:val="center"/>
            <w:hideMark/>
          </w:tcPr>
          <w:p w14:paraId="5BC793C3"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27C755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4BAE2162"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115</w:t>
            </w:r>
          </w:p>
        </w:tc>
        <w:tc>
          <w:tcPr>
            <w:tcW w:w="265" w:type="dxa"/>
            <w:vMerge/>
            <w:tcBorders>
              <w:top w:val="single" w:sz="4" w:space="0" w:color="auto"/>
              <w:left w:val="single" w:sz="4" w:space="0" w:color="auto"/>
              <w:bottom w:val="single" w:sz="4" w:space="0" w:color="000000"/>
              <w:right w:val="nil"/>
            </w:tcBorders>
            <w:vAlign w:val="center"/>
            <w:hideMark/>
          </w:tcPr>
          <w:p w14:paraId="72438ED4"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24CB60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265" w:type="dxa"/>
            <w:tcBorders>
              <w:top w:val="nil"/>
              <w:left w:val="nil"/>
              <w:bottom w:val="nil"/>
              <w:right w:val="nil"/>
            </w:tcBorders>
            <w:shd w:val="clear" w:color="000000" w:fill="F2F2F2"/>
            <w:noWrap/>
            <w:textDirection w:val="btLr"/>
            <w:vAlign w:val="center"/>
            <w:hideMark/>
          </w:tcPr>
          <w:p w14:paraId="2937DC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265" w:type="dxa"/>
            <w:tcBorders>
              <w:top w:val="nil"/>
              <w:left w:val="nil"/>
              <w:bottom w:val="nil"/>
              <w:right w:val="nil"/>
            </w:tcBorders>
            <w:shd w:val="clear" w:color="000000" w:fill="F2F2F2"/>
            <w:noWrap/>
            <w:textDirection w:val="btLr"/>
            <w:vAlign w:val="center"/>
            <w:hideMark/>
          </w:tcPr>
          <w:p w14:paraId="5F12FA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265" w:type="dxa"/>
            <w:tcBorders>
              <w:top w:val="nil"/>
              <w:left w:val="nil"/>
              <w:bottom w:val="nil"/>
              <w:right w:val="nil"/>
            </w:tcBorders>
            <w:shd w:val="clear" w:color="000000" w:fill="F2F2F2"/>
            <w:noWrap/>
            <w:textDirection w:val="btLr"/>
            <w:vAlign w:val="center"/>
            <w:hideMark/>
          </w:tcPr>
          <w:p w14:paraId="761795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73</w:t>
            </w:r>
          </w:p>
        </w:tc>
        <w:tc>
          <w:tcPr>
            <w:tcW w:w="265" w:type="dxa"/>
            <w:tcBorders>
              <w:top w:val="nil"/>
              <w:left w:val="nil"/>
              <w:bottom w:val="nil"/>
              <w:right w:val="nil"/>
            </w:tcBorders>
            <w:shd w:val="clear" w:color="000000" w:fill="F2F2F2"/>
            <w:noWrap/>
            <w:textDirection w:val="btLr"/>
            <w:vAlign w:val="center"/>
            <w:hideMark/>
          </w:tcPr>
          <w:p w14:paraId="01BE4D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single" w:sz="4" w:space="0" w:color="auto"/>
            </w:tcBorders>
            <w:shd w:val="clear" w:color="000000" w:fill="F2F2F2"/>
            <w:noWrap/>
            <w:textDirection w:val="btLr"/>
            <w:vAlign w:val="center"/>
            <w:hideMark/>
          </w:tcPr>
          <w:p w14:paraId="7CB1B95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nil"/>
            </w:tcBorders>
            <w:shd w:val="clear" w:color="000000" w:fill="F2F2F2"/>
            <w:noWrap/>
            <w:textDirection w:val="btLr"/>
            <w:vAlign w:val="center"/>
            <w:hideMark/>
          </w:tcPr>
          <w:p w14:paraId="491F40E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nil"/>
            </w:tcBorders>
            <w:shd w:val="clear" w:color="000000" w:fill="F2F2F2"/>
            <w:noWrap/>
            <w:textDirection w:val="btLr"/>
            <w:vAlign w:val="center"/>
            <w:hideMark/>
          </w:tcPr>
          <w:p w14:paraId="4F08CA3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265" w:type="dxa"/>
            <w:tcBorders>
              <w:top w:val="nil"/>
              <w:left w:val="nil"/>
              <w:bottom w:val="nil"/>
              <w:right w:val="nil"/>
            </w:tcBorders>
            <w:shd w:val="clear" w:color="000000" w:fill="F2F2F2"/>
            <w:noWrap/>
            <w:textDirection w:val="btLr"/>
            <w:vAlign w:val="center"/>
            <w:hideMark/>
          </w:tcPr>
          <w:p w14:paraId="1F4339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265" w:type="dxa"/>
            <w:tcBorders>
              <w:top w:val="nil"/>
              <w:left w:val="nil"/>
              <w:bottom w:val="nil"/>
              <w:right w:val="single" w:sz="4" w:space="0" w:color="auto"/>
            </w:tcBorders>
            <w:shd w:val="clear" w:color="000000" w:fill="F2F2F2"/>
            <w:noWrap/>
            <w:textDirection w:val="btLr"/>
            <w:vAlign w:val="center"/>
            <w:hideMark/>
          </w:tcPr>
          <w:p w14:paraId="70F2D4C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88</w:t>
            </w:r>
          </w:p>
        </w:tc>
        <w:tc>
          <w:tcPr>
            <w:tcW w:w="265" w:type="dxa"/>
            <w:tcBorders>
              <w:top w:val="nil"/>
              <w:left w:val="nil"/>
              <w:bottom w:val="nil"/>
              <w:right w:val="nil"/>
            </w:tcBorders>
            <w:shd w:val="clear" w:color="000000" w:fill="F2F2F2"/>
            <w:noWrap/>
            <w:textDirection w:val="btLr"/>
            <w:vAlign w:val="center"/>
            <w:hideMark/>
          </w:tcPr>
          <w:p w14:paraId="2EDA3F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265" w:type="dxa"/>
            <w:tcBorders>
              <w:top w:val="nil"/>
              <w:left w:val="nil"/>
              <w:bottom w:val="nil"/>
              <w:right w:val="nil"/>
            </w:tcBorders>
            <w:shd w:val="clear" w:color="000000" w:fill="F2F2F2"/>
            <w:noWrap/>
            <w:textDirection w:val="btLr"/>
            <w:vAlign w:val="center"/>
            <w:hideMark/>
          </w:tcPr>
          <w:p w14:paraId="05C782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265" w:type="dxa"/>
            <w:tcBorders>
              <w:top w:val="nil"/>
              <w:left w:val="nil"/>
              <w:bottom w:val="nil"/>
              <w:right w:val="nil"/>
            </w:tcBorders>
            <w:shd w:val="clear" w:color="000000" w:fill="F2F2F2"/>
            <w:noWrap/>
            <w:textDirection w:val="btLr"/>
            <w:vAlign w:val="center"/>
            <w:hideMark/>
          </w:tcPr>
          <w:p w14:paraId="51E6CDE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265" w:type="dxa"/>
            <w:tcBorders>
              <w:top w:val="nil"/>
              <w:left w:val="nil"/>
              <w:bottom w:val="nil"/>
              <w:right w:val="nil"/>
            </w:tcBorders>
            <w:shd w:val="clear" w:color="000000" w:fill="F2F2F2"/>
            <w:noWrap/>
            <w:textDirection w:val="btLr"/>
            <w:vAlign w:val="center"/>
            <w:hideMark/>
          </w:tcPr>
          <w:p w14:paraId="1E7704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265" w:type="dxa"/>
            <w:tcBorders>
              <w:top w:val="nil"/>
              <w:left w:val="nil"/>
              <w:bottom w:val="nil"/>
              <w:right w:val="single" w:sz="4" w:space="0" w:color="auto"/>
            </w:tcBorders>
            <w:shd w:val="clear" w:color="000000" w:fill="F2F2F2"/>
            <w:noWrap/>
            <w:textDirection w:val="btLr"/>
            <w:vAlign w:val="center"/>
            <w:hideMark/>
          </w:tcPr>
          <w:p w14:paraId="56EE78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c>
          <w:tcPr>
            <w:tcW w:w="265" w:type="dxa"/>
            <w:tcBorders>
              <w:top w:val="nil"/>
              <w:left w:val="nil"/>
              <w:bottom w:val="nil"/>
              <w:right w:val="nil"/>
            </w:tcBorders>
            <w:shd w:val="clear" w:color="000000" w:fill="F2F2F2"/>
            <w:noWrap/>
            <w:textDirection w:val="btLr"/>
            <w:vAlign w:val="center"/>
            <w:hideMark/>
          </w:tcPr>
          <w:p w14:paraId="159129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c>
          <w:tcPr>
            <w:tcW w:w="265" w:type="dxa"/>
            <w:tcBorders>
              <w:top w:val="nil"/>
              <w:left w:val="nil"/>
              <w:bottom w:val="nil"/>
              <w:right w:val="nil"/>
            </w:tcBorders>
            <w:shd w:val="clear" w:color="000000" w:fill="F2F2F2"/>
            <w:noWrap/>
            <w:textDirection w:val="btLr"/>
            <w:vAlign w:val="center"/>
            <w:hideMark/>
          </w:tcPr>
          <w:p w14:paraId="7CE0C92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114</w:t>
            </w:r>
          </w:p>
        </w:tc>
        <w:tc>
          <w:tcPr>
            <w:tcW w:w="265" w:type="dxa"/>
            <w:tcBorders>
              <w:top w:val="nil"/>
              <w:left w:val="nil"/>
              <w:bottom w:val="nil"/>
              <w:right w:val="single" w:sz="4" w:space="0" w:color="auto"/>
            </w:tcBorders>
            <w:shd w:val="clear" w:color="000000" w:fill="F2F2F2"/>
            <w:noWrap/>
            <w:textDirection w:val="btLr"/>
            <w:vAlign w:val="center"/>
            <w:hideMark/>
          </w:tcPr>
          <w:p w14:paraId="56922A3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123</w:t>
            </w:r>
          </w:p>
        </w:tc>
        <w:tc>
          <w:tcPr>
            <w:tcW w:w="265" w:type="dxa"/>
            <w:vMerge/>
            <w:tcBorders>
              <w:left w:val="nil"/>
              <w:right w:val="single" w:sz="4" w:space="0" w:color="auto"/>
            </w:tcBorders>
            <w:shd w:val="clear" w:color="000000" w:fill="F2F2F2"/>
            <w:vAlign w:val="center"/>
          </w:tcPr>
          <w:p w14:paraId="406B9292"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6CBB63B" w14:textId="77777777" w:rsidTr="00744525">
        <w:trPr>
          <w:trHeight w:val="375"/>
        </w:trPr>
        <w:tc>
          <w:tcPr>
            <w:tcW w:w="265" w:type="dxa"/>
            <w:vMerge/>
            <w:tcBorders>
              <w:top w:val="nil"/>
              <w:left w:val="nil"/>
              <w:bottom w:val="nil"/>
              <w:right w:val="single" w:sz="4" w:space="0" w:color="auto"/>
            </w:tcBorders>
            <w:vAlign w:val="center"/>
            <w:hideMark/>
          </w:tcPr>
          <w:p w14:paraId="0B65A063"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4C6BB1F"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67058733"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110</w:t>
            </w:r>
          </w:p>
        </w:tc>
        <w:tc>
          <w:tcPr>
            <w:tcW w:w="265" w:type="dxa"/>
            <w:vMerge/>
            <w:tcBorders>
              <w:top w:val="single" w:sz="4" w:space="0" w:color="auto"/>
              <w:left w:val="single" w:sz="4" w:space="0" w:color="auto"/>
              <w:bottom w:val="single" w:sz="4" w:space="0" w:color="000000"/>
              <w:right w:val="nil"/>
            </w:tcBorders>
            <w:vAlign w:val="center"/>
            <w:hideMark/>
          </w:tcPr>
          <w:p w14:paraId="5A20A1CB"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30EBC2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265" w:type="dxa"/>
            <w:tcBorders>
              <w:top w:val="nil"/>
              <w:left w:val="nil"/>
              <w:bottom w:val="nil"/>
              <w:right w:val="nil"/>
            </w:tcBorders>
            <w:shd w:val="clear" w:color="000000" w:fill="FFFFFF"/>
            <w:noWrap/>
            <w:textDirection w:val="btLr"/>
            <w:vAlign w:val="center"/>
            <w:hideMark/>
          </w:tcPr>
          <w:p w14:paraId="5F97A6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265" w:type="dxa"/>
            <w:tcBorders>
              <w:top w:val="nil"/>
              <w:left w:val="nil"/>
              <w:bottom w:val="nil"/>
              <w:right w:val="nil"/>
            </w:tcBorders>
            <w:shd w:val="clear" w:color="000000" w:fill="FFFFFF"/>
            <w:noWrap/>
            <w:textDirection w:val="btLr"/>
            <w:vAlign w:val="center"/>
            <w:hideMark/>
          </w:tcPr>
          <w:p w14:paraId="57C97C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65</w:t>
            </w:r>
          </w:p>
        </w:tc>
        <w:tc>
          <w:tcPr>
            <w:tcW w:w="265" w:type="dxa"/>
            <w:tcBorders>
              <w:top w:val="nil"/>
              <w:left w:val="nil"/>
              <w:bottom w:val="nil"/>
              <w:right w:val="nil"/>
            </w:tcBorders>
            <w:shd w:val="clear" w:color="000000" w:fill="FFFFFF"/>
            <w:noWrap/>
            <w:textDirection w:val="btLr"/>
            <w:vAlign w:val="center"/>
            <w:hideMark/>
          </w:tcPr>
          <w:p w14:paraId="67BB88B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265" w:type="dxa"/>
            <w:tcBorders>
              <w:top w:val="nil"/>
              <w:left w:val="nil"/>
              <w:bottom w:val="nil"/>
              <w:right w:val="nil"/>
            </w:tcBorders>
            <w:shd w:val="clear" w:color="000000" w:fill="FFFFFF"/>
            <w:noWrap/>
            <w:textDirection w:val="btLr"/>
            <w:vAlign w:val="center"/>
            <w:hideMark/>
          </w:tcPr>
          <w:p w14:paraId="20795C8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265" w:type="dxa"/>
            <w:tcBorders>
              <w:top w:val="nil"/>
              <w:left w:val="nil"/>
              <w:bottom w:val="nil"/>
              <w:right w:val="single" w:sz="4" w:space="0" w:color="auto"/>
            </w:tcBorders>
            <w:shd w:val="clear" w:color="000000" w:fill="FFFFFF"/>
            <w:noWrap/>
            <w:textDirection w:val="btLr"/>
            <w:vAlign w:val="center"/>
            <w:hideMark/>
          </w:tcPr>
          <w:p w14:paraId="6ADF84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265" w:type="dxa"/>
            <w:tcBorders>
              <w:top w:val="nil"/>
              <w:left w:val="nil"/>
              <w:bottom w:val="nil"/>
              <w:right w:val="nil"/>
            </w:tcBorders>
            <w:shd w:val="clear" w:color="000000" w:fill="FFFFFF"/>
            <w:noWrap/>
            <w:textDirection w:val="btLr"/>
            <w:vAlign w:val="center"/>
            <w:hideMark/>
          </w:tcPr>
          <w:p w14:paraId="1BF5A9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265" w:type="dxa"/>
            <w:tcBorders>
              <w:top w:val="nil"/>
              <w:left w:val="nil"/>
              <w:bottom w:val="nil"/>
              <w:right w:val="nil"/>
            </w:tcBorders>
            <w:shd w:val="clear" w:color="000000" w:fill="FFFFFF"/>
            <w:noWrap/>
            <w:textDirection w:val="btLr"/>
            <w:vAlign w:val="center"/>
            <w:hideMark/>
          </w:tcPr>
          <w:p w14:paraId="3A631A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265" w:type="dxa"/>
            <w:tcBorders>
              <w:top w:val="nil"/>
              <w:left w:val="nil"/>
              <w:bottom w:val="nil"/>
              <w:right w:val="nil"/>
            </w:tcBorders>
            <w:shd w:val="clear" w:color="000000" w:fill="FFFFFF"/>
            <w:noWrap/>
            <w:textDirection w:val="btLr"/>
            <w:vAlign w:val="center"/>
            <w:hideMark/>
          </w:tcPr>
          <w:p w14:paraId="07075A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78</w:t>
            </w:r>
          </w:p>
        </w:tc>
        <w:tc>
          <w:tcPr>
            <w:tcW w:w="265" w:type="dxa"/>
            <w:tcBorders>
              <w:top w:val="nil"/>
              <w:left w:val="nil"/>
              <w:bottom w:val="nil"/>
              <w:right w:val="single" w:sz="4" w:space="0" w:color="auto"/>
            </w:tcBorders>
            <w:shd w:val="clear" w:color="000000" w:fill="FFFFFF"/>
            <w:noWrap/>
            <w:textDirection w:val="btLr"/>
            <w:vAlign w:val="center"/>
            <w:hideMark/>
          </w:tcPr>
          <w:p w14:paraId="4020082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81</w:t>
            </w:r>
          </w:p>
        </w:tc>
        <w:tc>
          <w:tcPr>
            <w:tcW w:w="265" w:type="dxa"/>
            <w:tcBorders>
              <w:top w:val="nil"/>
              <w:left w:val="nil"/>
              <w:bottom w:val="nil"/>
              <w:right w:val="nil"/>
            </w:tcBorders>
            <w:shd w:val="clear" w:color="000000" w:fill="FFFFFF"/>
            <w:noWrap/>
            <w:textDirection w:val="btLr"/>
            <w:vAlign w:val="center"/>
            <w:hideMark/>
          </w:tcPr>
          <w:p w14:paraId="27E675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265" w:type="dxa"/>
            <w:tcBorders>
              <w:top w:val="nil"/>
              <w:left w:val="nil"/>
              <w:bottom w:val="nil"/>
              <w:right w:val="nil"/>
            </w:tcBorders>
            <w:shd w:val="clear" w:color="000000" w:fill="FFFFFF"/>
            <w:noWrap/>
            <w:textDirection w:val="btLr"/>
            <w:vAlign w:val="center"/>
            <w:hideMark/>
          </w:tcPr>
          <w:p w14:paraId="4F40F51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88</w:t>
            </w:r>
          </w:p>
        </w:tc>
        <w:tc>
          <w:tcPr>
            <w:tcW w:w="265" w:type="dxa"/>
            <w:tcBorders>
              <w:top w:val="nil"/>
              <w:left w:val="nil"/>
              <w:bottom w:val="nil"/>
              <w:right w:val="nil"/>
            </w:tcBorders>
            <w:shd w:val="clear" w:color="000000" w:fill="FFFFFF"/>
            <w:noWrap/>
            <w:textDirection w:val="btLr"/>
            <w:vAlign w:val="center"/>
            <w:hideMark/>
          </w:tcPr>
          <w:p w14:paraId="0A0723C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265" w:type="dxa"/>
            <w:tcBorders>
              <w:top w:val="nil"/>
              <w:left w:val="nil"/>
              <w:bottom w:val="nil"/>
              <w:right w:val="nil"/>
            </w:tcBorders>
            <w:shd w:val="clear" w:color="000000" w:fill="FFFFFF"/>
            <w:noWrap/>
            <w:textDirection w:val="btLr"/>
            <w:vAlign w:val="center"/>
            <w:hideMark/>
          </w:tcPr>
          <w:p w14:paraId="4EF3B0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265" w:type="dxa"/>
            <w:tcBorders>
              <w:top w:val="nil"/>
              <w:left w:val="nil"/>
              <w:bottom w:val="nil"/>
              <w:right w:val="single" w:sz="4" w:space="0" w:color="auto"/>
            </w:tcBorders>
            <w:shd w:val="clear" w:color="000000" w:fill="FFFFFF"/>
            <w:noWrap/>
            <w:textDirection w:val="btLr"/>
            <w:vAlign w:val="center"/>
            <w:hideMark/>
          </w:tcPr>
          <w:p w14:paraId="75C155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265" w:type="dxa"/>
            <w:tcBorders>
              <w:top w:val="nil"/>
              <w:left w:val="nil"/>
              <w:bottom w:val="nil"/>
              <w:right w:val="nil"/>
            </w:tcBorders>
            <w:shd w:val="clear" w:color="000000" w:fill="FFFFFF"/>
            <w:noWrap/>
            <w:textDirection w:val="btLr"/>
            <w:vAlign w:val="center"/>
            <w:hideMark/>
          </w:tcPr>
          <w:p w14:paraId="14FD8D7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265" w:type="dxa"/>
            <w:tcBorders>
              <w:top w:val="nil"/>
              <w:left w:val="nil"/>
              <w:bottom w:val="nil"/>
              <w:right w:val="nil"/>
            </w:tcBorders>
            <w:shd w:val="clear" w:color="000000" w:fill="FFFFFF"/>
            <w:noWrap/>
            <w:textDirection w:val="btLr"/>
            <w:vAlign w:val="center"/>
            <w:hideMark/>
          </w:tcPr>
          <w:p w14:paraId="5E2837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107</w:t>
            </w:r>
          </w:p>
        </w:tc>
        <w:tc>
          <w:tcPr>
            <w:tcW w:w="265" w:type="dxa"/>
            <w:tcBorders>
              <w:top w:val="nil"/>
              <w:left w:val="nil"/>
              <w:bottom w:val="nil"/>
              <w:right w:val="single" w:sz="4" w:space="0" w:color="auto"/>
            </w:tcBorders>
            <w:shd w:val="clear" w:color="000000" w:fill="FFFFFF"/>
            <w:noWrap/>
            <w:textDirection w:val="btLr"/>
            <w:vAlign w:val="center"/>
            <w:hideMark/>
          </w:tcPr>
          <w:p w14:paraId="47E77C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w:t>
            </w:r>
            <w:r>
              <w:rPr>
                <w:rFonts w:ascii="Arial" w:eastAsia="Times New Roman" w:hAnsi="Arial" w:cs="Arial"/>
                <w:color w:val="00B050"/>
                <w:sz w:val="16"/>
                <w:szCs w:val="16"/>
                <w:lang w:eastAsia="nb-NO"/>
              </w:rPr>
              <w:t>16</w:t>
            </w:r>
          </w:p>
        </w:tc>
        <w:tc>
          <w:tcPr>
            <w:tcW w:w="265" w:type="dxa"/>
            <w:vMerge/>
            <w:tcBorders>
              <w:left w:val="nil"/>
              <w:right w:val="single" w:sz="4" w:space="0" w:color="auto"/>
            </w:tcBorders>
            <w:shd w:val="clear" w:color="000000" w:fill="FFFFFF"/>
            <w:vAlign w:val="center"/>
          </w:tcPr>
          <w:p w14:paraId="16AF869B"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2543F707" w14:textId="77777777" w:rsidTr="00744525">
        <w:trPr>
          <w:trHeight w:val="375"/>
        </w:trPr>
        <w:tc>
          <w:tcPr>
            <w:tcW w:w="265" w:type="dxa"/>
            <w:vMerge/>
            <w:tcBorders>
              <w:top w:val="nil"/>
              <w:left w:val="nil"/>
              <w:bottom w:val="nil"/>
              <w:right w:val="single" w:sz="4" w:space="0" w:color="auto"/>
            </w:tcBorders>
            <w:vAlign w:val="center"/>
            <w:hideMark/>
          </w:tcPr>
          <w:p w14:paraId="301AF20A"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4C4461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48C1E61A"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105</w:t>
            </w:r>
          </w:p>
        </w:tc>
        <w:tc>
          <w:tcPr>
            <w:tcW w:w="265" w:type="dxa"/>
            <w:vMerge/>
            <w:tcBorders>
              <w:top w:val="single" w:sz="4" w:space="0" w:color="auto"/>
              <w:left w:val="single" w:sz="4" w:space="0" w:color="auto"/>
              <w:bottom w:val="single" w:sz="4" w:space="0" w:color="000000"/>
              <w:right w:val="nil"/>
            </w:tcBorders>
            <w:vAlign w:val="center"/>
            <w:hideMark/>
          </w:tcPr>
          <w:p w14:paraId="51A5560D"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4EE30C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265" w:type="dxa"/>
            <w:tcBorders>
              <w:top w:val="nil"/>
              <w:left w:val="nil"/>
              <w:bottom w:val="nil"/>
              <w:right w:val="nil"/>
            </w:tcBorders>
            <w:shd w:val="clear" w:color="000000" w:fill="F2F2F2"/>
            <w:noWrap/>
            <w:textDirection w:val="btLr"/>
            <w:vAlign w:val="center"/>
            <w:hideMark/>
          </w:tcPr>
          <w:p w14:paraId="7752856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265" w:type="dxa"/>
            <w:tcBorders>
              <w:top w:val="nil"/>
              <w:left w:val="nil"/>
              <w:bottom w:val="nil"/>
              <w:right w:val="nil"/>
            </w:tcBorders>
            <w:shd w:val="clear" w:color="000000" w:fill="F2F2F2"/>
            <w:noWrap/>
            <w:textDirection w:val="btLr"/>
            <w:vAlign w:val="center"/>
            <w:hideMark/>
          </w:tcPr>
          <w:p w14:paraId="33D46D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265" w:type="dxa"/>
            <w:tcBorders>
              <w:top w:val="nil"/>
              <w:left w:val="nil"/>
              <w:bottom w:val="nil"/>
              <w:right w:val="nil"/>
            </w:tcBorders>
            <w:shd w:val="clear" w:color="000000" w:fill="F2F2F2"/>
            <w:noWrap/>
            <w:textDirection w:val="btLr"/>
            <w:vAlign w:val="center"/>
            <w:hideMark/>
          </w:tcPr>
          <w:p w14:paraId="778334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265" w:type="dxa"/>
            <w:tcBorders>
              <w:top w:val="nil"/>
              <w:left w:val="nil"/>
              <w:bottom w:val="nil"/>
              <w:right w:val="nil"/>
            </w:tcBorders>
            <w:shd w:val="clear" w:color="000000" w:fill="F2F2F2"/>
            <w:noWrap/>
            <w:textDirection w:val="btLr"/>
            <w:vAlign w:val="center"/>
            <w:hideMark/>
          </w:tcPr>
          <w:p w14:paraId="7F8391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265" w:type="dxa"/>
            <w:tcBorders>
              <w:top w:val="nil"/>
              <w:left w:val="nil"/>
              <w:bottom w:val="nil"/>
              <w:right w:val="single" w:sz="4" w:space="0" w:color="auto"/>
            </w:tcBorders>
            <w:shd w:val="clear" w:color="000000" w:fill="F2F2F2"/>
            <w:noWrap/>
            <w:textDirection w:val="btLr"/>
            <w:vAlign w:val="center"/>
            <w:hideMark/>
          </w:tcPr>
          <w:p w14:paraId="757220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265" w:type="dxa"/>
            <w:tcBorders>
              <w:top w:val="nil"/>
              <w:left w:val="nil"/>
              <w:bottom w:val="nil"/>
              <w:right w:val="nil"/>
            </w:tcBorders>
            <w:shd w:val="clear" w:color="000000" w:fill="F2F2F2"/>
            <w:noWrap/>
            <w:textDirection w:val="btLr"/>
            <w:vAlign w:val="center"/>
            <w:hideMark/>
          </w:tcPr>
          <w:p w14:paraId="364F63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265" w:type="dxa"/>
            <w:tcBorders>
              <w:top w:val="nil"/>
              <w:left w:val="nil"/>
              <w:bottom w:val="nil"/>
              <w:right w:val="nil"/>
            </w:tcBorders>
            <w:shd w:val="clear" w:color="000000" w:fill="F2F2F2"/>
            <w:noWrap/>
            <w:textDirection w:val="btLr"/>
            <w:vAlign w:val="center"/>
            <w:hideMark/>
          </w:tcPr>
          <w:p w14:paraId="1EAFB4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70</w:t>
            </w:r>
          </w:p>
        </w:tc>
        <w:tc>
          <w:tcPr>
            <w:tcW w:w="265" w:type="dxa"/>
            <w:tcBorders>
              <w:top w:val="nil"/>
              <w:left w:val="nil"/>
              <w:bottom w:val="nil"/>
              <w:right w:val="nil"/>
            </w:tcBorders>
            <w:shd w:val="clear" w:color="000000" w:fill="F2F2F2"/>
            <w:noWrap/>
            <w:textDirection w:val="btLr"/>
            <w:vAlign w:val="center"/>
            <w:hideMark/>
          </w:tcPr>
          <w:p w14:paraId="55BF69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265" w:type="dxa"/>
            <w:tcBorders>
              <w:top w:val="nil"/>
              <w:left w:val="nil"/>
              <w:bottom w:val="nil"/>
              <w:right w:val="single" w:sz="4" w:space="0" w:color="auto"/>
            </w:tcBorders>
            <w:shd w:val="clear" w:color="000000" w:fill="F2F2F2"/>
            <w:noWrap/>
            <w:textDirection w:val="btLr"/>
            <w:vAlign w:val="center"/>
            <w:hideMark/>
          </w:tcPr>
          <w:p w14:paraId="2B4370B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nil"/>
            </w:tcBorders>
            <w:shd w:val="clear" w:color="000000" w:fill="F2F2F2"/>
            <w:noWrap/>
            <w:textDirection w:val="btLr"/>
            <w:vAlign w:val="center"/>
            <w:hideMark/>
          </w:tcPr>
          <w:p w14:paraId="5549188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78</w:t>
            </w:r>
          </w:p>
        </w:tc>
        <w:tc>
          <w:tcPr>
            <w:tcW w:w="265" w:type="dxa"/>
            <w:tcBorders>
              <w:top w:val="nil"/>
              <w:left w:val="nil"/>
              <w:bottom w:val="nil"/>
              <w:right w:val="nil"/>
            </w:tcBorders>
            <w:shd w:val="clear" w:color="000000" w:fill="F2F2F2"/>
            <w:noWrap/>
            <w:textDirection w:val="btLr"/>
            <w:vAlign w:val="center"/>
            <w:hideMark/>
          </w:tcPr>
          <w:p w14:paraId="703E649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265" w:type="dxa"/>
            <w:tcBorders>
              <w:top w:val="nil"/>
              <w:left w:val="nil"/>
              <w:bottom w:val="nil"/>
              <w:right w:val="nil"/>
            </w:tcBorders>
            <w:shd w:val="clear" w:color="000000" w:fill="F2F2F2"/>
            <w:noWrap/>
            <w:textDirection w:val="btLr"/>
            <w:vAlign w:val="center"/>
            <w:hideMark/>
          </w:tcPr>
          <w:p w14:paraId="24A57F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265" w:type="dxa"/>
            <w:tcBorders>
              <w:top w:val="nil"/>
              <w:left w:val="nil"/>
              <w:bottom w:val="nil"/>
              <w:right w:val="nil"/>
            </w:tcBorders>
            <w:shd w:val="clear" w:color="000000" w:fill="F2F2F2"/>
            <w:noWrap/>
            <w:textDirection w:val="btLr"/>
            <w:vAlign w:val="center"/>
            <w:hideMark/>
          </w:tcPr>
          <w:p w14:paraId="7C247C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265" w:type="dxa"/>
            <w:tcBorders>
              <w:top w:val="nil"/>
              <w:left w:val="nil"/>
              <w:bottom w:val="nil"/>
              <w:right w:val="single" w:sz="4" w:space="0" w:color="auto"/>
            </w:tcBorders>
            <w:shd w:val="clear" w:color="000000" w:fill="F2F2F2"/>
            <w:noWrap/>
            <w:textDirection w:val="btLr"/>
            <w:vAlign w:val="center"/>
            <w:hideMark/>
          </w:tcPr>
          <w:p w14:paraId="1ECF71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265" w:type="dxa"/>
            <w:tcBorders>
              <w:top w:val="nil"/>
              <w:left w:val="nil"/>
              <w:bottom w:val="nil"/>
              <w:right w:val="nil"/>
            </w:tcBorders>
            <w:shd w:val="clear" w:color="000000" w:fill="F2F2F2"/>
            <w:noWrap/>
            <w:textDirection w:val="btLr"/>
            <w:vAlign w:val="center"/>
            <w:hideMark/>
          </w:tcPr>
          <w:p w14:paraId="174243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265" w:type="dxa"/>
            <w:tcBorders>
              <w:top w:val="nil"/>
              <w:left w:val="nil"/>
              <w:bottom w:val="nil"/>
              <w:right w:val="nil"/>
            </w:tcBorders>
            <w:shd w:val="clear" w:color="000000" w:fill="F2F2F2"/>
            <w:noWrap/>
            <w:textDirection w:val="btLr"/>
            <w:vAlign w:val="center"/>
            <w:hideMark/>
          </w:tcPr>
          <w:p w14:paraId="64242C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100</w:t>
            </w:r>
          </w:p>
        </w:tc>
        <w:tc>
          <w:tcPr>
            <w:tcW w:w="265" w:type="dxa"/>
            <w:tcBorders>
              <w:top w:val="nil"/>
              <w:left w:val="nil"/>
              <w:bottom w:val="nil"/>
              <w:right w:val="single" w:sz="4" w:space="0" w:color="auto"/>
            </w:tcBorders>
            <w:shd w:val="clear" w:color="000000" w:fill="F2F2F2"/>
            <w:noWrap/>
            <w:textDirection w:val="btLr"/>
            <w:vAlign w:val="center"/>
            <w:hideMark/>
          </w:tcPr>
          <w:p w14:paraId="5AD055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c>
          <w:tcPr>
            <w:tcW w:w="265" w:type="dxa"/>
            <w:vMerge/>
            <w:tcBorders>
              <w:left w:val="nil"/>
              <w:right w:val="single" w:sz="4" w:space="0" w:color="auto"/>
            </w:tcBorders>
            <w:shd w:val="clear" w:color="000000" w:fill="F2F2F2"/>
            <w:vAlign w:val="center"/>
          </w:tcPr>
          <w:p w14:paraId="05799B35"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148366AE" w14:textId="77777777" w:rsidTr="00744525">
        <w:trPr>
          <w:trHeight w:val="375"/>
        </w:trPr>
        <w:tc>
          <w:tcPr>
            <w:tcW w:w="265" w:type="dxa"/>
            <w:vMerge/>
            <w:tcBorders>
              <w:top w:val="nil"/>
              <w:left w:val="nil"/>
              <w:bottom w:val="nil"/>
              <w:right w:val="single" w:sz="4" w:space="0" w:color="auto"/>
            </w:tcBorders>
            <w:vAlign w:val="center"/>
            <w:hideMark/>
          </w:tcPr>
          <w:p w14:paraId="3B6898EA"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36BF2CE3"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5F29DF2C"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100</w:t>
            </w:r>
          </w:p>
        </w:tc>
        <w:tc>
          <w:tcPr>
            <w:tcW w:w="265" w:type="dxa"/>
            <w:vMerge/>
            <w:tcBorders>
              <w:top w:val="single" w:sz="4" w:space="0" w:color="auto"/>
              <w:left w:val="single" w:sz="4" w:space="0" w:color="auto"/>
              <w:bottom w:val="single" w:sz="4" w:space="0" w:color="000000"/>
              <w:right w:val="nil"/>
            </w:tcBorders>
            <w:vAlign w:val="center"/>
            <w:hideMark/>
          </w:tcPr>
          <w:p w14:paraId="64638B9A"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59EF6D0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49</w:t>
            </w:r>
          </w:p>
        </w:tc>
        <w:tc>
          <w:tcPr>
            <w:tcW w:w="265" w:type="dxa"/>
            <w:tcBorders>
              <w:top w:val="nil"/>
              <w:left w:val="nil"/>
              <w:bottom w:val="nil"/>
              <w:right w:val="nil"/>
            </w:tcBorders>
            <w:shd w:val="clear" w:color="000000" w:fill="FFFFFF"/>
            <w:noWrap/>
            <w:textDirection w:val="btLr"/>
            <w:vAlign w:val="center"/>
            <w:hideMark/>
          </w:tcPr>
          <w:p w14:paraId="5135CC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265" w:type="dxa"/>
            <w:tcBorders>
              <w:top w:val="nil"/>
              <w:left w:val="nil"/>
              <w:bottom w:val="nil"/>
              <w:right w:val="nil"/>
            </w:tcBorders>
            <w:shd w:val="clear" w:color="000000" w:fill="FFFFFF"/>
            <w:noWrap/>
            <w:textDirection w:val="btLr"/>
            <w:vAlign w:val="center"/>
            <w:hideMark/>
          </w:tcPr>
          <w:p w14:paraId="17EB995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265" w:type="dxa"/>
            <w:tcBorders>
              <w:top w:val="nil"/>
              <w:left w:val="nil"/>
              <w:bottom w:val="nil"/>
              <w:right w:val="nil"/>
            </w:tcBorders>
            <w:shd w:val="clear" w:color="000000" w:fill="FFFFFF"/>
            <w:noWrap/>
            <w:textDirection w:val="btLr"/>
            <w:vAlign w:val="center"/>
            <w:hideMark/>
          </w:tcPr>
          <w:p w14:paraId="446754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265" w:type="dxa"/>
            <w:tcBorders>
              <w:top w:val="nil"/>
              <w:left w:val="nil"/>
              <w:bottom w:val="nil"/>
              <w:right w:val="nil"/>
            </w:tcBorders>
            <w:shd w:val="clear" w:color="000000" w:fill="FFFFFF"/>
            <w:noWrap/>
            <w:textDirection w:val="btLr"/>
            <w:vAlign w:val="center"/>
            <w:hideMark/>
          </w:tcPr>
          <w:p w14:paraId="4B1383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265" w:type="dxa"/>
            <w:tcBorders>
              <w:top w:val="nil"/>
              <w:left w:val="nil"/>
              <w:bottom w:val="nil"/>
              <w:right w:val="single" w:sz="4" w:space="0" w:color="auto"/>
            </w:tcBorders>
            <w:shd w:val="clear" w:color="000000" w:fill="FFFFFF"/>
            <w:noWrap/>
            <w:textDirection w:val="btLr"/>
            <w:vAlign w:val="center"/>
            <w:hideMark/>
          </w:tcPr>
          <w:p w14:paraId="46B80FC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265" w:type="dxa"/>
            <w:tcBorders>
              <w:top w:val="nil"/>
              <w:left w:val="nil"/>
              <w:bottom w:val="nil"/>
              <w:right w:val="nil"/>
            </w:tcBorders>
            <w:shd w:val="clear" w:color="000000" w:fill="FFFFFF"/>
            <w:noWrap/>
            <w:textDirection w:val="btLr"/>
            <w:vAlign w:val="center"/>
            <w:hideMark/>
          </w:tcPr>
          <w:p w14:paraId="1E4338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265" w:type="dxa"/>
            <w:tcBorders>
              <w:top w:val="nil"/>
              <w:left w:val="nil"/>
              <w:bottom w:val="nil"/>
              <w:right w:val="nil"/>
            </w:tcBorders>
            <w:shd w:val="clear" w:color="000000" w:fill="FFFFFF"/>
            <w:noWrap/>
            <w:textDirection w:val="btLr"/>
            <w:vAlign w:val="center"/>
            <w:hideMark/>
          </w:tcPr>
          <w:p w14:paraId="13D527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265" w:type="dxa"/>
            <w:tcBorders>
              <w:top w:val="nil"/>
              <w:left w:val="nil"/>
              <w:bottom w:val="nil"/>
              <w:right w:val="nil"/>
            </w:tcBorders>
            <w:shd w:val="clear" w:color="000000" w:fill="FFFFFF"/>
            <w:noWrap/>
            <w:textDirection w:val="btLr"/>
            <w:vAlign w:val="center"/>
            <w:hideMark/>
          </w:tcPr>
          <w:p w14:paraId="735F78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65</w:t>
            </w:r>
          </w:p>
        </w:tc>
        <w:tc>
          <w:tcPr>
            <w:tcW w:w="265" w:type="dxa"/>
            <w:tcBorders>
              <w:top w:val="nil"/>
              <w:left w:val="nil"/>
              <w:bottom w:val="nil"/>
              <w:right w:val="single" w:sz="4" w:space="0" w:color="auto"/>
            </w:tcBorders>
            <w:shd w:val="clear" w:color="000000" w:fill="FFFFFF"/>
            <w:noWrap/>
            <w:textDirection w:val="btLr"/>
            <w:vAlign w:val="center"/>
            <w:hideMark/>
          </w:tcPr>
          <w:p w14:paraId="3094303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69</w:t>
            </w:r>
          </w:p>
        </w:tc>
        <w:tc>
          <w:tcPr>
            <w:tcW w:w="265" w:type="dxa"/>
            <w:tcBorders>
              <w:top w:val="nil"/>
              <w:left w:val="nil"/>
              <w:bottom w:val="nil"/>
              <w:right w:val="nil"/>
            </w:tcBorders>
            <w:shd w:val="clear" w:color="000000" w:fill="FFFFFF"/>
            <w:noWrap/>
            <w:textDirection w:val="btLr"/>
            <w:vAlign w:val="center"/>
            <w:hideMark/>
          </w:tcPr>
          <w:p w14:paraId="400BBF5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265" w:type="dxa"/>
            <w:tcBorders>
              <w:top w:val="nil"/>
              <w:left w:val="nil"/>
              <w:bottom w:val="nil"/>
              <w:right w:val="nil"/>
            </w:tcBorders>
            <w:shd w:val="clear" w:color="000000" w:fill="FFFFFF"/>
            <w:noWrap/>
            <w:textDirection w:val="btLr"/>
            <w:vAlign w:val="center"/>
            <w:hideMark/>
          </w:tcPr>
          <w:p w14:paraId="1DB97B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265" w:type="dxa"/>
            <w:tcBorders>
              <w:top w:val="nil"/>
              <w:left w:val="nil"/>
              <w:bottom w:val="nil"/>
              <w:right w:val="nil"/>
            </w:tcBorders>
            <w:shd w:val="clear" w:color="000000" w:fill="FFFFFF"/>
            <w:noWrap/>
            <w:textDirection w:val="btLr"/>
            <w:vAlign w:val="center"/>
            <w:hideMark/>
          </w:tcPr>
          <w:p w14:paraId="6FB920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79</w:t>
            </w:r>
          </w:p>
        </w:tc>
        <w:tc>
          <w:tcPr>
            <w:tcW w:w="265" w:type="dxa"/>
            <w:tcBorders>
              <w:top w:val="nil"/>
              <w:left w:val="nil"/>
              <w:bottom w:val="nil"/>
              <w:right w:val="nil"/>
            </w:tcBorders>
            <w:shd w:val="clear" w:color="000000" w:fill="FFFFFF"/>
            <w:noWrap/>
            <w:textDirection w:val="btLr"/>
            <w:vAlign w:val="center"/>
            <w:hideMark/>
          </w:tcPr>
          <w:p w14:paraId="2C129DC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265" w:type="dxa"/>
            <w:tcBorders>
              <w:top w:val="nil"/>
              <w:left w:val="nil"/>
              <w:bottom w:val="nil"/>
              <w:right w:val="single" w:sz="4" w:space="0" w:color="auto"/>
            </w:tcBorders>
            <w:shd w:val="clear" w:color="000000" w:fill="FFFFFF"/>
            <w:noWrap/>
            <w:textDirection w:val="btLr"/>
            <w:vAlign w:val="center"/>
            <w:hideMark/>
          </w:tcPr>
          <w:p w14:paraId="613CBF9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265" w:type="dxa"/>
            <w:tcBorders>
              <w:top w:val="nil"/>
              <w:left w:val="nil"/>
              <w:bottom w:val="nil"/>
              <w:right w:val="nil"/>
            </w:tcBorders>
            <w:shd w:val="clear" w:color="000000" w:fill="FFFFFF"/>
            <w:noWrap/>
            <w:textDirection w:val="btLr"/>
            <w:vAlign w:val="center"/>
            <w:hideMark/>
          </w:tcPr>
          <w:p w14:paraId="728E5F2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265" w:type="dxa"/>
            <w:tcBorders>
              <w:top w:val="nil"/>
              <w:left w:val="nil"/>
              <w:bottom w:val="nil"/>
              <w:right w:val="nil"/>
            </w:tcBorders>
            <w:shd w:val="clear" w:color="000000" w:fill="FFFFFF"/>
            <w:noWrap/>
            <w:textDirection w:val="btLr"/>
            <w:vAlign w:val="center"/>
            <w:hideMark/>
          </w:tcPr>
          <w:p w14:paraId="5AE4C1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94</w:t>
            </w:r>
          </w:p>
        </w:tc>
        <w:tc>
          <w:tcPr>
            <w:tcW w:w="265" w:type="dxa"/>
            <w:tcBorders>
              <w:top w:val="nil"/>
              <w:left w:val="nil"/>
              <w:bottom w:val="nil"/>
              <w:right w:val="single" w:sz="4" w:space="0" w:color="auto"/>
            </w:tcBorders>
            <w:shd w:val="clear" w:color="000000" w:fill="FFFFFF"/>
            <w:noWrap/>
            <w:textDirection w:val="btLr"/>
            <w:vAlign w:val="center"/>
            <w:hideMark/>
          </w:tcPr>
          <w:p w14:paraId="14EA66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265" w:type="dxa"/>
            <w:vMerge/>
            <w:tcBorders>
              <w:left w:val="nil"/>
              <w:right w:val="single" w:sz="4" w:space="0" w:color="auto"/>
            </w:tcBorders>
            <w:shd w:val="clear" w:color="000000" w:fill="FFFFFF"/>
            <w:vAlign w:val="center"/>
          </w:tcPr>
          <w:p w14:paraId="7F665979"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448ED4F1" w14:textId="77777777" w:rsidTr="00744525">
        <w:trPr>
          <w:trHeight w:val="375"/>
        </w:trPr>
        <w:tc>
          <w:tcPr>
            <w:tcW w:w="265" w:type="dxa"/>
            <w:vMerge/>
            <w:tcBorders>
              <w:top w:val="nil"/>
              <w:left w:val="nil"/>
              <w:bottom w:val="nil"/>
              <w:right w:val="single" w:sz="4" w:space="0" w:color="auto"/>
            </w:tcBorders>
            <w:vAlign w:val="center"/>
            <w:hideMark/>
          </w:tcPr>
          <w:p w14:paraId="1006CE19"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701D40FD"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2D5314AF"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95</w:t>
            </w:r>
          </w:p>
        </w:tc>
        <w:tc>
          <w:tcPr>
            <w:tcW w:w="265" w:type="dxa"/>
            <w:vMerge/>
            <w:tcBorders>
              <w:top w:val="single" w:sz="4" w:space="0" w:color="auto"/>
              <w:left w:val="single" w:sz="4" w:space="0" w:color="auto"/>
              <w:bottom w:val="single" w:sz="4" w:space="0" w:color="000000"/>
              <w:right w:val="nil"/>
            </w:tcBorders>
            <w:vAlign w:val="center"/>
            <w:hideMark/>
          </w:tcPr>
          <w:p w14:paraId="674D5144"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1C3399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nil"/>
            </w:tcBorders>
            <w:shd w:val="clear" w:color="000000" w:fill="F2F2F2"/>
            <w:noWrap/>
            <w:textDirection w:val="btLr"/>
            <w:vAlign w:val="center"/>
            <w:hideMark/>
          </w:tcPr>
          <w:p w14:paraId="029F86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265" w:type="dxa"/>
            <w:tcBorders>
              <w:top w:val="nil"/>
              <w:left w:val="nil"/>
              <w:bottom w:val="nil"/>
              <w:right w:val="nil"/>
            </w:tcBorders>
            <w:shd w:val="clear" w:color="000000" w:fill="F2F2F2"/>
            <w:noWrap/>
            <w:textDirection w:val="btLr"/>
            <w:vAlign w:val="center"/>
            <w:hideMark/>
          </w:tcPr>
          <w:p w14:paraId="3CE7100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265" w:type="dxa"/>
            <w:tcBorders>
              <w:top w:val="nil"/>
              <w:left w:val="nil"/>
              <w:bottom w:val="nil"/>
              <w:right w:val="nil"/>
            </w:tcBorders>
            <w:shd w:val="clear" w:color="000000" w:fill="F2F2F2"/>
            <w:noWrap/>
            <w:textDirection w:val="btLr"/>
            <w:vAlign w:val="center"/>
            <w:hideMark/>
          </w:tcPr>
          <w:p w14:paraId="075F55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265" w:type="dxa"/>
            <w:tcBorders>
              <w:top w:val="nil"/>
              <w:left w:val="nil"/>
              <w:bottom w:val="nil"/>
              <w:right w:val="nil"/>
            </w:tcBorders>
            <w:shd w:val="clear" w:color="000000" w:fill="F2F2F2"/>
            <w:noWrap/>
            <w:textDirection w:val="btLr"/>
            <w:vAlign w:val="center"/>
            <w:hideMark/>
          </w:tcPr>
          <w:p w14:paraId="6F7262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single" w:sz="4" w:space="0" w:color="auto"/>
            </w:tcBorders>
            <w:shd w:val="clear" w:color="000000" w:fill="F2F2F2"/>
            <w:noWrap/>
            <w:textDirection w:val="btLr"/>
            <w:vAlign w:val="center"/>
            <w:hideMark/>
          </w:tcPr>
          <w:p w14:paraId="12459D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nil"/>
            </w:tcBorders>
            <w:shd w:val="clear" w:color="000000" w:fill="F2F2F2"/>
            <w:noWrap/>
            <w:textDirection w:val="btLr"/>
            <w:vAlign w:val="center"/>
            <w:hideMark/>
          </w:tcPr>
          <w:p w14:paraId="13ADA7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nil"/>
            </w:tcBorders>
            <w:shd w:val="clear" w:color="000000" w:fill="F2F2F2"/>
            <w:noWrap/>
            <w:textDirection w:val="btLr"/>
            <w:vAlign w:val="center"/>
            <w:hideMark/>
          </w:tcPr>
          <w:p w14:paraId="081280A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265" w:type="dxa"/>
            <w:tcBorders>
              <w:top w:val="nil"/>
              <w:left w:val="nil"/>
              <w:bottom w:val="nil"/>
              <w:right w:val="nil"/>
            </w:tcBorders>
            <w:shd w:val="clear" w:color="000000" w:fill="F2F2F2"/>
            <w:noWrap/>
            <w:textDirection w:val="btLr"/>
            <w:vAlign w:val="center"/>
            <w:hideMark/>
          </w:tcPr>
          <w:p w14:paraId="48DE8E8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265" w:type="dxa"/>
            <w:tcBorders>
              <w:top w:val="nil"/>
              <w:left w:val="nil"/>
              <w:bottom w:val="nil"/>
              <w:right w:val="single" w:sz="4" w:space="0" w:color="auto"/>
            </w:tcBorders>
            <w:shd w:val="clear" w:color="000000" w:fill="F2F2F2"/>
            <w:noWrap/>
            <w:textDirection w:val="btLr"/>
            <w:vAlign w:val="center"/>
            <w:hideMark/>
          </w:tcPr>
          <w:p w14:paraId="1D0E1D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265" w:type="dxa"/>
            <w:tcBorders>
              <w:top w:val="nil"/>
              <w:left w:val="nil"/>
              <w:bottom w:val="nil"/>
              <w:right w:val="nil"/>
            </w:tcBorders>
            <w:shd w:val="clear" w:color="000000" w:fill="F2F2F2"/>
            <w:noWrap/>
            <w:textDirection w:val="btLr"/>
            <w:vAlign w:val="center"/>
            <w:hideMark/>
          </w:tcPr>
          <w:p w14:paraId="418E45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265" w:type="dxa"/>
            <w:tcBorders>
              <w:top w:val="nil"/>
              <w:left w:val="nil"/>
              <w:bottom w:val="nil"/>
              <w:right w:val="nil"/>
            </w:tcBorders>
            <w:shd w:val="clear" w:color="000000" w:fill="F2F2F2"/>
            <w:noWrap/>
            <w:textDirection w:val="btLr"/>
            <w:vAlign w:val="center"/>
            <w:hideMark/>
          </w:tcPr>
          <w:p w14:paraId="0A190A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69</w:t>
            </w:r>
          </w:p>
        </w:tc>
        <w:tc>
          <w:tcPr>
            <w:tcW w:w="265" w:type="dxa"/>
            <w:tcBorders>
              <w:top w:val="nil"/>
              <w:left w:val="nil"/>
              <w:bottom w:val="nil"/>
              <w:right w:val="nil"/>
            </w:tcBorders>
            <w:shd w:val="clear" w:color="000000" w:fill="F2F2F2"/>
            <w:noWrap/>
            <w:textDirection w:val="btLr"/>
            <w:vAlign w:val="center"/>
            <w:hideMark/>
          </w:tcPr>
          <w:p w14:paraId="7DB9F3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73</w:t>
            </w:r>
          </w:p>
        </w:tc>
        <w:tc>
          <w:tcPr>
            <w:tcW w:w="265" w:type="dxa"/>
            <w:tcBorders>
              <w:top w:val="nil"/>
              <w:left w:val="nil"/>
              <w:bottom w:val="nil"/>
              <w:right w:val="nil"/>
            </w:tcBorders>
            <w:shd w:val="clear" w:color="000000" w:fill="F2F2F2"/>
            <w:noWrap/>
            <w:textDirection w:val="btLr"/>
            <w:vAlign w:val="center"/>
            <w:hideMark/>
          </w:tcPr>
          <w:p w14:paraId="61BB3D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265" w:type="dxa"/>
            <w:tcBorders>
              <w:top w:val="nil"/>
              <w:left w:val="nil"/>
              <w:bottom w:val="nil"/>
              <w:right w:val="single" w:sz="4" w:space="0" w:color="auto"/>
            </w:tcBorders>
            <w:shd w:val="clear" w:color="000000" w:fill="F2F2F2"/>
            <w:noWrap/>
            <w:textDirection w:val="btLr"/>
            <w:vAlign w:val="center"/>
            <w:hideMark/>
          </w:tcPr>
          <w:p w14:paraId="6742F3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265" w:type="dxa"/>
            <w:tcBorders>
              <w:top w:val="nil"/>
              <w:left w:val="nil"/>
              <w:bottom w:val="nil"/>
              <w:right w:val="nil"/>
            </w:tcBorders>
            <w:shd w:val="clear" w:color="000000" w:fill="F2F2F2"/>
            <w:noWrap/>
            <w:textDirection w:val="btLr"/>
            <w:vAlign w:val="center"/>
            <w:hideMark/>
          </w:tcPr>
          <w:p w14:paraId="0E8EF4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265" w:type="dxa"/>
            <w:tcBorders>
              <w:top w:val="nil"/>
              <w:left w:val="nil"/>
              <w:bottom w:val="nil"/>
              <w:right w:val="nil"/>
            </w:tcBorders>
            <w:shd w:val="clear" w:color="000000" w:fill="F2F2F2"/>
            <w:noWrap/>
            <w:textDirection w:val="btLr"/>
            <w:vAlign w:val="center"/>
            <w:hideMark/>
          </w:tcPr>
          <w:p w14:paraId="1D544E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88</w:t>
            </w:r>
          </w:p>
        </w:tc>
        <w:tc>
          <w:tcPr>
            <w:tcW w:w="265" w:type="dxa"/>
            <w:tcBorders>
              <w:top w:val="nil"/>
              <w:left w:val="nil"/>
              <w:bottom w:val="nil"/>
              <w:right w:val="single" w:sz="4" w:space="0" w:color="auto"/>
            </w:tcBorders>
            <w:shd w:val="clear" w:color="000000" w:fill="F2F2F2"/>
            <w:noWrap/>
            <w:textDirection w:val="btLr"/>
            <w:vAlign w:val="center"/>
            <w:hideMark/>
          </w:tcPr>
          <w:p w14:paraId="464310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97</w:t>
            </w:r>
          </w:p>
        </w:tc>
        <w:tc>
          <w:tcPr>
            <w:tcW w:w="265" w:type="dxa"/>
            <w:vMerge/>
            <w:tcBorders>
              <w:left w:val="nil"/>
              <w:right w:val="single" w:sz="4" w:space="0" w:color="auto"/>
            </w:tcBorders>
            <w:shd w:val="clear" w:color="000000" w:fill="F2F2F2"/>
            <w:vAlign w:val="center"/>
          </w:tcPr>
          <w:p w14:paraId="15CBBFEE"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51359979" w14:textId="77777777" w:rsidTr="00744525">
        <w:trPr>
          <w:trHeight w:val="375"/>
        </w:trPr>
        <w:tc>
          <w:tcPr>
            <w:tcW w:w="265" w:type="dxa"/>
            <w:vMerge/>
            <w:tcBorders>
              <w:top w:val="nil"/>
              <w:left w:val="nil"/>
              <w:bottom w:val="nil"/>
              <w:right w:val="single" w:sz="4" w:space="0" w:color="auto"/>
            </w:tcBorders>
            <w:vAlign w:val="center"/>
            <w:hideMark/>
          </w:tcPr>
          <w:p w14:paraId="368C0655"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34DBAA1F"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6A1A266D"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90</w:t>
            </w:r>
          </w:p>
        </w:tc>
        <w:tc>
          <w:tcPr>
            <w:tcW w:w="265" w:type="dxa"/>
            <w:vMerge/>
            <w:tcBorders>
              <w:top w:val="single" w:sz="4" w:space="0" w:color="auto"/>
              <w:left w:val="single" w:sz="4" w:space="0" w:color="auto"/>
              <w:bottom w:val="single" w:sz="4" w:space="0" w:color="000000"/>
              <w:right w:val="nil"/>
            </w:tcBorders>
            <w:vAlign w:val="center"/>
            <w:hideMark/>
          </w:tcPr>
          <w:p w14:paraId="0841022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40FC9B3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265" w:type="dxa"/>
            <w:tcBorders>
              <w:top w:val="nil"/>
              <w:left w:val="nil"/>
              <w:bottom w:val="nil"/>
              <w:right w:val="nil"/>
            </w:tcBorders>
            <w:shd w:val="clear" w:color="000000" w:fill="FFFFFF"/>
            <w:noWrap/>
            <w:textDirection w:val="btLr"/>
            <w:vAlign w:val="center"/>
            <w:hideMark/>
          </w:tcPr>
          <w:p w14:paraId="35DB48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nil"/>
            </w:tcBorders>
            <w:shd w:val="clear" w:color="000000" w:fill="FFFFFF"/>
            <w:noWrap/>
            <w:textDirection w:val="btLr"/>
            <w:vAlign w:val="center"/>
            <w:hideMark/>
          </w:tcPr>
          <w:p w14:paraId="38896B9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265" w:type="dxa"/>
            <w:tcBorders>
              <w:top w:val="nil"/>
              <w:left w:val="nil"/>
              <w:bottom w:val="nil"/>
              <w:right w:val="nil"/>
            </w:tcBorders>
            <w:shd w:val="clear" w:color="000000" w:fill="FFFFFF"/>
            <w:noWrap/>
            <w:textDirection w:val="btLr"/>
            <w:vAlign w:val="center"/>
            <w:hideMark/>
          </w:tcPr>
          <w:p w14:paraId="0AF047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nil"/>
            </w:tcBorders>
            <w:shd w:val="clear" w:color="000000" w:fill="FFFFFF"/>
            <w:noWrap/>
            <w:textDirection w:val="btLr"/>
            <w:vAlign w:val="center"/>
            <w:hideMark/>
          </w:tcPr>
          <w:p w14:paraId="3EEF4C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265" w:type="dxa"/>
            <w:tcBorders>
              <w:top w:val="nil"/>
              <w:left w:val="nil"/>
              <w:bottom w:val="nil"/>
              <w:right w:val="single" w:sz="4" w:space="0" w:color="auto"/>
            </w:tcBorders>
            <w:shd w:val="clear" w:color="000000" w:fill="FFFFFF"/>
            <w:noWrap/>
            <w:textDirection w:val="btLr"/>
            <w:vAlign w:val="center"/>
            <w:hideMark/>
          </w:tcPr>
          <w:p w14:paraId="7D6211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265" w:type="dxa"/>
            <w:tcBorders>
              <w:top w:val="nil"/>
              <w:left w:val="nil"/>
              <w:bottom w:val="nil"/>
              <w:right w:val="nil"/>
            </w:tcBorders>
            <w:shd w:val="clear" w:color="000000" w:fill="FFFFFF"/>
            <w:noWrap/>
            <w:textDirection w:val="btLr"/>
            <w:vAlign w:val="center"/>
            <w:hideMark/>
          </w:tcPr>
          <w:p w14:paraId="365615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265" w:type="dxa"/>
            <w:tcBorders>
              <w:top w:val="nil"/>
              <w:left w:val="nil"/>
              <w:bottom w:val="nil"/>
              <w:right w:val="nil"/>
            </w:tcBorders>
            <w:shd w:val="clear" w:color="000000" w:fill="FFFFFF"/>
            <w:noWrap/>
            <w:textDirection w:val="btLr"/>
            <w:vAlign w:val="center"/>
            <w:hideMark/>
          </w:tcPr>
          <w:p w14:paraId="1F8D35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265" w:type="dxa"/>
            <w:tcBorders>
              <w:top w:val="nil"/>
              <w:left w:val="nil"/>
              <w:bottom w:val="nil"/>
              <w:right w:val="nil"/>
            </w:tcBorders>
            <w:shd w:val="clear" w:color="000000" w:fill="FFFFFF"/>
            <w:noWrap/>
            <w:textDirection w:val="btLr"/>
            <w:vAlign w:val="center"/>
            <w:hideMark/>
          </w:tcPr>
          <w:p w14:paraId="073EC63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265" w:type="dxa"/>
            <w:tcBorders>
              <w:top w:val="nil"/>
              <w:left w:val="nil"/>
              <w:bottom w:val="nil"/>
              <w:right w:val="single" w:sz="4" w:space="0" w:color="auto"/>
            </w:tcBorders>
            <w:shd w:val="clear" w:color="000000" w:fill="FFFFFF"/>
            <w:noWrap/>
            <w:textDirection w:val="btLr"/>
            <w:vAlign w:val="center"/>
            <w:hideMark/>
          </w:tcPr>
          <w:p w14:paraId="0E45DF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265" w:type="dxa"/>
            <w:tcBorders>
              <w:top w:val="nil"/>
              <w:left w:val="nil"/>
              <w:bottom w:val="nil"/>
              <w:right w:val="nil"/>
            </w:tcBorders>
            <w:shd w:val="clear" w:color="000000" w:fill="FFFFFF"/>
            <w:noWrap/>
            <w:textDirection w:val="btLr"/>
            <w:vAlign w:val="center"/>
            <w:hideMark/>
          </w:tcPr>
          <w:p w14:paraId="298AD7B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265" w:type="dxa"/>
            <w:tcBorders>
              <w:top w:val="nil"/>
              <w:left w:val="nil"/>
              <w:bottom w:val="nil"/>
              <w:right w:val="nil"/>
            </w:tcBorders>
            <w:shd w:val="clear" w:color="000000" w:fill="FFFFFF"/>
            <w:noWrap/>
            <w:textDirection w:val="btLr"/>
            <w:vAlign w:val="center"/>
            <w:hideMark/>
          </w:tcPr>
          <w:p w14:paraId="4E82EAE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265" w:type="dxa"/>
            <w:tcBorders>
              <w:top w:val="nil"/>
              <w:left w:val="nil"/>
              <w:bottom w:val="nil"/>
              <w:right w:val="nil"/>
            </w:tcBorders>
            <w:shd w:val="clear" w:color="000000" w:fill="FFFFFF"/>
            <w:noWrap/>
            <w:textDirection w:val="btLr"/>
            <w:vAlign w:val="center"/>
            <w:hideMark/>
          </w:tcPr>
          <w:p w14:paraId="0F79EB0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67</w:t>
            </w:r>
          </w:p>
        </w:tc>
        <w:tc>
          <w:tcPr>
            <w:tcW w:w="265" w:type="dxa"/>
            <w:tcBorders>
              <w:top w:val="nil"/>
              <w:left w:val="nil"/>
              <w:bottom w:val="nil"/>
              <w:right w:val="nil"/>
            </w:tcBorders>
            <w:shd w:val="clear" w:color="000000" w:fill="FFFFFF"/>
            <w:noWrap/>
            <w:textDirection w:val="btLr"/>
            <w:vAlign w:val="center"/>
            <w:hideMark/>
          </w:tcPr>
          <w:p w14:paraId="5339EF8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265" w:type="dxa"/>
            <w:tcBorders>
              <w:top w:val="nil"/>
              <w:left w:val="nil"/>
              <w:bottom w:val="nil"/>
              <w:right w:val="single" w:sz="4" w:space="0" w:color="auto"/>
            </w:tcBorders>
            <w:shd w:val="clear" w:color="000000" w:fill="FFFFFF"/>
            <w:noWrap/>
            <w:textDirection w:val="btLr"/>
            <w:vAlign w:val="center"/>
            <w:hideMark/>
          </w:tcPr>
          <w:p w14:paraId="70A6667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74</w:t>
            </w:r>
          </w:p>
        </w:tc>
        <w:tc>
          <w:tcPr>
            <w:tcW w:w="265" w:type="dxa"/>
            <w:tcBorders>
              <w:top w:val="nil"/>
              <w:left w:val="nil"/>
              <w:bottom w:val="nil"/>
              <w:right w:val="nil"/>
            </w:tcBorders>
            <w:shd w:val="clear" w:color="000000" w:fill="FFFFFF"/>
            <w:noWrap/>
            <w:textDirection w:val="btLr"/>
            <w:vAlign w:val="center"/>
            <w:hideMark/>
          </w:tcPr>
          <w:p w14:paraId="3AB65A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77</w:t>
            </w:r>
          </w:p>
        </w:tc>
        <w:tc>
          <w:tcPr>
            <w:tcW w:w="265" w:type="dxa"/>
            <w:tcBorders>
              <w:top w:val="nil"/>
              <w:left w:val="nil"/>
              <w:bottom w:val="nil"/>
              <w:right w:val="nil"/>
            </w:tcBorders>
            <w:shd w:val="clear" w:color="000000" w:fill="FFFFFF"/>
            <w:noWrap/>
            <w:textDirection w:val="btLr"/>
            <w:vAlign w:val="center"/>
            <w:hideMark/>
          </w:tcPr>
          <w:p w14:paraId="00AC1E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265" w:type="dxa"/>
            <w:tcBorders>
              <w:top w:val="nil"/>
              <w:left w:val="nil"/>
              <w:bottom w:val="nil"/>
              <w:right w:val="single" w:sz="4" w:space="0" w:color="auto"/>
            </w:tcBorders>
            <w:shd w:val="clear" w:color="000000" w:fill="FFFFFF"/>
            <w:noWrap/>
            <w:textDirection w:val="btLr"/>
            <w:vAlign w:val="center"/>
            <w:hideMark/>
          </w:tcPr>
          <w:p w14:paraId="661024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91</w:t>
            </w:r>
          </w:p>
        </w:tc>
        <w:tc>
          <w:tcPr>
            <w:tcW w:w="265" w:type="dxa"/>
            <w:vMerge/>
            <w:tcBorders>
              <w:left w:val="nil"/>
              <w:right w:val="single" w:sz="4" w:space="0" w:color="auto"/>
            </w:tcBorders>
            <w:shd w:val="clear" w:color="000000" w:fill="FFFFFF"/>
            <w:vAlign w:val="center"/>
          </w:tcPr>
          <w:p w14:paraId="145D0FD8"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553D51DA" w14:textId="77777777" w:rsidTr="00744525">
        <w:trPr>
          <w:trHeight w:val="375"/>
        </w:trPr>
        <w:tc>
          <w:tcPr>
            <w:tcW w:w="265" w:type="dxa"/>
            <w:vMerge/>
            <w:tcBorders>
              <w:top w:val="nil"/>
              <w:left w:val="nil"/>
              <w:bottom w:val="nil"/>
              <w:right w:val="single" w:sz="4" w:space="0" w:color="auto"/>
            </w:tcBorders>
            <w:vAlign w:val="center"/>
            <w:hideMark/>
          </w:tcPr>
          <w:p w14:paraId="104DA627"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0DEBEEED"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2F39BBE3"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85</w:t>
            </w:r>
          </w:p>
        </w:tc>
        <w:tc>
          <w:tcPr>
            <w:tcW w:w="265" w:type="dxa"/>
            <w:vMerge/>
            <w:tcBorders>
              <w:top w:val="single" w:sz="4" w:space="0" w:color="auto"/>
              <w:left w:val="single" w:sz="4" w:space="0" w:color="auto"/>
              <w:bottom w:val="single" w:sz="4" w:space="0" w:color="000000"/>
              <w:right w:val="nil"/>
            </w:tcBorders>
            <w:vAlign w:val="center"/>
            <w:hideMark/>
          </w:tcPr>
          <w:p w14:paraId="54E9B95F"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25795D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2F2F2"/>
            <w:noWrap/>
            <w:textDirection w:val="btLr"/>
            <w:vAlign w:val="center"/>
            <w:hideMark/>
          </w:tcPr>
          <w:p w14:paraId="3C014E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nil"/>
              <w:right w:val="nil"/>
            </w:tcBorders>
            <w:shd w:val="clear" w:color="000000" w:fill="F2F2F2"/>
            <w:noWrap/>
            <w:textDirection w:val="btLr"/>
            <w:vAlign w:val="center"/>
            <w:hideMark/>
          </w:tcPr>
          <w:p w14:paraId="1921D83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265" w:type="dxa"/>
            <w:tcBorders>
              <w:top w:val="nil"/>
              <w:left w:val="nil"/>
              <w:bottom w:val="nil"/>
              <w:right w:val="nil"/>
            </w:tcBorders>
            <w:shd w:val="clear" w:color="000000" w:fill="F2F2F2"/>
            <w:noWrap/>
            <w:textDirection w:val="btLr"/>
            <w:vAlign w:val="center"/>
            <w:hideMark/>
          </w:tcPr>
          <w:p w14:paraId="426F85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265" w:type="dxa"/>
            <w:tcBorders>
              <w:top w:val="nil"/>
              <w:left w:val="nil"/>
              <w:bottom w:val="nil"/>
              <w:right w:val="nil"/>
            </w:tcBorders>
            <w:shd w:val="clear" w:color="000000" w:fill="F2F2F2"/>
            <w:noWrap/>
            <w:textDirection w:val="btLr"/>
            <w:vAlign w:val="center"/>
            <w:hideMark/>
          </w:tcPr>
          <w:p w14:paraId="4B56C9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single" w:sz="4" w:space="0" w:color="auto"/>
            </w:tcBorders>
            <w:shd w:val="clear" w:color="000000" w:fill="F2F2F2"/>
            <w:noWrap/>
            <w:textDirection w:val="btLr"/>
            <w:vAlign w:val="center"/>
            <w:hideMark/>
          </w:tcPr>
          <w:p w14:paraId="5B6DCB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nil"/>
            </w:tcBorders>
            <w:shd w:val="clear" w:color="000000" w:fill="F2F2F2"/>
            <w:noWrap/>
            <w:textDirection w:val="btLr"/>
            <w:vAlign w:val="center"/>
            <w:hideMark/>
          </w:tcPr>
          <w:p w14:paraId="1E2F69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nil"/>
            </w:tcBorders>
            <w:shd w:val="clear" w:color="000000" w:fill="F2F2F2"/>
            <w:noWrap/>
            <w:textDirection w:val="btLr"/>
            <w:vAlign w:val="center"/>
            <w:hideMark/>
          </w:tcPr>
          <w:p w14:paraId="1BE5EC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265" w:type="dxa"/>
            <w:tcBorders>
              <w:top w:val="nil"/>
              <w:left w:val="nil"/>
              <w:bottom w:val="nil"/>
              <w:right w:val="nil"/>
            </w:tcBorders>
            <w:shd w:val="clear" w:color="000000" w:fill="F2F2F2"/>
            <w:noWrap/>
            <w:textDirection w:val="btLr"/>
            <w:vAlign w:val="center"/>
            <w:hideMark/>
          </w:tcPr>
          <w:p w14:paraId="5EA56D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265" w:type="dxa"/>
            <w:tcBorders>
              <w:top w:val="nil"/>
              <w:left w:val="nil"/>
              <w:bottom w:val="nil"/>
              <w:right w:val="single" w:sz="4" w:space="0" w:color="auto"/>
            </w:tcBorders>
            <w:shd w:val="clear" w:color="000000" w:fill="F2F2F2"/>
            <w:noWrap/>
            <w:textDirection w:val="btLr"/>
            <w:vAlign w:val="center"/>
            <w:hideMark/>
          </w:tcPr>
          <w:p w14:paraId="0B5F0E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265" w:type="dxa"/>
            <w:tcBorders>
              <w:top w:val="nil"/>
              <w:left w:val="nil"/>
              <w:bottom w:val="nil"/>
              <w:right w:val="nil"/>
            </w:tcBorders>
            <w:shd w:val="clear" w:color="000000" w:fill="F2F2F2"/>
            <w:noWrap/>
            <w:textDirection w:val="btLr"/>
            <w:vAlign w:val="center"/>
            <w:hideMark/>
          </w:tcPr>
          <w:p w14:paraId="58B06B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265" w:type="dxa"/>
            <w:tcBorders>
              <w:top w:val="nil"/>
              <w:left w:val="nil"/>
              <w:bottom w:val="nil"/>
              <w:right w:val="nil"/>
            </w:tcBorders>
            <w:shd w:val="clear" w:color="000000" w:fill="F2F2F2"/>
            <w:noWrap/>
            <w:textDirection w:val="btLr"/>
            <w:vAlign w:val="center"/>
            <w:hideMark/>
          </w:tcPr>
          <w:p w14:paraId="030E92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58</w:t>
            </w:r>
          </w:p>
        </w:tc>
        <w:tc>
          <w:tcPr>
            <w:tcW w:w="265" w:type="dxa"/>
            <w:tcBorders>
              <w:top w:val="nil"/>
              <w:left w:val="nil"/>
              <w:bottom w:val="nil"/>
              <w:right w:val="nil"/>
            </w:tcBorders>
            <w:shd w:val="clear" w:color="000000" w:fill="F2F2F2"/>
            <w:noWrap/>
            <w:textDirection w:val="btLr"/>
            <w:vAlign w:val="center"/>
            <w:hideMark/>
          </w:tcPr>
          <w:p w14:paraId="61235AB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265" w:type="dxa"/>
            <w:tcBorders>
              <w:top w:val="nil"/>
              <w:left w:val="nil"/>
              <w:bottom w:val="nil"/>
              <w:right w:val="nil"/>
            </w:tcBorders>
            <w:shd w:val="clear" w:color="000000" w:fill="F2F2F2"/>
            <w:noWrap/>
            <w:textDirection w:val="btLr"/>
            <w:vAlign w:val="center"/>
            <w:hideMark/>
          </w:tcPr>
          <w:p w14:paraId="245B92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65</w:t>
            </w:r>
          </w:p>
        </w:tc>
        <w:tc>
          <w:tcPr>
            <w:tcW w:w="265" w:type="dxa"/>
            <w:tcBorders>
              <w:top w:val="nil"/>
              <w:left w:val="nil"/>
              <w:bottom w:val="nil"/>
              <w:right w:val="single" w:sz="4" w:space="0" w:color="auto"/>
            </w:tcBorders>
            <w:shd w:val="clear" w:color="000000" w:fill="F2F2F2"/>
            <w:noWrap/>
            <w:textDirection w:val="btLr"/>
            <w:vAlign w:val="center"/>
            <w:hideMark/>
          </w:tcPr>
          <w:p w14:paraId="68017AD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w:t>
            </w:r>
            <w:r>
              <w:rPr>
                <w:rFonts w:ascii="Arial" w:eastAsia="Times New Roman" w:hAnsi="Arial" w:cs="Arial"/>
                <w:color w:val="00B050"/>
                <w:sz w:val="16"/>
                <w:szCs w:val="16"/>
                <w:lang w:eastAsia="nb-NO"/>
              </w:rPr>
              <w:t>9</w:t>
            </w:r>
          </w:p>
        </w:tc>
        <w:tc>
          <w:tcPr>
            <w:tcW w:w="265" w:type="dxa"/>
            <w:tcBorders>
              <w:top w:val="nil"/>
              <w:left w:val="nil"/>
              <w:bottom w:val="nil"/>
              <w:right w:val="nil"/>
            </w:tcBorders>
            <w:shd w:val="clear" w:color="000000" w:fill="F2F2F2"/>
            <w:noWrap/>
            <w:textDirection w:val="btLr"/>
            <w:vAlign w:val="center"/>
            <w:hideMark/>
          </w:tcPr>
          <w:p w14:paraId="1BD354B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265" w:type="dxa"/>
            <w:tcBorders>
              <w:top w:val="nil"/>
              <w:left w:val="nil"/>
              <w:bottom w:val="nil"/>
              <w:right w:val="nil"/>
            </w:tcBorders>
            <w:shd w:val="clear" w:color="000000" w:fill="F2F2F2"/>
            <w:noWrap/>
            <w:textDirection w:val="btLr"/>
            <w:vAlign w:val="center"/>
            <w:hideMark/>
          </w:tcPr>
          <w:p w14:paraId="1564CD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77</w:t>
            </w:r>
          </w:p>
        </w:tc>
        <w:tc>
          <w:tcPr>
            <w:tcW w:w="265" w:type="dxa"/>
            <w:tcBorders>
              <w:top w:val="nil"/>
              <w:left w:val="nil"/>
              <w:bottom w:val="nil"/>
              <w:right w:val="single" w:sz="4" w:space="0" w:color="auto"/>
            </w:tcBorders>
            <w:shd w:val="clear" w:color="000000" w:fill="F2F2F2"/>
            <w:noWrap/>
            <w:textDirection w:val="btLr"/>
            <w:vAlign w:val="center"/>
            <w:hideMark/>
          </w:tcPr>
          <w:p w14:paraId="571BB29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265" w:type="dxa"/>
            <w:vMerge/>
            <w:tcBorders>
              <w:left w:val="nil"/>
              <w:right w:val="single" w:sz="4" w:space="0" w:color="auto"/>
            </w:tcBorders>
            <w:shd w:val="clear" w:color="000000" w:fill="F2F2F2"/>
            <w:vAlign w:val="center"/>
          </w:tcPr>
          <w:p w14:paraId="5C9EDAD0"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137948F" w14:textId="77777777" w:rsidTr="00744525">
        <w:trPr>
          <w:trHeight w:val="375"/>
        </w:trPr>
        <w:tc>
          <w:tcPr>
            <w:tcW w:w="265" w:type="dxa"/>
            <w:vMerge/>
            <w:tcBorders>
              <w:top w:val="nil"/>
              <w:left w:val="nil"/>
              <w:bottom w:val="nil"/>
              <w:right w:val="single" w:sz="4" w:space="0" w:color="auto"/>
            </w:tcBorders>
            <w:vAlign w:val="center"/>
            <w:hideMark/>
          </w:tcPr>
          <w:p w14:paraId="2C79EE70"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CBD1B2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5DC76030"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80</w:t>
            </w:r>
          </w:p>
        </w:tc>
        <w:tc>
          <w:tcPr>
            <w:tcW w:w="265" w:type="dxa"/>
            <w:vMerge/>
            <w:tcBorders>
              <w:top w:val="single" w:sz="4" w:space="0" w:color="auto"/>
              <w:left w:val="single" w:sz="4" w:space="0" w:color="auto"/>
              <w:bottom w:val="single" w:sz="4" w:space="0" w:color="000000"/>
              <w:right w:val="nil"/>
            </w:tcBorders>
            <w:vAlign w:val="center"/>
            <w:hideMark/>
          </w:tcPr>
          <w:p w14:paraId="44C1F40B"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5FBC25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265" w:type="dxa"/>
            <w:tcBorders>
              <w:top w:val="nil"/>
              <w:left w:val="nil"/>
              <w:bottom w:val="nil"/>
              <w:right w:val="nil"/>
            </w:tcBorders>
            <w:shd w:val="clear" w:color="000000" w:fill="FFFFFF"/>
            <w:noWrap/>
            <w:textDirection w:val="btLr"/>
            <w:vAlign w:val="center"/>
            <w:hideMark/>
          </w:tcPr>
          <w:p w14:paraId="4FF117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FFFFF"/>
            <w:noWrap/>
            <w:textDirection w:val="btLr"/>
            <w:vAlign w:val="center"/>
            <w:hideMark/>
          </w:tcPr>
          <w:p w14:paraId="6F2BF3B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265" w:type="dxa"/>
            <w:tcBorders>
              <w:top w:val="nil"/>
              <w:left w:val="nil"/>
              <w:bottom w:val="nil"/>
              <w:right w:val="nil"/>
            </w:tcBorders>
            <w:shd w:val="clear" w:color="000000" w:fill="FFFFFF"/>
            <w:noWrap/>
            <w:textDirection w:val="btLr"/>
            <w:vAlign w:val="center"/>
            <w:hideMark/>
          </w:tcPr>
          <w:p w14:paraId="043162D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FFFFF"/>
            <w:noWrap/>
            <w:textDirection w:val="btLr"/>
            <w:vAlign w:val="center"/>
            <w:hideMark/>
          </w:tcPr>
          <w:p w14:paraId="75A97D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nil"/>
              <w:right w:val="single" w:sz="4" w:space="0" w:color="auto"/>
            </w:tcBorders>
            <w:shd w:val="clear" w:color="000000" w:fill="FFFFFF"/>
            <w:noWrap/>
            <w:textDirection w:val="btLr"/>
            <w:vAlign w:val="center"/>
            <w:hideMark/>
          </w:tcPr>
          <w:p w14:paraId="024B84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nil"/>
              <w:right w:val="nil"/>
            </w:tcBorders>
            <w:shd w:val="clear" w:color="000000" w:fill="FFFFFF"/>
            <w:noWrap/>
            <w:textDirection w:val="btLr"/>
            <w:vAlign w:val="center"/>
            <w:hideMark/>
          </w:tcPr>
          <w:p w14:paraId="261D6B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nil"/>
              <w:right w:val="nil"/>
            </w:tcBorders>
            <w:shd w:val="clear" w:color="000000" w:fill="FFFFFF"/>
            <w:noWrap/>
            <w:textDirection w:val="btLr"/>
            <w:vAlign w:val="center"/>
            <w:hideMark/>
          </w:tcPr>
          <w:p w14:paraId="51AD6A2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265" w:type="dxa"/>
            <w:tcBorders>
              <w:top w:val="nil"/>
              <w:left w:val="nil"/>
              <w:bottom w:val="nil"/>
              <w:right w:val="nil"/>
            </w:tcBorders>
            <w:shd w:val="clear" w:color="000000" w:fill="FFFFFF"/>
            <w:noWrap/>
            <w:textDirection w:val="btLr"/>
            <w:vAlign w:val="center"/>
            <w:hideMark/>
          </w:tcPr>
          <w:p w14:paraId="04CEBC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single" w:sz="4" w:space="0" w:color="auto"/>
            </w:tcBorders>
            <w:shd w:val="clear" w:color="000000" w:fill="FFFFFF"/>
            <w:noWrap/>
            <w:textDirection w:val="btLr"/>
            <w:vAlign w:val="center"/>
            <w:hideMark/>
          </w:tcPr>
          <w:p w14:paraId="0A2BF66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265" w:type="dxa"/>
            <w:tcBorders>
              <w:top w:val="nil"/>
              <w:left w:val="nil"/>
              <w:bottom w:val="nil"/>
              <w:right w:val="nil"/>
            </w:tcBorders>
            <w:shd w:val="clear" w:color="000000" w:fill="FFFFFF"/>
            <w:noWrap/>
            <w:textDirection w:val="btLr"/>
            <w:vAlign w:val="center"/>
            <w:hideMark/>
          </w:tcPr>
          <w:p w14:paraId="5397BE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nil"/>
            </w:tcBorders>
            <w:shd w:val="clear" w:color="000000" w:fill="FFFFFF"/>
            <w:noWrap/>
            <w:textDirection w:val="btLr"/>
            <w:vAlign w:val="center"/>
            <w:hideMark/>
          </w:tcPr>
          <w:p w14:paraId="7F8391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265" w:type="dxa"/>
            <w:tcBorders>
              <w:top w:val="nil"/>
              <w:left w:val="nil"/>
              <w:bottom w:val="nil"/>
              <w:right w:val="nil"/>
            </w:tcBorders>
            <w:shd w:val="clear" w:color="000000" w:fill="FFFFFF"/>
            <w:noWrap/>
            <w:textDirection w:val="btLr"/>
            <w:vAlign w:val="center"/>
            <w:hideMark/>
          </w:tcPr>
          <w:p w14:paraId="7578EAB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265" w:type="dxa"/>
            <w:tcBorders>
              <w:top w:val="nil"/>
              <w:left w:val="nil"/>
              <w:bottom w:val="nil"/>
              <w:right w:val="nil"/>
            </w:tcBorders>
            <w:shd w:val="clear" w:color="000000" w:fill="FFFFFF"/>
            <w:noWrap/>
            <w:textDirection w:val="btLr"/>
            <w:vAlign w:val="center"/>
            <w:hideMark/>
          </w:tcPr>
          <w:p w14:paraId="3AD28B1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265" w:type="dxa"/>
            <w:tcBorders>
              <w:top w:val="nil"/>
              <w:left w:val="nil"/>
              <w:bottom w:val="nil"/>
              <w:right w:val="single" w:sz="4" w:space="0" w:color="auto"/>
            </w:tcBorders>
            <w:shd w:val="clear" w:color="000000" w:fill="FFFFFF"/>
            <w:noWrap/>
            <w:textDirection w:val="btLr"/>
            <w:vAlign w:val="center"/>
            <w:hideMark/>
          </w:tcPr>
          <w:p w14:paraId="3A2F966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265" w:type="dxa"/>
            <w:tcBorders>
              <w:top w:val="nil"/>
              <w:left w:val="nil"/>
              <w:bottom w:val="nil"/>
              <w:right w:val="nil"/>
            </w:tcBorders>
            <w:shd w:val="clear" w:color="000000" w:fill="FFFFFF"/>
            <w:noWrap/>
            <w:textDirection w:val="btLr"/>
            <w:vAlign w:val="center"/>
            <w:hideMark/>
          </w:tcPr>
          <w:p w14:paraId="4EA9B0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67</w:t>
            </w:r>
          </w:p>
        </w:tc>
        <w:tc>
          <w:tcPr>
            <w:tcW w:w="265" w:type="dxa"/>
            <w:tcBorders>
              <w:top w:val="nil"/>
              <w:left w:val="nil"/>
              <w:bottom w:val="nil"/>
              <w:right w:val="nil"/>
            </w:tcBorders>
            <w:shd w:val="clear" w:color="000000" w:fill="FFFFFF"/>
            <w:noWrap/>
            <w:textDirection w:val="btLr"/>
            <w:vAlign w:val="center"/>
            <w:hideMark/>
          </w:tcPr>
          <w:p w14:paraId="5ED5C8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265" w:type="dxa"/>
            <w:tcBorders>
              <w:top w:val="nil"/>
              <w:left w:val="nil"/>
              <w:bottom w:val="nil"/>
              <w:right w:val="single" w:sz="4" w:space="0" w:color="auto"/>
            </w:tcBorders>
            <w:shd w:val="clear" w:color="000000" w:fill="FFFFFF"/>
            <w:noWrap/>
            <w:textDirection w:val="btLr"/>
            <w:vAlign w:val="center"/>
            <w:hideMark/>
          </w:tcPr>
          <w:p w14:paraId="4A7DE97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81</w:t>
            </w:r>
          </w:p>
        </w:tc>
        <w:tc>
          <w:tcPr>
            <w:tcW w:w="265" w:type="dxa"/>
            <w:vMerge/>
            <w:tcBorders>
              <w:left w:val="nil"/>
              <w:right w:val="single" w:sz="4" w:space="0" w:color="auto"/>
            </w:tcBorders>
            <w:shd w:val="clear" w:color="000000" w:fill="FFFFFF"/>
            <w:vAlign w:val="center"/>
          </w:tcPr>
          <w:p w14:paraId="5B72E13C"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79F89416" w14:textId="77777777" w:rsidTr="00744525">
        <w:trPr>
          <w:trHeight w:val="375"/>
        </w:trPr>
        <w:tc>
          <w:tcPr>
            <w:tcW w:w="265" w:type="dxa"/>
            <w:vMerge/>
            <w:tcBorders>
              <w:top w:val="nil"/>
              <w:left w:val="nil"/>
              <w:bottom w:val="nil"/>
              <w:right w:val="single" w:sz="4" w:space="0" w:color="auto"/>
            </w:tcBorders>
            <w:vAlign w:val="center"/>
            <w:hideMark/>
          </w:tcPr>
          <w:p w14:paraId="2C4B2304"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98B2DF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4B6F2A95"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75</w:t>
            </w:r>
          </w:p>
        </w:tc>
        <w:tc>
          <w:tcPr>
            <w:tcW w:w="265" w:type="dxa"/>
            <w:vMerge/>
            <w:tcBorders>
              <w:top w:val="single" w:sz="4" w:space="0" w:color="auto"/>
              <w:left w:val="single" w:sz="4" w:space="0" w:color="auto"/>
              <w:bottom w:val="single" w:sz="4" w:space="0" w:color="000000"/>
              <w:right w:val="nil"/>
            </w:tcBorders>
            <w:vAlign w:val="center"/>
            <w:hideMark/>
          </w:tcPr>
          <w:p w14:paraId="02C16568"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505C01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265" w:type="dxa"/>
            <w:tcBorders>
              <w:top w:val="nil"/>
              <w:left w:val="nil"/>
              <w:bottom w:val="nil"/>
              <w:right w:val="nil"/>
            </w:tcBorders>
            <w:shd w:val="clear" w:color="000000" w:fill="F2F2F2"/>
            <w:noWrap/>
            <w:textDirection w:val="btLr"/>
            <w:vAlign w:val="center"/>
            <w:hideMark/>
          </w:tcPr>
          <w:p w14:paraId="749F3C0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265" w:type="dxa"/>
            <w:tcBorders>
              <w:top w:val="nil"/>
              <w:left w:val="nil"/>
              <w:bottom w:val="nil"/>
              <w:right w:val="nil"/>
            </w:tcBorders>
            <w:shd w:val="clear" w:color="000000" w:fill="F2F2F2"/>
            <w:noWrap/>
            <w:textDirection w:val="btLr"/>
            <w:vAlign w:val="center"/>
            <w:hideMark/>
          </w:tcPr>
          <w:p w14:paraId="1BCE15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265" w:type="dxa"/>
            <w:tcBorders>
              <w:top w:val="nil"/>
              <w:left w:val="nil"/>
              <w:bottom w:val="nil"/>
              <w:right w:val="nil"/>
            </w:tcBorders>
            <w:shd w:val="clear" w:color="000000" w:fill="F2F2F2"/>
            <w:noWrap/>
            <w:textDirection w:val="btLr"/>
            <w:vAlign w:val="center"/>
            <w:hideMark/>
          </w:tcPr>
          <w:p w14:paraId="4C2959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265" w:type="dxa"/>
            <w:tcBorders>
              <w:top w:val="nil"/>
              <w:left w:val="nil"/>
              <w:bottom w:val="nil"/>
              <w:right w:val="nil"/>
            </w:tcBorders>
            <w:shd w:val="clear" w:color="000000" w:fill="F2F2F2"/>
            <w:noWrap/>
            <w:textDirection w:val="btLr"/>
            <w:vAlign w:val="center"/>
            <w:hideMark/>
          </w:tcPr>
          <w:p w14:paraId="695E9F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single" w:sz="4" w:space="0" w:color="auto"/>
            </w:tcBorders>
            <w:shd w:val="clear" w:color="000000" w:fill="F2F2F2"/>
            <w:noWrap/>
            <w:textDirection w:val="btLr"/>
            <w:vAlign w:val="center"/>
            <w:hideMark/>
          </w:tcPr>
          <w:p w14:paraId="6E2BA3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nil"/>
            </w:tcBorders>
            <w:shd w:val="clear" w:color="000000" w:fill="F2F2F2"/>
            <w:noWrap/>
            <w:textDirection w:val="btLr"/>
            <w:vAlign w:val="center"/>
            <w:hideMark/>
          </w:tcPr>
          <w:p w14:paraId="1B348D4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nil"/>
            </w:tcBorders>
            <w:shd w:val="clear" w:color="000000" w:fill="F2F2F2"/>
            <w:noWrap/>
            <w:textDirection w:val="btLr"/>
            <w:vAlign w:val="center"/>
            <w:hideMark/>
          </w:tcPr>
          <w:p w14:paraId="4A1CC8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265" w:type="dxa"/>
            <w:tcBorders>
              <w:top w:val="nil"/>
              <w:left w:val="nil"/>
              <w:bottom w:val="nil"/>
              <w:right w:val="nil"/>
            </w:tcBorders>
            <w:shd w:val="clear" w:color="000000" w:fill="F2F2F2"/>
            <w:noWrap/>
            <w:textDirection w:val="btLr"/>
            <w:vAlign w:val="center"/>
            <w:hideMark/>
          </w:tcPr>
          <w:p w14:paraId="4D5496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265" w:type="dxa"/>
            <w:tcBorders>
              <w:top w:val="nil"/>
              <w:left w:val="nil"/>
              <w:bottom w:val="nil"/>
              <w:right w:val="single" w:sz="4" w:space="0" w:color="auto"/>
            </w:tcBorders>
            <w:shd w:val="clear" w:color="000000" w:fill="F2F2F2"/>
            <w:noWrap/>
            <w:textDirection w:val="btLr"/>
            <w:vAlign w:val="center"/>
            <w:hideMark/>
          </w:tcPr>
          <w:p w14:paraId="413079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42</w:t>
            </w:r>
          </w:p>
        </w:tc>
        <w:tc>
          <w:tcPr>
            <w:tcW w:w="265" w:type="dxa"/>
            <w:tcBorders>
              <w:top w:val="nil"/>
              <w:left w:val="nil"/>
              <w:bottom w:val="nil"/>
              <w:right w:val="nil"/>
            </w:tcBorders>
            <w:shd w:val="clear" w:color="000000" w:fill="F2F2F2"/>
            <w:noWrap/>
            <w:textDirection w:val="btLr"/>
            <w:vAlign w:val="center"/>
            <w:hideMark/>
          </w:tcPr>
          <w:p w14:paraId="7BADCE3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265" w:type="dxa"/>
            <w:tcBorders>
              <w:top w:val="nil"/>
              <w:left w:val="nil"/>
              <w:bottom w:val="nil"/>
              <w:right w:val="nil"/>
            </w:tcBorders>
            <w:shd w:val="clear" w:color="000000" w:fill="F2F2F2"/>
            <w:noWrap/>
            <w:textDirection w:val="btLr"/>
            <w:vAlign w:val="center"/>
            <w:hideMark/>
          </w:tcPr>
          <w:p w14:paraId="55CDDCF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49</w:t>
            </w:r>
          </w:p>
        </w:tc>
        <w:tc>
          <w:tcPr>
            <w:tcW w:w="265" w:type="dxa"/>
            <w:tcBorders>
              <w:top w:val="nil"/>
              <w:left w:val="nil"/>
              <w:bottom w:val="nil"/>
              <w:right w:val="nil"/>
            </w:tcBorders>
            <w:shd w:val="clear" w:color="000000" w:fill="F2F2F2"/>
            <w:noWrap/>
            <w:textDirection w:val="btLr"/>
            <w:vAlign w:val="center"/>
            <w:hideMark/>
          </w:tcPr>
          <w:p w14:paraId="55A3C6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265" w:type="dxa"/>
            <w:tcBorders>
              <w:top w:val="nil"/>
              <w:left w:val="nil"/>
              <w:bottom w:val="nil"/>
              <w:right w:val="nil"/>
            </w:tcBorders>
            <w:shd w:val="clear" w:color="000000" w:fill="F2F2F2"/>
            <w:noWrap/>
            <w:textDirection w:val="btLr"/>
            <w:vAlign w:val="center"/>
            <w:hideMark/>
          </w:tcPr>
          <w:p w14:paraId="06F883A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265" w:type="dxa"/>
            <w:tcBorders>
              <w:top w:val="nil"/>
              <w:left w:val="nil"/>
              <w:bottom w:val="nil"/>
              <w:right w:val="single" w:sz="4" w:space="0" w:color="auto"/>
            </w:tcBorders>
            <w:shd w:val="clear" w:color="000000" w:fill="F2F2F2"/>
            <w:noWrap/>
            <w:textDirection w:val="btLr"/>
            <w:vAlign w:val="center"/>
            <w:hideMark/>
          </w:tcPr>
          <w:p w14:paraId="06DE61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265" w:type="dxa"/>
            <w:tcBorders>
              <w:top w:val="nil"/>
              <w:left w:val="nil"/>
              <w:bottom w:val="nil"/>
              <w:right w:val="nil"/>
            </w:tcBorders>
            <w:shd w:val="clear" w:color="000000" w:fill="F2F2F2"/>
            <w:noWrap/>
            <w:textDirection w:val="btLr"/>
            <w:vAlign w:val="center"/>
            <w:hideMark/>
          </w:tcPr>
          <w:p w14:paraId="1C5BA7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265" w:type="dxa"/>
            <w:tcBorders>
              <w:top w:val="nil"/>
              <w:left w:val="nil"/>
              <w:bottom w:val="nil"/>
              <w:right w:val="nil"/>
            </w:tcBorders>
            <w:shd w:val="clear" w:color="000000" w:fill="F2F2F2"/>
            <w:noWrap/>
            <w:textDirection w:val="btLr"/>
            <w:vAlign w:val="center"/>
            <w:hideMark/>
          </w:tcPr>
          <w:p w14:paraId="03296D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67</w:t>
            </w:r>
          </w:p>
        </w:tc>
        <w:tc>
          <w:tcPr>
            <w:tcW w:w="265" w:type="dxa"/>
            <w:tcBorders>
              <w:top w:val="nil"/>
              <w:left w:val="nil"/>
              <w:bottom w:val="nil"/>
              <w:right w:val="single" w:sz="4" w:space="0" w:color="auto"/>
            </w:tcBorders>
            <w:shd w:val="clear" w:color="000000" w:fill="F2F2F2"/>
            <w:noWrap/>
            <w:textDirection w:val="btLr"/>
            <w:vAlign w:val="center"/>
            <w:hideMark/>
          </w:tcPr>
          <w:p w14:paraId="674D11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265" w:type="dxa"/>
            <w:vMerge/>
            <w:tcBorders>
              <w:left w:val="nil"/>
              <w:right w:val="single" w:sz="4" w:space="0" w:color="auto"/>
            </w:tcBorders>
            <w:shd w:val="clear" w:color="000000" w:fill="F2F2F2"/>
            <w:vAlign w:val="center"/>
          </w:tcPr>
          <w:p w14:paraId="12AC6057"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5C6EB4B" w14:textId="77777777" w:rsidTr="00744525">
        <w:trPr>
          <w:trHeight w:val="375"/>
        </w:trPr>
        <w:tc>
          <w:tcPr>
            <w:tcW w:w="265" w:type="dxa"/>
            <w:vMerge/>
            <w:tcBorders>
              <w:top w:val="nil"/>
              <w:left w:val="nil"/>
              <w:bottom w:val="nil"/>
              <w:right w:val="single" w:sz="4" w:space="0" w:color="auto"/>
            </w:tcBorders>
            <w:vAlign w:val="center"/>
            <w:hideMark/>
          </w:tcPr>
          <w:p w14:paraId="50560FD2"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0A9C0A3"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5B4FDC6B"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70</w:t>
            </w:r>
          </w:p>
        </w:tc>
        <w:tc>
          <w:tcPr>
            <w:tcW w:w="265" w:type="dxa"/>
            <w:vMerge/>
            <w:tcBorders>
              <w:top w:val="single" w:sz="4" w:space="0" w:color="auto"/>
              <w:left w:val="single" w:sz="4" w:space="0" w:color="auto"/>
              <w:bottom w:val="single" w:sz="4" w:space="0" w:color="000000"/>
              <w:right w:val="nil"/>
            </w:tcBorders>
            <w:vAlign w:val="center"/>
            <w:hideMark/>
          </w:tcPr>
          <w:p w14:paraId="21C7DF59"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0BD011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482C0B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265" w:type="dxa"/>
            <w:tcBorders>
              <w:top w:val="nil"/>
              <w:left w:val="nil"/>
              <w:bottom w:val="nil"/>
              <w:right w:val="nil"/>
            </w:tcBorders>
            <w:shd w:val="clear" w:color="000000" w:fill="FFFFFF"/>
            <w:noWrap/>
            <w:textDirection w:val="btLr"/>
            <w:vAlign w:val="center"/>
            <w:hideMark/>
          </w:tcPr>
          <w:p w14:paraId="5CC2022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265" w:type="dxa"/>
            <w:tcBorders>
              <w:top w:val="nil"/>
              <w:left w:val="nil"/>
              <w:bottom w:val="nil"/>
              <w:right w:val="nil"/>
            </w:tcBorders>
            <w:shd w:val="clear" w:color="000000" w:fill="FFFFFF"/>
            <w:noWrap/>
            <w:textDirection w:val="btLr"/>
            <w:vAlign w:val="center"/>
            <w:hideMark/>
          </w:tcPr>
          <w:p w14:paraId="19DA0F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265" w:type="dxa"/>
            <w:tcBorders>
              <w:top w:val="nil"/>
              <w:left w:val="nil"/>
              <w:bottom w:val="nil"/>
              <w:right w:val="nil"/>
            </w:tcBorders>
            <w:shd w:val="clear" w:color="000000" w:fill="FFFFFF"/>
            <w:noWrap/>
            <w:textDirection w:val="btLr"/>
            <w:vAlign w:val="center"/>
            <w:hideMark/>
          </w:tcPr>
          <w:p w14:paraId="5D8600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nil"/>
              <w:right w:val="single" w:sz="4" w:space="0" w:color="auto"/>
            </w:tcBorders>
            <w:shd w:val="clear" w:color="000000" w:fill="FFFFFF"/>
            <w:noWrap/>
            <w:textDirection w:val="btLr"/>
            <w:vAlign w:val="center"/>
            <w:hideMark/>
          </w:tcPr>
          <w:p w14:paraId="78D6BA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265" w:type="dxa"/>
            <w:tcBorders>
              <w:top w:val="nil"/>
              <w:left w:val="nil"/>
              <w:bottom w:val="nil"/>
              <w:right w:val="nil"/>
            </w:tcBorders>
            <w:shd w:val="clear" w:color="000000" w:fill="FFFFFF"/>
            <w:noWrap/>
            <w:textDirection w:val="btLr"/>
            <w:vAlign w:val="center"/>
            <w:hideMark/>
          </w:tcPr>
          <w:p w14:paraId="60B641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FFFFF"/>
            <w:noWrap/>
            <w:textDirection w:val="btLr"/>
            <w:vAlign w:val="center"/>
            <w:hideMark/>
          </w:tcPr>
          <w:p w14:paraId="4AF29C2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265" w:type="dxa"/>
            <w:tcBorders>
              <w:top w:val="nil"/>
              <w:left w:val="nil"/>
              <w:bottom w:val="nil"/>
              <w:right w:val="nil"/>
            </w:tcBorders>
            <w:shd w:val="clear" w:color="000000" w:fill="FFFFFF"/>
            <w:noWrap/>
            <w:textDirection w:val="btLr"/>
            <w:vAlign w:val="center"/>
            <w:hideMark/>
          </w:tcPr>
          <w:p w14:paraId="585D64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265" w:type="dxa"/>
            <w:tcBorders>
              <w:top w:val="nil"/>
              <w:left w:val="nil"/>
              <w:bottom w:val="nil"/>
              <w:right w:val="single" w:sz="4" w:space="0" w:color="auto"/>
            </w:tcBorders>
            <w:shd w:val="clear" w:color="000000" w:fill="FFFFFF"/>
            <w:noWrap/>
            <w:textDirection w:val="btLr"/>
            <w:vAlign w:val="center"/>
            <w:hideMark/>
          </w:tcPr>
          <w:p w14:paraId="11F1D8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265" w:type="dxa"/>
            <w:tcBorders>
              <w:top w:val="nil"/>
              <w:left w:val="nil"/>
              <w:bottom w:val="nil"/>
              <w:right w:val="nil"/>
            </w:tcBorders>
            <w:shd w:val="clear" w:color="000000" w:fill="FFFFFF"/>
            <w:noWrap/>
            <w:textDirection w:val="btLr"/>
            <w:vAlign w:val="center"/>
            <w:hideMark/>
          </w:tcPr>
          <w:p w14:paraId="06107A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265" w:type="dxa"/>
            <w:tcBorders>
              <w:top w:val="nil"/>
              <w:left w:val="nil"/>
              <w:bottom w:val="nil"/>
              <w:right w:val="nil"/>
            </w:tcBorders>
            <w:shd w:val="clear" w:color="000000" w:fill="FFFFFF"/>
            <w:noWrap/>
            <w:textDirection w:val="btLr"/>
            <w:vAlign w:val="center"/>
            <w:hideMark/>
          </w:tcPr>
          <w:p w14:paraId="4138241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265" w:type="dxa"/>
            <w:tcBorders>
              <w:top w:val="nil"/>
              <w:left w:val="nil"/>
              <w:bottom w:val="nil"/>
              <w:right w:val="nil"/>
            </w:tcBorders>
            <w:shd w:val="clear" w:color="000000" w:fill="FFFFFF"/>
            <w:noWrap/>
            <w:textDirection w:val="btLr"/>
            <w:vAlign w:val="center"/>
            <w:hideMark/>
          </w:tcPr>
          <w:p w14:paraId="21CD6A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265" w:type="dxa"/>
            <w:tcBorders>
              <w:top w:val="nil"/>
              <w:left w:val="nil"/>
              <w:bottom w:val="nil"/>
              <w:right w:val="nil"/>
            </w:tcBorders>
            <w:shd w:val="clear" w:color="000000" w:fill="FFFFFF"/>
            <w:noWrap/>
            <w:textDirection w:val="btLr"/>
            <w:vAlign w:val="center"/>
            <w:hideMark/>
          </w:tcPr>
          <w:p w14:paraId="608B3D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265" w:type="dxa"/>
            <w:tcBorders>
              <w:top w:val="nil"/>
              <w:left w:val="nil"/>
              <w:bottom w:val="nil"/>
              <w:right w:val="single" w:sz="4" w:space="0" w:color="auto"/>
            </w:tcBorders>
            <w:shd w:val="clear" w:color="000000" w:fill="FFFFFF"/>
            <w:noWrap/>
            <w:textDirection w:val="btLr"/>
            <w:vAlign w:val="center"/>
            <w:hideMark/>
          </w:tcPr>
          <w:p w14:paraId="58BD24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265" w:type="dxa"/>
            <w:tcBorders>
              <w:top w:val="nil"/>
              <w:left w:val="nil"/>
              <w:bottom w:val="nil"/>
              <w:right w:val="nil"/>
            </w:tcBorders>
            <w:shd w:val="clear" w:color="000000" w:fill="FFFFFF"/>
            <w:noWrap/>
            <w:textDirection w:val="btLr"/>
            <w:vAlign w:val="center"/>
            <w:hideMark/>
          </w:tcPr>
          <w:p w14:paraId="6B2DF99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58</w:t>
            </w:r>
          </w:p>
        </w:tc>
        <w:tc>
          <w:tcPr>
            <w:tcW w:w="265" w:type="dxa"/>
            <w:tcBorders>
              <w:top w:val="nil"/>
              <w:left w:val="nil"/>
              <w:bottom w:val="nil"/>
              <w:right w:val="nil"/>
            </w:tcBorders>
            <w:shd w:val="clear" w:color="000000" w:fill="FFFFFF"/>
            <w:noWrap/>
            <w:textDirection w:val="btLr"/>
            <w:vAlign w:val="center"/>
            <w:hideMark/>
          </w:tcPr>
          <w:p w14:paraId="5DCC434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265" w:type="dxa"/>
            <w:tcBorders>
              <w:top w:val="nil"/>
              <w:left w:val="nil"/>
              <w:bottom w:val="nil"/>
              <w:right w:val="single" w:sz="4" w:space="0" w:color="auto"/>
            </w:tcBorders>
            <w:shd w:val="clear" w:color="000000" w:fill="FFFFFF"/>
            <w:noWrap/>
            <w:textDirection w:val="btLr"/>
            <w:vAlign w:val="center"/>
            <w:hideMark/>
          </w:tcPr>
          <w:p w14:paraId="003E1B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265" w:type="dxa"/>
            <w:vMerge/>
            <w:tcBorders>
              <w:left w:val="nil"/>
              <w:right w:val="single" w:sz="4" w:space="0" w:color="auto"/>
            </w:tcBorders>
            <w:shd w:val="clear" w:color="000000" w:fill="FFFFFF"/>
            <w:vAlign w:val="center"/>
          </w:tcPr>
          <w:p w14:paraId="69A122F4"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03ABDDD9" w14:textId="77777777" w:rsidTr="00744525">
        <w:trPr>
          <w:trHeight w:val="375"/>
        </w:trPr>
        <w:tc>
          <w:tcPr>
            <w:tcW w:w="265" w:type="dxa"/>
            <w:vMerge/>
            <w:tcBorders>
              <w:top w:val="nil"/>
              <w:left w:val="nil"/>
              <w:bottom w:val="nil"/>
              <w:right w:val="single" w:sz="4" w:space="0" w:color="auto"/>
            </w:tcBorders>
            <w:vAlign w:val="center"/>
            <w:hideMark/>
          </w:tcPr>
          <w:p w14:paraId="1B3D7FC1"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215ACAFC"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3329DE0B"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65</w:t>
            </w:r>
          </w:p>
        </w:tc>
        <w:tc>
          <w:tcPr>
            <w:tcW w:w="265" w:type="dxa"/>
            <w:vMerge/>
            <w:tcBorders>
              <w:top w:val="single" w:sz="4" w:space="0" w:color="auto"/>
              <w:left w:val="single" w:sz="4" w:space="0" w:color="auto"/>
              <w:bottom w:val="single" w:sz="4" w:space="0" w:color="000000"/>
              <w:right w:val="nil"/>
            </w:tcBorders>
            <w:vAlign w:val="center"/>
            <w:hideMark/>
          </w:tcPr>
          <w:p w14:paraId="6838242F"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4CD117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0C7626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265" w:type="dxa"/>
            <w:tcBorders>
              <w:top w:val="nil"/>
              <w:left w:val="nil"/>
              <w:bottom w:val="nil"/>
              <w:right w:val="nil"/>
            </w:tcBorders>
            <w:shd w:val="clear" w:color="000000" w:fill="F2F2F2"/>
            <w:noWrap/>
            <w:textDirection w:val="btLr"/>
            <w:vAlign w:val="center"/>
            <w:hideMark/>
          </w:tcPr>
          <w:p w14:paraId="2BA844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nil"/>
              <w:right w:val="nil"/>
            </w:tcBorders>
            <w:shd w:val="clear" w:color="000000" w:fill="F2F2F2"/>
            <w:noWrap/>
            <w:textDirection w:val="btLr"/>
            <w:vAlign w:val="center"/>
            <w:hideMark/>
          </w:tcPr>
          <w:p w14:paraId="7151CA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265" w:type="dxa"/>
            <w:tcBorders>
              <w:top w:val="nil"/>
              <w:left w:val="nil"/>
              <w:bottom w:val="nil"/>
              <w:right w:val="nil"/>
            </w:tcBorders>
            <w:shd w:val="clear" w:color="000000" w:fill="F2F2F2"/>
            <w:noWrap/>
            <w:textDirection w:val="btLr"/>
            <w:vAlign w:val="center"/>
            <w:hideMark/>
          </w:tcPr>
          <w:p w14:paraId="69CA64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265" w:type="dxa"/>
            <w:tcBorders>
              <w:top w:val="nil"/>
              <w:left w:val="nil"/>
              <w:bottom w:val="nil"/>
              <w:right w:val="single" w:sz="4" w:space="0" w:color="auto"/>
            </w:tcBorders>
            <w:shd w:val="clear" w:color="000000" w:fill="F2F2F2"/>
            <w:noWrap/>
            <w:textDirection w:val="btLr"/>
            <w:vAlign w:val="center"/>
            <w:hideMark/>
          </w:tcPr>
          <w:p w14:paraId="147216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nil"/>
              <w:right w:val="nil"/>
            </w:tcBorders>
            <w:shd w:val="clear" w:color="000000" w:fill="F2F2F2"/>
            <w:noWrap/>
            <w:textDirection w:val="btLr"/>
            <w:vAlign w:val="center"/>
            <w:hideMark/>
          </w:tcPr>
          <w:p w14:paraId="77DF75A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265" w:type="dxa"/>
            <w:tcBorders>
              <w:top w:val="nil"/>
              <w:left w:val="nil"/>
              <w:bottom w:val="nil"/>
              <w:right w:val="nil"/>
            </w:tcBorders>
            <w:shd w:val="clear" w:color="000000" w:fill="F2F2F2"/>
            <w:noWrap/>
            <w:textDirection w:val="btLr"/>
            <w:vAlign w:val="center"/>
            <w:hideMark/>
          </w:tcPr>
          <w:p w14:paraId="52B1607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2F2F2"/>
            <w:noWrap/>
            <w:textDirection w:val="btLr"/>
            <w:vAlign w:val="center"/>
            <w:hideMark/>
          </w:tcPr>
          <w:p w14:paraId="79CE4B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single" w:sz="4" w:space="0" w:color="auto"/>
            </w:tcBorders>
            <w:shd w:val="clear" w:color="000000" w:fill="F2F2F2"/>
            <w:noWrap/>
            <w:textDirection w:val="btLr"/>
            <w:vAlign w:val="center"/>
            <w:hideMark/>
          </w:tcPr>
          <w:p w14:paraId="7A3E2B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2F2F2"/>
            <w:noWrap/>
            <w:textDirection w:val="btLr"/>
            <w:vAlign w:val="center"/>
            <w:hideMark/>
          </w:tcPr>
          <w:p w14:paraId="3E11BA3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265" w:type="dxa"/>
            <w:tcBorders>
              <w:top w:val="nil"/>
              <w:left w:val="nil"/>
              <w:bottom w:val="nil"/>
              <w:right w:val="nil"/>
            </w:tcBorders>
            <w:shd w:val="clear" w:color="000000" w:fill="F2F2F2"/>
            <w:noWrap/>
            <w:textDirection w:val="btLr"/>
            <w:vAlign w:val="center"/>
            <w:hideMark/>
          </w:tcPr>
          <w:p w14:paraId="4920C0F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nil"/>
            </w:tcBorders>
            <w:shd w:val="clear" w:color="000000" w:fill="F2F2F2"/>
            <w:noWrap/>
            <w:textDirection w:val="btLr"/>
            <w:vAlign w:val="center"/>
            <w:hideMark/>
          </w:tcPr>
          <w:p w14:paraId="0896C0E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nil"/>
            </w:tcBorders>
            <w:shd w:val="clear" w:color="000000" w:fill="F2F2F2"/>
            <w:noWrap/>
            <w:textDirection w:val="btLr"/>
            <w:vAlign w:val="center"/>
            <w:hideMark/>
          </w:tcPr>
          <w:p w14:paraId="1A73589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265" w:type="dxa"/>
            <w:tcBorders>
              <w:top w:val="nil"/>
              <w:left w:val="nil"/>
              <w:bottom w:val="nil"/>
              <w:right w:val="single" w:sz="4" w:space="0" w:color="auto"/>
            </w:tcBorders>
            <w:shd w:val="clear" w:color="000000" w:fill="F2F2F2"/>
            <w:noWrap/>
            <w:textDirection w:val="btLr"/>
            <w:vAlign w:val="center"/>
            <w:hideMark/>
          </w:tcPr>
          <w:p w14:paraId="5619E6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nil"/>
            </w:tcBorders>
            <w:shd w:val="clear" w:color="000000" w:fill="F2F2F2"/>
            <w:noWrap/>
            <w:textDirection w:val="btLr"/>
            <w:vAlign w:val="center"/>
            <w:hideMark/>
          </w:tcPr>
          <w:p w14:paraId="3AACBA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265" w:type="dxa"/>
            <w:tcBorders>
              <w:top w:val="nil"/>
              <w:left w:val="nil"/>
              <w:bottom w:val="nil"/>
              <w:right w:val="nil"/>
            </w:tcBorders>
            <w:shd w:val="clear" w:color="000000" w:fill="F2F2F2"/>
            <w:noWrap/>
            <w:textDirection w:val="btLr"/>
            <w:vAlign w:val="center"/>
            <w:hideMark/>
          </w:tcPr>
          <w:p w14:paraId="0F741B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Pr>
                <w:rFonts w:ascii="Arial" w:eastAsia="Times New Roman" w:hAnsi="Arial" w:cs="Arial"/>
                <w:color w:val="00B050"/>
                <w:sz w:val="16"/>
                <w:szCs w:val="16"/>
                <w:lang w:eastAsia="nb-NO"/>
              </w:rPr>
              <w:t>5</w:t>
            </w:r>
            <w:r w:rsidRPr="00C665F8">
              <w:rPr>
                <w:rFonts w:ascii="Arial" w:eastAsia="Times New Roman" w:hAnsi="Arial" w:cs="Arial"/>
                <w:color w:val="00B050"/>
                <w:sz w:val="16"/>
                <w:szCs w:val="16"/>
                <w:lang w:eastAsia="nb-NO"/>
              </w:rPr>
              <w:t>9</w:t>
            </w:r>
          </w:p>
        </w:tc>
        <w:tc>
          <w:tcPr>
            <w:tcW w:w="265" w:type="dxa"/>
            <w:tcBorders>
              <w:top w:val="nil"/>
              <w:left w:val="nil"/>
              <w:bottom w:val="nil"/>
              <w:right w:val="single" w:sz="4" w:space="0" w:color="auto"/>
            </w:tcBorders>
            <w:shd w:val="clear" w:color="000000" w:fill="F2F2F2"/>
            <w:noWrap/>
            <w:textDirection w:val="btLr"/>
            <w:vAlign w:val="center"/>
            <w:hideMark/>
          </w:tcPr>
          <w:p w14:paraId="74445DB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67</w:t>
            </w:r>
          </w:p>
        </w:tc>
        <w:tc>
          <w:tcPr>
            <w:tcW w:w="265" w:type="dxa"/>
            <w:vMerge/>
            <w:tcBorders>
              <w:left w:val="nil"/>
              <w:right w:val="single" w:sz="4" w:space="0" w:color="auto"/>
            </w:tcBorders>
            <w:shd w:val="clear" w:color="000000" w:fill="F2F2F2"/>
            <w:vAlign w:val="center"/>
          </w:tcPr>
          <w:p w14:paraId="7DCB84A0"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57456273" w14:textId="77777777" w:rsidTr="00744525">
        <w:trPr>
          <w:trHeight w:val="375"/>
        </w:trPr>
        <w:tc>
          <w:tcPr>
            <w:tcW w:w="265" w:type="dxa"/>
            <w:vMerge/>
            <w:tcBorders>
              <w:top w:val="nil"/>
              <w:left w:val="nil"/>
              <w:bottom w:val="nil"/>
              <w:right w:val="single" w:sz="4" w:space="0" w:color="auto"/>
            </w:tcBorders>
            <w:vAlign w:val="center"/>
            <w:hideMark/>
          </w:tcPr>
          <w:p w14:paraId="736A7AB6"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6F290C0"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32A800AC"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60</w:t>
            </w:r>
          </w:p>
        </w:tc>
        <w:tc>
          <w:tcPr>
            <w:tcW w:w="265" w:type="dxa"/>
            <w:vMerge/>
            <w:tcBorders>
              <w:top w:val="single" w:sz="4" w:space="0" w:color="auto"/>
              <w:left w:val="single" w:sz="4" w:space="0" w:color="auto"/>
              <w:bottom w:val="single" w:sz="4" w:space="0" w:color="000000"/>
              <w:right w:val="nil"/>
            </w:tcBorders>
            <w:vAlign w:val="center"/>
            <w:hideMark/>
          </w:tcPr>
          <w:p w14:paraId="722EA80A"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02F174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040F4F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A7759F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2FC3BF5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0390ADB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265" w:type="dxa"/>
            <w:tcBorders>
              <w:top w:val="nil"/>
              <w:left w:val="nil"/>
              <w:bottom w:val="nil"/>
              <w:right w:val="single" w:sz="4" w:space="0" w:color="auto"/>
            </w:tcBorders>
            <w:shd w:val="clear" w:color="000000" w:fill="FFFFFF"/>
            <w:noWrap/>
            <w:textDirection w:val="btLr"/>
            <w:vAlign w:val="center"/>
            <w:hideMark/>
          </w:tcPr>
          <w:p w14:paraId="606462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nil"/>
              <w:right w:val="nil"/>
            </w:tcBorders>
            <w:shd w:val="clear" w:color="000000" w:fill="FFFFFF"/>
            <w:noWrap/>
            <w:textDirection w:val="btLr"/>
            <w:vAlign w:val="center"/>
            <w:hideMark/>
          </w:tcPr>
          <w:p w14:paraId="063203B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265" w:type="dxa"/>
            <w:tcBorders>
              <w:top w:val="nil"/>
              <w:left w:val="nil"/>
              <w:bottom w:val="nil"/>
              <w:right w:val="nil"/>
            </w:tcBorders>
            <w:shd w:val="clear" w:color="000000" w:fill="FFFFFF"/>
            <w:noWrap/>
            <w:textDirection w:val="btLr"/>
            <w:vAlign w:val="center"/>
            <w:hideMark/>
          </w:tcPr>
          <w:p w14:paraId="47C563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265" w:type="dxa"/>
            <w:tcBorders>
              <w:top w:val="nil"/>
              <w:left w:val="nil"/>
              <w:bottom w:val="nil"/>
              <w:right w:val="nil"/>
            </w:tcBorders>
            <w:shd w:val="clear" w:color="000000" w:fill="FFFFFF"/>
            <w:noWrap/>
            <w:textDirection w:val="btLr"/>
            <w:vAlign w:val="center"/>
            <w:hideMark/>
          </w:tcPr>
          <w:p w14:paraId="7A7CFA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nil"/>
              <w:right w:val="single" w:sz="4" w:space="0" w:color="auto"/>
            </w:tcBorders>
            <w:shd w:val="clear" w:color="000000" w:fill="FFFFFF"/>
            <w:noWrap/>
            <w:textDirection w:val="btLr"/>
            <w:vAlign w:val="center"/>
            <w:hideMark/>
          </w:tcPr>
          <w:p w14:paraId="279909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265" w:type="dxa"/>
            <w:tcBorders>
              <w:top w:val="nil"/>
              <w:left w:val="nil"/>
              <w:bottom w:val="nil"/>
              <w:right w:val="nil"/>
            </w:tcBorders>
            <w:shd w:val="clear" w:color="000000" w:fill="FFFFFF"/>
            <w:noWrap/>
            <w:textDirection w:val="btLr"/>
            <w:vAlign w:val="center"/>
            <w:hideMark/>
          </w:tcPr>
          <w:p w14:paraId="3512DE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FFFFF"/>
            <w:noWrap/>
            <w:textDirection w:val="btLr"/>
            <w:vAlign w:val="center"/>
            <w:hideMark/>
          </w:tcPr>
          <w:p w14:paraId="2FE3F2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265" w:type="dxa"/>
            <w:tcBorders>
              <w:top w:val="nil"/>
              <w:left w:val="nil"/>
              <w:bottom w:val="nil"/>
              <w:right w:val="nil"/>
            </w:tcBorders>
            <w:shd w:val="clear" w:color="000000" w:fill="FFFFFF"/>
            <w:noWrap/>
            <w:textDirection w:val="btLr"/>
            <w:vAlign w:val="center"/>
            <w:hideMark/>
          </w:tcPr>
          <w:p w14:paraId="56E6378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nil"/>
            </w:tcBorders>
            <w:shd w:val="clear" w:color="000000" w:fill="FFFFFF"/>
            <w:noWrap/>
            <w:textDirection w:val="btLr"/>
            <w:vAlign w:val="center"/>
            <w:hideMark/>
          </w:tcPr>
          <w:p w14:paraId="58ED11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single" w:sz="4" w:space="0" w:color="auto"/>
            </w:tcBorders>
            <w:shd w:val="clear" w:color="000000" w:fill="FFFFFF"/>
            <w:noWrap/>
            <w:textDirection w:val="btLr"/>
            <w:vAlign w:val="center"/>
            <w:hideMark/>
          </w:tcPr>
          <w:p w14:paraId="19C380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265" w:type="dxa"/>
            <w:tcBorders>
              <w:top w:val="nil"/>
              <w:left w:val="nil"/>
              <w:bottom w:val="nil"/>
              <w:right w:val="nil"/>
            </w:tcBorders>
            <w:shd w:val="clear" w:color="000000" w:fill="FFFFFF"/>
            <w:noWrap/>
            <w:textDirection w:val="btLr"/>
            <w:vAlign w:val="center"/>
            <w:hideMark/>
          </w:tcPr>
          <w:p w14:paraId="7C148F0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265" w:type="dxa"/>
            <w:tcBorders>
              <w:top w:val="nil"/>
              <w:left w:val="nil"/>
              <w:bottom w:val="nil"/>
              <w:right w:val="nil"/>
            </w:tcBorders>
            <w:shd w:val="clear" w:color="000000" w:fill="FFFFFF"/>
            <w:noWrap/>
            <w:textDirection w:val="btLr"/>
            <w:vAlign w:val="center"/>
            <w:hideMark/>
          </w:tcPr>
          <w:p w14:paraId="3BBFAF4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265" w:type="dxa"/>
            <w:tcBorders>
              <w:top w:val="nil"/>
              <w:left w:val="nil"/>
              <w:bottom w:val="nil"/>
              <w:right w:val="single" w:sz="4" w:space="0" w:color="auto"/>
            </w:tcBorders>
            <w:shd w:val="clear" w:color="000000" w:fill="FFFFFF"/>
            <w:noWrap/>
            <w:textDirection w:val="btLr"/>
            <w:vAlign w:val="center"/>
            <w:hideMark/>
          </w:tcPr>
          <w:p w14:paraId="43B3DF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265" w:type="dxa"/>
            <w:vMerge/>
            <w:tcBorders>
              <w:left w:val="nil"/>
              <w:right w:val="single" w:sz="4" w:space="0" w:color="auto"/>
            </w:tcBorders>
            <w:shd w:val="clear" w:color="000000" w:fill="FFFFFF"/>
            <w:vAlign w:val="center"/>
          </w:tcPr>
          <w:p w14:paraId="667FFE23"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025399A0" w14:textId="77777777" w:rsidTr="00744525">
        <w:trPr>
          <w:trHeight w:val="375"/>
        </w:trPr>
        <w:tc>
          <w:tcPr>
            <w:tcW w:w="265" w:type="dxa"/>
            <w:vMerge/>
            <w:tcBorders>
              <w:top w:val="nil"/>
              <w:left w:val="nil"/>
              <w:bottom w:val="nil"/>
              <w:right w:val="single" w:sz="4" w:space="0" w:color="auto"/>
            </w:tcBorders>
            <w:vAlign w:val="center"/>
            <w:hideMark/>
          </w:tcPr>
          <w:p w14:paraId="1BDEB889"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4A5A22AE"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7EF14EEA"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55</w:t>
            </w:r>
          </w:p>
        </w:tc>
        <w:tc>
          <w:tcPr>
            <w:tcW w:w="265" w:type="dxa"/>
            <w:vMerge/>
            <w:tcBorders>
              <w:top w:val="single" w:sz="4" w:space="0" w:color="auto"/>
              <w:left w:val="single" w:sz="4" w:space="0" w:color="auto"/>
              <w:bottom w:val="single" w:sz="4" w:space="0" w:color="000000"/>
              <w:right w:val="nil"/>
            </w:tcBorders>
            <w:vAlign w:val="center"/>
            <w:hideMark/>
          </w:tcPr>
          <w:p w14:paraId="0A6D61D2"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214E5D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66C8C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D444A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FFC096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630230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65FC34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76F6C8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28A348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265" w:type="dxa"/>
            <w:tcBorders>
              <w:top w:val="nil"/>
              <w:left w:val="nil"/>
              <w:bottom w:val="nil"/>
              <w:right w:val="nil"/>
            </w:tcBorders>
            <w:shd w:val="clear" w:color="000000" w:fill="F2F2F2"/>
            <w:noWrap/>
            <w:textDirection w:val="btLr"/>
            <w:vAlign w:val="center"/>
            <w:hideMark/>
          </w:tcPr>
          <w:p w14:paraId="1B2F2D9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nil"/>
              <w:right w:val="single" w:sz="4" w:space="0" w:color="auto"/>
            </w:tcBorders>
            <w:shd w:val="clear" w:color="000000" w:fill="F2F2F2"/>
            <w:noWrap/>
            <w:textDirection w:val="btLr"/>
            <w:vAlign w:val="center"/>
            <w:hideMark/>
          </w:tcPr>
          <w:p w14:paraId="7BF5A6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265" w:type="dxa"/>
            <w:tcBorders>
              <w:top w:val="nil"/>
              <w:left w:val="nil"/>
              <w:bottom w:val="nil"/>
              <w:right w:val="nil"/>
            </w:tcBorders>
            <w:shd w:val="clear" w:color="000000" w:fill="F2F2F2"/>
            <w:noWrap/>
            <w:textDirection w:val="btLr"/>
            <w:vAlign w:val="center"/>
            <w:hideMark/>
          </w:tcPr>
          <w:p w14:paraId="19EEDA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265" w:type="dxa"/>
            <w:tcBorders>
              <w:top w:val="nil"/>
              <w:left w:val="nil"/>
              <w:bottom w:val="nil"/>
              <w:right w:val="nil"/>
            </w:tcBorders>
            <w:shd w:val="clear" w:color="000000" w:fill="F2F2F2"/>
            <w:noWrap/>
            <w:textDirection w:val="btLr"/>
            <w:vAlign w:val="center"/>
            <w:hideMark/>
          </w:tcPr>
          <w:p w14:paraId="7B3A40C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2F2F2"/>
            <w:noWrap/>
            <w:textDirection w:val="btLr"/>
            <w:vAlign w:val="center"/>
            <w:hideMark/>
          </w:tcPr>
          <w:p w14:paraId="04D4B71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265" w:type="dxa"/>
            <w:tcBorders>
              <w:top w:val="nil"/>
              <w:left w:val="nil"/>
              <w:bottom w:val="nil"/>
              <w:right w:val="nil"/>
            </w:tcBorders>
            <w:shd w:val="clear" w:color="000000" w:fill="F2F2F2"/>
            <w:noWrap/>
            <w:textDirection w:val="btLr"/>
            <w:vAlign w:val="center"/>
            <w:hideMark/>
          </w:tcPr>
          <w:p w14:paraId="6F81A7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265" w:type="dxa"/>
            <w:tcBorders>
              <w:top w:val="nil"/>
              <w:left w:val="nil"/>
              <w:bottom w:val="nil"/>
              <w:right w:val="single" w:sz="4" w:space="0" w:color="auto"/>
            </w:tcBorders>
            <w:shd w:val="clear" w:color="000000" w:fill="F2F2F2"/>
            <w:noWrap/>
            <w:textDirection w:val="btLr"/>
            <w:vAlign w:val="center"/>
            <w:hideMark/>
          </w:tcPr>
          <w:p w14:paraId="5C0A97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nil"/>
            </w:tcBorders>
            <w:shd w:val="clear" w:color="000000" w:fill="F2F2F2"/>
            <w:noWrap/>
            <w:textDirection w:val="btLr"/>
            <w:vAlign w:val="center"/>
            <w:hideMark/>
          </w:tcPr>
          <w:p w14:paraId="1D5E1D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265" w:type="dxa"/>
            <w:tcBorders>
              <w:top w:val="nil"/>
              <w:left w:val="nil"/>
              <w:bottom w:val="nil"/>
              <w:right w:val="nil"/>
            </w:tcBorders>
            <w:shd w:val="clear" w:color="000000" w:fill="F2F2F2"/>
            <w:noWrap/>
            <w:textDirection w:val="btLr"/>
            <w:vAlign w:val="center"/>
            <w:hideMark/>
          </w:tcPr>
          <w:p w14:paraId="3EA68E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265" w:type="dxa"/>
            <w:tcBorders>
              <w:top w:val="nil"/>
              <w:left w:val="nil"/>
              <w:bottom w:val="nil"/>
              <w:right w:val="single" w:sz="4" w:space="0" w:color="auto"/>
            </w:tcBorders>
            <w:shd w:val="clear" w:color="000000" w:fill="F2F2F2"/>
            <w:noWrap/>
            <w:textDirection w:val="btLr"/>
            <w:vAlign w:val="center"/>
            <w:hideMark/>
          </w:tcPr>
          <w:p w14:paraId="16C15D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265" w:type="dxa"/>
            <w:vMerge/>
            <w:tcBorders>
              <w:left w:val="nil"/>
              <w:right w:val="single" w:sz="4" w:space="0" w:color="auto"/>
            </w:tcBorders>
            <w:shd w:val="clear" w:color="000000" w:fill="F2F2F2"/>
            <w:vAlign w:val="center"/>
          </w:tcPr>
          <w:p w14:paraId="1338BA66"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7FAB995E" w14:textId="77777777" w:rsidTr="00744525">
        <w:trPr>
          <w:trHeight w:val="375"/>
        </w:trPr>
        <w:tc>
          <w:tcPr>
            <w:tcW w:w="265" w:type="dxa"/>
            <w:vMerge/>
            <w:tcBorders>
              <w:top w:val="nil"/>
              <w:left w:val="nil"/>
              <w:bottom w:val="nil"/>
              <w:right w:val="single" w:sz="4" w:space="0" w:color="auto"/>
            </w:tcBorders>
            <w:vAlign w:val="center"/>
            <w:hideMark/>
          </w:tcPr>
          <w:p w14:paraId="5C3935F0"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19D7157A"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6B5FB944"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50</w:t>
            </w:r>
          </w:p>
        </w:tc>
        <w:tc>
          <w:tcPr>
            <w:tcW w:w="265" w:type="dxa"/>
            <w:vMerge/>
            <w:tcBorders>
              <w:top w:val="single" w:sz="4" w:space="0" w:color="auto"/>
              <w:left w:val="single" w:sz="4" w:space="0" w:color="auto"/>
              <w:bottom w:val="single" w:sz="4" w:space="0" w:color="000000"/>
              <w:right w:val="nil"/>
            </w:tcBorders>
            <w:vAlign w:val="center"/>
            <w:hideMark/>
          </w:tcPr>
          <w:p w14:paraId="52535EA3"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636273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2FB78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445E93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911DE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D9A01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383C32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8731C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30DE2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6C2286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11962E6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265" w:type="dxa"/>
            <w:tcBorders>
              <w:top w:val="nil"/>
              <w:left w:val="nil"/>
              <w:bottom w:val="nil"/>
              <w:right w:val="nil"/>
            </w:tcBorders>
            <w:shd w:val="clear" w:color="000000" w:fill="FFFFFF"/>
            <w:noWrap/>
            <w:textDirection w:val="btLr"/>
            <w:vAlign w:val="center"/>
            <w:hideMark/>
          </w:tcPr>
          <w:p w14:paraId="497FC8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265" w:type="dxa"/>
            <w:tcBorders>
              <w:top w:val="nil"/>
              <w:left w:val="nil"/>
              <w:bottom w:val="nil"/>
              <w:right w:val="nil"/>
            </w:tcBorders>
            <w:shd w:val="clear" w:color="000000" w:fill="FFFFFF"/>
            <w:noWrap/>
            <w:textDirection w:val="btLr"/>
            <w:vAlign w:val="center"/>
            <w:hideMark/>
          </w:tcPr>
          <w:p w14:paraId="462AFE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nil"/>
              <w:right w:val="nil"/>
            </w:tcBorders>
            <w:shd w:val="clear" w:color="000000" w:fill="FFFFFF"/>
            <w:noWrap/>
            <w:textDirection w:val="btLr"/>
            <w:vAlign w:val="center"/>
            <w:hideMark/>
          </w:tcPr>
          <w:p w14:paraId="7A613C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FFFFF"/>
            <w:noWrap/>
            <w:textDirection w:val="btLr"/>
            <w:vAlign w:val="center"/>
            <w:hideMark/>
          </w:tcPr>
          <w:p w14:paraId="7F6167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265" w:type="dxa"/>
            <w:tcBorders>
              <w:top w:val="nil"/>
              <w:left w:val="nil"/>
              <w:bottom w:val="nil"/>
              <w:right w:val="single" w:sz="4" w:space="0" w:color="auto"/>
            </w:tcBorders>
            <w:shd w:val="clear" w:color="000000" w:fill="FFFFFF"/>
            <w:noWrap/>
            <w:textDirection w:val="btLr"/>
            <w:vAlign w:val="center"/>
            <w:hideMark/>
          </w:tcPr>
          <w:p w14:paraId="56C4E6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265" w:type="dxa"/>
            <w:tcBorders>
              <w:top w:val="nil"/>
              <w:left w:val="nil"/>
              <w:bottom w:val="nil"/>
              <w:right w:val="nil"/>
            </w:tcBorders>
            <w:shd w:val="clear" w:color="000000" w:fill="FFFFFF"/>
            <w:noWrap/>
            <w:textDirection w:val="btLr"/>
            <w:vAlign w:val="center"/>
            <w:hideMark/>
          </w:tcPr>
          <w:p w14:paraId="5ACB2A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nil"/>
            </w:tcBorders>
            <w:shd w:val="clear" w:color="000000" w:fill="FFFFFF"/>
            <w:noWrap/>
            <w:textDirection w:val="btLr"/>
            <w:vAlign w:val="center"/>
            <w:hideMark/>
          </w:tcPr>
          <w:p w14:paraId="3F2813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265" w:type="dxa"/>
            <w:tcBorders>
              <w:top w:val="nil"/>
              <w:left w:val="nil"/>
              <w:bottom w:val="nil"/>
              <w:right w:val="single" w:sz="4" w:space="0" w:color="auto"/>
            </w:tcBorders>
            <w:shd w:val="clear" w:color="000000" w:fill="FFFFFF"/>
            <w:noWrap/>
            <w:textDirection w:val="btLr"/>
            <w:vAlign w:val="center"/>
            <w:hideMark/>
          </w:tcPr>
          <w:p w14:paraId="7F812FA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265" w:type="dxa"/>
            <w:vMerge/>
            <w:tcBorders>
              <w:left w:val="nil"/>
              <w:right w:val="single" w:sz="4" w:space="0" w:color="auto"/>
            </w:tcBorders>
            <w:shd w:val="clear" w:color="000000" w:fill="FFFFFF"/>
            <w:vAlign w:val="center"/>
          </w:tcPr>
          <w:p w14:paraId="1A0CFF51"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40F6E2C4" w14:textId="77777777" w:rsidTr="00744525">
        <w:trPr>
          <w:trHeight w:val="375"/>
        </w:trPr>
        <w:tc>
          <w:tcPr>
            <w:tcW w:w="265" w:type="dxa"/>
            <w:vMerge/>
            <w:tcBorders>
              <w:top w:val="nil"/>
              <w:left w:val="nil"/>
              <w:bottom w:val="nil"/>
              <w:right w:val="single" w:sz="4" w:space="0" w:color="auto"/>
            </w:tcBorders>
            <w:vAlign w:val="center"/>
            <w:hideMark/>
          </w:tcPr>
          <w:p w14:paraId="7527AE45"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0E55887A"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02616A18"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45</w:t>
            </w:r>
          </w:p>
        </w:tc>
        <w:tc>
          <w:tcPr>
            <w:tcW w:w="265" w:type="dxa"/>
            <w:vMerge/>
            <w:tcBorders>
              <w:top w:val="single" w:sz="4" w:space="0" w:color="auto"/>
              <w:left w:val="single" w:sz="4" w:space="0" w:color="auto"/>
              <w:bottom w:val="single" w:sz="4" w:space="0" w:color="000000"/>
              <w:right w:val="nil"/>
            </w:tcBorders>
            <w:vAlign w:val="center"/>
            <w:hideMark/>
          </w:tcPr>
          <w:p w14:paraId="6E2FCFEA"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3B4842D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E39F69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70B6FF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377619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8BAC27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3FC334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3ECEB4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AFF06D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4B648C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201329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A253A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nil"/>
              <w:right w:val="nil"/>
            </w:tcBorders>
            <w:shd w:val="clear" w:color="000000" w:fill="F2F2F2"/>
            <w:noWrap/>
            <w:textDirection w:val="btLr"/>
            <w:vAlign w:val="center"/>
            <w:hideMark/>
          </w:tcPr>
          <w:p w14:paraId="215483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265" w:type="dxa"/>
            <w:tcBorders>
              <w:top w:val="nil"/>
              <w:left w:val="nil"/>
              <w:bottom w:val="nil"/>
              <w:right w:val="nil"/>
            </w:tcBorders>
            <w:shd w:val="clear" w:color="000000" w:fill="F2F2F2"/>
            <w:noWrap/>
            <w:textDirection w:val="btLr"/>
            <w:vAlign w:val="center"/>
            <w:hideMark/>
          </w:tcPr>
          <w:p w14:paraId="423C26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2F2F2"/>
            <w:noWrap/>
            <w:textDirection w:val="btLr"/>
            <w:vAlign w:val="center"/>
            <w:hideMark/>
          </w:tcPr>
          <w:p w14:paraId="18A9B70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single" w:sz="4" w:space="0" w:color="auto"/>
            </w:tcBorders>
            <w:shd w:val="clear" w:color="000000" w:fill="F2F2F2"/>
            <w:noWrap/>
            <w:textDirection w:val="btLr"/>
            <w:vAlign w:val="center"/>
            <w:hideMark/>
          </w:tcPr>
          <w:p w14:paraId="41DE79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265" w:type="dxa"/>
            <w:tcBorders>
              <w:top w:val="nil"/>
              <w:left w:val="nil"/>
              <w:bottom w:val="nil"/>
              <w:right w:val="nil"/>
            </w:tcBorders>
            <w:shd w:val="clear" w:color="000000" w:fill="F2F2F2"/>
            <w:noWrap/>
            <w:textDirection w:val="btLr"/>
            <w:vAlign w:val="center"/>
            <w:hideMark/>
          </w:tcPr>
          <w:p w14:paraId="0ED8CF3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265" w:type="dxa"/>
            <w:tcBorders>
              <w:top w:val="nil"/>
              <w:left w:val="nil"/>
              <w:bottom w:val="nil"/>
              <w:right w:val="nil"/>
            </w:tcBorders>
            <w:shd w:val="clear" w:color="000000" w:fill="F2F2F2"/>
            <w:noWrap/>
            <w:textDirection w:val="btLr"/>
            <w:vAlign w:val="center"/>
            <w:hideMark/>
          </w:tcPr>
          <w:p w14:paraId="2E9117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265" w:type="dxa"/>
            <w:tcBorders>
              <w:top w:val="nil"/>
              <w:left w:val="nil"/>
              <w:bottom w:val="nil"/>
              <w:right w:val="single" w:sz="4" w:space="0" w:color="auto"/>
            </w:tcBorders>
            <w:shd w:val="clear" w:color="000000" w:fill="F2F2F2"/>
            <w:noWrap/>
            <w:textDirection w:val="btLr"/>
            <w:vAlign w:val="center"/>
            <w:hideMark/>
          </w:tcPr>
          <w:p w14:paraId="0F497DF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265" w:type="dxa"/>
            <w:vMerge/>
            <w:tcBorders>
              <w:left w:val="nil"/>
              <w:right w:val="single" w:sz="4" w:space="0" w:color="auto"/>
            </w:tcBorders>
            <w:shd w:val="clear" w:color="000000" w:fill="F2F2F2"/>
            <w:vAlign w:val="center"/>
          </w:tcPr>
          <w:p w14:paraId="117141D2"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AAC591B" w14:textId="77777777" w:rsidTr="00744525">
        <w:trPr>
          <w:trHeight w:val="375"/>
        </w:trPr>
        <w:tc>
          <w:tcPr>
            <w:tcW w:w="265" w:type="dxa"/>
            <w:vMerge/>
            <w:tcBorders>
              <w:top w:val="nil"/>
              <w:left w:val="nil"/>
              <w:bottom w:val="nil"/>
              <w:right w:val="single" w:sz="4" w:space="0" w:color="auto"/>
            </w:tcBorders>
            <w:vAlign w:val="center"/>
            <w:hideMark/>
          </w:tcPr>
          <w:p w14:paraId="5A664BFF"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217E6AD4"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09D4FDCB"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40</w:t>
            </w:r>
          </w:p>
        </w:tc>
        <w:tc>
          <w:tcPr>
            <w:tcW w:w="265" w:type="dxa"/>
            <w:vMerge/>
            <w:tcBorders>
              <w:top w:val="single" w:sz="4" w:space="0" w:color="auto"/>
              <w:left w:val="single" w:sz="4" w:space="0" w:color="auto"/>
              <w:bottom w:val="single" w:sz="4" w:space="0" w:color="000000"/>
              <w:right w:val="nil"/>
            </w:tcBorders>
            <w:vAlign w:val="center"/>
            <w:hideMark/>
          </w:tcPr>
          <w:p w14:paraId="4B18FFC1"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191872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A0058F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A6285C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0B3E3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602CE5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356754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581C1CC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4988991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866EEC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3FE37B8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50689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36DEEB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265" w:type="dxa"/>
            <w:tcBorders>
              <w:top w:val="nil"/>
              <w:left w:val="nil"/>
              <w:bottom w:val="nil"/>
              <w:right w:val="nil"/>
            </w:tcBorders>
            <w:shd w:val="clear" w:color="000000" w:fill="FFFFFF"/>
            <w:noWrap/>
            <w:textDirection w:val="btLr"/>
            <w:vAlign w:val="center"/>
            <w:hideMark/>
          </w:tcPr>
          <w:p w14:paraId="20EF382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nil"/>
              <w:right w:val="nil"/>
            </w:tcBorders>
            <w:shd w:val="clear" w:color="000000" w:fill="FFFFFF"/>
            <w:noWrap/>
            <w:textDirection w:val="btLr"/>
            <w:vAlign w:val="center"/>
            <w:hideMark/>
          </w:tcPr>
          <w:p w14:paraId="144A81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single" w:sz="4" w:space="0" w:color="auto"/>
            </w:tcBorders>
            <w:shd w:val="clear" w:color="000000" w:fill="FFFFFF"/>
            <w:noWrap/>
            <w:textDirection w:val="btLr"/>
            <w:vAlign w:val="center"/>
            <w:hideMark/>
          </w:tcPr>
          <w:p w14:paraId="095D51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265" w:type="dxa"/>
            <w:tcBorders>
              <w:top w:val="nil"/>
              <w:left w:val="nil"/>
              <w:bottom w:val="nil"/>
              <w:right w:val="nil"/>
            </w:tcBorders>
            <w:shd w:val="clear" w:color="000000" w:fill="FFFFFF"/>
            <w:noWrap/>
            <w:textDirection w:val="btLr"/>
            <w:vAlign w:val="center"/>
            <w:hideMark/>
          </w:tcPr>
          <w:p w14:paraId="5C1A75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265" w:type="dxa"/>
            <w:tcBorders>
              <w:top w:val="nil"/>
              <w:left w:val="nil"/>
              <w:bottom w:val="nil"/>
              <w:right w:val="nil"/>
            </w:tcBorders>
            <w:shd w:val="clear" w:color="000000" w:fill="FFFFFF"/>
            <w:noWrap/>
            <w:textDirection w:val="btLr"/>
            <w:vAlign w:val="center"/>
            <w:hideMark/>
          </w:tcPr>
          <w:p w14:paraId="7E2751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265" w:type="dxa"/>
            <w:tcBorders>
              <w:top w:val="nil"/>
              <w:left w:val="nil"/>
              <w:bottom w:val="nil"/>
              <w:right w:val="single" w:sz="4" w:space="0" w:color="auto"/>
            </w:tcBorders>
            <w:shd w:val="clear" w:color="000000" w:fill="FFFFFF"/>
            <w:noWrap/>
            <w:textDirection w:val="btLr"/>
            <w:vAlign w:val="center"/>
            <w:hideMark/>
          </w:tcPr>
          <w:p w14:paraId="456CD09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265" w:type="dxa"/>
            <w:vMerge/>
            <w:tcBorders>
              <w:left w:val="nil"/>
              <w:right w:val="single" w:sz="4" w:space="0" w:color="auto"/>
            </w:tcBorders>
            <w:shd w:val="clear" w:color="000000" w:fill="FFFFFF"/>
            <w:vAlign w:val="center"/>
          </w:tcPr>
          <w:p w14:paraId="7A8C1270"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A9E3803" w14:textId="77777777" w:rsidTr="00744525">
        <w:trPr>
          <w:trHeight w:val="375"/>
        </w:trPr>
        <w:tc>
          <w:tcPr>
            <w:tcW w:w="265" w:type="dxa"/>
            <w:vMerge/>
            <w:tcBorders>
              <w:top w:val="nil"/>
              <w:left w:val="nil"/>
              <w:bottom w:val="nil"/>
              <w:right w:val="single" w:sz="4" w:space="0" w:color="auto"/>
            </w:tcBorders>
            <w:vAlign w:val="center"/>
            <w:hideMark/>
          </w:tcPr>
          <w:p w14:paraId="70E35BEA"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5D4A0A8E"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7C83CED0"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35</w:t>
            </w:r>
          </w:p>
        </w:tc>
        <w:tc>
          <w:tcPr>
            <w:tcW w:w="265" w:type="dxa"/>
            <w:vMerge/>
            <w:tcBorders>
              <w:top w:val="single" w:sz="4" w:space="0" w:color="auto"/>
              <w:left w:val="single" w:sz="4" w:space="0" w:color="auto"/>
              <w:bottom w:val="single" w:sz="4" w:space="0" w:color="000000"/>
              <w:right w:val="nil"/>
            </w:tcBorders>
            <w:vAlign w:val="center"/>
            <w:hideMark/>
          </w:tcPr>
          <w:p w14:paraId="67A1EA9C"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49B255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99993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73B469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6B42471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68AE74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07A90A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7B0675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1D3A4E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6F69DE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4B83F1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FD558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6AF2B8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1925247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265" w:type="dxa"/>
            <w:tcBorders>
              <w:top w:val="nil"/>
              <w:left w:val="nil"/>
              <w:bottom w:val="nil"/>
              <w:right w:val="nil"/>
            </w:tcBorders>
            <w:shd w:val="clear" w:color="000000" w:fill="F2F2F2"/>
            <w:noWrap/>
            <w:textDirection w:val="btLr"/>
            <w:vAlign w:val="center"/>
            <w:hideMark/>
          </w:tcPr>
          <w:p w14:paraId="40F4EE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265" w:type="dxa"/>
            <w:tcBorders>
              <w:top w:val="nil"/>
              <w:left w:val="nil"/>
              <w:bottom w:val="nil"/>
              <w:right w:val="single" w:sz="4" w:space="0" w:color="auto"/>
            </w:tcBorders>
            <w:shd w:val="clear" w:color="000000" w:fill="F2F2F2"/>
            <w:noWrap/>
            <w:textDirection w:val="btLr"/>
            <w:vAlign w:val="center"/>
            <w:hideMark/>
          </w:tcPr>
          <w:p w14:paraId="0F66F0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265" w:type="dxa"/>
            <w:tcBorders>
              <w:top w:val="nil"/>
              <w:left w:val="nil"/>
              <w:bottom w:val="nil"/>
              <w:right w:val="nil"/>
            </w:tcBorders>
            <w:shd w:val="clear" w:color="000000" w:fill="F2F2F2"/>
            <w:noWrap/>
            <w:textDirection w:val="btLr"/>
            <w:vAlign w:val="center"/>
            <w:hideMark/>
          </w:tcPr>
          <w:p w14:paraId="7B28AA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nil"/>
              <w:right w:val="nil"/>
            </w:tcBorders>
            <w:shd w:val="clear" w:color="000000" w:fill="F2F2F2"/>
            <w:noWrap/>
            <w:textDirection w:val="btLr"/>
            <w:vAlign w:val="center"/>
            <w:hideMark/>
          </w:tcPr>
          <w:p w14:paraId="6231DF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265" w:type="dxa"/>
            <w:tcBorders>
              <w:top w:val="nil"/>
              <w:left w:val="nil"/>
              <w:bottom w:val="nil"/>
              <w:right w:val="single" w:sz="4" w:space="0" w:color="auto"/>
            </w:tcBorders>
            <w:shd w:val="clear" w:color="000000" w:fill="F2F2F2"/>
            <w:noWrap/>
            <w:textDirection w:val="btLr"/>
            <w:vAlign w:val="center"/>
            <w:hideMark/>
          </w:tcPr>
          <w:p w14:paraId="2E693A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49</w:t>
            </w:r>
          </w:p>
        </w:tc>
        <w:tc>
          <w:tcPr>
            <w:tcW w:w="265" w:type="dxa"/>
            <w:vMerge/>
            <w:tcBorders>
              <w:left w:val="nil"/>
              <w:right w:val="single" w:sz="4" w:space="0" w:color="auto"/>
            </w:tcBorders>
            <w:shd w:val="clear" w:color="000000" w:fill="F2F2F2"/>
            <w:vAlign w:val="center"/>
          </w:tcPr>
          <w:p w14:paraId="15F1718F"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3F06319A" w14:textId="77777777" w:rsidTr="00744525">
        <w:trPr>
          <w:trHeight w:val="375"/>
        </w:trPr>
        <w:tc>
          <w:tcPr>
            <w:tcW w:w="265" w:type="dxa"/>
            <w:vMerge/>
            <w:tcBorders>
              <w:top w:val="nil"/>
              <w:left w:val="nil"/>
              <w:bottom w:val="nil"/>
              <w:right w:val="single" w:sz="4" w:space="0" w:color="auto"/>
            </w:tcBorders>
            <w:vAlign w:val="center"/>
            <w:hideMark/>
          </w:tcPr>
          <w:p w14:paraId="52D7CCB7"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3BD56B7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058865B0"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30</w:t>
            </w:r>
          </w:p>
        </w:tc>
        <w:tc>
          <w:tcPr>
            <w:tcW w:w="265" w:type="dxa"/>
            <w:vMerge/>
            <w:tcBorders>
              <w:top w:val="single" w:sz="4" w:space="0" w:color="auto"/>
              <w:left w:val="single" w:sz="4" w:space="0" w:color="auto"/>
              <w:bottom w:val="single" w:sz="4" w:space="0" w:color="000000"/>
              <w:right w:val="nil"/>
            </w:tcBorders>
            <w:vAlign w:val="center"/>
            <w:hideMark/>
          </w:tcPr>
          <w:p w14:paraId="5CB1BFEB"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center"/>
            <w:hideMark/>
          </w:tcPr>
          <w:p w14:paraId="2A1C6FF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FFF34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C9415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809D51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2C40F4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52FA4D7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677B387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D31B2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76ACE0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FFFFF"/>
            <w:noWrap/>
            <w:textDirection w:val="btLr"/>
            <w:vAlign w:val="center"/>
            <w:hideMark/>
          </w:tcPr>
          <w:p w14:paraId="61264AA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150BEB8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055746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FFFFF"/>
            <w:noWrap/>
            <w:textDirection w:val="btLr"/>
            <w:vAlign w:val="center"/>
            <w:hideMark/>
          </w:tcPr>
          <w:p w14:paraId="002EE5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nil"/>
              <w:right w:val="nil"/>
            </w:tcBorders>
            <w:shd w:val="clear" w:color="000000" w:fill="FFFFFF"/>
            <w:noWrap/>
            <w:textDirection w:val="btLr"/>
            <w:vAlign w:val="center"/>
            <w:hideMark/>
          </w:tcPr>
          <w:p w14:paraId="22287B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265" w:type="dxa"/>
            <w:tcBorders>
              <w:top w:val="nil"/>
              <w:left w:val="nil"/>
              <w:bottom w:val="nil"/>
              <w:right w:val="single" w:sz="4" w:space="0" w:color="auto"/>
            </w:tcBorders>
            <w:shd w:val="clear" w:color="000000" w:fill="FFFFFF"/>
            <w:noWrap/>
            <w:textDirection w:val="btLr"/>
            <w:vAlign w:val="center"/>
            <w:hideMark/>
          </w:tcPr>
          <w:p w14:paraId="062643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nil"/>
              <w:right w:val="nil"/>
            </w:tcBorders>
            <w:shd w:val="clear" w:color="000000" w:fill="FFFFFF"/>
            <w:noWrap/>
            <w:textDirection w:val="btLr"/>
            <w:vAlign w:val="center"/>
            <w:hideMark/>
          </w:tcPr>
          <w:p w14:paraId="04F98EE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265" w:type="dxa"/>
            <w:tcBorders>
              <w:top w:val="nil"/>
              <w:left w:val="nil"/>
              <w:bottom w:val="nil"/>
              <w:right w:val="nil"/>
            </w:tcBorders>
            <w:shd w:val="clear" w:color="000000" w:fill="FFFFFF"/>
            <w:noWrap/>
            <w:textDirection w:val="btLr"/>
            <w:vAlign w:val="center"/>
            <w:hideMark/>
          </w:tcPr>
          <w:p w14:paraId="74EAF2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265" w:type="dxa"/>
            <w:tcBorders>
              <w:top w:val="nil"/>
              <w:left w:val="nil"/>
              <w:bottom w:val="nil"/>
              <w:right w:val="single" w:sz="4" w:space="0" w:color="auto"/>
            </w:tcBorders>
            <w:shd w:val="clear" w:color="000000" w:fill="FFFFFF"/>
            <w:noWrap/>
            <w:textDirection w:val="btLr"/>
            <w:vAlign w:val="center"/>
            <w:hideMark/>
          </w:tcPr>
          <w:p w14:paraId="746146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265" w:type="dxa"/>
            <w:vMerge/>
            <w:tcBorders>
              <w:left w:val="nil"/>
              <w:right w:val="single" w:sz="4" w:space="0" w:color="auto"/>
            </w:tcBorders>
            <w:shd w:val="clear" w:color="000000" w:fill="FFFFFF"/>
            <w:vAlign w:val="center"/>
          </w:tcPr>
          <w:p w14:paraId="52D135B5"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6D18D6F5" w14:textId="77777777" w:rsidTr="00744525">
        <w:trPr>
          <w:trHeight w:val="375"/>
        </w:trPr>
        <w:tc>
          <w:tcPr>
            <w:tcW w:w="265" w:type="dxa"/>
            <w:vMerge/>
            <w:tcBorders>
              <w:top w:val="nil"/>
              <w:left w:val="nil"/>
              <w:bottom w:val="nil"/>
              <w:right w:val="single" w:sz="4" w:space="0" w:color="auto"/>
            </w:tcBorders>
            <w:vAlign w:val="center"/>
            <w:hideMark/>
          </w:tcPr>
          <w:p w14:paraId="6BA9BA68"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69612356"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FFFFF"/>
            <w:noWrap/>
            <w:textDirection w:val="btLr"/>
            <w:vAlign w:val="bottom"/>
            <w:hideMark/>
          </w:tcPr>
          <w:p w14:paraId="4E958850"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25</w:t>
            </w:r>
          </w:p>
        </w:tc>
        <w:tc>
          <w:tcPr>
            <w:tcW w:w="265" w:type="dxa"/>
            <w:vMerge/>
            <w:tcBorders>
              <w:top w:val="single" w:sz="4" w:space="0" w:color="auto"/>
              <w:left w:val="single" w:sz="4" w:space="0" w:color="auto"/>
              <w:bottom w:val="single" w:sz="4" w:space="0" w:color="000000"/>
              <w:right w:val="nil"/>
            </w:tcBorders>
            <w:vAlign w:val="center"/>
            <w:hideMark/>
          </w:tcPr>
          <w:p w14:paraId="599B3862"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nil"/>
              <w:right w:val="single" w:sz="4" w:space="0" w:color="auto"/>
            </w:tcBorders>
            <w:shd w:val="clear" w:color="000000" w:fill="F2F2F2"/>
            <w:noWrap/>
            <w:textDirection w:val="btLr"/>
            <w:vAlign w:val="center"/>
            <w:hideMark/>
          </w:tcPr>
          <w:p w14:paraId="32CEE0D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5947E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6CCFAC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7618692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218818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7D0D8F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0C44BAE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3C38D5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011C6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single" w:sz="4" w:space="0" w:color="auto"/>
            </w:tcBorders>
            <w:shd w:val="clear" w:color="000000" w:fill="F2F2F2"/>
            <w:noWrap/>
            <w:textDirection w:val="btLr"/>
            <w:vAlign w:val="center"/>
            <w:hideMark/>
          </w:tcPr>
          <w:p w14:paraId="04E7C8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4AF820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2C01A00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nil"/>
              <w:right w:val="nil"/>
            </w:tcBorders>
            <w:shd w:val="clear" w:color="000000" w:fill="F2F2F2"/>
            <w:noWrap/>
            <w:textDirection w:val="btLr"/>
            <w:vAlign w:val="center"/>
            <w:hideMark/>
          </w:tcPr>
          <w:p w14:paraId="5565655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265" w:type="dxa"/>
            <w:tcBorders>
              <w:top w:val="nil"/>
              <w:left w:val="nil"/>
              <w:bottom w:val="nil"/>
              <w:right w:val="nil"/>
            </w:tcBorders>
            <w:shd w:val="clear" w:color="000000" w:fill="F2F2F2"/>
            <w:noWrap/>
            <w:textDirection w:val="btLr"/>
            <w:vAlign w:val="center"/>
            <w:hideMark/>
          </w:tcPr>
          <w:p w14:paraId="2DECAB6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265" w:type="dxa"/>
            <w:tcBorders>
              <w:top w:val="nil"/>
              <w:left w:val="nil"/>
              <w:bottom w:val="nil"/>
              <w:right w:val="single" w:sz="4" w:space="0" w:color="auto"/>
            </w:tcBorders>
            <w:shd w:val="clear" w:color="000000" w:fill="F2F2F2"/>
            <w:noWrap/>
            <w:textDirection w:val="btLr"/>
            <w:vAlign w:val="center"/>
            <w:hideMark/>
          </w:tcPr>
          <w:p w14:paraId="6B78FD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265" w:type="dxa"/>
            <w:tcBorders>
              <w:top w:val="nil"/>
              <w:left w:val="nil"/>
              <w:bottom w:val="nil"/>
              <w:right w:val="nil"/>
            </w:tcBorders>
            <w:shd w:val="clear" w:color="000000" w:fill="F2F2F2"/>
            <w:noWrap/>
            <w:textDirection w:val="btLr"/>
            <w:vAlign w:val="center"/>
            <w:hideMark/>
          </w:tcPr>
          <w:p w14:paraId="1B99DC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265" w:type="dxa"/>
            <w:tcBorders>
              <w:top w:val="nil"/>
              <w:left w:val="nil"/>
              <w:bottom w:val="nil"/>
              <w:right w:val="nil"/>
            </w:tcBorders>
            <w:shd w:val="clear" w:color="000000" w:fill="F2F2F2"/>
            <w:noWrap/>
            <w:textDirection w:val="btLr"/>
            <w:vAlign w:val="center"/>
            <w:hideMark/>
          </w:tcPr>
          <w:p w14:paraId="78A9DB4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265" w:type="dxa"/>
            <w:tcBorders>
              <w:top w:val="nil"/>
              <w:left w:val="nil"/>
              <w:bottom w:val="nil"/>
              <w:right w:val="single" w:sz="4" w:space="0" w:color="auto"/>
            </w:tcBorders>
            <w:shd w:val="clear" w:color="000000" w:fill="F2F2F2"/>
            <w:noWrap/>
            <w:textDirection w:val="btLr"/>
            <w:vAlign w:val="center"/>
            <w:hideMark/>
          </w:tcPr>
          <w:p w14:paraId="274ED81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265" w:type="dxa"/>
            <w:vMerge/>
            <w:tcBorders>
              <w:left w:val="nil"/>
              <w:right w:val="single" w:sz="4" w:space="0" w:color="auto"/>
            </w:tcBorders>
            <w:shd w:val="clear" w:color="000000" w:fill="F2F2F2"/>
            <w:vAlign w:val="center"/>
          </w:tcPr>
          <w:p w14:paraId="16C3B58E"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11FD3CD0" w14:textId="77777777" w:rsidTr="00744525">
        <w:trPr>
          <w:trHeight w:val="375"/>
        </w:trPr>
        <w:tc>
          <w:tcPr>
            <w:tcW w:w="265" w:type="dxa"/>
            <w:vMerge/>
            <w:tcBorders>
              <w:top w:val="nil"/>
              <w:left w:val="nil"/>
              <w:bottom w:val="nil"/>
              <w:right w:val="single" w:sz="4" w:space="0" w:color="auto"/>
            </w:tcBorders>
            <w:vAlign w:val="center"/>
            <w:hideMark/>
          </w:tcPr>
          <w:p w14:paraId="6CFB750E" w14:textId="77777777" w:rsidR="007C465F" w:rsidRPr="00C665F8" w:rsidRDefault="007C465F" w:rsidP="00744525">
            <w:pPr>
              <w:spacing w:after="0" w:line="240" w:lineRule="auto"/>
              <w:rPr>
                <w:rFonts w:ascii="Calibri" w:eastAsia="Times New Roman" w:hAnsi="Calibri" w:cs="Times New Roman"/>
                <w:color w:val="00B050"/>
                <w:lang w:eastAsia="nb-NO"/>
              </w:rPr>
            </w:pPr>
          </w:p>
        </w:tc>
        <w:tc>
          <w:tcPr>
            <w:tcW w:w="265" w:type="dxa"/>
            <w:vMerge/>
            <w:tcBorders>
              <w:top w:val="single" w:sz="4" w:space="0" w:color="auto"/>
              <w:left w:val="single" w:sz="4" w:space="0" w:color="auto"/>
              <w:bottom w:val="single" w:sz="4" w:space="0" w:color="000000"/>
              <w:right w:val="nil"/>
            </w:tcBorders>
            <w:vAlign w:val="center"/>
            <w:hideMark/>
          </w:tcPr>
          <w:p w14:paraId="05C68443"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single" w:sz="4" w:space="0" w:color="auto"/>
              <w:right w:val="single" w:sz="4" w:space="0" w:color="auto"/>
            </w:tcBorders>
            <w:shd w:val="clear" w:color="000000" w:fill="FFFFFF"/>
            <w:noWrap/>
            <w:textDirection w:val="btLr"/>
            <w:vAlign w:val="bottom"/>
            <w:hideMark/>
          </w:tcPr>
          <w:p w14:paraId="2BCCC0A7" w14:textId="77777777" w:rsidR="007C465F" w:rsidRPr="00C665F8" w:rsidRDefault="007C465F" w:rsidP="00744525">
            <w:pPr>
              <w:spacing w:after="0" w:line="240" w:lineRule="auto"/>
              <w:jc w:val="center"/>
              <w:rPr>
                <w:rFonts w:ascii="Calibri" w:eastAsia="Times New Roman" w:hAnsi="Calibri" w:cs="Times New Roman"/>
                <w:b/>
                <w:bCs/>
                <w:color w:val="00B050"/>
                <w:lang w:eastAsia="nb-NO"/>
              </w:rPr>
            </w:pPr>
            <w:r w:rsidRPr="00C665F8">
              <w:rPr>
                <w:rFonts w:ascii="Calibri" w:eastAsia="Times New Roman" w:hAnsi="Calibri" w:cs="Times New Roman"/>
                <w:b/>
                <w:bCs/>
                <w:color w:val="00B050"/>
                <w:lang w:eastAsia="nb-NO"/>
              </w:rPr>
              <w:t>20</w:t>
            </w:r>
          </w:p>
        </w:tc>
        <w:tc>
          <w:tcPr>
            <w:tcW w:w="265" w:type="dxa"/>
            <w:vMerge/>
            <w:tcBorders>
              <w:top w:val="single" w:sz="4" w:space="0" w:color="auto"/>
              <w:left w:val="single" w:sz="4" w:space="0" w:color="auto"/>
              <w:bottom w:val="single" w:sz="4" w:space="0" w:color="000000"/>
              <w:right w:val="nil"/>
            </w:tcBorders>
            <w:vAlign w:val="center"/>
            <w:hideMark/>
          </w:tcPr>
          <w:p w14:paraId="690796FD" w14:textId="77777777" w:rsidR="007C465F" w:rsidRPr="00C665F8" w:rsidRDefault="007C465F" w:rsidP="00744525">
            <w:pPr>
              <w:spacing w:after="0" w:line="240" w:lineRule="auto"/>
              <w:rPr>
                <w:rFonts w:ascii="Calibri" w:eastAsia="Times New Roman" w:hAnsi="Calibri" w:cs="Times New Roman"/>
                <w:b/>
                <w:bCs/>
                <w:color w:val="00B050"/>
                <w:lang w:eastAsia="nb-NO"/>
              </w:rPr>
            </w:pP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63385D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046104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190324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2897CE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62EBD4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0C3A015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2851ACD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606065D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6D3073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76D65E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18EF75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356838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7A52F6B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5BD0FC8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7B751D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265" w:type="dxa"/>
            <w:tcBorders>
              <w:top w:val="nil"/>
              <w:left w:val="nil"/>
              <w:bottom w:val="single" w:sz="4" w:space="0" w:color="auto"/>
              <w:right w:val="nil"/>
            </w:tcBorders>
            <w:shd w:val="clear" w:color="000000" w:fill="FFFFFF"/>
            <w:noWrap/>
            <w:textDirection w:val="btLr"/>
            <w:vAlign w:val="center"/>
            <w:hideMark/>
          </w:tcPr>
          <w:p w14:paraId="56F638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265" w:type="dxa"/>
            <w:tcBorders>
              <w:top w:val="nil"/>
              <w:left w:val="nil"/>
              <w:bottom w:val="single" w:sz="4" w:space="0" w:color="auto"/>
              <w:right w:val="nil"/>
            </w:tcBorders>
            <w:shd w:val="clear" w:color="000000" w:fill="FFFFFF"/>
            <w:noWrap/>
            <w:textDirection w:val="btLr"/>
            <w:vAlign w:val="center"/>
            <w:hideMark/>
          </w:tcPr>
          <w:p w14:paraId="3EEF2E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78DBA10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265" w:type="dxa"/>
            <w:vMerge/>
            <w:tcBorders>
              <w:left w:val="nil"/>
              <w:bottom w:val="single" w:sz="4" w:space="0" w:color="auto"/>
              <w:right w:val="single" w:sz="4" w:space="0" w:color="auto"/>
            </w:tcBorders>
            <w:shd w:val="clear" w:color="000000" w:fill="FFFFFF"/>
            <w:vAlign w:val="center"/>
          </w:tcPr>
          <w:p w14:paraId="1CBCCC7B"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r>
      <w:tr w:rsidR="007C465F" w:rsidRPr="00C665F8" w14:paraId="3E2C2782" w14:textId="77777777" w:rsidTr="00744525">
        <w:trPr>
          <w:trHeight w:val="941"/>
        </w:trPr>
        <w:tc>
          <w:tcPr>
            <w:tcW w:w="265" w:type="dxa"/>
            <w:tcBorders>
              <w:top w:val="nil"/>
              <w:left w:val="nil"/>
              <w:bottom w:val="nil"/>
              <w:right w:val="nil"/>
            </w:tcBorders>
            <w:shd w:val="clear" w:color="auto" w:fill="auto"/>
            <w:noWrap/>
            <w:textDirection w:val="btLr"/>
            <w:vAlign w:val="bottom"/>
            <w:hideMark/>
          </w:tcPr>
          <w:p w14:paraId="3B12BEE5" w14:textId="77777777" w:rsidR="007C465F" w:rsidRPr="00C665F8" w:rsidRDefault="007C465F" w:rsidP="00744525">
            <w:pPr>
              <w:spacing w:after="0" w:line="240" w:lineRule="auto"/>
              <w:jc w:val="right"/>
              <w:rPr>
                <w:rFonts w:ascii="Arial" w:eastAsia="Times New Roman" w:hAnsi="Arial" w:cs="Arial"/>
                <w:color w:val="00B050"/>
                <w:sz w:val="16"/>
                <w:szCs w:val="16"/>
                <w:lang w:eastAsia="nb-NO"/>
              </w:rPr>
            </w:pPr>
          </w:p>
        </w:tc>
        <w:tc>
          <w:tcPr>
            <w:tcW w:w="797" w:type="dxa"/>
            <w:gridSpan w:val="3"/>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9322E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Bestemmende fall i ‰</w:t>
            </w:r>
          </w:p>
          <w:p w14:paraId="751CD6C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265" w:type="dxa"/>
            <w:tcBorders>
              <w:top w:val="nil"/>
              <w:left w:val="single" w:sz="4" w:space="0" w:color="auto"/>
              <w:bottom w:val="single" w:sz="4" w:space="0" w:color="auto"/>
              <w:right w:val="single" w:sz="4" w:space="0" w:color="auto"/>
            </w:tcBorders>
            <w:shd w:val="clear" w:color="000000" w:fill="FFFFFF"/>
            <w:noWrap/>
            <w:textDirection w:val="btLr"/>
            <w:vAlign w:val="center"/>
            <w:hideMark/>
          </w:tcPr>
          <w:p w14:paraId="6E676887"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 0</w:t>
            </w:r>
          </w:p>
        </w:tc>
        <w:tc>
          <w:tcPr>
            <w:tcW w:w="265" w:type="dxa"/>
            <w:tcBorders>
              <w:top w:val="nil"/>
              <w:left w:val="nil"/>
              <w:bottom w:val="single" w:sz="4" w:space="0" w:color="auto"/>
              <w:right w:val="nil"/>
            </w:tcBorders>
            <w:shd w:val="clear" w:color="000000" w:fill="FFFFFF"/>
            <w:noWrap/>
            <w:textDirection w:val="btLr"/>
            <w:vAlign w:val="center"/>
            <w:hideMark/>
          </w:tcPr>
          <w:p w14:paraId="1021E8B9"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w:t>
            </w:r>
          </w:p>
        </w:tc>
        <w:tc>
          <w:tcPr>
            <w:tcW w:w="265" w:type="dxa"/>
            <w:tcBorders>
              <w:top w:val="nil"/>
              <w:left w:val="nil"/>
              <w:bottom w:val="single" w:sz="4" w:space="0" w:color="auto"/>
              <w:right w:val="nil"/>
            </w:tcBorders>
            <w:shd w:val="clear" w:color="000000" w:fill="FFFFFF"/>
            <w:noWrap/>
            <w:textDirection w:val="btLr"/>
            <w:vAlign w:val="center"/>
            <w:hideMark/>
          </w:tcPr>
          <w:p w14:paraId="7FE9C769"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w:t>
            </w:r>
          </w:p>
        </w:tc>
        <w:tc>
          <w:tcPr>
            <w:tcW w:w="265" w:type="dxa"/>
            <w:tcBorders>
              <w:top w:val="nil"/>
              <w:left w:val="nil"/>
              <w:bottom w:val="single" w:sz="4" w:space="0" w:color="auto"/>
              <w:right w:val="nil"/>
            </w:tcBorders>
            <w:shd w:val="clear" w:color="000000" w:fill="FFFFFF"/>
            <w:noWrap/>
            <w:textDirection w:val="btLr"/>
            <w:vAlign w:val="center"/>
            <w:hideMark/>
          </w:tcPr>
          <w:p w14:paraId="46940EEA"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3</w:t>
            </w:r>
          </w:p>
        </w:tc>
        <w:tc>
          <w:tcPr>
            <w:tcW w:w="265" w:type="dxa"/>
            <w:tcBorders>
              <w:top w:val="nil"/>
              <w:left w:val="nil"/>
              <w:bottom w:val="single" w:sz="4" w:space="0" w:color="auto"/>
              <w:right w:val="nil"/>
            </w:tcBorders>
            <w:shd w:val="clear" w:color="000000" w:fill="FFFFFF"/>
            <w:noWrap/>
            <w:textDirection w:val="btLr"/>
            <w:vAlign w:val="center"/>
            <w:hideMark/>
          </w:tcPr>
          <w:p w14:paraId="390D05F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4</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43A9CDB6"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5</w:t>
            </w:r>
          </w:p>
        </w:tc>
        <w:tc>
          <w:tcPr>
            <w:tcW w:w="265" w:type="dxa"/>
            <w:tcBorders>
              <w:top w:val="nil"/>
              <w:left w:val="nil"/>
              <w:bottom w:val="single" w:sz="4" w:space="0" w:color="auto"/>
              <w:right w:val="nil"/>
            </w:tcBorders>
            <w:shd w:val="clear" w:color="000000" w:fill="FFFFFF"/>
            <w:noWrap/>
            <w:textDirection w:val="btLr"/>
            <w:vAlign w:val="center"/>
            <w:hideMark/>
          </w:tcPr>
          <w:p w14:paraId="64458CD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6</w:t>
            </w:r>
          </w:p>
        </w:tc>
        <w:tc>
          <w:tcPr>
            <w:tcW w:w="265" w:type="dxa"/>
            <w:tcBorders>
              <w:top w:val="nil"/>
              <w:left w:val="nil"/>
              <w:bottom w:val="single" w:sz="4" w:space="0" w:color="auto"/>
              <w:right w:val="nil"/>
            </w:tcBorders>
            <w:shd w:val="clear" w:color="000000" w:fill="FFFFFF"/>
            <w:noWrap/>
            <w:textDirection w:val="btLr"/>
            <w:vAlign w:val="center"/>
            <w:hideMark/>
          </w:tcPr>
          <w:p w14:paraId="5B3815A0"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7</w:t>
            </w:r>
          </w:p>
        </w:tc>
        <w:tc>
          <w:tcPr>
            <w:tcW w:w="265" w:type="dxa"/>
            <w:tcBorders>
              <w:top w:val="nil"/>
              <w:left w:val="nil"/>
              <w:bottom w:val="single" w:sz="4" w:space="0" w:color="auto"/>
              <w:right w:val="nil"/>
            </w:tcBorders>
            <w:shd w:val="clear" w:color="000000" w:fill="FFFFFF"/>
            <w:noWrap/>
            <w:textDirection w:val="btLr"/>
            <w:vAlign w:val="center"/>
            <w:hideMark/>
          </w:tcPr>
          <w:p w14:paraId="11A283F4"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8</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22ACDF8A"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10</w:t>
            </w:r>
          </w:p>
        </w:tc>
        <w:tc>
          <w:tcPr>
            <w:tcW w:w="265" w:type="dxa"/>
            <w:tcBorders>
              <w:top w:val="nil"/>
              <w:left w:val="nil"/>
              <w:bottom w:val="single" w:sz="4" w:space="0" w:color="auto"/>
              <w:right w:val="nil"/>
            </w:tcBorders>
            <w:shd w:val="clear" w:color="000000" w:fill="FFFFFF"/>
            <w:noWrap/>
            <w:textDirection w:val="btLr"/>
            <w:vAlign w:val="center"/>
            <w:hideMark/>
          </w:tcPr>
          <w:p w14:paraId="5D0877F0"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12</w:t>
            </w:r>
          </w:p>
        </w:tc>
        <w:tc>
          <w:tcPr>
            <w:tcW w:w="265" w:type="dxa"/>
            <w:tcBorders>
              <w:top w:val="nil"/>
              <w:left w:val="nil"/>
              <w:bottom w:val="single" w:sz="4" w:space="0" w:color="auto"/>
              <w:right w:val="nil"/>
            </w:tcBorders>
            <w:shd w:val="clear" w:color="000000" w:fill="FFFFFF"/>
            <w:noWrap/>
            <w:textDirection w:val="btLr"/>
            <w:vAlign w:val="center"/>
            <w:hideMark/>
          </w:tcPr>
          <w:p w14:paraId="28EE24FB"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14</w:t>
            </w:r>
          </w:p>
        </w:tc>
        <w:tc>
          <w:tcPr>
            <w:tcW w:w="265" w:type="dxa"/>
            <w:tcBorders>
              <w:top w:val="nil"/>
              <w:left w:val="nil"/>
              <w:bottom w:val="single" w:sz="4" w:space="0" w:color="auto"/>
              <w:right w:val="nil"/>
            </w:tcBorders>
            <w:shd w:val="clear" w:color="000000" w:fill="FFFFFF"/>
            <w:noWrap/>
            <w:textDirection w:val="btLr"/>
            <w:vAlign w:val="center"/>
            <w:hideMark/>
          </w:tcPr>
          <w:p w14:paraId="530D6F26"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16</w:t>
            </w:r>
          </w:p>
        </w:tc>
        <w:tc>
          <w:tcPr>
            <w:tcW w:w="265" w:type="dxa"/>
            <w:tcBorders>
              <w:top w:val="nil"/>
              <w:left w:val="nil"/>
              <w:bottom w:val="single" w:sz="4" w:space="0" w:color="auto"/>
              <w:right w:val="nil"/>
            </w:tcBorders>
            <w:shd w:val="clear" w:color="000000" w:fill="FFFFFF"/>
            <w:noWrap/>
            <w:textDirection w:val="btLr"/>
            <w:vAlign w:val="center"/>
            <w:hideMark/>
          </w:tcPr>
          <w:p w14:paraId="456DE6F6"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18</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24424343"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20</w:t>
            </w:r>
          </w:p>
        </w:tc>
        <w:tc>
          <w:tcPr>
            <w:tcW w:w="265" w:type="dxa"/>
            <w:tcBorders>
              <w:top w:val="nil"/>
              <w:left w:val="nil"/>
              <w:bottom w:val="single" w:sz="4" w:space="0" w:color="auto"/>
              <w:right w:val="nil"/>
            </w:tcBorders>
            <w:shd w:val="clear" w:color="000000" w:fill="FFFFFF"/>
            <w:noWrap/>
            <w:textDirection w:val="btLr"/>
            <w:vAlign w:val="center"/>
            <w:hideMark/>
          </w:tcPr>
          <w:p w14:paraId="1D1B174A"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22</w:t>
            </w:r>
          </w:p>
        </w:tc>
        <w:tc>
          <w:tcPr>
            <w:tcW w:w="265" w:type="dxa"/>
            <w:tcBorders>
              <w:top w:val="nil"/>
              <w:left w:val="nil"/>
              <w:bottom w:val="single" w:sz="4" w:space="0" w:color="auto"/>
              <w:right w:val="nil"/>
            </w:tcBorders>
            <w:shd w:val="clear" w:color="000000" w:fill="FFFFFF"/>
            <w:noWrap/>
            <w:textDirection w:val="btLr"/>
            <w:vAlign w:val="center"/>
            <w:hideMark/>
          </w:tcPr>
          <w:p w14:paraId="33594355"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25</w:t>
            </w:r>
          </w:p>
        </w:tc>
        <w:tc>
          <w:tcPr>
            <w:tcW w:w="265" w:type="dxa"/>
            <w:tcBorders>
              <w:top w:val="nil"/>
              <w:left w:val="nil"/>
              <w:bottom w:val="single" w:sz="4" w:space="0" w:color="auto"/>
              <w:right w:val="single" w:sz="4" w:space="0" w:color="auto"/>
            </w:tcBorders>
            <w:shd w:val="clear" w:color="000000" w:fill="FFFFFF"/>
            <w:noWrap/>
            <w:textDirection w:val="btLr"/>
            <w:vAlign w:val="center"/>
            <w:hideMark/>
          </w:tcPr>
          <w:p w14:paraId="0278D85E"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30</w:t>
            </w:r>
          </w:p>
        </w:tc>
        <w:tc>
          <w:tcPr>
            <w:tcW w:w="265" w:type="dxa"/>
            <w:tcBorders>
              <w:top w:val="nil"/>
              <w:left w:val="nil"/>
              <w:bottom w:val="single" w:sz="4" w:space="0" w:color="auto"/>
              <w:right w:val="single" w:sz="4" w:space="0" w:color="auto"/>
            </w:tcBorders>
            <w:shd w:val="clear" w:color="000000" w:fill="FFFFFF"/>
            <w:textDirection w:val="btLr"/>
          </w:tcPr>
          <w:p w14:paraId="7111425F"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p>
        </w:tc>
      </w:tr>
    </w:tbl>
    <w:p w14:paraId="3EF46D7C" w14:textId="77777777" w:rsidR="007C465F" w:rsidRDefault="007C465F" w:rsidP="007C465F">
      <w:pPr>
        <w:pStyle w:val="FROverskrift"/>
        <w:outlineLvl w:val="9"/>
        <w:rPr>
          <w:szCs w:val="24"/>
        </w:rPr>
      </w:pPr>
    </w:p>
    <w:p w14:paraId="4218FDEC" w14:textId="77777777" w:rsidR="007C465F" w:rsidRPr="00C01200" w:rsidRDefault="007C465F" w:rsidP="005B013E">
      <w:pPr>
        <w:pStyle w:val="STY3Overskrift11"/>
      </w:pPr>
      <w:bookmarkStart w:id="521" w:name="_Toc192249693"/>
      <w:r w:rsidRPr="005B013E">
        <w:rPr>
          <w:color w:val="00B050"/>
        </w:rPr>
        <w:lastRenderedPageBreak/>
        <w:t>4.2.5-FR Bremsetabell IV</w:t>
      </w:r>
      <w:bookmarkEnd w:id="521"/>
    </w:p>
    <w:p w14:paraId="53D2125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Bremsetabell IV skal brukes på strekninger med største tillatte kjørehastighet over 160 km/h.</w:t>
      </w:r>
    </w:p>
    <w:p w14:paraId="3D1651A6"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1C471011" w14:textId="77777777" w:rsidR="007C465F" w:rsidRDefault="007C465F" w:rsidP="007C465F">
      <w:pPr>
        <w:spacing w:after="240" w:line="240" w:lineRule="auto"/>
        <w:contextualSpacing/>
        <w:rPr>
          <w:rFonts w:ascii="Arial" w:eastAsia="Times New Roman" w:hAnsi="Arial" w:cs="Arial"/>
          <w:color w:val="00B050"/>
          <w:sz w:val="24"/>
          <w:szCs w:val="24"/>
          <w:lang w:val="nn-NO"/>
        </w:rPr>
      </w:pPr>
      <w:r w:rsidRPr="00C665F8">
        <w:rPr>
          <w:rFonts w:ascii="Arial" w:eastAsia="Times New Roman" w:hAnsi="Arial" w:cs="Arial"/>
          <w:color w:val="00B050"/>
          <w:sz w:val="24"/>
          <w:szCs w:val="24"/>
          <w:lang w:val="nn-NO"/>
        </w:rPr>
        <w:t>Dovrebanen: Eidsvoll – Espa</w:t>
      </w:r>
      <w:r w:rsidRPr="00DA4948">
        <w:rPr>
          <w:rFonts w:ascii="Arial" w:eastAsia="Times New Roman" w:hAnsi="Arial" w:cs="Arial"/>
          <w:color w:val="00B050"/>
          <w:sz w:val="24"/>
          <w:szCs w:val="24"/>
          <w:lang w:val="nn-NO"/>
        </w:rPr>
        <w:t>.</w:t>
      </w:r>
      <w:r w:rsidRPr="00C665F8">
        <w:rPr>
          <w:rFonts w:ascii="Arial" w:eastAsia="Times New Roman" w:hAnsi="Arial" w:cs="Arial"/>
          <w:color w:val="00B050"/>
          <w:sz w:val="24"/>
          <w:szCs w:val="24"/>
          <w:lang w:val="nn-NO"/>
        </w:rPr>
        <w:br/>
        <w:t>Gardermobanen: Oslo S – Lillestrøm – Gardermoen – Eidsvoll.</w:t>
      </w:r>
      <w:r w:rsidRPr="00C665F8">
        <w:rPr>
          <w:rFonts w:ascii="Arial" w:eastAsia="Times New Roman" w:hAnsi="Arial" w:cs="Arial"/>
          <w:color w:val="00B050"/>
          <w:sz w:val="24"/>
          <w:szCs w:val="24"/>
          <w:lang w:val="nn-NO"/>
        </w:rPr>
        <w:br/>
      </w:r>
      <w:r w:rsidRPr="00DA4948">
        <w:rPr>
          <w:rFonts w:ascii="Arial" w:eastAsia="Times New Roman" w:hAnsi="Arial" w:cs="Arial"/>
          <w:color w:val="00B050"/>
          <w:sz w:val="24"/>
          <w:szCs w:val="24"/>
          <w:lang w:val="nn-NO"/>
        </w:rPr>
        <w:t>Vestfoldbanen: Kobbervik – Nykirke og Martineåsen – Myrane.</w:t>
      </w:r>
    </w:p>
    <w:p w14:paraId="296AE71C" w14:textId="58E0B8ED" w:rsidR="00463BBA" w:rsidRDefault="00463BBA" w:rsidP="007C465F">
      <w:pPr>
        <w:spacing w:after="240" w:line="240" w:lineRule="auto"/>
        <w:contextualSpacing/>
        <w:rPr>
          <w:rFonts w:ascii="Arial" w:eastAsia="Times New Roman" w:hAnsi="Arial" w:cs="Arial"/>
          <w:color w:val="00B050"/>
          <w:sz w:val="24"/>
          <w:szCs w:val="24"/>
          <w:lang w:val="nn-NO"/>
        </w:rPr>
      </w:pPr>
      <w:r>
        <w:rPr>
          <w:rFonts w:ascii="Arial" w:eastAsia="Times New Roman" w:hAnsi="Arial" w:cs="Arial"/>
          <w:color w:val="00B050"/>
          <w:sz w:val="24"/>
          <w:szCs w:val="24"/>
          <w:lang w:val="nn-NO"/>
        </w:rPr>
        <w:t>Follobanen: Oslo S – Ski.</w:t>
      </w:r>
    </w:p>
    <w:p w14:paraId="6D402FF1"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tbl>
      <w:tblPr>
        <w:tblW w:w="9318" w:type="dxa"/>
        <w:tblCellMar>
          <w:left w:w="70" w:type="dxa"/>
          <w:right w:w="70" w:type="dxa"/>
        </w:tblCellMar>
        <w:tblLook w:val="04A0" w:firstRow="1" w:lastRow="0" w:firstColumn="1" w:lastColumn="0" w:noHBand="0" w:noVBand="1"/>
      </w:tblPr>
      <w:tblGrid>
        <w:gridCol w:w="1234"/>
        <w:gridCol w:w="400"/>
        <w:gridCol w:w="400"/>
        <w:gridCol w:w="400"/>
        <w:gridCol w:w="400"/>
        <w:gridCol w:w="400"/>
        <w:gridCol w:w="400"/>
        <w:gridCol w:w="400"/>
        <w:gridCol w:w="400"/>
        <w:gridCol w:w="407"/>
        <w:gridCol w:w="407"/>
        <w:gridCol w:w="407"/>
        <w:gridCol w:w="407"/>
        <w:gridCol w:w="407"/>
        <w:gridCol w:w="407"/>
        <w:gridCol w:w="407"/>
        <w:gridCol w:w="407"/>
        <w:gridCol w:w="407"/>
        <w:gridCol w:w="407"/>
        <w:gridCol w:w="407"/>
        <w:gridCol w:w="407"/>
      </w:tblGrid>
      <w:tr w:rsidR="007C465F" w:rsidRPr="00C665F8" w14:paraId="4CCAE920" w14:textId="77777777" w:rsidTr="00744525">
        <w:trPr>
          <w:trHeight w:val="300"/>
        </w:trPr>
        <w:tc>
          <w:tcPr>
            <w:tcW w:w="1234" w:type="dxa"/>
            <w:tcBorders>
              <w:top w:val="nil"/>
              <w:left w:val="nil"/>
              <w:bottom w:val="nil"/>
              <w:right w:val="nil"/>
            </w:tcBorders>
            <w:shd w:val="clear" w:color="000000" w:fill="FFFFFF"/>
            <w:noWrap/>
            <w:vAlign w:val="bottom"/>
            <w:hideMark/>
          </w:tcPr>
          <w:p w14:paraId="527C339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8084" w:type="dxa"/>
            <w:gridSpan w:val="20"/>
            <w:tcBorders>
              <w:top w:val="nil"/>
              <w:left w:val="nil"/>
              <w:bottom w:val="single" w:sz="4" w:space="0" w:color="auto"/>
              <w:right w:val="nil"/>
            </w:tcBorders>
            <w:shd w:val="clear" w:color="000000" w:fill="FFFFFF"/>
            <w:noWrap/>
            <w:vAlign w:val="bottom"/>
            <w:hideMark/>
          </w:tcPr>
          <w:p w14:paraId="01D468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Bremsetabell IV for bremsegrupper P og R</w:t>
            </w:r>
          </w:p>
        </w:tc>
      </w:tr>
      <w:tr w:rsidR="007C465F" w:rsidRPr="00C665F8" w14:paraId="5B9211CA" w14:textId="77777777" w:rsidTr="00744525">
        <w:trPr>
          <w:trHeight w:val="300"/>
        </w:trPr>
        <w:tc>
          <w:tcPr>
            <w:tcW w:w="1234" w:type="dxa"/>
            <w:vMerge w:val="restart"/>
            <w:tcBorders>
              <w:top w:val="single" w:sz="4" w:space="0" w:color="auto"/>
              <w:left w:val="single" w:sz="4" w:space="0" w:color="auto"/>
              <w:bottom w:val="nil"/>
              <w:right w:val="single" w:sz="4" w:space="0" w:color="auto"/>
            </w:tcBorders>
            <w:shd w:val="clear" w:color="000000" w:fill="FFFFFF"/>
            <w:vAlign w:val="bottom"/>
            <w:hideMark/>
          </w:tcPr>
          <w:p w14:paraId="1F5E48F8"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Bestemmende fall i ‰</w:t>
            </w:r>
          </w:p>
        </w:tc>
        <w:tc>
          <w:tcPr>
            <w:tcW w:w="8084" w:type="dxa"/>
            <w:gridSpan w:val="20"/>
            <w:tcBorders>
              <w:top w:val="single" w:sz="4" w:space="0" w:color="auto"/>
              <w:left w:val="single" w:sz="4" w:space="0" w:color="auto"/>
              <w:bottom w:val="nil"/>
              <w:right w:val="single" w:sz="4" w:space="0" w:color="000000"/>
            </w:tcBorders>
            <w:shd w:val="clear" w:color="000000" w:fill="FFFFFF"/>
            <w:noWrap/>
            <w:vAlign w:val="bottom"/>
            <w:hideMark/>
          </w:tcPr>
          <w:p w14:paraId="7F22227D"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Kjørehastighet i km/h</w:t>
            </w:r>
          </w:p>
        </w:tc>
      </w:tr>
      <w:tr w:rsidR="007C465F" w:rsidRPr="00C665F8" w14:paraId="0C405657" w14:textId="77777777" w:rsidTr="00744525">
        <w:trPr>
          <w:trHeight w:val="300"/>
        </w:trPr>
        <w:tc>
          <w:tcPr>
            <w:tcW w:w="1234" w:type="dxa"/>
            <w:vMerge/>
            <w:tcBorders>
              <w:top w:val="single" w:sz="4" w:space="0" w:color="auto"/>
              <w:left w:val="single" w:sz="4" w:space="0" w:color="auto"/>
              <w:bottom w:val="nil"/>
              <w:right w:val="single" w:sz="4" w:space="0" w:color="auto"/>
            </w:tcBorders>
            <w:vAlign w:val="center"/>
            <w:hideMark/>
          </w:tcPr>
          <w:p w14:paraId="0DC1604E" w14:textId="77777777" w:rsidR="007C465F" w:rsidRPr="00C665F8" w:rsidRDefault="007C465F" w:rsidP="00744525">
            <w:pPr>
              <w:spacing w:after="0" w:line="240" w:lineRule="auto"/>
              <w:rPr>
                <w:rFonts w:ascii="Arial" w:eastAsia="Times New Roman" w:hAnsi="Arial" w:cs="Arial"/>
                <w:b/>
                <w:bCs/>
                <w:color w:val="00B050"/>
                <w:sz w:val="16"/>
                <w:szCs w:val="16"/>
                <w:lang w:eastAsia="nb-NO"/>
              </w:rPr>
            </w:pPr>
          </w:p>
        </w:tc>
        <w:tc>
          <w:tcPr>
            <w:tcW w:w="400" w:type="dxa"/>
            <w:tcBorders>
              <w:top w:val="nil"/>
              <w:left w:val="single" w:sz="4" w:space="0" w:color="auto"/>
              <w:bottom w:val="single" w:sz="4" w:space="0" w:color="auto"/>
              <w:right w:val="nil"/>
            </w:tcBorders>
            <w:shd w:val="clear" w:color="000000" w:fill="FFFFFF"/>
            <w:noWrap/>
            <w:vAlign w:val="bottom"/>
            <w:hideMark/>
          </w:tcPr>
          <w:p w14:paraId="4E9855B8"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20</w:t>
            </w:r>
          </w:p>
        </w:tc>
        <w:tc>
          <w:tcPr>
            <w:tcW w:w="400" w:type="dxa"/>
            <w:tcBorders>
              <w:top w:val="nil"/>
              <w:left w:val="nil"/>
              <w:bottom w:val="single" w:sz="4" w:space="0" w:color="auto"/>
              <w:right w:val="nil"/>
            </w:tcBorders>
            <w:shd w:val="clear" w:color="auto" w:fill="auto"/>
            <w:noWrap/>
            <w:vAlign w:val="bottom"/>
            <w:hideMark/>
          </w:tcPr>
          <w:p w14:paraId="451D5553"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30</w:t>
            </w:r>
          </w:p>
        </w:tc>
        <w:tc>
          <w:tcPr>
            <w:tcW w:w="400" w:type="dxa"/>
            <w:tcBorders>
              <w:top w:val="nil"/>
              <w:left w:val="nil"/>
              <w:bottom w:val="single" w:sz="4" w:space="0" w:color="auto"/>
              <w:right w:val="nil"/>
            </w:tcBorders>
            <w:shd w:val="clear" w:color="000000" w:fill="FFFFFF"/>
            <w:noWrap/>
            <w:vAlign w:val="bottom"/>
            <w:hideMark/>
          </w:tcPr>
          <w:p w14:paraId="115F370F"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40</w:t>
            </w:r>
          </w:p>
        </w:tc>
        <w:tc>
          <w:tcPr>
            <w:tcW w:w="400" w:type="dxa"/>
            <w:tcBorders>
              <w:top w:val="nil"/>
              <w:left w:val="nil"/>
              <w:bottom w:val="single" w:sz="4" w:space="0" w:color="auto"/>
              <w:right w:val="nil"/>
            </w:tcBorders>
            <w:shd w:val="clear" w:color="auto" w:fill="auto"/>
            <w:noWrap/>
            <w:vAlign w:val="bottom"/>
            <w:hideMark/>
          </w:tcPr>
          <w:p w14:paraId="0CCFEF2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50</w:t>
            </w:r>
          </w:p>
        </w:tc>
        <w:tc>
          <w:tcPr>
            <w:tcW w:w="400" w:type="dxa"/>
            <w:tcBorders>
              <w:top w:val="nil"/>
              <w:left w:val="nil"/>
              <w:bottom w:val="single" w:sz="4" w:space="0" w:color="auto"/>
              <w:right w:val="nil"/>
            </w:tcBorders>
            <w:shd w:val="clear" w:color="000000" w:fill="FFFFFF"/>
            <w:noWrap/>
            <w:vAlign w:val="bottom"/>
            <w:hideMark/>
          </w:tcPr>
          <w:p w14:paraId="20156CB4"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60</w:t>
            </w:r>
          </w:p>
        </w:tc>
        <w:tc>
          <w:tcPr>
            <w:tcW w:w="400" w:type="dxa"/>
            <w:tcBorders>
              <w:top w:val="nil"/>
              <w:left w:val="nil"/>
              <w:bottom w:val="single" w:sz="4" w:space="0" w:color="auto"/>
              <w:right w:val="nil"/>
            </w:tcBorders>
            <w:shd w:val="clear" w:color="auto" w:fill="auto"/>
            <w:noWrap/>
            <w:vAlign w:val="bottom"/>
            <w:hideMark/>
          </w:tcPr>
          <w:p w14:paraId="70F7F334"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70</w:t>
            </w:r>
          </w:p>
        </w:tc>
        <w:tc>
          <w:tcPr>
            <w:tcW w:w="400" w:type="dxa"/>
            <w:tcBorders>
              <w:top w:val="nil"/>
              <w:left w:val="nil"/>
              <w:bottom w:val="single" w:sz="4" w:space="0" w:color="auto"/>
              <w:right w:val="nil"/>
            </w:tcBorders>
            <w:shd w:val="clear" w:color="000000" w:fill="FFFFFF"/>
            <w:noWrap/>
            <w:vAlign w:val="bottom"/>
            <w:hideMark/>
          </w:tcPr>
          <w:p w14:paraId="733A0C78"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80</w:t>
            </w:r>
          </w:p>
        </w:tc>
        <w:tc>
          <w:tcPr>
            <w:tcW w:w="400" w:type="dxa"/>
            <w:tcBorders>
              <w:top w:val="nil"/>
              <w:left w:val="nil"/>
              <w:bottom w:val="single" w:sz="4" w:space="0" w:color="auto"/>
              <w:right w:val="nil"/>
            </w:tcBorders>
            <w:shd w:val="clear" w:color="auto" w:fill="auto"/>
            <w:noWrap/>
            <w:vAlign w:val="bottom"/>
            <w:hideMark/>
          </w:tcPr>
          <w:p w14:paraId="14FD5E18"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90</w:t>
            </w:r>
          </w:p>
        </w:tc>
        <w:tc>
          <w:tcPr>
            <w:tcW w:w="407" w:type="dxa"/>
            <w:tcBorders>
              <w:top w:val="nil"/>
              <w:left w:val="nil"/>
              <w:bottom w:val="single" w:sz="4" w:space="0" w:color="auto"/>
              <w:right w:val="nil"/>
            </w:tcBorders>
            <w:shd w:val="clear" w:color="000000" w:fill="FFFFFF"/>
            <w:noWrap/>
            <w:vAlign w:val="bottom"/>
            <w:hideMark/>
          </w:tcPr>
          <w:p w14:paraId="570F73FE"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100</w:t>
            </w:r>
          </w:p>
        </w:tc>
        <w:tc>
          <w:tcPr>
            <w:tcW w:w="407" w:type="dxa"/>
            <w:tcBorders>
              <w:top w:val="nil"/>
              <w:left w:val="nil"/>
              <w:bottom w:val="single" w:sz="4" w:space="0" w:color="auto"/>
              <w:right w:val="nil"/>
            </w:tcBorders>
            <w:shd w:val="clear" w:color="auto" w:fill="auto"/>
            <w:noWrap/>
            <w:vAlign w:val="bottom"/>
            <w:hideMark/>
          </w:tcPr>
          <w:p w14:paraId="06E1B6BC"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110</w:t>
            </w:r>
          </w:p>
        </w:tc>
        <w:tc>
          <w:tcPr>
            <w:tcW w:w="407" w:type="dxa"/>
            <w:tcBorders>
              <w:top w:val="nil"/>
              <w:left w:val="nil"/>
              <w:bottom w:val="single" w:sz="4" w:space="0" w:color="auto"/>
              <w:right w:val="nil"/>
            </w:tcBorders>
            <w:shd w:val="clear" w:color="000000" w:fill="FFFFFF"/>
            <w:noWrap/>
            <w:vAlign w:val="bottom"/>
            <w:hideMark/>
          </w:tcPr>
          <w:p w14:paraId="1C2C0D83"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120</w:t>
            </w:r>
          </w:p>
        </w:tc>
        <w:tc>
          <w:tcPr>
            <w:tcW w:w="407" w:type="dxa"/>
            <w:tcBorders>
              <w:top w:val="nil"/>
              <w:left w:val="nil"/>
              <w:bottom w:val="single" w:sz="4" w:space="0" w:color="auto"/>
              <w:right w:val="nil"/>
            </w:tcBorders>
            <w:shd w:val="clear" w:color="auto" w:fill="auto"/>
            <w:noWrap/>
            <w:vAlign w:val="bottom"/>
            <w:hideMark/>
          </w:tcPr>
          <w:p w14:paraId="610F0B7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130</w:t>
            </w:r>
          </w:p>
        </w:tc>
        <w:tc>
          <w:tcPr>
            <w:tcW w:w="407" w:type="dxa"/>
            <w:tcBorders>
              <w:top w:val="nil"/>
              <w:left w:val="nil"/>
              <w:bottom w:val="single" w:sz="4" w:space="0" w:color="auto"/>
              <w:right w:val="nil"/>
            </w:tcBorders>
            <w:shd w:val="clear" w:color="000000" w:fill="FFFFFF"/>
            <w:noWrap/>
            <w:vAlign w:val="bottom"/>
            <w:hideMark/>
          </w:tcPr>
          <w:p w14:paraId="1936D860"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140</w:t>
            </w:r>
          </w:p>
        </w:tc>
        <w:tc>
          <w:tcPr>
            <w:tcW w:w="407" w:type="dxa"/>
            <w:tcBorders>
              <w:top w:val="nil"/>
              <w:left w:val="nil"/>
              <w:bottom w:val="single" w:sz="4" w:space="0" w:color="auto"/>
              <w:right w:val="nil"/>
            </w:tcBorders>
            <w:shd w:val="clear" w:color="auto" w:fill="auto"/>
            <w:noWrap/>
            <w:vAlign w:val="bottom"/>
            <w:hideMark/>
          </w:tcPr>
          <w:p w14:paraId="6817AB0C"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150</w:t>
            </w:r>
          </w:p>
        </w:tc>
        <w:tc>
          <w:tcPr>
            <w:tcW w:w="407" w:type="dxa"/>
            <w:tcBorders>
              <w:top w:val="nil"/>
              <w:left w:val="nil"/>
              <w:bottom w:val="single" w:sz="4" w:space="0" w:color="auto"/>
              <w:right w:val="nil"/>
            </w:tcBorders>
            <w:shd w:val="clear" w:color="000000" w:fill="FFFFFF"/>
            <w:noWrap/>
            <w:vAlign w:val="bottom"/>
            <w:hideMark/>
          </w:tcPr>
          <w:p w14:paraId="6F09D2D5"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160</w:t>
            </w:r>
          </w:p>
        </w:tc>
        <w:tc>
          <w:tcPr>
            <w:tcW w:w="407" w:type="dxa"/>
            <w:tcBorders>
              <w:top w:val="nil"/>
              <w:left w:val="nil"/>
              <w:bottom w:val="single" w:sz="4" w:space="0" w:color="auto"/>
              <w:right w:val="nil"/>
            </w:tcBorders>
            <w:shd w:val="clear" w:color="auto" w:fill="auto"/>
            <w:noWrap/>
            <w:vAlign w:val="bottom"/>
            <w:hideMark/>
          </w:tcPr>
          <w:p w14:paraId="66EA2FA9"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170</w:t>
            </w:r>
          </w:p>
        </w:tc>
        <w:tc>
          <w:tcPr>
            <w:tcW w:w="407" w:type="dxa"/>
            <w:tcBorders>
              <w:top w:val="nil"/>
              <w:left w:val="nil"/>
              <w:bottom w:val="single" w:sz="4" w:space="0" w:color="auto"/>
              <w:right w:val="nil"/>
            </w:tcBorders>
            <w:shd w:val="clear" w:color="000000" w:fill="FFFFFF"/>
            <w:noWrap/>
            <w:vAlign w:val="bottom"/>
            <w:hideMark/>
          </w:tcPr>
          <w:p w14:paraId="41335105"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180</w:t>
            </w:r>
          </w:p>
        </w:tc>
        <w:tc>
          <w:tcPr>
            <w:tcW w:w="407" w:type="dxa"/>
            <w:tcBorders>
              <w:top w:val="nil"/>
              <w:left w:val="nil"/>
              <w:bottom w:val="single" w:sz="4" w:space="0" w:color="auto"/>
              <w:right w:val="nil"/>
            </w:tcBorders>
            <w:shd w:val="clear" w:color="auto" w:fill="auto"/>
            <w:noWrap/>
            <w:vAlign w:val="bottom"/>
            <w:hideMark/>
          </w:tcPr>
          <w:p w14:paraId="68B7F27F"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190</w:t>
            </w:r>
          </w:p>
        </w:tc>
        <w:tc>
          <w:tcPr>
            <w:tcW w:w="407" w:type="dxa"/>
            <w:tcBorders>
              <w:top w:val="nil"/>
              <w:left w:val="nil"/>
              <w:bottom w:val="single" w:sz="4" w:space="0" w:color="auto"/>
              <w:right w:val="nil"/>
            </w:tcBorders>
            <w:shd w:val="clear" w:color="000000" w:fill="FFFFFF"/>
            <w:noWrap/>
            <w:vAlign w:val="bottom"/>
            <w:hideMark/>
          </w:tcPr>
          <w:p w14:paraId="73DEEF7D"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200</w:t>
            </w:r>
          </w:p>
        </w:tc>
        <w:tc>
          <w:tcPr>
            <w:tcW w:w="407" w:type="dxa"/>
            <w:tcBorders>
              <w:top w:val="nil"/>
              <w:left w:val="nil"/>
              <w:bottom w:val="single" w:sz="4" w:space="0" w:color="auto"/>
              <w:right w:val="single" w:sz="4" w:space="0" w:color="auto"/>
            </w:tcBorders>
            <w:shd w:val="clear" w:color="auto" w:fill="auto"/>
            <w:noWrap/>
            <w:vAlign w:val="bottom"/>
            <w:hideMark/>
          </w:tcPr>
          <w:p w14:paraId="4A968A3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210</w:t>
            </w:r>
          </w:p>
        </w:tc>
      </w:tr>
      <w:tr w:rsidR="007C465F" w:rsidRPr="00C665F8" w14:paraId="6BAE451A" w14:textId="77777777" w:rsidTr="00744525">
        <w:trPr>
          <w:trHeight w:val="360"/>
        </w:trPr>
        <w:tc>
          <w:tcPr>
            <w:tcW w:w="1234" w:type="dxa"/>
            <w:vMerge/>
            <w:tcBorders>
              <w:top w:val="single" w:sz="4" w:space="0" w:color="auto"/>
              <w:left w:val="single" w:sz="4" w:space="0" w:color="auto"/>
              <w:bottom w:val="nil"/>
              <w:right w:val="single" w:sz="4" w:space="0" w:color="auto"/>
            </w:tcBorders>
            <w:vAlign w:val="center"/>
            <w:hideMark/>
          </w:tcPr>
          <w:p w14:paraId="1B3D0799" w14:textId="77777777" w:rsidR="007C465F" w:rsidRPr="00C665F8" w:rsidRDefault="007C465F" w:rsidP="00744525">
            <w:pPr>
              <w:spacing w:after="0" w:line="240" w:lineRule="auto"/>
              <w:rPr>
                <w:rFonts w:ascii="Arial" w:eastAsia="Times New Roman" w:hAnsi="Arial" w:cs="Arial"/>
                <w:b/>
                <w:bCs/>
                <w:color w:val="00B050"/>
                <w:sz w:val="16"/>
                <w:szCs w:val="16"/>
                <w:lang w:eastAsia="nb-NO"/>
              </w:rPr>
            </w:pPr>
          </w:p>
        </w:tc>
        <w:tc>
          <w:tcPr>
            <w:tcW w:w="8084" w:type="dxa"/>
            <w:gridSpan w:val="20"/>
            <w:tcBorders>
              <w:top w:val="single" w:sz="4" w:space="0" w:color="auto"/>
              <w:left w:val="single" w:sz="4" w:space="0" w:color="auto"/>
              <w:bottom w:val="nil"/>
              <w:right w:val="single" w:sz="4" w:space="0" w:color="000000"/>
            </w:tcBorders>
            <w:shd w:val="clear" w:color="000000" w:fill="FFFFFF"/>
            <w:noWrap/>
            <w:vAlign w:val="bottom"/>
            <w:hideMark/>
          </w:tcPr>
          <w:p w14:paraId="0F5930B5"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Bremseprosent</w:t>
            </w:r>
          </w:p>
        </w:tc>
      </w:tr>
      <w:tr w:rsidR="007C465F" w:rsidRPr="00C665F8" w14:paraId="307513E2" w14:textId="77777777" w:rsidTr="00744525">
        <w:trPr>
          <w:trHeight w:val="300"/>
        </w:trPr>
        <w:tc>
          <w:tcPr>
            <w:tcW w:w="1234" w:type="dxa"/>
            <w:tcBorders>
              <w:top w:val="nil"/>
              <w:left w:val="single" w:sz="4" w:space="0" w:color="auto"/>
              <w:bottom w:val="single" w:sz="4" w:space="0" w:color="auto"/>
              <w:right w:val="single" w:sz="4" w:space="0" w:color="auto"/>
            </w:tcBorders>
            <w:shd w:val="clear" w:color="000000" w:fill="FFFFFF"/>
            <w:noWrap/>
            <w:vAlign w:val="bottom"/>
            <w:hideMark/>
          </w:tcPr>
          <w:p w14:paraId="179DDCE0"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 0</w:t>
            </w:r>
          </w:p>
        </w:tc>
        <w:tc>
          <w:tcPr>
            <w:tcW w:w="400" w:type="dxa"/>
            <w:tcBorders>
              <w:top w:val="nil"/>
              <w:left w:val="nil"/>
              <w:bottom w:val="single" w:sz="4" w:space="0" w:color="auto"/>
              <w:right w:val="nil"/>
            </w:tcBorders>
            <w:shd w:val="clear" w:color="000000" w:fill="FFFFFF"/>
            <w:vAlign w:val="bottom"/>
            <w:hideMark/>
          </w:tcPr>
          <w:p w14:paraId="1E2F3C8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153258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478160F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49725F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43C624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23690C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100705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786FD54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single" w:sz="4" w:space="0" w:color="auto"/>
              <w:right w:val="nil"/>
            </w:tcBorders>
            <w:shd w:val="clear" w:color="000000" w:fill="FFFFFF"/>
            <w:vAlign w:val="bottom"/>
            <w:hideMark/>
          </w:tcPr>
          <w:p w14:paraId="755675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single" w:sz="4" w:space="0" w:color="auto"/>
              <w:right w:val="nil"/>
            </w:tcBorders>
            <w:shd w:val="clear" w:color="000000" w:fill="F2F2F2"/>
            <w:vAlign w:val="bottom"/>
            <w:hideMark/>
          </w:tcPr>
          <w:p w14:paraId="10F9395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407" w:type="dxa"/>
            <w:tcBorders>
              <w:top w:val="nil"/>
              <w:left w:val="nil"/>
              <w:bottom w:val="single" w:sz="4" w:space="0" w:color="auto"/>
              <w:right w:val="nil"/>
            </w:tcBorders>
            <w:shd w:val="clear" w:color="000000" w:fill="FFFFFF"/>
            <w:vAlign w:val="bottom"/>
            <w:hideMark/>
          </w:tcPr>
          <w:p w14:paraId="441A5F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7" w:type="dxa"/>
            <w:tcBorders>
              <w:top w:val="nil"/>
              <w:left w:val="nil"/>
              <w:bottom w:val="single" w:sz="4" w:space="0" w:color="auto"/>
              <w:right w:val="nil"/>
            </w:tcBorders>
            <w:shd w:val="clear" w:color="000000" w:fill="F2F2F2"/>
            <w:vAlign w:val="bottom"/>
            <w:hideMark/>
          </w:tcPr>
          <w:p w14:paraId="42C148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7" w:type="dxa"/>
            <w:tcBorders>
              <w:top w:val="nil"/>
              <w:left w:val="nil"/>
              <w:bottom w:val="single" w:sz="4" w:space="0" w:color="auto"/>
              <w:right w:val="nil"/>
            </w:tcBorders>
            <w:shd w:val="clear" w:color="000000" w:fill="FFFFFF"/>
            <w:vAlign w:val="bottom"/>
            <w:hideMark/>
          </w:tcPr>
          <w:p w14:paraId="0BF85E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407" w:type="dxa"/>
            <w:tcBorders>
              <w:top w:val="nil"/>
              <w:left w:val="nil"/>
              <w:bottom w:val="single" w:sz="4" w:space="0" w:color="auto"/>
              <w:right w:val="nil"/>
            </w:tcBorders>
            <w:shd w:val="clear" w:color="000000" w:fill="F2F2F2"/>
            <w:vAlign w:val="bottom"/>
            <w:hideMark/>
          </w:tcPr>
          <w:p w14:paraId="524B1F9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7" w:type="dxa"/>
            <w:tcBorders>
              <w:top w:val="nil"/>
              <w:left w:val="nil"/>
              <w:bottom w:val="single" w:sz="4" w:space="0" w:color="auto"/>
              <w:right w:val="nil"/>
            </w:tcBorders>
            <w:shd w:val="clear" w:color="000000" w:fill="FFFFFF"/>
            <w:vAlign w:val="bottom"/>
            <w:hideMark/>
          </w:tcPr>
          <w:p w14:paraId="2706B8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407" w:type="dxa"/>
            <w:tcBorders>
              <w:top w:val="nil"/>
              <w:left w:val="nil"/>
              <w:bottom w:val="single" w:sz="4" w:space="0" w:color="auto"/>
              <w:right w:val="nil"/>
            </w:tcBorders>
            <w:shd w:val="clear" w:color="000000" w:fill="F2F2F2"/>
            <w:vAlign w:val="bottom"/>
            <w:hideMark/>
          </w:tcPr>
          <w:p w14:paraId="47DAEA6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407" w:type="dxa"/>
            <w:tcBorders>
              <w:top w:val="nil"/>
              <w:left w:val="nil"/>
              <w:bottom w:val="single" w:sz="4" w:space="0" w:color="auto"/>
              <w:right w:val="nil"/>
            </w:tcBorders>
            <w:shd w:val="clear" w:color="000000" w:fill="FFFFFF"/>
            <w:vAlign w:val="bottom"/>
            <w:hideMark/>
          </w:tcPr>
          <w:p w14:paraId="346025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83</w:t>
            </w:r>
          </w:p>
        </w:tc>
        <w:tc>
          <w:tcPr>
            <w:tcW w:w="407" w:type="dxa"/>
            <w:tcBorders>
              <w:top w:val="nil"/>
              <w:left w:val="nil"/>
              <w:bottom w:val="single" w:sz="4" w:space="0" w:color="auto"/>
              <w:right w:val="nil"/>
            </w:tcBorders>
            <w:shd w:val="clear" w:color="000000" w:fill="F2F2F2"/>
            <w:vAlign w:val="bottom"/>
            <w:hideMark/>
          </w:tcPr>
          <w:p w14:paraId="67783CD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96</w:t>
            </w:r>
          </w:p>
        </w:tc>
        <w:tc>
          <w:tcPr>
            <w:tcW w:w="407" w:type="dxa"/>
            <w:tcBorders>
              <w:top w:val="nil"/>
              <w:left w:val="nil"/>
              <w:bottom w:val="single" w:sz="4" w:space="0" w:color="auto"/>
              <w:right w:val="nil"/>
            </w:tcBorders>
            <w:shd w:val="clear" w:color="000000" w:fill="FFFFFF"/>
            <w:vAlign w:val="bottom"/>
            <w:hideMark/>
          </w:tcPr>
          <w:p w14:paraId="0AC263F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109</w:t>
            </w:r>
          </w:p>
        </w:tc>
        <w:tc>
          <w:tcPr>
            <w:tcW w:w="407" w:type="dxa"/>
            <w:tcBorders>
              <w:top w:val="nil"/>
              <w:left w:val="nil"/>
              <w:bottom w:val="single" w:sz="4" w:space="0" w:color="auto"/>
              <w:right w:val="single" w:sz="4" w:space="0" w:color="auto"/>
            </w:tcBorders>
            <w:shd w:val="clear" w:color="auto" w:fill="F2F2F2" w:themeFill="background1" w:themeFillShade="F2"/>
            <w:vAlign w:val="bottom"/>
            <w:hideMark/>
          </w:tcPr>
          <w:p w14:paraId="5E81B12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r>
      <w:tr w:rsidR="007C465F" w:rsidRPr="00C665F8" w14:paraId="51179589"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1688973A"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w:t>
            </w:r>
          </w:p>
        </w:tc>
        <w:tc>
          <w:tcPr>
            <w:tcW w:w="400" w:type="dxa"/>
            <w:tcBorders>
              <w:top w:val="nil"/>
              <w:left w:val="nil"/>
              <w:bottom w:val="nil"/>
              <w:right w:val="nil"/>
            </w:tcBorders>
            <w:shd w:val="clear" w:color="000000" w:fill="FFFFFF"/>
            <w:vAlign w:val="bottom"/>
            <w:hideMark/>
          </w:tcPr>
          <w:p w14:paraId="111E428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50EBAA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7BF3596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41BA61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26392A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7A2A0DD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3A63031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037A9CE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FFFFF"/>
            <w:vAlign w:val="bottom"/>
            <w:hideMark/>
          </w:tcPr>
          <w:p w14:paraId="11E1A3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2F2F2"/>
            <w:vAlign w:val="bottom"/>
            <w:hideMark/>
          </w:tcPr>
          <w:p w14:paraId="1840D8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24</w:t>
            </w:r>
          </w:p>
        </w:tc>
        <w:tc>
          <w:tcPr>
            <w:tcW w:w="407" w:type="dxa"/>
            <w:tcBorders>
              <w:top w:val="nil"/>
              <w:left w:val="nil"/>
              <w:bottom w:val="nil"/>
              <w:right w:val="nil"/>
            </w:tcBorders>
            <w:shd w:val="clear" w:color="000000" w:fill="FFFFFF"/>
            <w:vAlign w:val="bottom"/>
            <w:hideMark/>
          </w:tcPr>
          <w:p w14:paraId="0ACF77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407" w:type="dxa"/>
            <w:tcBorders>
              <w:top w:val="nil"/>
              <w:left w:val="nil"/>
              <w:bottom w:val="nil"/>
              <w:right w:val="nil"/>
            </w:tcBorders>
            <w:shd w:val="clear" w:color="000000" w:fill="F2F2F2"/>
            <w:vAlign w:val="bottom"/>
            <w:hideMark/>
          </w:tcPr>
          <w:p w14:paraId="543032A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407" w:type="dxa"/>
            <w:tcBorders>
              <w:top w:val="nil"/>
              <w:left w:val="nil"/>
              <w:bottom w:val="nil"/>
              <w:right w:val="nil"/>
            </w:tcBorders>
            <w:shd w:val="clear" w:color="000000" w:fill="FFFFFF"/>
            <w:vAlign w:val="bottom"/>
            <w:hideMark/>
          </w:tcPr>
          <w:p w14:paraId="5813C04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7" w:type="dxa"/>
            <w:tcBorders>
              <w:top w:val="nil"/>
              <w:left w:val="nil"/>
              <w:bottom w:val="nil"/>
              <w:right w:val="nil"/>
            </w:tcBorders>
            <w:shd w:val="clear" w:color="000000" w:fill="F2F2F2"/>
            <w:vAlign w:val="bottom"/>
            <w:hideMark/>
          </w:tcPr>
          <w:p w14:paraId="08C34F1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7" w:type="dxa"/>
            <w:tcBorders>
              <w:top w:val="nil"/>
              <w:left w:val="nil"/>
              <w:bottom w:val="nil"/>
              <w:right w:val="nil"/>
            </w:tcBorders>
            <w:shd w:val="clear" w:color="000000" w:fill="FFFFFF"/>
            <w:vAlign w:val="bottom"/>
            <w:hideMark/>
          </w:tcPr>
          <w:p w14:paraId="47BCDD4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7" w:type="dxa"/>
            <w:tcBorders>
              <w:top w:val="nil"/>
              <w:left w:val="nil"/>
              <w:bottom w:val="nil"/>
              <w:right w:val="nil"/>
            </w:tcBorders>
            <w:shd w:val="clear" w:color="000000" w:fill="F2F2F2"/>
            <w:vAlign w:val="bottom"/>
            <w:hideMark/>
          </w:tcPr>
          <w:p w14:paraId="338287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73</w:t>
            </w:r>
          </w:p>
        </w:tc>
        <w:tc>
          <w:tcPr>
            <w:tcW w:w="407" w:type="dxa"/>
            <w:tcBorders>
              <w:top w:val="nil"/>
              <w:left w:val="nil"/>
              <w:bottom w:val="nil"/>
              <w:right w:val="nil"/>
            </w:tcBorders>
            <w:shd w:val="clear" w:color="000000" w:fill="FFFFFF"/>
            <w:vAlign w:val="bottom"/>
            <w:hideMark/>
          </w:tcPr>
          <w:p w14:paraId="31897A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407" w:type="dxa"/>
            <w:tcBorders>
              <w:top w:val="nil"/>
              <w:left w:val="nil"/>
              <w:bottom w:val="nil"/>
              <w:right w:val="nil"/>
            </w:tcBorders>
            <w:shd w:val="clear" w:color="000000" w:fill="F2F2F2"/>
            <w:vAlign w:val="bottom"/>
            <w:hideMark/>
          </w:tcPr>
          <w:p w14:paraId="0220271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98</w:t>
            </w:r>
          </w:p>
        </w:tc>
        <w:tc>
          <w:tcPr>
            <w:tcW w:w="407" w:type="dxa"/>
            <w:tcBorders>
              <w:top w:val="nil"/>
              <w:left w:val="nil"/>
              <w:bottom w:val="nil"/>
              <w:right w:val="nil"/>
            </w:tcBorders>
            <w:shd w:val="clear" w:color="000000" w:fill="FFFFFF"/>
            <w:vAlign w:val="bottom"/>
            <w:hideMark/>
          </w:tcPr>
          <w:p w14:paraId="2687D5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c>
          <w:tcPr>
            <w:tcW w:w="407" w:type="dxa"/>
            <w:tcBorders>
              <w:top w:val="nil"/>
              <w:left w:val="nil"/>
              <w:bottom w:val="nil"/>
              <w:right w:val="single" w:sz="4" w:space="0" w:color="auto"/>
            </w:tcBorders>
            <w:shd w:val="clear" w:color="auto" w:fill="F2F2F2" w:themeFill="background1" w:themeFillShade="F2"/>
            <w:vAlign w:val="bottom"/>
            <w:hideMark/>
          </w:tcPr>
          <w:p w14:paraId="4424C1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126</w:t>
            </w:r>
          </w:p>
        </w:tc>
      </w:tr>
      <w:tr w:rsidR="007C465F" w:rsidRPr="00C665F8" w14:paraId="7AF18613"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10D09352"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w:t>
            </w:r>
          </w:p>
        </w:tc>
        <w:tc>
          <w:tcPr>
            <w:tcW w:w="400" w:type="dxa"/>
            <w:tcBorders>
              <w:top w:val="nil"/>
              <w:left w:val="nil"/>
              <w:bottom w:val="nil"/>
              <w:right w:val="nil"/>
            </w:tcBorders>
            <w:shd w:val="clear" w:color="000000" w:fill="FFFFFF"/>
            <w:vAlign w:val="bottom"/>
            <w:hideMark/>
          </w:tcPr>
          <w:p w14:paraId="2CB06F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07B282F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665785D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46B74F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016BB79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1C6DEB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4000AA0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7488C0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FFFFF"/>
            <w:vAlign w:val="bottom"/>
            <w:hideMark/>
          </w:tcPr>
          <w:p w14:paraId="3D5F14F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2F2F2"/>
            <w:vAlign w:val="bottom"/>
            <w:hideMark/>
          </w:tcPr>
          <w:p w14:paraId="03B4877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407" w:type="dxa"/>
            <w:tcBorders>
              <w:top w:val="nil"/>
              <w:left w:val="nil"/>
              <w:bottom w:val="nil"/>
              <w:right w:val="nil"/>
            </w:tcBorders>
            <w:shd w:val="clear" w:color="000000" w:fill="FFFFFF"/>
            <w:vAlign w:val="bottom"/>
            <w:hideMark/>
          </w:tcPr>
          <w:p w14:paraId="3FBDFFD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407" w:type="dxa"/>
            <w:tcBorders>
              <w:top w:val="nil"/>
              <w:left w:val="nil"/>
              <w:bottom w:val="nil"/>
              <w:right w:val="nil"/>
            </w:tcBorders>
            <w:shd w:val="clear" w:color="000000" w:fill="F2F2F2"/>
            <w:vAlign w:val="bottom"/>
            <w:hideMark/>
          </w:tcPr>
          <w:p w14:paraId="770C3DC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407" w:type="dxa"/>
            <w:tcBorders>
              <w:top w:val="nil"/>
              <w:left w:val="nil"/>
              <w:bottom w:val="nil"/>
              <w:right w:val="nil"/>
            </w:tcBorders>
            <w:shd w:val="clear" w:color="000000" w:fill="FFFFFF"/>
            <w:vAlign w:val="bottom"/>
            <w:hideMark/>
          </w:tcPr>
          <w:p w14:paraId="2BAC073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407" w:type="dxa"/>
            <w:tcBorders>
              <w:top w:val="nil"/>
              <w:left w:val="nil"/>
              <w:bottom w:val="nil"/>
              <w:right w:val="nil"/>
            </w:tcBorders>
            <w:shd w:val="clear" w:color="000000" w:fill="F2F2F2"/>
            <w:vAlign w:val="bottom"/>
            <w:hideMark/>
          </w:tcPr>
          <w:p w14:paraId="019D9AB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407" w:type="dxa"/>
            <w:tcBorders>
              <w:top w:val="nil"/>
              <w:left w:val="nil"/>
              <w:bottom w:val="nil"/>
              <w:right w:val="nil"/>
            </w:tcBorders>
            <w:shd w:val="clear" w:color="000000" w:fill="FFFFFF"/>
            <w:vAlign w:val="bottom"/>
            <w:hideMark/>
          </w:tcPr>
          <w:p w14:paraId="1645B1E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407" w:type="dxa"/>
            <w:tcBorders>
              <w:top w:val="nil"/>
              <w:left w:val="nil"/>
              <w:bottom w:val="nil"/>
              <w:right w:val="nil"/>
            </w:tcBorders>
            <w:shd w:val="clear" w:color="000000" w:fill="F2F2F2"/>
            <w:vAlign w:val="bottom"/>
            <w:hideMark/>
          </w:tcPr>
          <w:p w14:paraId="0AC7C19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407" w:type="dxa"/>
            <w:tcBorders>
              <w:top w:val="nil"/>
              <w:left w:val="nil"/>
              <w:bottom w:val="nil"/>
              <w:right w:val="nil"/>
            </w:tcBorders>
            <w:shd w:val="clear" w:color="000000" w:fill="FFFFFF"/>
            <w:vAlign w:val="bottom"/>
            <w:hideMark/>
          </w:tcPr>
          <w:p w14:paraId="2C59AF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87</w:t>
            </w:r>
          </w:p>
        </w:tc>
        <w:tc>
          <w:tcPr>
            <w:tcW w:w="407" w:type="dxa"/>
            <w:tcBorders>
              <w:top w:val="nil"/>
              <w:left w:val="nil"/>
              <w:bottom w:val="nil"/>
              <w:right w:val="nil"/>
            </w:tcBorders>
            <w:shd w:val="clear" w:color="000000" w:fill="F2F2F2"/>
            <w:vAlign w:val="bottom"/>
            <w:hideMark/>
          </w:tcPr>
          <w:p w14:paraId="07A71A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407" w:type="dxa"/>
            <w:tcBorders>
              <w:top w:val="nil"/>
              <w:left w:val="nil"/>
              <w:bottom w:val="nil"/>
              <w:right w:val="nil"/>
            </w:tcBorders>
            <w:shd w:val="clear" w:color="000000" w:fill="FFFFFF"/>
            <w:vAlign w:val="bottom"/>
            <w:hideMark/>
          </w:tcPr>
          <w:p w14:paraId="30AE2DB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113</w:t>
            </w:r>
          </w:p>
        </w:tc>
        <w:tc>
          <w:tcPr>
            <w:tcW w:w="407" w:type="dxa"/>
            <w:tcBorders>
              <w:top w:val="nil"/>
              <w:left w:val="nil"/>
              <w:bottom w:val="nil"/>
              <w:right w:val="single" w:sz="4" w:space="0" w:color="auto"/>
            </w:tcBorders>
            <w:shd w:val="clear" w:color="auto" w:fill="F2F2F2" w:themeFill="background1" w:themeFillShade="F2"/>
            <w:vAlign w:val="bottom"/>
            <w:hideMark/>
          </w:tcPr>
          <w:p w14:paraId="251D95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128</w:t>
            </w:r>
          </w:p>
        </w:tc>
      </w:tr>
      <w:tr w:rsidR="007C465F" w:rsidRPr="00C665F8" w14:paraId="41A14A8D"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1EB18678"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3</w:t>
            </w:r>
          </w:p>
        </w:tc>
        <w:tc>
          <w:tcPr>
            <w:tcW w:w="400" w:type="dxa"/>
            <w:tcBorders>
              <w:top w:val="nil"/>
              <w:left w:val="nil"/>
              <w:bottom w:val="nil"/>
              <w:right w:val="nil"/>
            </w:tcBorders>
            <w:shd w:val="clear" w:color="000000" w:fill="FFFFFF"/>
            <w:vAlign w:val="bottom"/>
            <w:hideMark/>
          </w:tcPr>
          <w:p w14:paraId="1B8079B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2AC95B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09D3EC3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221ACA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78D3E7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745F2CE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024B7A0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249466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FFFFF"/>
            <w:vAlign w:val="bottom"/>
            <w:hideMark/>
          </w:tcPr>
          <w:p w14:paraId="6C30436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407" w:type="dxa"/>
            <w:tcBorders>
              <w:top w:val="nil"/>
              <w:left w:val="nil"/>
              <w:bottom w:val="nil"/>
              <w:right w:val="nil"/>
            </w:tcBorders>
            <w:shd w:val="clear" w:color="000000" w:fill="F2F2F2"/>
            <w:vAlign w:val="bottom"/>
            <w:hideMark/>
          </w:tcPr>
          <w:p w14:paraId="129614F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27</w:t>
            </w:r>
          </w:p>
        </w:tc>
        <w:tc>
          <w:tcPr>
            <w:tcW w:w="407" w:type="dxa"/>
            <w:tcBorders>
              <w:top w:val="nil"/>
              <w:left w:val="nil"/>
              <w:bottom w:val="nil"/>
              <w:right w:val="nil"/>
            </w:tcBorders>
            <w:shd w:val="clear" w:color="000000" w:fill="FFFFFF"/>
            <w:vAlign w:val="bottom"/>
            <w:hideMark/>
          </w:tcPr>
          <w:p w14:paraId="22AF26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33</w:t>
            </w:r>
          </w:p>
        </w:tc>
        <w:tc>
          <w:tcPr>
            <w:tcW w:w="407" w:type="dxa"/>
            <w:tcBorders>
              <w:top w:val="nil"/>
              <w:left w:val="nil"/>
              <w:bottom w:val="nil"/>
              <w:right w:val="nil"/>
            </w:tcBorders>
            <w:shd w:val="clear" w:color="000000" w:fill="F2F2F2"/>
            <w:vAlign w:val="bottom"/>
            <w:hideMark/>
          </w:tcPr>
          <w:p w14:paraId="345427F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407" w:type="dxa"/>
            <w:tcBorders>
              <w:top w:val="nil"/>
              <w:left w:val="nil"/>
              <w:bottom w:val="nil"/>
              <w:right w:val="nil"/>
            </w:tcBorders>
            <w:shd w:val="clear" w:color="000000" w:fill="FFFFFF"/>
            <w:vAlign w:val="bottom"/>
            <w:hideMark/>
          </w:tcPr>
          <w:p w14:paraId="1B8D83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407" w:type="dxa"/>
            <w:tcBorders>
              <w:top w:val="nil"/>
              <w:left w:val="nil"/>
              <w:bottom w:val="nil"/>
              <w:right w:val="nil"/>
            </w:tcBorders>
            <w:shd w:val="clear" w:color="000000" w:fill="F2F2F2"/>
            <w:vAlign w:val="bottom"/>
            <w:hideMark/>
          </w:tcPr>
          <w:p w14:paraId="1F0BBF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7" w:type="dxa"/>
            <w:tcBorders>
              <w:top w:val="nil"/>
              <w:left w:val="nil"/>
              <w:bottom w:val="nil"/>
              <w:right w:val="nil"/>
            </w:tcBorders>
            <w:shd w:val="clear" w:color="000000" w:fill="FFFFFF"/>
            <w:vAlign w:val="bottom"/>
            <w:hideMark/>
          </w:tcPr>
          <w:p w14:paraId="20C2EF0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66</w:t>
            </w:r>
          </w:p>
        </w:tc>
        <w:tc>
          <w:tcPr>
            <w:tcW w:w="407" w:type="dxa"/>
            <w:tcBorders>
              <w:top w:val="nil"/>
              <w:left w:val="nil"/>
              <w:bottom w:val="nil"/>
              <w:right w:val="nil"/>
            </w:tcBorders>
            <w:shd w:val="clear" w:color="000000" w:fill="F2F2F2"/>
            <w:vAlign w:val="bottom"/>
            <w:hideMark/>
          </w:tcPr>
          <w:p w14:paraId="7158EF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407" w:type="dxa"/>
            <w:tcBorders>
              <w:top w:val="nil"/>
              <w:left w:val="nil"/>
              <w:bottom w:val="nil"/>
              <w:right w:val="nil"/>
            </w:tcBorders>
            <w:shd w:val="clear" w:color="000000" w:fill="FFFFFF"/>
            <w:vAlign w:val="bottom"/>
            <w:hideMark/>
          </w:tcPr>
          <w:p w14:paraId="7BEAF8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407" w:type="dxa"/>
            <w:tcBorders>
              <w:top w:val="nil"/>
              <w:left w:val="nil"/>
              <w:bottom w:val="nil"/>
              <w:right w:val="nil"/>
            </w:tcBorders>
            <w:shd w:val="clear" w:color="000000" w:fill="F2F2F2"/>
            <w:vAlign w:val="bottom"/>
            <w:hideMark/>
          </w:tcPr>
          <w:p w14:paraId="005683D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101</w:t>
            </w:r>
          </w:p>
        </w:tc>
        <w:tc>
          <w:tcPr>
            <w:tcW w:w="407" w:type="dxa"/>
            <w:tcBorders>
              <w:top w:val="nil"/>
              <w:left w:val="nil"/>
              <w:bottom w:val="nil"/>
              <w:right w:val="nil"/>
            </w:tcBorders>
            <w:shd w:val="clear" w:color="000000" w:fill="FFFFFF"/>
            <w:vAlign w:val="bottom"/>
            <w:hideMark/>
          </w:tcPr>
          <w:p w14:paraId="120CCD1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407" w:type="dxa"/>
            <w:tcBorders>
              <w:top w:val="nil"/>
              <w:left w:val="nil"/>
              <w:bottom w:val="nil"/>
              <w:right w:val="single" w:sz="4" w:space="0" w:color="auto"/>
            </w:tcBorders>
            <w:shd w:val="clear" w:color="auto" w:fill="F2F2F2" w:themeFill="background1" w:themeFillShade="F2"/>
            <w:vAlign w:val="bottom"/>
            <w:hideMark/>
          </w:tcPr>
          <w:p w14:paraId="10239F4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r>
      <w:tr w:rsidR="007C465F" w:rsidRPr="00C665F8" w14:paraId="4F3A2D66" w14:textId="77777777" w:rsidTr="00744525">
        <w:trPr>
          <w:trHeight w:val="300"/>
        </w:trPr>
        <w:tc>
          <w:tcPr>
            <w:tcW w:w="1234" w:type="dxa"/>
            <w:tcBorders>
              <w:top w:val="nil"/>
              <w:left w:val="single" w:sz="4" w:space="0" w:color="auto"/>
              <w:right w:val="nil"/>
            </w:tcBorders>
            <w:shd w:val="clear" w:color="auto" w:fill="auto"/>
            <w:noWrap/>
            <w:vAlign w:val="bottom"/>
            <w:hideMark/>
          </w:tcPr>
          <w:p w14:paraId="63B5C943"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4</w:t>
            </w:r>
          </w:p>
        </w:tc>
        <w:tc>
          <w:tcPr>
            <w:tcW w:w="400" w:type="dxa"/>
            <w:tcBorders>
              <w:top w:val="nil"/>
              <w:left w:val="nil"/>
              <w:bottom w:val="nil"/>
              <w:right w:val="nil"/>
            </w:tcBorders>
            <w:shd w:val="clear" w:color="000000" w:fill="FFFFFF"/>
            <w:vAlign w:val="bottom"/>
            <w:hideMark/>
          </w:tcPr>
          <w:p w14:paraId="4FF6EA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4E95D8C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65AADDC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670BFD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520B02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0B70D6B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02EA30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6D6002A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FFFFF"/>
            <w:vAlign w:val="bottom"/>
            <w:hideMark/>
          </w:tcPr>
          <w:p w14:paraId="17522E5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407" w:type="dxa"/>
            <w:tcBorders>
              <w:top w:val="nil"/>
              <w:left w:val="nil"/>
              <w:bottom w:val="nil"/>
              <w:right w:val="nil"/>
            </w:tcBorders>
            <w:shd w:val="clear" w:color="000000" w:fill="F2F2F2"/>
            <w:vAlign w:val="bottom"/>
            <w:hideMark/>
          </w:tcPr>
          <w:p w14:paraId="46C790A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407" w:type="dxa"/>
            <w:tcBorders>
              <w:top w:val="nil"/>
              <w:left w:val="nil"/>
              <w:bottom w:val="nil"/>
              <w:right w:val="nil"/>
            </w:tcBorders>
            <w:shd w:val="clear" w:color="000000" w:fill="FFFFFF"/>
            <w:vAlign w:val="bottom"/>
            <w:hideMark/>
          </w:tcPr>
          <w:p w14:paraId="710505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7" w:type="dxa"/>
            <w:tcBorders>
              <w:top w:val="nil"/>
              <w:left w:val="nil"/>
              <w:bottom w:val="nil"/>
              <w:right w:val="nil"/>
            </w:tcBorders>
            <w:shd w:val="clear" w:color="000000" w:fill="F2F2F2"/>
            <w:vAlign w:val="bottom"/>
            <w:hideMark/>
          </w:tcPr>
          <w:p w14:paraId="68A267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42</w:t>
            </w:r>
          </w:p>
        </w:tc>
        <w:tc>
          <w:tcPr>
            <w:tcW w:w="407" w:type="dxa"/>
            <w:tcBorders>
              <w:top w:val="nil"/>
              <w:left w:val="nil"/>
              <w:bottom w:val="nil"/>
              <w:right w:val="nil"/>
            </w:tcBorders>
            <w:shd w:val="clear" w:color="000000" w:fill="FFFFFF"/>
            <w:vAlign w:val="bottom"/>
            <w:hideMark/>
          </w:tcPr>
          <w:p w14:paraId="39741E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49</w:t>
            </w:r>
          </w:p>
        </w:tc>
        <w:tc>
          <w:tcPr>
            <w:tcW w:w="407" w:type="dxa"/>
            <w:tcBorders>
              <w:top w:val="nil"/>
              <w:left w:val="nil"/>
              <w:bottom w:val="nil"/>
              <w:right w:val="nil"/>
            </w:tcBorders>
            <w:shd w:val="clear" w:color="000000" w:fill="F2F2F2"/>
            <w:vAlign w:val="bottom"/>
            <w:hideMark/>
          </w:tcPr>
          <w:p w14:paraId="36BC38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58</w:t>
            </w:r>
          </w:p>
        </w:tc>
        <w:tc>
          <w:tcPr>
            <w:tcW w:w="407" w:type="dxa"/>
            <w:tcBorders>
              <w:top w:val="nil"/>
              <w:left w:val="nil"/>
              <w:bottom w:val="nil"/>
              <w:right w:val="nil"/>
            </w:tcBorders>
            <w:shd w:val="clear" w:color="000000" w:fill="FFFFFF"/>
            <w:vAlign w:val="bottom"/>
            <w:hideMark/>
          </w:tcPr>
          <w:p w14:paraId="6DD486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nil"/>
              <w:bottom w:val="nil"/>
              <w:right w:val="nil"/>
            </w:tcBorders>
            <w:shd w:val="clear" w:color="000000" w:fill="F2F2F2"/>
            <w:vAlign w:val="bottom"/>
            <w:hideMark/>
          </w:tcPr>
          <w:p w14:paraId="0D2852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78</w:t>
            </w:r>
          </w:p>
        </w:tc>
        <w:tc>
          <w:tcPr>
            <w:tcW w:w="407" w:type="dxa"/>
            <w:tcBorders>
              <w:top w:val="nil"/>
              <w:left w:val="nil"/>
              <w:bottom w:val="nil"/>
              <w:right w:val="nil"/>
            </w:tcBorders>
            <w:shd w:val="clear" w:color="000000" w:fill="FFFFFF"/>
            <w:vAlign w:val="bottom"/>
            <w:hideMark/>
          </w:tcPr>
          <w:p w14:paraId="5EFAA2E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407" w:type="dxa"/>
            <w:tcBorders>
              <w:top w:val="nil"/>
              <w:left w:val="nil"/>
              <w:bottom w:val="nil"/>
              <w:right w:val="nil"/>
            </w:tcBorders>
            <w:shd w:val="clear" w:color="000000" w:fill="F2F2F2"/>
            <w:vAlign w:val="bottom"/>
            <w:hideMark/>
          </w:tcPr>
          <w:p w14:paraId="50476E8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103</w:t>
            </w:r>
          </w:p>
        </w:tc>
        <w:tc>
          <w:tcPr>
            <w:tcW w:w="407" w:type="dxa"/>
            <w:tcBorders>
              <w:top w:val="nil"/>
              <w:left w:val="nil"/>
              <w:bottom w:val="nil"/>
              <w:right w:val="nil"/>
            </w:tcBorders>
            <w:shd w:val="clear" w:color="000000" w:fill="FFFFFF"/>
            <w:vAlign w:val="bottom"/>
            <w:hideMark/>
          </w:tcPr>
          <w:p w14:paraId="5F66F9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407" w:type="dxa"/>
            <w:tcBorders>
              <w:top w:val="nil"/>
              <w:left w:val="nil"/>
              <w:bottom w:val="nil"/>
              <w:right w:val="single" w:sz="4" w:space="0" w:color="auto"/>
            </w:tcBorders>
            <w:shd w:val="clear" w:color="auto" w:fill="F2F2F2" w:themeFill="background1" w:themeFillShade="F2"/>
            <w:vAlign w:val="bottom"/>
            <w:hideMark/>
          </w:tcPr>
          <w:p w14:paraId="0C7A69D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132</w:t>
            </w:r>
          </w:p>
        </w:tc>
      </w:tr>
      <w:tr w:rsidR="007C465F" w:rsidRPr="00C665F8" w14:paraId="79899F03" w14:textId="77777777" w:rsidTr="00744525">
        <w:trPr>
          <w:trHeight w:val="300"/>
        </w:trPr>
        <w:tc>
          <w:tcPr>
            <w:tcW w:w="1234" w:type="dxa"/>
            <w:tcBorders>
              <w:top w:val="nil"/>
              <w:left w:val="single" w:sz="4" w:space="0" w:color="auto"/>
              <w:bottom w:val="single" w:sz="4" w:space="0" w:color="auto"/>
              <w:right w:val="nil"/>
            </w:tcBorders>
            <w:shd w:val="clear" w:color="auto" w:fill="auto"/>
            <w:noWrap/>
            <w:vAlign w:val="bottom"/>
            <w:hideMark/>
          </w:tcPr>
          <w:p w14:paraId="05EC7DEC"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5</w:t>
            </w:r>
          </w:p>
        </w:tc>
        <w:tc>
          <w:tcPr>
            <w:tcW w:w="400" w:type="dxa"/>
            <w:tcBorders>
              <w:top w:val="nil"/>
              <w:left w:val="nil"/>
              <w:bottom w:val="single" w:sz="4" w:space="0" w:color="auto"/>
              <w:right w:val="nil"/>
            </w:tcBorders>
            <w:shd w:val="clear" w:color="000000" w:fill="FFFFFF"/>
            <w:vAlign w:val="bottom"/>
            <w:hideMark/>
          </w:tcPr>
          <w:p w14:paraId="5CA76E5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1E420F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6762048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36554E9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01B5E2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39BE75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FFFFF"/>
            <w:vAlign w:val="bottom"/>
            <w:hideMark/>
          </w:tcPr>
          <w:p w14:paraId="5AB93F1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single" w:sz="4" w:space="0" w:color="auto"/>
              <w:right w:val="nil"/>
            </w:tcBorders>
            <w:shd w:val="clear" w:color="000000" w:fill="F2F2F2"/>
            <w:vAlign w:val="bottom"/>
            <w:hideMark/>
          </w:tcPr>
          <w:p w14:paraId="0FB73A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single" w:sz="4" w:space="0" w:color="auto"/>
              <w:right w:val="nil"/>
            </w:tcBorders>
            <w:shd w:val="clear" w:color="000000" w:fill="FFFFFF"/>
            <w:vAlign w:val="bottom"/>
            <w:hideMark/>
          </w:tcPr>
          <w:p w14:paraId="035ED4A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407" w:type="dxa"/>
            <w:tcBorders>
              <w:top w:val="nil"/>
              <w:left w:val="nil"/>
              <w:bottom w:val="single" w:sz="4" w:space="0" w:color="auto"/>
              <w:right w:val="nil"/>
            </w:tcBorders>
            <w:shd w:val="clear" w:color="000000" w:fill="F2F2F2"/>
            <w:vAlign w:val="bottom"/>
            <w:hideMark/>
          </w:tcPr>
          <w:p w14:paraId="680FDA5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30</w:t>
            </w:r>
          </w:p>
        </w:tc>
        <w:tc>
          <w:tcPr>
            <w:tcW w:w="407" w:type="dxa"/>
            <w:tcBorders>
              <w:top w:val="nil"/>
              <w:left w:val="nil"/>
              <w:bottom w:val="single" w:sz="4" w:space="0" w:color="auto"/>
              <w:right w:val="nil"/>
            </w:tcBorders>
            <w:shd w:val="clear" w:color="000000" w:fill="FFFFFF"/>
            <w:vAlign w:val="bottom"/>
            <w:hideMark/>
          </w:tcPr>
          <w:p w14:paraId="4338EC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36</w:t>
            </w:r>
          </w:p>
        </w:tc>
        <w:tc>
          <w:tcPr>
            <w:tcW w:w="407" w:type="dxa"/>
            <w:tcBorders>
              <w:top w:val="nil"/>
              <w:left w:val="nil"/>
              <w:bottom w:val="single" w:sz="4" w:space="0" w:color="auto"/>
              <w:right w:val="nil"/>
            </w:tcBorders>
            <w:shd w:val="clear" w:color="000000" w:fill="F2F2F2"/>
            <w:vAlign w:val="bottom"/>
            <w:hideMark/>
          </w:tcPr>
          <w:p w14:paraId="79CCB5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407" w:type="dxa"/>
            <w:tcBorders>
              <w:top w:val="nil"/>
              <w:left w:val="nil"/>
              <w:bottom w:val="single" w:sz="4" w:space="0" w:color="auto"/>
              <w:right w:val="nil"/>
            </w:tcBorders>
            <w:shd w:val="clear" w:color="000000" w:fill="FFFFFF"/>
            <w:vAlign w:val="bottom"/>
            <w:hideMark/>
          </w:tcPr>
          <w:p w14:paraId="3D5471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7" w:type="dxa"/>
            <w:tcBorders>
              <w:top w:val="nil"/>
              <w:left w:val="nil"/>
              <w:bottom w:val="single" w:sz="4" w:space="0" w:color="auto"/>
              <w:right w:val="nil"/>
            </w:tcBorders>
            <w:shd w:val="clear" w:color="000000" w:fill="F2F2F2"/>
            <w:vAlign w:val="bottom"/>
            <w:hideMark/>
          </w:tcPr>
          <w:p w14:paraId="6BA2EC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407" w:type="dxa"/>
            <w:tcBorders>
              <w:top w:val="nil"/>
              <w:left w:val="nil"/>
              <w:bottom w:val="single" w:sz="4" w:space="0" w:color="auto"/>
              <w:right w:val="nil"/>
            </w:tcBorders>
            <w:shd w:val="clear" w:color="000000" w:fill="FFFFFF"/>
            <w:vAlign w:val="bottom"/>
            <w:hideMark/>
          </w:tcPr>
          <w:p w14:paraId="644AA5A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69</w:t>
            </w:r>
          </w:p>
        </w:tc>
        <w:tc>
          <w:tcPr>
            <w:tcW w:w="407" w:type="dxa"/>
            <w:tcBorders>
              <w:top w:val="nil"/>
              <w:left w:val="nil"/>
              <w:bottom w:val="single" w:sz="4" w:space="0" w:color="auto"/>
              <w:right w:val="nil"/>
            </w:tcBorders>
            <w:shd w:val="clear" w:color="000000" w:fill="F2F2F2"/>
            <w:vAlign w:val="bottom"/>
            <w:hideMark/>
          </w:tcPr>
          <w:p w14:paraId="1EC2D47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407" w:type="dxa"/>
            <w:tcBorders>
              <w:top w:val="nil"/>
              <w:left w:val="nil"/>
              <w:bottom w:val="single" w:sz="4" w:space="0" w:color="auto"/>
              <w:right w:val="nil"/>
            </w:tcBorders>
            <w:shd w:val="clear" w:color="000000" w:fill="FFFFFF"/>
            <w:vAlign w:val="bottom"/>
            <w:hideMark/>
          </w:tcPr>
          <w:p w14:paraId="335D7A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407" w:type="dxa"/>
            <w:tcBorders>
              <w:top w:val="nil"/>
              <w:left w:val="nil"/>
              <w:bottom w:val="single" w:sz="4" w:space="0" w:color="auto"/>
              <w:right w:val="nil"/>
            </w:tcBorders>
            <w:shd w:val="clear" w:color="000000" w:fill="F2F2F2"/>
            <w:vAlign w:val="bottom"/>
            <w:hideMark/>
          </w:tcPr>
          <w:p w14:paraId="24428C1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c>
          <w:tcPr>
            <w:tcW w:w="407" w:type="dxa"/>
            <w:tcBorders>
              <w:top w:val="nil"/>
              <w:left w:val="nil"/>
              <w:bottom w:val="single" w:sz="4" w:space="0" w:color="auto"/>
              <w:right w:val="nil"/>
            </w:tcBorders>
            <w:shd w:val="clear" w:color="000000" w:fill="FFFFFF"/>
            <w:vAlign w:val="bottom"/>
            <w:hideMark/>
          </w:tcPr>
          <w:p w14:paraId="28049F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c>
          <w:tcPr>
            <w:tcW w:w="407" w:type="dxa"/>
            <w:tcBorders>
              <w:top w:val="nil"/>
              <w:left w:val="nil"/>
              <w:bottom w:val="single" w:sz="4" w:space="0" w:color="auto"/>
              <w:right w:val="single" w:sz="4" w:space="0" w:color="auto"/>
            </w:tcBorders>
            <w:shd w:val="clear" w:color="auto" w:fill="F2F2F2" w:themeFill="background1" w:themeFillShade="F2"/>
            <w:vAlign w:val="bottom"/>
            <w:hideMark/>
          </w:tcPr>
          <w:p w14:paraId="5477231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r>
      <w:tr w:rsidR="007C465F" w:rsidRPr="00C665F8" w14:paraId="30A0BFEB" w14:textId="77777777" w:rsidTr="00744525">
        <w:trPr>
          <w:trHeight w:val="300"/>
        </w:trPr>
        <w:tc>
          <w:tcPr>
            <w:tcW w:w="1234" w:type="dxa"/>
            <w:tcBorders>
              <w:top w:val="single" w:sz="4" w:space="0" w:color="auto"/>
              <w:left w:val="single" w:sz="4" w:space="0" w:color="auto"/>
              <w:bottom w:val="nil"/>
              <w:right w:val="nil"/>
            </w:tcBorders>
            <w:shd w:val="clear" w:color="auto" w:fill="auto"/>
            <w:noWrap/>
            <w:vAlign w:val="bottom"/>
            <w:hideMark/>
          </w:tcPr>
          <w:p w14:paraId="2FA633BF"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6</w:t>
            </w:r>
          </w:p>
        </w:tc>
        <w:tc>
          <w:tcPr>
            <w:tcW w:w="400" w:type="dxa"/>
            <w:tcBorders>
              <w:top w:val="nil"/>
              <w:left w:val="nil"/>
              <w:bottom w:val="nil"/>
              <w:right w:val="nil"/>
            </w:tcBorders>
            <w:shd w:val="clear" w:color="000000" w:fill="FFFFFF"/>
            <w:vAlign w:val="bottom"/>
            <w:hideMark/>
          </w:tcPr>
          <w:p w14:paraId="161BF16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49085C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60CBA60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7FAE849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652140F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47C7034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38D66F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1574C34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7" w:type="dxa"/>
            <w:tcBorders>
              <w:top w:val="nil"/>
              <w:left w:val="nil"/>
              <w:bottom w:val="nil"/>
              <w:right w:val="nil"/>
            </w:tcBorders>
            <w:shd w:val="clear" w:color="000000" w:fill="FFFFFF"/>
            <w:vAlign w:val="bottom"/>
            <w:hideMark/>
          </w:tcPr>
          <w:p w14:paraId="3B746D2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407" w:type="dxa"/>
            <w:tcBorders>
              <w:top w:val="nil"/>
              <w:left w:val="nil"/>
              <w:bottom w:val="nil"/>
              <w:right w:val="nil"/>
            </w:tcBorders>
            <w:shd w:val="clear" w:color="000000" w:fill="F2F2F2"/>
            <w:vAlign w:val="bottom"/>
            <w:hideMark/>
          </w:tcPr>
          <w:p w14:paraId="7C8B923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407" w:type="dxa"/>
            <w:tcBorders>
              <w:top w:val="nil"/>
              <w:left w:val="nil"/>
              <w:bottom w:val="nil"/>
              <w:right w:val="nil"/>
            </w:tcBorders>
            <w:shd w:val="clear" w:color="000000" w:fill="FFFFFF"/>
            <w:vAlign w:val="bottom"/>
            <w:hideMark/>
          </w:tcPr>
          <w:p w14:paraId="1175DC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407" w:type="dxa"/>
            <w:tcBorders>
              <w:top w:val="nil"/>
              <w:left w:val="nil"/>
              <w:bottom w:val="nil"/>
              <w:right w:val="nil"/>
            </w:tcBorders>
            <w:shd w:val="clear" w:color="000000" w:fill="F2F2F2"/>
            <w:vAlign w:val="bottom"/>
            <w:hideMark/>
          </w:tcPr>
          <w:p w14:paraId="7191E5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7" w:type="dxa"/>
            <w:tcBorders>
              <w:top w:val="nil"/>
              <w:left w:val="nil"/>
              <w:bottom w:val="nil"/>
              <w:right w:val="nil"/>
            </w:tcBorders>
            <w:shd w:val="clear" w:color="000000" w:fill="FFFFFF"/>
            <w:vAlign w:val="bottom"/>
            <w:hideMark/>
          </w:tcPr>
          <w:p w14:paraId="050DAE9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7" w:type="dxa"/>
            <w:tcBorders>
              <w:top w:val="nil"/>
              <w:left w:val="nil"/>
              <w:bottom w:val="nil"/>
              <w:right w:val="nil"/>
            </w:tcBorders>
            <w:shd w:val="clear" w:color="000000" w:fill="F2F2F2"/>
            <w:vAlign w:val="bottom"/>
            <w:hideMark/>
          </w:tcPr>
          <w:p w14:paraId="78F0BD8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407" w:type="dxa"/>
            <w:tcBorders>
              <w:top w:val="nil"/>
              <w:left w:val="nil"/>
              <w:bottom w:val="nil"/>
              <w:right w:val="nil"/>
            </w:tcBorders>
            <w:shd w:val="clear" w:color="000000" w:fill="FFFFFF"/>
            <w:vAlign w:val="bottom"/>
            <w:hideMark/>
          </w:tcPr>
          <w:p w14:paraId="46A41E5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407" w:type="dxa"/>
            <w:tcBorders>
              <w:top w:val="nil"/>
              <w:left w:val="nil"/>
              <w:bottom w:val="nil"/>
              <w:right w:val="nil"/>
            </w:tcBorders>
            <w:shd w:val="clear" w:color="000000" w:fill="F2F2F2"/>
            <w:vAlign w:val="bottom"/>
            <w:hideMark/>
          </w:tcPr>
          <w:p w14:paraId="212BD27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407" w:type="dxa"/>
            <w:tcBorders>
              <w:top w:val="nil"/>
              <w:left w:val="nil"/>
              <w:bottom w:val="nil"/>
              <w:right w:val="nil"/>
            </w:tcBorders>
            <w:shd w:val="clear" w:color="000000" w:fill="FFFFFF"/>
            <w:vAlign w:val="bottom"/>
            <w:hideMark/>
          </w:tcPr>
          <w:p w14:paraId="2936965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94</w:t>
            </w:r>
          </w:p>
        </w:tc>
        <w:tc>
          <w:tcPr>
            <w:tcW w:w="407" w:type="dxa"/>
            <w:tcBorders>
              <w:top w:val="nil"/>
              <w:left w:val="nil"/>
              <w:bottom w:val="nil"/>
              <w:right w:val="nil"/>
            </w:tcBorders>
            <w:shd w:val="clear" w:color="000000" w:fill="F2F2F2"/>
            <w:vAlign w:val="bottom"/>
            <w:hideMark/>
          </w:tcPr>
          <w:p w14:paraId="2E3289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107</w:t>
            </w:r>
          </w:p>
        </w:tc>
        <w:tc>
          <w:tcPr>
            <w:tcW w:w="407" w:type="dxa"/>
            <w:tcBorders>
              <w:top w:val="nil"/>
              <w:left w:val="nil"/>
              <w:bottom w:val="nil"/>
              <w:right w:val="nil"/>
            </w:tcBorders>
            <w:shd w:val="clear" w:color="000000" w:fill="FFFFFF"/>
            <w:vAlign w:val="bottom"/>
            <w:hideMark/>
          </w:tcPr>
          <w:p w14:paraId="63DB9E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407" w:type="dxa"/>
            <w:tcBorders>
              <w:top w:val="nil"/>
              <w:left w:val="nil"/>
              <w:bottom w:val="nil"/>
              <w:right w:val="single" w:sz="4" w:space="0" w:color="auto"/>
            </w:tcBorders>
            <w:shd w:val="clear" w:color="auto" w:fill="F2F2F2" w:themeFill="background1" w:themeFillShade="F2"/>
            <w:vAlign w:val="bottom"/>
            <w:hideMark/>
          </w:tcPr>
          <w:p w14:paraId="7B5CC2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136</w:t>
            </w:r>
          </w:p>
        </w:tc>
      </w:tr>
      <w:tr w:rsidR="007C465F" w:rsidRPr="00C665F8" w14:paraId="37A5578B"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21EF577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8</w:t>
            </w:r>
          </w:p>
        </w:tc>
        <w:tc>
          <w:tcPr>
            <w:tcW w:w="400" w:type="dxa"/>
            <w:tcBorders>
              <w:top w:val="nil"/>
              <w:left w:val="nil"/>
              <w:bottom w:val="nil"/>
              <w:right w:val="nil"/>
            </w:tcBorders>
            <w:shd w:val="clear" w:color="000000" w:fill="FFFFFF"/>
            <w:vAlign w:val="bottom"/>
            <w:hideMark/>
          </w:tcPr>
          <w:p w14:paraId="75FA3E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1C4DD34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70AE62D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6D13BA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28F840D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56DB567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3791B4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6BCA64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23</w:t>
            </w:r>
          </w:p>
        </w:tc>
        <w:tc>
          <w:tcPr>
            <w:tcW w:w="407" w:type="dxa"/>
            <w:tcBorders>
              <w:top w:val="nil"/>
              <w:left w:val="nil"/>
              <w:bottom w:val="nil"/>
              <w:right w:val="nil"/>
            </w:tcBorders>
            <w:shd w:val="clear" w:color="000000" w:fill="FFFFFF"/>
            <w:vAlign w:val="bottom"/>
            <w:hideMark/>
          </w:tcPr>
          <w:p w14:paraId="4E8A7CD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7" w:type="dxa"/>
            <w:tcBorders>
              <w:top w:val="nil"/>
              <w:left w:val="nil"/>
              <w:bottom w:val="nil"/>
              <w:right w:val="nil"/>
            </w:tcBorders>
            <w:shd w:val="clear" w:color="000000" w:fill="F2F2F2"/>
            <w:vAlign w:val="bottom"/>
            <w:hideMark/>
          </w:tcPr>
          <w:p w14:paraId="31E438E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407" w:type="dxa"/>
            <w:tcBorders>
              <w:top w:val="nil"/>
              <w:left w:val="nil"/>
              <w:bottom w:val="nil"/>
              <w:right w:val="nil"/>
            </w:tcBorders>
            <w:shd w:val="clear" w:color="000000" w:fill="FFFFFF"/>
            <w:vAlign w:val="bottom"/>
            <w:hideMark/>
          </w:tcPr>
          <w:p w14:paraId="1B6870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407" w:type="dxa"/>
            <w:tcBorders>
              <w:top w:val="nil"/>
              <w:left w:val="nil"/>
              <w:bottom w:val="nil"/>
              <w:right w:val="nil"/>
            </w:tcBorders>
            <w:shd w:val="clear" w:color="000000" w:fill="F2F2F2"/>
            <w:vAlign w:val="bottom"/>
            <w:hideMark/>
          </w:tcPr>
          <w:p w14:paraId="109EA28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48</w:t>
            </w:r>
          </w:p>
        </w:tc>
        <w:tc>
          <w:tcPr>
            <w:tcW w:w="407" w:type="dxa"/>
            <w:tcBorders>
              <w:top w:val="nil"/>
              <w:left w:val="nil"/>
              <w:bottom w:val="nil"/>
              <w:right w:val="nil"/>
            </w:tcBorders>
            <w:shd w:val="clear" w:color="000000" w:fill="FFFFFF"/>
            <w:vAlign w:val="bottom"/>
            <w:hideMark/>
          </w:tcPr>
          <w:p w14:paraId="30CDAA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7" w:type="dxa"/>
            <w:tcBorders>
              <w:top w:val="nil"/>
              <w:left w:val="nil"/>
              <w:bottom w:val="nil"/>
              <w:right w:val="nil"/>
            </w:tcBorders>
            <w:shd w:val="clear" w:color="000000" w:fill="F2F2F2"/>
            <w:vAlign w:val="bottom"/>
            <w:hideMark/>
          </w:tcPr>
          <w:p w14:paraId="5D0BFC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65</w:t>
            </w:r>
          </w:p>
        </w:tc>
        <w:tc>
          <w:tcPr>
            <w:tcW w:w="407" w:type="dxa"/>
            <w:tcBorders>
              <w:top w:val="nil"/>
              <w:left w:val="nil"/>
              <w:bottom w:val="nil"/>
              <w:right w:val="nil"/>
            </w:tcBorders>
            <w:shd w:val="clear" w:color="000000" w:fill="FFFFFF"/>
            <w:vAlign w:val="bottom"/>
            <w:hideMark/>
          </w:tcPr>
          <w:p w14:paraId="2FD37C5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75</w:t>
            </w:r>
          </w:p>
        </w:tc>
        <w:tc>
          <w:tcPr>
            <w:tcW w:w="407" w:type="dxa"/>
            <w:tcBorders>
              <w:top w:val="nil"/>
              <w:left w:val="nil"/>
              <w:bottom w:val="nil"/>
              <w:right w:val="nil"/>
            </w:tcBorders>
            <w:shd w:val="clear" w:color="000000" w:fill="F2F2F2"/>
            <w:vAlign w:val="bottom"/>
            <w:hideMark/>
          </w:tcPr>
          <w:p w14:paraId="5F56CC7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407" w:type="dxa"/>
            <w:tcBorders>
              <w:top w:val="nil"/>
              <w:left w:val="nil"/>
              <w:bottom w:val="nil"/>
              <w:right w:val="nil"/>
            </w:tcBorders>
            <w:shd w:val="clear" w:color="000000" w:fill="FFFFFF"/>
            <w:vAlign w:val="bottom"/>
            <w:hideMark/>
          </w:tcPr>
          <w:p w14:paraId="1FEF7C9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98</w:t>
            </w:r>
          </w:p>
        </w:tc>
        <w:tc>
          <w:tcPr>
            <w:tcW w:w="407" w:type="dxa"/>
            <w:tcBorders>
              <w:top w:val="nil"/>
              <w:left w:val="nil"/>
              <w:bottom w:val="nil"/>
              <w:right w:val="nil"/>
            </w:tcBorders>
            <w:shd w:val="clear" w:color="000000" w:fill="F2F2F2"/>
            <w:vAlign w:val="bottom"/>
            <w:hideMark/>
          </w:tcPr>
          <w:p w14:paraId="418AF0D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c>
          <w:tcPr>
            <w:tcW w:w="407" w:type="dxa"/>
            <w:tcBorders>
              <w:top w:val="nil"/>
              <w:left w:val="nil"/>
              <w:bottom w:val="nil"/>
              <w:right w:val="nil"/>
            </w:tcBorders>
            <w:shd w:val="clear" w:color="000000" w:fill="FFFFFF"/>
            <w:vAlign w:val="bottom"/>
            <w:hideMark/>
          </w:tcPr>
          <w:p w14:paraId="0A462EF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125</w:t>
            </w:r>
          </w:p>
        </w:tc>
        <w:tc>
          <w:tcPr>
            <w:tcW w:w="407" w:type="dxa"/>
            <w:tcBorders>
              <w:top w:val="nil"/>
              <w:left w:val="nil"/>
              <w:bottom w:val="nil"/>
              <w:right w:val="single" w:sz="4" w:space="0" w:color="auto"/>
            </w:tcBorders>
            <w:shd w:val="clear" w:color="auto" w:fill="F2F2F2" w:themeFill="background1" w:themeFillShade="F2"/>
            <w:vAlign w:val="bottom"/>
            <w:hideMark/>
          </w:tcPr>
          <w:p w14:paraId="4185734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r>
      <w:tr w:rsidR="007C465F" w:rsidRPr="00C665F8" w14:paraId="4C6D2D06"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5D1C5206"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10</w:t>
            </w:r>
          </w:p>
        </w:tc>
        <w:tc>
          <w:tcPr>
            <w:tcW w:w="400" w:type="dxa"/>
            <w:tcBorders>
              <w:top w:val="nil"/>
              <w:left w:val="nil"/>
              <w:bottom w:val="nil"/>
              <w:right w:val="nil"/>
            </w:tcBorders>
            <w:shd w:val="clear" w:color="000000" w:fill="FFFFFF"/>
            <w:vAlign w:val="bottom"/>
            <w:hideMark/>
          </w:tcPr>
          <w:p w14:paraId="2283AAE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30409A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397C31C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2F2F2"/>
            <w:vAlign w:val="bottom"/>
            <w:hideMark/>
          </w:tcPr>
          <w:p w14:paraId="6C8F5E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533152C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400" w:type="dxa"/>
            <w:tcBorders>
              <w:top w:val="nil"/>
              <w:left w:val="nil"/>
              <w:bottom w:val="nil"/>
              <w:right w:val="nil"/>
            </w:tcBorders>
            <w:shd w:val="clear" w:color="000000" w:fill="F2F2F2"/>
            <w:vAlign w:val="bottom"/>
            <w:hideMark/>
          </w:tcPr>
          <w:p w14:paraId="264123B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400" w:type="dxa"/>
            <w:tcBorders>
              <w:top w:val="nil"/>
              <w:left w:val="nil"/>
              <w:bottom w:val="nil"/>
              <w:right w:val="nil"/>
            </w:tcBorders>
            <w:shd w:val="clear" w:color="000000" w:fill="FFFFFF"/>
            <w:vAlign w:val="bottom"/>
            <w:hideMark/>
          </w:tcPr>
          <w:p w14:paraId="2C03D6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400" w:type="dxa"/>
            <w:tcBorders>
              <w:top w:val="nil"/>
              <w:left w:val="nil"/>
              <w:bottom w:val="nil"/>
              <w:right w:val="nil"/>
            </w:tcBorders>
            <w:shd w:val="clear" w:color="000000" w:fill="F2F2F2"/>
            <w:vAlign w:val="bottom"/>
            <w:hideMark/>
          </w:tcPr>
          <w:p w14:paraId="2A4067D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407" w:type="dxa"/>
            <w:tcBorders>
              <w:top w:val="nil"/>
              <w:left w:val="nil"/>
              <w:bottom w:val="nil"/>
              <w:right w:val="nil"/>
            </w:tcBorders>
            <w:shd w:val="clear" w:color="000000" w:fill="FFFFFF"/>
            <w:vAlign w:val="bottom"/>
            <w:hideMark/>
          </w:tcPr>
          <w:p w14:paraId="03DC7B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407" w:type="dxa"/>
            <w:tcBorders>
              <w:top w:val="nil"/>
              <w:left w:val="nil"/>
              <w:bottom w:val="nil"/>
              <w:right w:val="nil"/>
            </w:tcBorders>
            <w:shd w:val="clear" w:color="000000" w:fill="F2F2F2"/>
            <w:vAlign w:val="bottom"/>
            <w:hideMark/>
          </w:tcPr>
          <w:p w14:paraId="3C70049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407" w:type="dxa"/>
            <w:tcBorders>
              <w:top w:val="nil"/>
              <w:left w:val="nil"/>
              <w:bottom w:val="nil"/>
              <w:right w:val="nil"/>
            </w:tcBorders>
            <w:shd w:val="clear" w:color="000000" w:fill="FFFFFF"/>
            <w:vAlign w:val="bottom"/>
            <w:hideMark/>
          </w:tcPr>
          <w:p w14:paraId="306BCD6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407" w:type="dxa"/>
            <w:tcBorders>
              <w:top w:val="nil"/>
              <w:left w:val="nil"/>
              <w:bottom w:val="nil"/>
              <w:right w:val="nil"/>
            </w:tcBorders>
            <w:shd w:val="clear" w:color="000000" w:fill="F2F2F2"/>
            <w:vAlign w:val="bottom"/>
            <w:hideMark/>
          </w:tcPr>
          <w:p w14:paraId="32B387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7" w:type="dxa"/>
            <w:tcBorders>
              <w:top w:val="nil"/>
              <w:left w:val="nil"/>
              <w:bottom w:val="nil"/>
              <w:right w:val="nil"/>
            </w:tcBorders>
            <w:shd w:val="clear" w:color="000000" w:fill="FFFFFF"/>
            <w:vAlign w:val="bottom"/>
            <w:hideMark/>
          </w:tcPr>
          <w:p w14:paraId="2C6854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407" w:type="dxa"/>
            <w:tcBorders>
              <w:top w:val="nil"/>
              <w:left w:val="nil"/>
              <w:bottom w:val="nil"/>
              <w:right w:val="nil"/>
            </w:tcBorders>
            <w:shd w:val="clear" w:color="000000" w:fill="F2F2F2"/>
            <w:vAlign w:val="bottom"/>
            <w:hideMark/>
          </w:tcPr>
          <w:p w14:paraId="3989563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nil"/>
              <w:bottom w:val="nil"/>
              <w:right w:val="nil"/>
            </w:tcBorders>
            <w:shd w:val="clear" w:color="000000" w:fill="FFFFFF"/>
            <w:vAlign w:val="bottom"/>
            <w:hideMark/>
          </w:tcPr>
          <w:p w14:paraId="64BC98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78</w:t>
            </w:r>
          </w:p>
        </w:tc>
        <w:tc>
          <w:tcPr>
            <w:tcW w:w="407" w:type="dxa"/>
            <w:tcBorders>
              <w:top w:val="nil"/>
              <w:left w:val="nil"/>
              <w:bottom w:val="nil"/>
              <w:right w:val="nil"/>
            </w:tcBorders>
            <w:shd w:val="clear" w:color="000000" w:fill="F2F2F2"/>
            <w:vAlign w:val="bottom"/>
            <w:hideMark/>
          </w:tcPr>
          <w:p w14:paraId="322C920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407" w:type="dxa"/>
            <w:tcBorders>
              <w:top w:val="nil"/>
              <w:left w:val="nil"/>
              <w:bottom w:val="nil"/>
              <w:right w:val="nil"/>
            </w:tcBorders>
            <w:shd w:val="clear" w:color="000000" w:fill="FFFFFF"/>
            <w:vAlign w:val="bottom"/>
            <w:hideMark/>
          </w:tcPr>
          <w:p w14:paraId="72EAE3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102</w:t>
            </w:r>
          </w:p>
        </w:tc>
        <w:tc>
          <w:tcPr>
            <w:tcW w:w="407" w:type="dxa"/>
            <w:tcBorders>
              <w:top w:val="nil"/>
              <w:left w:val="nil"/>
              <w:bottom w:val="nil"/>
              <w:right w:val="nil"/>
            </w:tcBorders>
            <w:shd w:val="clear" w:color="000000" w:fill="F2F2F2"/>
            <w:vAlign w:val="bottom"/>
            <w:hideMark/>
          </w:tcPr>
          <w:p w14:paraId="381DA7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115</w:t>
            </w:r>
          </w:p>
        </w:tc>
        <w:tc>
          <w:tcPr>
            <w:tcW w:w="407" w:type="dxa"/>
            <w:tcBorders>
              <w:top w:val="nil"/>
              <w:left w:val="nil"/>
              <w:bottom w:val="nil"/>
              <w:right w:val="nil"/>
            </w:tcBorders>
            <w:shd w:val="clear" w:color="000000" w:fill="FFFFFF"/>
            <w:vAlign w:val="bottom"/>
            <w:hideMark/>
          </w:tcPr>
          <w:p w14:paraId="64BF410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129</w:t>
            </w:r>
          </w:p>
        </w:tc>
        <w:tc>
          <w:tcPr>
            <w:tcW w:w="407" w:type="dxa"/>
            <w:tcBorders>
              <w:top w:val="nil"/>
              <w:left w:val="nil"/>
              <w:bottom w:val="nil"/>
              <w:right w:val="single" w:sz="4" w:space="0" w:color="auto"/>
            </w:tcBorders>
            <w:shd w:val="clear" w:color="auto" w:fill="F2F2F2" w:themeFill="background1" w:themeFillShade="F2"/>
            <w:vAlign w:val="bottom"/>
            <w:hideMark/>
          </w:tcPr>
          <w:p w14:paraId="182E89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r>
      <w:tr w:rsidR="007C465F" w:rsidRPr="00C665F8" w14:paraId="22E89366" w14:textId="77777777" w:rsidTr="00744525">
        <w:trPr>
          <w:trHeight w:val="300"/>
        </w:trPr>
        <w:tc>
          <w:tcPr>
            <w:tcW w:w="1234" w:type="dxa"/>
            <w:tcBorders>
              <w:top w:val="nil"/>
              <w:left w:val="single" w:sz="4" w:space="0" w:color="auto"/>
              <w:right w:val="nil"/>
            </w:tcBorders>
            <w:shd w:val="clear" w:color="auto" w:fill="auto"/>
            <w:noWrap/>
            <w:vAlign w:val="bottom"/>
            <w:hideMark/>
          </w:tcPr>
          <w:p w14:paraId="13650B4F"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12</w:t>
            </w:r>
          </w:p>
        </w:tc>
        <w:tc>
          <w:tcPr>
            <w:tcW w:w="400" w:type="dxa"/>
            <w:tcBorders>
              <w:top w:val="nil"/>
              <w:left w:val="nil"/>
              <w:bottom w:val="nil"/>
              <w:right w:val="nil"/>
            </w:tcBorders>
            <w:shd w:val="clear" w:color="000000" w:fill="FFFFFF"/>
            <w:vAlign w:val="bottom"/>
            <w:hideMark/>
          </w:tcPr>
          <w:p w14:paraId="266F9E2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400" w:type="dxa"/>
            <w:tcBorders>
              <w:top w:val="nil"/>
              <w:left w:val="nil"/>
              <w:bottom w:val="nil"/>
              <w:right w:val="nil"/>
            </w:tcBorders>
            <w:shd w:val="clear" w:color="000000" w:fill="F2F2F2"/>
            <w:vAlign w:val="bottom"/>
            <w:hideMark/>
          </w:tcPr>
          <w:p w14:paraId="231330C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21</w:t>
            </w:r>
          </w:p>
        </w:tc>
        <w:tc>
          <w:tcPr>
            <w:tcW w:w="400" w:type="dxa"/>
            <w:tcBorders>
              <w:top w:val="nil"/>
              <w:left w:val="nil"/>
              <w:bottom w:val="nil"/>
              <w:right w:val="nil"/>
            </w:tcBorders>
            <w:shd w:val="clear" w:color="000000" w:fill="FFFFFF"/>
            <w:vAlign w:val="bottom"/>
            <w:hideMark/>
          </w:tcPr>
          <w:p w14:paraId="32444B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400" w:type="dxa"/>
            <w:tcBorders>
              <w:top w:val="nil"/>
              <w:left w:val="nil"/>
              <w:bottom w:val="nil"/>
              <w:right w:val="nil"/>
            </w:tcBorders>
            <w:shd w:val="clear" w:color="000000" w:fill="F2F2F2"/>
            <w:vAlign w:val="bottom"/>
            <w:hideMark/>
          </w:tcPr>
          <w:p w14:paraId="0114CA4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22</w:t>
            </w:r>
          </w:p>
        </w:tc>
        <w:tc>
          <w:tcPr>
            <w:tcW w:w="400" w:type="dxa"/>
            <w:tcBorders>
              <w:top w:val="nil"/>
              <w:left w:val="nil"/>
              <w:bottom w:val="nil"/>
              <w:right w:val="nil"/>
            </w:tcBorders>
            <w:shd w:val="clear" w:color="000000" w:fill="FFFFFF"/>
            <w:vAlign w:val="bottom"/>
            <w:hideMark/>
          </w:tcPr>
          <w:p w14:paraId="159FF6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400" w:type="dxa"/>
            <w:tcBorders>
              <w:top w:val="nil"/>
              <w:left w:val="nil"/>
              <w:bottom w:val="nil"/>
              <w:right w:val="nil"/>
            </w:tcBorders>
            <w:shd w:val="clear" w:color="000000" w:fill="F2F2F2"/>
            <w:vAlign w:val="bottom"/>
            <w:hideMark/>
          </w:tcPr>
          <w:p w14:paraId="34CA2D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25</w:t>
            </w:r>
          </w:p>
        </w:tc>
        <w:tc>
          <w:tcPr>
            <w:tcW w:w="400" w:type="dxa"/>
            <w:tcBorders>
              <w:top w:val="nil"/>
              <w:left w:val="nil"/>
              <w:bottom w:val="nil"/>
              <w:right w:val="nil"/>
            </w:tcBorders>
            <w:shd w:val="clear" w:color="000000" w:fill="FFFFFF"/>
            <w:vAlign w:val="bottom"/>
            <w:hideMark/>
          </w:tcPr>
          <w:p w14:paraId="4B3F34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26</w:t>
            </w:r>
          </w:p>
        </w:tc>
        <w:tc>
          <w:tcPr>
            <w:tcW w:w="400" w:type="dxa"/>
            <w:tcBorders>
              <w:top w:val="nil"/>
              <w:left w:val="nil"/>
              <w:bottom w:val="nil"/>
              <w:right w:val="nil"/>
            </w:tcBorders>
            <w:shd w:val="clear" w:color="000000" w:fill="F2F2F2"/>
            <w:vAlign w:val="bottom"/>
            <w:hideMark/>
          </w:tcPr>
          <w:p w14:paraId="52C9AF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7" w:type="dxa"/>
            <w:tcBorders>
              <w:top w:val="nil"/>
              <w:left w:val="nil"/>
              <w:bottom w:val="nil"/>
              <w:right w:val="nil"/>
            </w:tcBorders>
            <w:shd w:val="clear" w:color="000000" w:fill="FFFFFF"/>
            <w:vAlign w:val="bottom"/>
            <w:hideMark/>
          </w:tcPr>
          <w:p w14:paraId="1E66D74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7" w:type="dxa"/>
            <w:tcBorders>
              <w:top w:val="nil"/>
              <w:left w:val="nil"/>
              <w:bottom w:val="nil"/>
              <w:right w:val="nil"/>
            </w:tcBorders>
            <w:shd w:val="clear" w:color="000000" w:fill="F2F2F2"/>
            <w:vAlign w:val="bottom"/>
            <w:hideMark/>
          </w:tcPr>
          <w:p w14:paraId="6A5E53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407" w:type="dxa"/>
            <w:tcBorders>
              <w:top w:val="nil"/>
              <w:left w:val="nil"/>
              <w:bottom w:val="nil"/>
              <w:right w:val="nil"/>
            </w:tcBorders>
            <w:shd w:val="clear" w:color="000000" w:fill="FFFFFF"/>
            <w:vAlign w:val="bottom"/>
            <w:hideMark/>
          </w:tcPr>
          <w:p w14:paraId="3FC78D3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407" w:type="dxa"/>
            <w:tcBorders>
              <w:top w:val="nil"/>
              <w:left w:val="nil"/>
              <w:bottom w:val="nil"/>
              <w:right w:val="nil"/>
            </w:tcBorders>
            <w:shd w:val="clear" w:color="000000" w:fill="F2F2F2"/>
            <w:vAlign w:val="bottom"/>
            <w:hideMark/>
          </w:tcPr>
          <w:p w14:paraId="658114B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407" w:type="dxa"/>
            <w:tcBorders>
              <w:top w:val="nil"/>
              <w:left w:val="nil"/>
              <w:bottom w:val="nil"/>
              <w:right w:val="nil"/>
            </w:tcBorders>
            <w:shd w:val="clear" w:color="000000" w:fill="FFFFFF"/>
            <w:vAlign w:val="bottom"/>
            <w:hideMark/>
          </w:tcPr>
          <w:p w14:paraId="240501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7" w:type="dxa"/>
            <w:tcBorders>
              <w:top w:val="nil"/>
              <w:left w:val="nil"/>
              <w:bottom w:val="nil"/>
              <w:right w:val="nil"/>
            </w:tcBorders>
            <w:shd w:val="clear" w:color="000000" w:fill="F2F2F2"/>
            <w:vAlign w:val="bottom"/>
            <w:hideMark/>
          </w:tcPr>
          <w:p w14:paraId="6F1E4F7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72</w:t>
            </w:r>
          </w:p>
        </w:tc>
        <w:tc>
          <w:tcPr>
            <w:tcW w:w="407" w:type="dxa"/>
            <w:tcBorders>
              <w:top w:val="nil"/>
              <w:left w:val="nil"/>
              <w:bottom w:val="nil"/>
              <w:right w:val="nil"/>
            </w:tcBorders>
            <w:shd w:val="clear" w:color="000000" w:fill="FFFFFF"/>
            <w:vAlign w:val="bottom"/>
            <w:hideMark/>
          </w:tcPr>
          <w:p w14:paraId="78DA9D1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81</w:t>
            </w:r>
          </w:p>
        </w:tc>
        <w:tc>
          <w:tcPr>
            <w:tcW w:w="407" w:type="dxa"/>
            <w:tcBorders>
              <w:top w:val="nil"/>
              <w:left w:val="nil"/>
              <w:bottom w:val="nil"/>
              <w:right w:val="nil"/>
            </w:tcBorders>
            <w:shd w:val="clear" w:color="000000" w:fill="F2F2F2"/>
            <w:vAlign w:val="bottom"/>
            <w:hideMark/>
          </w:tcPr>
          <w:p w14:paraId="75C912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93</w:t>
            </w:r>
          </w:p>
        </w:tc>
        <w:tc>
          <w:tcPr>
            <w:tcW w:w="407" w:type="dxa"/>
            <w:tcBorders>
              <w:top w:val="nil"/>
              <w:left w:val="nil"/>
              <w:bottom w:val="nil"/>
              <w:right w:val="nil"/>
            </w:tcBorders>
            <w:shd w:val="clear" w:color="000000" w:fill="FFFFFF"/>
            <w:vAlign w:val="bottom"/>
            <w:hideMark/>
          </w:tcPr>
          <w:p w14:paraId="3DD224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c>
          <w:tcPr>
            <w:tcW w:w="407" w:type="dxa"/>
            <w:tcBorders>
              <w:top w:val="nil"/>
              <w:left w:val="nil"/>
              <w:bottom w:val="nil"/>
              <w:right w:val="nil"/>
            </w:tcBorders>
            <w:shd w:val="clear" w:color="000000" w:fill="F2F2F2"/>
            <w:vAlign w:val="bottom"/>
            <w:hideMark/>
          </w:tcPr>
          <w:p w14:paraId="41C6449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119</w:t>
            </w:r>
          </w:p>
        </w:tc>
        <w:tc>
          <w:tcPr>
            <w:tcW w:w="407" w:type="dxa"/>
            <w:tcBorders>
              <w:top w:val="nil"/>
              <w:left w:val="nil"/>
              <w:bottom w:val="nil"/>
              <w:right w:val="nil"/>
            </w:tcBorders>
            <w:shd w:val="clear" w:color="000000" w:fill="FFFFFF"/>
            <w:vAlign w:val="bottom"/>
            <w:hideMark/>
          </w:tcPr>
          <w:p w14:paraId="6E42CA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133</w:t>
            </w:r>
          </w:p>
        </w:tc>
        <w:tc>
          <w:tcPr>
            <w:tcW w:w="407" w:type="dxa"/>
            <w:tcBorders>
              <w:top w:val="nil"/>
              <w:left w:val="nil"/>
              <w:bottom w:val="nil"/>
              <w:right w:val="single" w:sz="4" w:space="0" w:color="auto"/>
            </w:tcBorders>
            <w:shd w:val="clear" w:color="auto" w:fill="F2F2F2" w:themeFill="background1" w:themeFillShade="F2"/>
            <w:vAlign w:val="bottom"/>
            <w:hideMark/>
          </w:tcPr>
          <w:p w14:paraId="135E477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r>
      <w:tr w:rsidR="007C465F" w:rsidRPr="00C665F8" w14:paraId="3D8D695B" w14:textId="77777777" w:rsidTr="00744525">
        <w:trPr>
          <w:trHeight w:val="300"/>
        </w:trPr>
        <w:tc>
          <w:tcPr>
            <w:tcW w:w="1234" w:type="dxa"/>
            <w:tcBorders>
              <w:top w:val="nil"/>
              <w:left w:val="single" w:sz="4" w:space="0" w:color="auto"/>
              <w:bottom w:val="single" w:sz="4" w:space="0" w:color="auto"/>
              <w:right w:val="nil"/>
            </w:tcBorders>
            <w:shd w:val="clear" w:color="auto" w:fill="auto"/>
            <w:noWrap/>
            <w:vAlign w:val="bottom"/>
            <w:hideMark/>
          </w:tcPr>
          <w:p w14:paraId="4F6B6A80"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15</w:t>
            </w:r>
          </w:p>
        </w:tc>
        <w:tc>
          <w:tcPr>
            <w:tcW w:w="400" w:type="dxa"/>
            <w:tcBorders>
              <w:top w:val="nil"/>
              <w:left w:val="nil"/>
              <w:bottom w:val="single" w:sz="4" w:space="0" w:color="auto"/>
              <w:right w:val="nil"/>
            </w:tcBorders>
            <w:shd w:val="clear" w:color="000000" w:fill="FFFFFF"/>
            <w:vAlign w:val="bottom"/>
            <w:hideMark/>
          </w:tcPr>
          <w:p w14:paraId="66E17E0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400" w:type="dxa"/>
            <w:tcBorders>
              <w:top w:val="nil"/>
              <w:left w:val="nil"/>
              <w:bottom w:val="single" w:sz="4" w:space="0" w:color="auto"/>
              <w:right w:val="nil"/>
            </w:tcBorders>
            <w:shd w:val="clear" w:color="000000" w:fill="F2F2F2"/>
            <w:vAlign w:val="bottom"/>
            <w:hideMark/>
          </w:tcPr>
          <w:p w14:paraId="73AD927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28</w:t>
            </w:r>
          </w:p>
        </w:tc>
        <w:tc>
          <w:tcPr>
            <w:tcW w:w="400" w:type="dxa"/>
            <w:tcBorders>
              <w:top w:val="nil"/>
              <w:left w:val="nil"/>
              <w:bottom w:val="single" w:sz="4" w:space="0" w:color="auto"/>
              <w:right w:val="nil"/>
            </w:tcBorders>
            <w:shd w:val="clear" w:color="000000" w:fill="FFFFFF"/>
            <w:vAlign w:val="bottom"/>
            <w:hideMark/>
          </w:tcPr>
          <w:p w14:paraId="64D9901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0" w:type="dxa"/>
            <w:tcBorders>
              <w:top w:val="nil"/>
              <w:left w:val="nil"/>
              <w:bottom w:val="single" w:sz="4" w:space="0" w:color="auto"/>
              <w:right w:val="nil"/>
            </w:tcBorders>
            <w:shd w:val="clear" w:color="000000" w:fill="F2F2F2"/>
            <w:vAlign w:val="bottom"/>
            <w:hideMark/>
          </w:tcPr>
          <w:p w14:paraId="097A862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29</w:t>
            </w:r>
          </w:p>
        </w:tc>
        <w:tc>
          <w:tcPr>
            <w:tcW w:w="400" w:type="dxa"/>
            <w:tcBorders>
              <w:top w:val="nil"/>
              <w:left w:val="nil"/>
              <w:bottom w:val="single" w:sz="4" w:space="0" w:color="auto"/>
              <w:right w:val="nil"/>
            </w:tcBorders>
            <w:shd w:val="clear" w:color="000000" w:fill="FFFFFF"/>
            <w:vAlign w:val="bottom"/>
            <w:hideMark/>
          </w:tcPr>
          <w:p w14:paraId="3C78281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400" w:type="dxa"/>
            <w:tcBorders>
              <w:top w:val="nil"/>
              <w:left w:val="nil"/>
              <w:bottom w:val="single" w:sz="4" w:space="0" w:color="auto"/>
              <w:right w:val="nil"/>
            </w:tcBorders>
            <w:shd w:val="clear" w:color="000000" w:fill="F2F2F2"/>
            <w:vAlign w:val="bottom"/>
            <w:hideMark/>
          </w:tcPr>
          <w:p w14:paraId="68A678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31</w:t>
            </w:r>
          </w:p>
        </w:tc>
        <w:tc>
          <w:tcPr>
            <w:tcW w:w="400" w:type="dxa"/>
            <w:tcBorders>
              <w:top w:val="nil"/>
              <w:left w:val="nil"/>
              <w:bottom w:val="single" w:sz="4" w:space="0" w:color="auto"/>
              <w:right w:val="nil"/>
            </w:tcBorders>
            <w:shd w:val="clear" w:color="000000" w:fill="FFFFFF"/>
            <w:vAlign w:val="bottom"/>
            <w:hideMark/>
          </w:tcPr>
          <w:p w14:paraId="5574719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32</w:t>
            </w:r>
          </w:p>
        </w:tc>
        <w:tc>
          <w:tcPr>
            <w:tcW w:w="400" w:type="dxa"/>
            <w:tcBorders>
              <w:top w:val="nil"/>
              <w:left w:val="nil"/>
              <w:bottom w:val="single" w:sz="4" w:space="0" w:color="auto"/>
              <w:right w:val="nil"/>
            </w:tcBorders>
            <w:shd w:val="clear" w:color="000000" w:fill="F2F2F2"/>
            <w:vAlign w:val="bottom"/>
            <w:hideMark/>
          </w:tcPr>
          <w:p w14:paraId="6F376F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407" w:type="dxa"/>
            <w:tcBorders>
              <w:top w:val="nil"/>
              <w:left w:val="nil"/>
              <w:bottom w:val="single" w:sz="4" w:space="0" w:color="auto"/>
              <w:right w:val="nil"/>
            </w:tcBorders>
            <w:shd w:val="clear" w:color="000000" w:fill="FFFFFF"/>
            <w:vAlign w:val="bottom"/>
            <w:hideMark/>
          </w:tcPr>
          <w:p w14:paraId="3CBE393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407" w:type="dxa"/>
            <w:tcBorders>
              <w:top w:val="nil"/>
              <w:left w:val="nil"/>
              <w:bottom w:val="single" w:sz="4" w:space="0" w:color="auto"/>
              <w:right w:val="nil"/>
            </w:tcBorders>
            <w:shd w:val="clear" w:color="000000" w:fill="F2F2F2"/>
            <w:vAlign w:val="bottom"/>
            <w:hideMark/>
          </w:tcPr>
          <w:p w14:paraId="68A54B5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7" w:type="dxa"/>
            <w:tcBorders>
              <w:top w:val="nil"/>
              <w:left w:val="nil"/>
              <w:bottom w:val="single" w:sz="4" w:space="0" w:color="auto"/>
              <w:right w:val="nil"/>
            </w:tcBorders>
            <w:shd w:val="clear" w:color="000000" w:fill="FFFFFF"/>
            <w:vAlign w:val="bottom"/>
            <w:hideMark/>
          </w:tcPr>
          <w:p w14:paraId="2848457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407" w:type="dxa"/>
            <w:tcBorders>
              <w:top w:val="nil"/>
              <w:left w:val="nil"/>
              <w:bottom w:val="single" w:sz="4" w:space="0" w:color="auto"/>
              <w:right w:val="nil"/>
            </w:tcBorders>
            <w:shd w:val="clear" w:color="000000" w:fill="F2F2F2"/>
            <w:vAlign w:val="bottom"/>
            <w:hideMark/>
          </w:tcPr>
          <w:p w14:paraId="779CA4B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59</w:t>
            </w:r>
          </w:p>
        </w:tc>
        <w:tc>
          <w:tcPr>
            <w:tcW w:w="407" w:type="dxa"/>
            <w:tcBorders>
              <w:top w:val="nil"/>
              <w:left w:val="nil"/>
              <w:bottom w:val="single" w:sz="4" w:space="0" w:color="auto"/>
              <w:right w:val="nil"/>
            </w:tcBorders>
            <w:shd w:val="clear" w:color="000000" w:fill="FFFFFF"/>
            <w:vAlign w:val="bottom"/>
            <w:hideMark/>
          </w:tcPr>
          <w:p w14:paraId="4F66ED5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nil"/>
              <w:bottom w:val="single" w:sz="4" w:space="0" w:color="auto"/>
              <w:right w:val="nil"/>
            </w:tcBorders>
            <w:shd w:val="clear" w:color="000000" w:fill="F2F2F2"/>
            <w:vAlign w:val="bottom"/>
            <w:hideMark/>
          </w:tcPr>
          <w:p w14:paraId="3AAB46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77</w:t>
            </w:r>
          </w:p>
        </w:tc>
        <w:tc>
          <w:tcPr>
            <w:tcW w:w="407" w:type="dxa"/>
            <w:tcBorders>
              <w:top w:val="nil"/>
              <w:left w:val="nil"/>
              <w:bottom w:val="single" w:sz="4" w:space="0" w:color="auto"/>
              <w:right w:val="nil"/>
            </w:tcBorders>
            <w:shd w:val="clear" w:color="000000" w:fill="FFFFFF"/>
            <w:vAlign w:val="bottom"/>
            <w:hideMark/>
          </w:tcPr>
          <w:p w14:paraId="57BD2D1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87</w:t>
            </w:r>
          </w:p>
        </w:tc>
        <w:tc>
          <w:tcPr>
            <w:tcW w:w="407" w:type="dxa"/>
            <w:tcBorders>
              <w:top w:val="nil"/>
              <w:left w:val="nil"/>
              <w:bottom w:val="single" w:sz="4" w:space="0" w:color="auto"/>
              <w:right w:val="nil"/>
            </w:tcBorders>
            <w:shd w:val="clear" w:color="000000" w:fill="F2F2F2"/>
            <w:vAlign w:val="bottom"/>
            <w:hideMark/>
          </w:tcPr>
          <w:p w14:paraId="0F779DD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407" w:type="dxa"/>
            <w:tcBorders>
              <w:top w:val="nil"/>
              <w:left w:val="nil"/>
              <w:bottom w:val="single" w:sz="4" w:space="0" w:color="auto"/>
              <w:right w:val="nil"/>
            </w:tcBorders>
            <w:shd w:val="clear" w:color="000000" w:fill="FFFFFF"/>
            <w:vAlign w:val="bottom"/>
            <w:hideMark/>
          </w:tcPr>
          <w:p w14:paraId="7AEF8D8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111</w:t>
            </w:r>
          </w:p>
        </w:tc>
        <w:tc>
          <w:tcPr>
            <w:tcW w:w="407" w:type="dxa"/>
            <w:tcBorders>
              <w:top w:val="nil"/>
              <w:left w:val="nil"/>
              <w:bottom w:val="single" w:sz="4" w:space="0" w:color="auto"/>
              <w:right w:val="nil"/>
            </w:tcBorders>
            <w:shd w:val="clear" w:color="000000" w:fill="F2F2F2"/>
            <w:vAlign w:val="bottom"/>
            <w:hideMark/>
          </w:tcPr>
          <w:p w14:paraId="5314A1D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124</w:t>
            </w:r>
          </w:p>
        </w:tc>
        <w:tc>
          <w:tcPr>
            <w:tcW w:w="407" w:type="dxa"/>
            <w:tcBorders>
              <w:top w:val="nil"/>
              <w:left w:val="nil"/>
              <w:bottom w:val="single" w:sz="4" w:space="0" w:color="auto"/>
              <w:right w:val="nil"/>
            </w:tcBorders>
            <w:shd w:val="clear" w:color="000000" w:fill="FFFFFF"/>
            <w:vAlign w:val="bottom"/>
            <w:hideMark/>
          </w:tcPr>
          <w:p w14:paraId="5991D1C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139</w:t>
            </w:r>
          </w:p>
        </w:tc>
        <w:tc>
          <w:tcPr>
            <w:tcW w:w="407" w:type="dxa"/>
            <w:tcBorders>
              <w:top w:val="nil"/>
              <w:left w:val="nil"/>
              <w:bottom w:val="nil"/>
              <w:right w:val="single" w:sz="4" w:space="0" w:color="auto"/>
            </w:tcBorders>
            <w:shd w:val="clear" w:color="auto" w:fill="F2F2F2" w:themeFill="background1" w:themeFillShade="F2"/>
            <w:vAlign w:val="bottom"/>
            <w:hideMark/>
          </w:tcPr>
          <w:p w14:paraId="4A29B83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155</w:t>
            </w:r>
          </w:p>
        </w:tc>
      </w:tr>
      <w:tr w:rsidR="007C465F" w:rsidRPr="00C665F8" w14:paraId="6B726928" w14:textId="77777777" w:rsidTr="00744525">
        <w:trPr>
          <w:trHeight w:val="300"/>
        </w:trPr>
        <w:tc>
          <w:tcPr>
            <w:tcW w:w="1234" w:type="dxa"/>
            <w:tcBorders>
              <w:top w:val="single" w:sz="4" w:space="0" w:color="auto"/>
              <w:left w:val="single" w:sz="4" w:space="0" w:color="auto"/>
              <w:bottom w:val="nil"/>
              <w:right w:val="nil"/>
            </w:tcBorders>
            <w:shd w:val="clear" w:color="auto" w:fill="auto"/>
            <w:noWrap/>
            <w:vAlign w:val="bottom"/>
            <w:hideMark/>
          </w:tcPr>
          <w:p w14:paraId="750F8B31"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18</w:t>
            </w:r>
          </w:p>
        </w:tc>
        <w:tc>
          <w:tcPr>
            <w:tcW w:w="400" w:type="dxa"/>
            <w:tcBorders>
              <w:top w:val="nil"/>
              <w:left w:val="nil"/>
              <w:bottom w:val="nil"/>
              <w:right w:val="nil"/>
            </w:tcBorders>
            <w:shd w:val="clear" w:color="000000" w:fill="FFFFFF"/>
            <w:vAlign w:val="bottom"/>
            <w:hideMark/>
          </w:tcPr>
          <w:p w14:paraId="705BCD6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400" w:type="dxa"/>
            <w:tcBorders>
              <w:top w:val="nil"/>
              <w:left w:val="nil"/>
              <w:bottom w:val="nil"/>
              <w:right w:val="nil"/>
            </w:tcBorders>
            <w:shd w:val="clear" w:color="000000" w:fill="F2F2F2"/>
            <w:vAlign w:val="bottom"/>
            <w:hideMark/>
          </w:tcPr>
          <w:p w14:paraId="0CE423A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34</w:t>
            </w:r>
          </w:p>
        </w:tc>
        <w:tc>
          <w:tcPr>
            <w:tcW w:w="400" w:type="dxa"/>
            <w:tcBorders>
              <w:top w:val="nil"/>
              <w:left w:val="nil"/>
              <w:bottom w:val="nil"/>
              <w:right w:val="nil"/>
            </w:tcBorders>
            <w:shd w:val="clear" w:color="000000" w:fill="FFFFFF"/>
            <w:vAlign w:val="bottom"/>
            <w:hideMark/>
          </w:tcPr>
          <w:p w14:paraId="273907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0" w:type="dxa"/>
            <w:tcBorders>
              <w:top w:val="nil"/>
              <w:left w:val="nil"/>
              <w:bottom w:val="nil"/>
              <w:right w:val="nil"/>
            </w:tcBorders>
            <w:shd w:val="clear" w:color="000000" w:fill="F2F2F2"/>
            <w:vAlign w:val="bottom"/>
            <w:hideMark/>
          </w:tcPr>
          <w:p w14:paraId="51E5666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35</w:t>
            </w:r>
          </w:p>
        </w:tc>
        <w:tc>
          <w:tcPr>
            <w:tcW w:w="400" w:type="dxa"/>
            <w:tcBorders>
              <w:top w:val="nil"/>
              <w:left w:val="nil"/>
              <w:bottom w:val="nil"/>
              <w:right w:val="nil"/>
            </w:tcBorders>
            <w:shd w:val="clear" w:color="000000" w:fill="FFFFFF"/>
            <w:vAlign w:val="bottom"/>
            <w:hideMark/>
          </w:tcPr>
          <w:p w14:paraId="6897486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400" w:type="dxa"/>
            <w:tcBorders>
              <w:top w:val="nil"/>
              <w:left w:val="nil"/>
              <w:bottom w:val="nil"/>
              <w:right w:val="nil"/>
            </w:tcBorders>
            <w:shd w:val="clear" w:color="000000" w:fill="F2F2F2"/>
            <w:vAlign w:val="bottom"/>
            <w:hideMark/>
          </w:tcPr>
          <w:p w14:paraId="0EC0707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37</w:t>
            </w:r>
          </w:p>
        </w:tc>
        <w:tc>
          <w:tcPr>
            <w:tcW w:w="400" w:type="dxa"/>
            <w:tcBorders>
              <w:top w:val="nil"/>
              <w:left w:val="nil"/>
              <w:bottom w:val="nil"/>
              <w:right w:val="nil"/>
            </w:tcBorders>
            <w:shd w:val="clear" w:color="000000" w:fill="FFFFFF"/>
            <w:vAlign w:val="bottom"/>
            <w:hideMark/>
          </w:tcPr>
          <w:p w14:paraId="07A7DDD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400" w:type="dxa"/>
            <w:tcBorders>
              <w:top w:val="nil"/>
              <w:left w:val="nil"/>
              <w:bottom w:val="nil"/>
              <w:right w:val="nil"/>
            </w:tcBorders>
            <w:shd w:val="clear" w:color="000000" w:fill="F2F2F2"/>
            <w:vAlign w:val="bottom"/>
            <w:hideMark/>
          </w:tcPr>
          <w:p w14:paraId="4DF6AC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38</w:t>
            </w:r>
          </w:p>
        </w:tc>
        <w:tc>
          <w:tcPr>
            <w:tcW w:w="407" w:type="dxa"/>
            <w:tcBorders>
              <w:top w:val="nil"/>
              <w:left w:val="nil"/>
              <w:bottom w:val="nil"/>
              <w:right w:val="nil"/>
            </w:tcBorders>
            <w:shd w:val="clear" w:color="000000" w:fill="FFFFFF"/>
            <w:vAlign w:val="bottom"/>
            <w:hideMark/>
          </w:tcPr>
          <w:p w14:paraId="0B405B0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407" w:type="dxa"/>
            <w:tcBorders>
              <w:top w:val="nil"/>
              <w:left w:val="nil"/>
              <w:bottom w:val="nil"/>
              <w:right w:val="nil"/>
            </w:tcBorders>
            <w:shd w:val="clear" w:color="000000" w:fill="F2F2F2"/>
            <w:vAlign w:val="bottom"/>
            <w:hideMark/>
          </w:tcPr>
          <w:p w14:paraId="3EF03E0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407" w:type="dxa"/>
            <w:tcBorders>
              <w:top w:val="nil"/>
              <w:left w:val="nil"/>
              <w:bottom w:val="nil"/>
              <w:right w:val="nil"/>
            </w:tcBorders>
            <w:shd w:val="clear" w:color="000000" w:fill="FFFFFF"/>
            <w:vAlign w:val="bottom"/>
            <w:hideMark/>
          </w:tcPr>
          <w:p w14:paraId="21889EB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407" w:type="dxa"/>
            <w:tcBorders>
              <w:top w:val="nil"/>
              <w:left w:val="nil"/>
              <w:bottom w:val="nil"/>
              <w:right w:val="nil"/>
            </w:tcBorders>
            <w:shd w:val="clear" w:color="000000" w:fill="F2F2F2"/>
            <w:vAlign w:val="bottom"/>
            <w:hideMark/>
          </w:tcPr>
          <w:p w14:paraId="113E665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407" w:type="dxa"/>
            <w:tcBorders>
              <w:top w:val="nil"/>
              <w:left w:val="nil"/>
              <w:bottom w:val="nil"/>
              <w:right w:val="nil"/>
            </w:tcBorders>
            <w:shd w:val="clear" w:color="000000" w:fill="FFFFFF"/>
            <w:vAlign w:val="bottom"/>
            <w:hideMark/>
          </w:tcPr>
          <w:p w14:paraId="21E9F65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73</w:t>
            </w:r>
          </w:p>
        </w:tc>
        <w:tc>
          <w:tcPr>
            <w:tcW w:w="407" w:type="dxa"/>
            <w:tcBorders>
              <w:top w:val="nil"/>
              <w:left w:val="nil"/>
              <w:bottom w:val="nil"/>
              <w:right w:val="nil"/>
            </w:tcBorders>
            <w:shd w:val="clear" w:color="000000" w:fill="F2F2F2"/>
            <w:vAlign w:val="bottom"/>
            <w:hideMark/>
          </w:tcPr>
          <w:p w14:paraId="279C71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82</w:t>
            </w:r>
          </w:p>
        </w:tc>
        <w:tc>
          <w:tcPr>
            <w:tcW w:w="407" w:type="dxa"/>
            <w:tcBorders>
              <w:top w:val="nil"/>
              <w:left w:val="nil"/>
              <w:bottom w:val="nil"/>
              <w:right w:val="nil"/>
            </w:tcBorders>
            <w:shd w:val="clear" w:color="000000" w:fill="FFFFFF"/>
            <w:vAlign w:val="bottom"/>
            <w:hideMark/>
          </w:tcPr>
          <w:p w14:paraId="37C590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92</w:t>
            </w:r>
          </w:p>
        </w:tc>
        <w:tc>
          <w:tcPr>
            <w:tcW w:w="407" w:type="dxa"/>
            <w:tcBorders>
              <w:top w:val="nil"/>
              <w:left w:val="nil"/>
              <w:bottom w:val="nil"/>
              <w:right w:val="nil"/>
            </w:tcBorders>
            <w:shd w:val="clear" w:color="000000" w:fill="F2F2F2"/>
            <w:vAlign w:val="bottom"/>
            <w:hideMark/>
          </w:tcPr>
          <w:p w14:paraId="314BE4D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407" w:type="dxa"/>
            <w:tcBorders>
              <w:top w:val="nil"/>
              <w:left w:val="nil"/>
              <w:bottom w:val="nil"/>
              <w:right w:val="nil"/>
            </w:tcBorders>
            <w:shd w:val="clear" w:color="000000" w:fill="FFFFFF"/>
            <w:vAlign w:val="bottom"/>
            <w:hideMark/>
          </w:tcPr>
          <w:p w14:paraId="4797A59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407" w:type="dxa"/>
            <w:tcBorders>
              <w:top w:val="nil"/>
              <w:left w:val="nil"/>
              <w:bottom w:val="nil"/>
              <w:right w:val="nil"/>
            </w:tcBorders>
            <w:shd w:val="clear" w:color="000000" w:fill="F2F2F2"/>
            <w:vAlign w:val="bottom"/>
            <w:hideMark/>
          </w:tcPr>
          <w:p w14:paraId="1FB93BC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c>
          <w:tcPr>
            <w:tcW w:w="407" w:type="dxa"/>
            <w:tcBorders>
              <w:top w:val="nil"/>
              <w:left w:val="nil"/>
              <w:bottom w:val="nil"/>
              <w:right w:val="nil"/>
            </w:tcBorders>
            <w:shd w:val="clear" w:color="000000" w:fill="FFFFFF"/>
            <w:vAlign w:val="bottom"/>
            <w:hideMark/>
          </w:tcPr>
          <w:p w14:paraId="2036D6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145</w:t>
            </w:r>
          </w:p>
        </w:tc>
        <w:tc>
          <w:tcPr>
            <w:tcW w:w="407" w:type="dxa"/>
            <w:tcBorders>
              <w:top w:val="nil"/>
              <w:left w:val="nil"/>
              <w:bottom w:val="nil"/>
              <w:right w:val="single" w:sz="4" w:space="0" w:color="auto"/>
            </w:tcBorders>
            <w:shd w:val="clear" w:color="auto" w:fill="F2F2F2" w:themeFill="background1" w:themeFillShade="F2"/>
            <w:vAlign w:val="bottom"/>
            <w:hideMark/>
          </w:tcPr>
          <w:p w14:paraId="72C430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161</w:t>
            </w:r>
          </w:p>
        </w:tc>
      </w:tr>
      <w:tr w:rsidR="007C465F" w:rsidRPr="00C665F8" w14:paraId="554B73E4"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1F3918CC"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20</w:t>
            </w:r>
          </w:p>
        </w:tc>
        <w:tc>
          <w:tcPr>
            <w:tcW w:w="400" w:type="dxa"/>
            <w:tcBorders>
              <w:top w:val="nil"/>
              <w:left w:val="nil"/>
              <w:bottom w:val="nil"/>
              <w:right w:val="nil"/>
            </w:tcBorders>
            <w:shd w:val="clear" w:color="000000" w:fill="FFFFFF"/>
            <w:vAlign w:val="bottom"/>
            <w:hideMark/>
          </w:tcPr>
          <w:p w14:paraId="6C7907E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400" w:type="dxa"/>
            <w:tcBorders>
              <w:top w:val="nil"/>
              <w:left w:val="nil"/>
              <w:bottom w:val="nil"/>
              <w:right w:val="nil"/>
            </w:tcBorders>
            <w:shd w:val="clear" w:color="000000" w:fill="F2F2F2"/>
            <w:vAlign w:val="bottom"/>
            <w:hideMark/>
          </w:tcPr>
          <w:p w14:paraId="7A31E35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39</w:t>
            </w:r>
          </w:p>
        </w:tc>
        <w:tc>
          <w:tcPr>
            <w:tcW w:w="400" w:type="dxa"/>
            <w:tcBorders>
              <w:top w:val="nil"/>
              <w:left w:val="nil"/>
              <w:bottom w:val="nil"/>
              <w:right w:val="nil"/>
            </w:tcBorders>
            <w:shd w:val="clear" w:color="000000" w:fill="FFFFFF"/>
            <w:vAlign w:val="bottom"/>
            <w:hideMark/>
          </w:tcPr>
          <w:p w14:paraId="66EA7A8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400" w:type="dxa"/>
            <w:tcBorders>
              <w:top w:val="nil"/>
              <w:left w:val="nil"/>
              <w:bottom w:val="nil"/>
              <w:right w:val="nil"/>
            </w:tcBorders>
            <w:shd w:val="clear" w:color="000000" w:fill="F2F2F2"/>
            <w:vAlign w:val="bottom"/>
            <w:hideMark/>
          </w:tcPr>
          <w:p w14:paraId="4C6C9B9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40</w:t>
            </w:r>
          </w:p>
        </w:tc>
        <w:tc>
          <w:tcPr>
            <w:tcW w:w="400" w:type="dxa"/>
            <w:tcBorders>
              <w:top w:val="nil"/>
              <w:left w:val="nil"/>
              <w:bottom w:val="nil"/>
              <w:right w:val="nil"/>
            </w:tcBorders>
            <w:shd w:val="clear" w:color="000000" w:fill="FFFFFF"/>
            <w:vAlign w:val="bottom"/>
            <w:hideMark/>
          </w:tcPr>
          <w:p w14:paraId="7D99A8F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400" w:type="dxa"/>
            <w:tcBorders>
              <w:top w:val="nil"/>
              <w:left w:val="nil"/>
              <w:bottom w:val="nil"/>
              <w:right w:val="nil"/>
            </w:tcBorders>
            <w:shd w:val="clear" w:color="000000" w:fill="F2F2F2"/>
            <w:vAlign w:val="bottom"/>
            <w:hideMark/>
          </w:tcPr>
          <w:p w14:paraId="0AF35BD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41</w:t>
            </w:r>
          </w:p>
        </w:tc>
        <w:tc>
          <w:tcPr>
            <w:tcW w:w="400" w:type="dxa"/>
            <w:tcBorders>
              <w:top w:val="nil"/>
              <w:left w:val="nil"/>
              <w:bottom w:val="nil"/>
              <w:right w:val="nil"/>
            </w:tcBorders>
            <w:shd w:val="clear" w:color="000000" w:fill="FFFFFF"/>
            <w:vAlign w:val="bottom"/>
            <w:hideMark/>
          </w:tcPr>
          <w:p w14:paraId="3517917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42</w:t>
            </w:r>
          </w:p>
        </w:tc>
        <w:tc>
          <w:tcPr>
            <w:tcW w:w="400" w:type="dxa"/>
            <w:tcBorders>
              <w:top w:val="nil"/>
              <w:left w:val="nil"/>
              <w:bottom w:val="nil"/>
              <w:right w:val="nil"/>
            </w:tcBorders>
            <w:shd w:val="clear" w:color="000000" w:fill="F2F2F2"/>
            <w:vAlign w:val="bottom"/>
            <w:hideMark/>
          </w:tcPr>
          <w:p w14:paraId="6435335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42</w:t>
            </w:r>
          </w:p>
        </w:tc>
        <w:tc>
          <w:tcPr>
            <w:tcW w:w="407" w:type="dxa"/>
            <w:tcBorders>
              <w:top w:val="nil"/>
              <w:left w:val="nil"/>
              <w:bottom w:val="nil"/>
              <w:right w:val="nil"/>
            </w:tcBorders>
            <w:shd w:val="clear" w:color="000000" w:fill="FFFFFF"/>
            <w:vAlign w:val="bottom"/>
            <w:hideMark/>
          </w:tcPr>
          <w:p w14:paraId="67FF5CA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47</w:t>
            </w:r>
          </w:p>
        </w:tc>
        <w:tc>
          <w:tcPr>
            <w:tcW w:w="407" w:type="dxa"/>
            <w:tcBorders>
              <w:top w:val="nil"/>
              <w:left w:val="nil"/>
              <w:bottom w:val="nil"/>
              <w:right w:val="nil"/>
            </w:tcBorders>
            <w:shd w:val="clear" w:color="000000" w:fill="F2F2F2"/>
            <w:vAlign w:val="bottom"/>
            <w:hideMark/>
          </w:tcPr>
          <w:p w14:paraId="4A9280E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7" w:type="dxa"/>
            <w:tcBorders>
              <w:top w:val="nil"/>
              <w:left w:val="nil"/>
              <w:bottom w:val="nil"/>
              <w:right w:val="nil"/>
            </w:tcBorders>
            <w:shd w:val="clear" w:color="000000" w:fill="FFFFFF"/>
            <w:vAlign w:val="bottom"/>
            <w:hideMark/>
          </w:tcPr>
          <w:p w14:paraId="71672E7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407" w:type="dxa"/>
            <w:tcBorders>
              <w:top w:val="nil"/>
              <w:left w:val="nil"/>
              <w:bottom w:val="nil"/>
              <w:right w:val="nil"/>
            </w:tcBorders>
            <w:shd w:val="clear" w:color="000000" w:fill="F2F2F2"/>
            <w:vAlign w:val="bottom"/>
            <w:hideMark/>
          </w:tcPr>
          <w:p w14:paraId="1E6FBA8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nil"/>
              <w:bottom w:val="nil"/>
              <w:right w:val="nil"/>
            </w:tcBorders>
            <w:shd w:val="clear" w:color="000000" w:fill="FFFFFF"/>
            <w:vAlign w:val="bottom"/>
            <w:hideMark/>
          </w:tcPr>
          <w:p w14:paraId="3F5347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407" w:type="dxa"/>
            <w:tcBorders>
              <w:top w:val="nil"/>
              <w:left w:val="nil"/>
              <w:bottom w:val="nil"/>
              <w:right w:val="nil"/>
            </w:tcBorders>
            <w:shd w:val="clear" w:color="000000" w:fill="F2F2F2"/>
            <w:vAlign w:val="bottom"/>
            <w:hideMark/>
          </w:tcPr>
          <w:p w14:paraId="78F921C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86</w:t>
            </w:r>
          </w:p>
        </w:tc>
        <w:tc>
          <w:tcPr>
            <w:tcW w:w="407" w:type="dxa"/>
            <w:tcBorders>
              <w:top w:val="nil"/>
              <w:left w:val="nil"/>
              <w:bottom w:val="nil"/>
              <w:right w:val="nil"/>
            </w:tcBorders>
            <w:shd w:val="clear" w:color="000000" w:fill="FFFFFF"/>
            <w:vAlign w:val="bottom"/>
            <w:hideMark/>
          </w:tcPr>
          <w:p w14:paraId="0890F0F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96</w:t>
            </w:r>
          </w:p>
        </w:tc>
        <w:tc>
          <w:tcPr>
            <w:tcW w:w="407" w:type="dxa"/>
            <w:tcBorders>
              <w:top w:val="nil"/>
              <w:left w:val="nil"/>
              <w:bottom w:val="nil"/>
              <w:right w:val="nil"/>
            </w:tcBorders>
            <w:shd w:val="clear" w:color="000000" w:fill="F2F2F2"/>
            <w:vAlign w:val="bottom"/>
            <w:hideMark/>
          </w:tcPr>
          <w:p w14:paraId="3B78CCF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c>
          <w:tcPr>
            <w:tcW w:w="407" w:type="dxa"/>
            <w:tcBorders>
              <w:top w:val="nil"/>
              <w:left w:val="nil"/>
              <w:bottom w:val="nil"/>
              <w:right w:val="nil"/>
            </w:tcBorders>
            <w:shd w:val="clear" w:color="000000" w:fill="FFFFFF"/>
            <w:vAlign w:val="bottom"/>
            <w:hideMark/>
          </w:tcPr>
          <w:p w14:paraId="245C9B3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407" w:type="dxa"/>
            <w:tcBorders>
              <w:top w:val="nil"/>
              <w:left w:val="nil"/>
              <w:bottom w:val="nil"/>
              <w:right w:val="nil"/>
            </w:tcBorders>
            <w:shd w:val="clear" w:color="000000" w:fill="F2F2F2"/>
            <w:vAlign w:val="bottom"/>
            <w:hideMark/>
          </w:tcPr>
          <w:p w14:paraId="0FBA70C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407" w:type="dxa"/>
            <w:tcBorders>
              <w:top w:val="nil"/>
              <w:left w:val="nil"/>
              <w:bottom w:val="nil"/>
              <w:right w:val="nil"/>
            </w:tcBorders>
            <w:shd w:val="clear" w:color="000000" w:fill="FFFFFF"/>
            <w:vAlign w:val="bottom"/>
            <w:hideMark/>
          </w:tcPr>
          <w:p w14:paraId="7E8480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c>
          <w:tcPr>
            <w:tcW w:w="407" w:type="dxa"/>
            <w:tcBorders>
              <w:top w:val="nil"/>
              <w:left w:val="nil"/>
              <w:bottom w:val="nil"/>
              <w:right w:val="single" w:sz="4" w:space="0" w:color="auto"/>
            </w:tcBorders>
            <w:shd w:val="clear" w:color="auto" w:fill="F2F2F2" w:themeFill="background1" w:themeFillShade="F2"/>
            <w:vAlign w:val="bottom"/>
            <w:hideMark/>
          </w:tcPr>
          <w:p w14:paraId="3C48F0D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168</w:t>
            </w:r>
          </w:p>
        </w:tc>
      </w:tr>
      <w:tr w:rsidR="007C465F" w:rsidRPr="00C665F8" w14:paraId="5DA7D7AE" w14:textId="77777777" w:rsidTr="00744525">
        <w:trPr>
          <w:trHeight w:val="300"/>
        </w:trPr>
        <w:tc>
          <w:tcPr>
            <w:tcW w:w="1234" w:type="dxa"/>
            <w:tcBorders>
              <w:top w:val="nil"/>
              <w:left w:val="single" w:sz="4" w:space="0" w:color="auto"/>
              <w:bottom w:val="nil"/>
              <w:right w:val="nil"/>
            </w:tcBorders>
            <w:shd w:val="clear" w:color="auto" w:fill="auto"/>
            <w:noWrap/>
            <w:vAlign w:val="bottom"/>
            <w:hideMark/>
          </w:tcPr>
          <w:p w14:paraId="4AA9D63B"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22</w:t>
            </w:r>
          </w:p>
        </w:tc>
        <w:tc>
          <w:tcPr>
            <w:tcW w:w="400" w:type="dxa"/>
            <w:tcBorders>
              <w:top w:val="nil"/>
              <w:left w:val="nil"/>
              <w:bottom w:val="nil"/>
              <w:right w:val="nil"/>
            </w:tcBorders>
            <w:shd w:val="clear" w:color="000000" w:fill="FFFFFF"/>
            <w:vAlign w:val="bottom"/>
            <w:hideMark/>
          </w:tcPr>
          <w:p w14:paraId="708C7E8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400" w:type="dxa"/>
            <w:tcBorders>
              <w:top w:val="nil"/>
              <w:left w:val="nil"/>
              <w:bottom w:val="nil"/>
              <w:right w:val="nil"/>
            </w:tcBorders>
            <w:shd w:val="clear" w:color="000000" w:fill="F2F2F2"/>
            <w:vAlign w:val="bottom"/>
            <w:hideMark/>
          </w:tcPr>
          <w:p w14:paraId="58E007B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43</w:t>
            </w:r>
          </w:p>
        </w:tc>
        <w:tc>
          <w:tcPr>
            <w:tcW w:w="400" w:type="dxa"/>
            <w:tcBorders>
              <w:top w:val="nil"/>
              <w:left w:val="nil"/>
              <w:bottom w:val="nil"/>
              <w:right w:val="nil"/>
            </w:tcBorders>
            <w:shd w:val="clear" w:color="000000" w:fill="FFFFFF"/>
            <w:vAlign w:val="bottom"/>
            <w:hideMark/>
          </w:tcPr>
          <w:p w14:paraId="2594FAA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400" w:type="dxa"/>
            <w:tcBorders>
              <w:top w:val="nil"/>
              <w:left w:val="nil"/>
              <w:bottom w:val="nil"/>
              <w:right w:val="nil"/>
            </w:tcBorders>
            <w:shd w:val="clear" w:color="000000" w:fill="F2F2F2"/>
            <w:vAlign w:val="bottom"/>
            <w:hideMark/>
          </w:tcPr>
          <w:p w14:paraId="5F61C11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44</w:t>
            </w:r>
          </w:p>
        </w:tc>
        <w:tc>
          <w:tcPr>
            <w:tcW w:w="400" w:type="dxa"/>
            <w:tcBorders>
              <w:top w:val="nil"/>
              <w:left w:val="nil"/>
              <w:bottom w:val="nil"/>
              <w:right w:val="nil"/>
            </w:tcBorders>
            <w:shd w:val="clear" w:color="000000" w:fill="FFFFFF"/>
            <w:vAlign w:val="bottom"/>
            <w:hideMark/>
          </w:tcPr>
          <w:p w14:paraId="4438C3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0" w:type="dxa"/>
            <w:tcBorders>
              <w:top w:val="nil"/>
              <w:left w:val="nil"/>
              <w:bottom w:val="nil"/>
              <w:right w:val="nil"/>
            </w:tcBorders>
            <w:shd w:val="clear" w:color="000000" w:fill="F2F2F2"/>
            <w:vAlign w:val="bottom"/>
            <w:hideMark/>
          </w:tcPr>
          <w:p w14:paraId="50C0522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45</w:t>
            </w:r>
          </w:p>
        </w:tc>
        <w:tc>
          <w:tcPr>
            <w:tcW w:w="400" w:type="dxa"/>
            <w:tcBorders>
              <w:top w:val="nil"/>
              <w:left w:val="nil"/>
              <w:bottom w:val="nil"/>
              <w:right w:val="nil"/>
            </w:tcBorders>
            <w:shd w:val="clear" w:color="000000" w:fill="FFFFFF"/>
            <w:vAlign w:val="bottom"/>
            <w:hideMark/>
          </w:tcPr>
          <w:p w14:paraId="7D1B945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400" w:type="dxa"/>
            <w:tcBorders>
              <w:top w:val="nil"/>
              <w:left w:val="nil"/>
              <w:bottom w:val="nil"/>
              <w:right w:val="nil"/>
            </w:tcBorders>
            <w:shd w:val="clear" w:color="000000" w:fill="F2F2F2"/>
            <w:vAlign w:val="bottom"/>
            <w:hideMark/>
          </w:tcPr>
          <w:p w14:paraId="26163A4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46</w:t>
            </w:r>
          </w:p>
        </w:tc>
        <w:tc>
          <w:tcPr>
            <w:tcW w:w="407" w:type="dxa"/>
            <w:tcBorders>
              <w:top w:val="nil"/>
              <w:left w:val="nil"/>
              <w:bottom w:val="nil"/>
              <w:right w:val="nil"/>
            </w:tcBorders>
            <w:shd w:val="clear" w:color="000000" w:fill="FFFFFF"/>
            <w:vAlign w:val="bottom"/>
            <w:hideMark/>
          </w:tcPr>
          <w:p w14:paraId="3DC66EA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407" w:type="dxa"/>
            <w:tcBorders>
              <w:top w:val="nil"/>
              <w:left w:val="nil"/>
              <w:bottom w:val="nil"/>
              <w:right w:val="nil"/>
            </w:tcBorders>
            <w:shd w:val="clear" w:color="000000" w:fill="F2F2F2"/>
            <w:vAlign w:val="bottom"/>
            <w:hideMark/>
          </w:tcPr>
          <w:p w14:paraId="0090446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7" w:type="dxa"/>
            <w:tcBorders>
              <w:top w:val="nil"/>
              <w:left w:val="nil"/>
              <w:bottom w:val="nil"/>
              <w:right w:val="nil"/>
            </w:tcBorders>
            <w:shd w:val="clear" w:color="000000" w:fill="FFFFFF"/>
            <w:vAlign w:val="bottom"/>
            <w:hideMark/>
          </w:tcPr>
          <w:p w14:paraId="399DED2E"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7" w:type="dxa"/>
            <w:tcBorders>
              <w:top w:val="nil"/>
              <w:left w:val="nil"/>
              <w:bottom w:val="nil"/>
              <w:right w:val="nil"/>
            </w:tcBorders>
            <w:shd w:val="clear" w:color="000000" w:fill="F2F2F2"/>
            <w:vAlign w:val="bottom"/>
            <w:hideMark/>
          </w:tcPr>
          <w:p w14:paraId="7AA0C08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407" w:type="dxa"/>
            <w:tcBorders>
              <w:top w:val="nil"/>
              <w:left w:val="nil"/>
              <w:bottom w:val="nil"/>
              <w:right w:val="nil"/>
            </w:tcBorders>
            <w:shd w:val="clear" w:color="000000" w:fill="FFFFFF"/>
            <w:vAlign w:val="bottom"/>
            <w:hideMark/>
          </w:tcPr>
          <w:p w14:paraId="0407A11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407" w:type="dxa"/>
            <w:tcBorders>
              <w:top w:val="nil"/>
              <w:left w:val="nil"/>
              <w:bottom w:val="nil"/>
              <w:right w:val="nil"/>
            </w:tcBorders>
            <w:shd w:val="clear" w:color="000000" w:fill="F2F2F2"/>
            <w:vAlign w:val="bottom"/>
            <w:hideMark/>
          </w:tcPr>
          <w:p w14:paraId="33BAB35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90</w:t>
            </w:r>
          </w:p>
        </w:tc>
        <w:tc>
          <w:tcPr>
            <w:tcW w:w="407" w:type="dxa"/>
            <w:tcBorders>
              <w:top w:val="nil"/>
              <w:left w:val="nil"/>
              <w:bottom w:val="nil"/>
              <w:right w:val="nil"/>
            </w:tcBorders>
            <w:shd w:val="clear" w:color="000000" w:fill="FFFFFF"/>
            <w:vAlign w:val="bottom"/>
            <w:hideMark/>
          </w:tcPr>
          <w:p w14:paraId="1C7FB46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407" w:type="dxa"/>
            <w:tcBorders>
              <w:top w:val="nil"/>
              <w:left w:val="nil"/>
              <w:bottom w:val="nil"/>
              <w:right w:val="nil"/>
            </w:tcBorders>
            <w:shd w:val="clear" w:color="000000" w:fill="F2F2F2"/>
            <w:vAlign w:val="bottom"/>
            <w:hideMark/>
          </w:tcPr>
          <w:p w14:paraId="6A37AC8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112</w:t>
            </w:r>
          </w:p>
        </w:tc>
        <w:tc>
          <w:tcPr>
            <w:tcW w:w="407" w:type="dxa"/>
            <w:tcBorders>
              <w:top w:val="nil"/>
              <w:left w:val="nil"/>
              <w:bottom w:val="nil"/>
              <w:right w:val="nil"/>
            </w:tcBorders>
            <w:shd w:val="clear" w:color="000000" w:fill="FFFFFF"/>
            <w:vAlign w:val="bottom"/>
            <w:hideMark/>
          </w:tcPr>
          <w:p w14:paraId="74E389B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125</w:t>
            </w:r>
          </w:p>
        </w:tc>
        <w:tc>
          <w:tcPr>
            <w:tcW w:w="407" w:type="dxa"/>
            <w:tcBorders>
              <w:top w:val="nil"/>
              <w:left w:val="nil"/>
              <w:bottom w:val="nil"/>
              <w:right w:val="nil"/>
            </w:tcBorders>
            <w:shd w:val="clear" w:color="000000" w:fill="F2F2F2"/>
            <w:vAlign w:val="bottom"/>
            <w:hideMark/>
          </w:tcPr>
          <w:p w14:paraId="5827324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139</w:t>
            </w:r>
          </w:p>
        </w:tc>
        <w:tc>
          <w:tcPr>
            <w:tcW w:w="407" w:type="dxa"/>
            <w:tcBorders>
              <w:top w:val="nil"/>
              <w:left w:val="nil"/>
              <w:bottom w:val="nil"/>
              <w:right w:val="nil"/>
            </w:tcBorders>
            <w:shd w:val="clear" w:color="000000" w:fill="FFFFFF"/>
            <w:vAlign w:val="bottom"/>
            <w:hideMark/>
          </w:tcPr>
          <w:p w14:paraId="72C0D74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153</w:t>
            </w:r>
          </w:p>
        </w:tc>
        <w:tc>
          <w:tcPr>
            <w:tcW w:w="407" w:type="dxa"/>
            <w:tcBorders>
              <w:top w:val="nil"/>
              <w:left w:val="nil"/>
              <w:bottom w:val="nil"/>
              <w:right w:val="single" w:sz="4" w:space="0" w:color="auto"/>
            </w:tcBorders>
            <w:shd w:val="clear" w:color="000000" w:fill="FFFFFF"/>
            <w:vAlign w:val="bottom"/>
            <w:hideMark/>
          </w:tcPr>
          <w:p w14:paraId="6B0FF1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r>
      <w:tr w:rsidR="007C465F" w:rsidRPr="00C665F8" w14:paraId="3361067A" w14:textId="77777777" w:rsidTr="00744525">
        <w:trPr>
          <w:trHeight w:val="300"/>
        </w:trPr>
        <w:tc>
          <w:tcPr>
            <w:tcW w:w="1234" w:type="dxa"/>
            <w:tcBorders>
              <w:top w:val="nil"/>
              <w:left w:val="single" w:sz="4" w:space="0" w:color="auto"/>
              <w:right w:val="nil"/>
            </w:tcBorders>
            <w:shd w:val="clear" w:color="auto" w:fill="auto"/>
            <w:noWrap/>
            <w:vAlign w:val="bottom"/>
            <w:hideMark/>
          </w:tcPr>
          <w:p w14:paraId="0B0A128B"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25</w:t>
            </w:r>
          </w:p>
        </w:tc>
        <w:tc>
          <w:tcPr>
            <w:tcW w:w="400" w:type="dxa"/>
            <w:tcBorders>
              <w:top w:val="nil"/>
              <w:left w:val="nil"/>
              <w:bottom w:val="nil"/>
              <w:right w:val="nil"/>
            </w:tcBorders>
            <w:shd w:val="clear" w:color="000000" w:fill="FFFFFF"/>
            <w:vAlign w:val="bottom"/>
            <w:hideMark/>
          </w:tcPr>
          <w:p w14:paraId="1C761A4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400" w:type="dxa"/>
            <w:tcBorders>
              <w:top w:val="nil"/>
              <w:left w:val="nil"/>
              <w:bottom w:val="nil"/>
              <w:right w:val="nil"/>
            </w:tcBorders>
            <w:shd w:val="clear" w:color="000000" w:fill="F2F2F2"/>
            <w:vAlign w:val="bottom"/>
            <w:hideMark/>
          </w:tcPr>
          <w:p w14:paraId="79DB60C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50</w:t>
            </w:r>
          </w:p>
        </w:tc>
        <w:tc>
          <w:tcPr>
            <w:tcW w:w="400" w:type="dxa"/>
            <w:tcBorders>
              <w:top w:val="nil"/>
              <w:left w:val="nil"/>
              <w:bottom w:val="nil"/>
              <w:right w:val="nil"/>
            </w:tcBorders>
            <w:shd w:val="clear" w:color="000000" w:fill="FFFFFF"/>
            <w:vAlign w:val="bottom"/>
            <w:hideMark/>
          </w:tcPr>
          <w:p w14:paraId="701C68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0" w:type="dxa"/>
            <w:tcBorders>
              <w:top w:val="nil"/>
              <w:left w:val="nil"/>
              <w:bottom w:val="nil"/>
              <w:right w:val="nil"/>
            </w:tcBorders>
            <w:shd w:val="clear" w:color="000000" w:fill="F2F2F2"/>
            <w:vAlign w:val="bottom"/>
            <w:hideMark/>
          </w:tcPr>
          <w:p w14:paraId="0CD7E3F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51</w:t>
            </w:r>
          </w:p>
        </w:tc>
        <w:tc>
          <w:tcPr>
            <w:tcW w:w="400" w:type="dxa"/>
            <w:tcBorders>
              <w:top w:val="nil"/>
              <w:left w:val="nil"/>
              <w:bottom w:val="nil"/>
              <w:right w:val="nil"/>
            </w:tcBorders>
            <w:shd w:val="clear" w:color="000000" w:fill="FFFFFF"/>
            <w:vAlign w:val="bottom"/>
            <w:hideMark/>
          </w:tcPr>
          <w:p w14:paraId="51518C0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400" w:type="dxa"/>
            <w:tcBorders>
              <w:top w:val="nil"/>
              <w:left w:val="nil"/>
              <w:bottom w:val="nil"/>
              <w:right w:val="nil"/>
            </w:tcBorders>
            <w:shd w:val="clear" w:color="000000" w:fill="F2F2F2"/>
            <w:vAlign w:val="bottom"/>
            <w:hideMark/>
          </w:tcPr>
          <w:p w14:paraId="4075570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52</w:t>
            </w:r>
          </w:p>
        </w:tc>
        <w:tc>
          <w:tcPr>
            <w:tcW w:w="400" w:type="dxa"/>
            <w:tcBorders>
              <w:top w:val="nil"/>
              <w:left w:val="nil"/>
              <w:bottom w:val="nil"/>
              <w:right w:val="nil"/>
            </w:tcBorders>
            <w:shd w:val="clear" w:color="000000" w:fill="FFFFFF"/>
            <w:vAlign w:val="bottom"/>
            <w:hideMark/>
          </w:tcPr>
          <w:p w14:paraId="7097D49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0" w:type="dxa"/>
            <w:tcBorders>
              <w:top w:val="nil"/>
              <w:left w:val="nil"/>
              <w:bottom w:val="nil"/>
              <w:right w:val="nil"/>
            </w:tcBorders>
            <w:shd w:val="clear" w:color="000000" w:fill="F2F2F2"/>
            <w:vAlign w:val="bottom"/>
            <w:hideMark/>
          </w:tcPr>
          <w:p w14:paraId="0BC3C881"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53</w:t>
            </w:r>
          </w:p>
        </w:tc>
        <w:tc>
          <w:tcPr>
            <w:tcW w:w="407" w:type="dxa"/>
            <w:tcBorders>
              <w:top w:val="nil"/>
              <w:left w:val="nil"/>
              <w:bottom w:val="nil"/>
              <w:right w:val="nil"/>
            </w:tcBorders>
            <w:shd w:val="clear" w:color="000000" w:fill="FFFFFF"/>
            <w:vAlign w:val="bottom"/>
            <w:hideMark/>
          </w:tcPr>
          <w:p w14:paraId="70EFA4F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407" w:type="dxa"/>
            <w:tcBorders>
              <w:top w:val="nil"/>
              <w:left w:val="nil"/>
              <w:bottom w:val="nil"/>
              <w:right w:val="nil"/>
            </w:tcBorders>
            <w:shd w:val="clear" w:color="000000" w:fill="F2F2F2"/>
            <w:vAlign w:val="bottom"/>
            <w:hideMark/>
          </w:tcPr>
          <w:p w14:paraId="3497DEF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407" w:type="dxa"/>
            <w:tcBorders>
              <w:top w:val="nil"/>
              <w:left w:val="nil"/>
              <w:bottom w:val="nil"/>
              <w:right w:val="nil"/>
            </w:tcBorders>
            <w:shd w:val="clear" w:color="000000" w:fill="FFFFFF"/>
            <w:vAlign w:val="bottom"/>
            <w:hideMark/>
          </w:tcPr>
          <w:p w14:paraId="41505CF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68</w:t>
            </w:r>
          </w:p>
        </w:tc>
        <w:tc>
          <w:tcPr>
            <w:tcW w:w="407" w:type="dxa"/>
            <w:tcBorders>
              <w:top w:val="nil"/>
              <w:left w:val="nil"/>
              <w:bottom w:val="nil"/>
              <w:right w:val="nil"/>
            </w:tcBorders>
            <w:shd w:val="clear" w:color="000000" w:fill="F2F2F2"/>
            <w:vAlign w:val="bottom"/>
            <w:hideMark/>
          </w:tcPr>
          <w:p w14:paraId="430AC63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407" w:type="dxa"/>
            <w:tcBorders>
              <w:top w:val="nil"/>
              <w:left w:val="nil"/>
              <w:bottom w:val="nil"/>
              <w:right w:val="nil"/>
            </w:tcBorders>
            <w:shd w:val="clear" w:color="000000" w:fill="FFFFFF"/>
            <w:vAlign w:val="bottom"/>
            <w:hideMark/>
          </w:tcPr>
          <w:p w14:paraId="0F633A6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407" w:type="dxa"/>
            <w:tcBorders>
              <w:top w:val="nil"/>
              <w:left w:val="nil"/>
              <w:bottom w:val="nil"/>
              <w:right w:val="nil"/>
            </w:tcBorders>
            <w:shd w:val="clear" w:color="000000" w:fill="F2F2F2"/>
            <w:vAlign w:val="bottom"/>
            <w:hideMark/>
          </w:tcPr>
          <w:p w14:paraId="6CC5002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95</w:t>
            </w:r>
          </w:p>
        </w:tc>
        <w:tc>
          <w:tcPr>
            <w:tcW w:w="407" w:type="dxa"/>
            <w:tcBorders>
              <w:top w:val="nil"/>
              <w:left w:val="nil"/>
              <w:bottom w:val="nil"/>
              <w:right w:val="nil"/>
            </w:tcBorders>
            <w:shd w:val="clear" w:color="000000" w:fill="FFFFFF"/>
            <w:vAlign w:val="bottom"/>
            <w:hideMark/>
          </w:tcPr>
          <w:p w14:paraId="5CA4880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105</w:t>
            </w:r>
          </w:p>
        </w:tc>
        <w:tc>
          <w:tcPr>
            <w:tcW w:w="407" w:type="dxa"/>
            <w:tcBorders>
              <w:top w:val="nil"/>
              <w:left w:val="nil"/>
              <w:bottom w:val="nil"/>
              <w:right w:val="nil"/>
            </w:tcBorders>
            <w:shd w:val="clear" w:color="000000" w:fill="F2F2F2"/>
            <w:vAlign w:val="bottom"/>
            <w:hideMark/>
          </w:tcPr>
          <w:p w14:paraId="2F0257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118</w:t>
            </w:r>
          </w:p>
        </w:tc>
        <w:tc>
          <w:tcPr>
            <w:tcW w:w="407" w:type="dxa"/>
            <w:tcBorders>
              <w:top w:val="nil"/>
              <w:left w:val="nil"/>
              <w:bottom w:val="nil"/>
              <w:right w:val="nil"/>
            </w:tcBorders>
            <w:shd w:val="clear" w:color="000000" w:fill="FFFFFF"/>
            <w:vAlign w:val="bottom"/>
            <w:hideMark/>
          </w:tcPr>
          <w:p w14:paraId="07D502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130</w:t>
            </w:r>
          </w:p>
        </w:tc>
        <w:tc>
          <w:tcPr>
            <w:tcW w:w="407" w:type="dxa"/>
            <w:tcBorders>
              <w:top w:val="nil"/>
              <w:left w:val="nil"/>
              <w:bottom w:val="nil"/>
              <w:right w:val="nil"/>
            </w:tcBorders>
            <w:shd w:val="clear" w:color="000000" w:fill="F2F2F2"/>
            <w:vAlign w:val="bottom"/>
            <w:hideMark/>
          </w:tcPr>
          <w:p w14:paraId="11BC72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144</w:t>
            </w:r>
          </w:p>
        </w:tc>
        <w:tc>
          <w:tcPr>
            <w:tcW w:w="407" w:type="dxa"/>
            <w:tcBorders>
              <w:top w:val="nil"/>
              <w:left w:val="nil"/>
              <w:bottom w:val="nil"/>
              <w:right w:val="nil"/>
            </w:tcBorders>
            <w:shd w:val="clear" w:color="000000" w:fill="FFFFFF"/>
            <w:vAlign w:val="bottom"/>
            <w:hideMark/>
          </w:tcPr>
          <w:p w14:paraId="0586766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407" w:type="dxa"/>
            <w:tcBorders>
              <w:top w:val="nil"/>
              <w:left w:val="nil"/>
              <w:bottom w:val="nil"/>
              <w:right w:val="single" w:sz="4" w:space="0" w:color="auto"/>
            </w:tcBorders>
            <w:shd w:val="clear" w:color="000000" w:fill="FFFFFF"/>
            <w:vAlign w:val="bottom"/>
            <w:hideMark/>
          </w:tcPr>
          <w:p w14:paraId="12787D0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r>
      <w:tr w:rsidR="007C465F" w:rsidRPr="00C665F8" w14:paraId="18C02182" w14:textId="77777777" w:rsidTr="00744525">
        <w:trPr>
          <w:trHeight w:val="300"/>
        </w:trPr>
        <w:tc>
          <w:tcPr>
            <w:tcW w:w="1234" w:type="dxa"/>
            <w:tcBorders>
              <w:top w:val="nil"/>
              <w:left w:val="single" w:sz="4" w:space="0" w:color="auto"/>
              <w:bottom w:val="single" w:sz="4" w:space="0" w:color="auto"/>
              <w:right w:val="nil"/>
            </w:tcBorders>
            <w:shd w:val="clear" w:color="auto" w:fill="auto"/>
            <w:noWrap/>
            <w:vAlign w:val="bottom"/>
            <w:hideMark/>
          </w:tcPr>
          <w:p w14:paraId="2C42521C"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27</w:t>
            </w:r>
          </w:p>
        </w:tc>
        <w:tc>
          <w:tcPr>
            <w:tcW w:w="400" w:type="dxa"/>
            <w:tcBorders>
              <w:top w:val="nil"/>
              <w:left w:val="nil"/>
              <w:bottom w:val="single" w:sz="4" w:space="0" w:color="auto"/>
              <w:right w:val="nil"/>
            </w:tcBorders>
            <w:shd w:val="clear" w:color="000000" w:fill="FFFFFF"/>
            <w:vAlign w:val="bottom"/>
            <w:hideMark/>
          </w:tcPr>
          <w:p w14:paraId="0754C33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400" w:type="dxa"/>
            <w:tcBorders>
              <w:top w:val="nil"/>
              <w:left w:val="nil"/>
              <w:bottom w:val="single" w:sz="4" w:space="0" w:color="auto"/>
              <w:right w:val="nil"/>
            </w:tcBorders>
            <w:shd w:val="clear" w:color="000000" w:fill="F2F2F2"/>
            <w:vAlign w:val="bottom"/>
            <w:hideMark/>
          </w:tcPr>
          <w:p w14:paraId="59D18339"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54</w:t>
            </w:r>
          </w:p>
        </w:tc>
        <w:tc>
          <w:tcPr>
            <w:tcW w:w="400" w:type="dxa"/>
            <w:tcBorders>
              <w:top w:val="nil"/>
              <w:left w:val="nil"/>
              <w:bottom w:val="single" w:sz="4" w:space="0" w:color="auto"/>
              <w:right w:val="nil"/>
            </w:tcBorders>
            <w:shd w:val="clear" w:color="000000" w:fill="FFFFFF"/>
            <w:vAlign w:val="bottom"/>
            <w:hideMark/>
          </w:tcPr>
          <w:p w14:paraId="55A3F9A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400" w:type="dxa"/>
            <w:tcBorders>
              <w:top w:val="nil"/>
              <w:left w:val="nil"/>
              <w:bottom w:val="single" w:sz="4" w:space="0" w:color="auto"/>
              <w:right w:val="nil"/>
            </w:tcBorders>
            <w:shd w:val="clear" w:color="000000" w:fill="F2F2F2"/>
            <w:vAlign w:val="bottom"/>
            <w:hideMark/>
          </w:tcPr>
          <w:p w14:paraId="0EAE1EC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55</w:t>
            </w:r>
          </w:p>
        </w:tc>
        <w:tc>
          <w:tcPr>
            <w:tcW w:w="400" w:type="dxa"/>
            <w:tcBorders>
              <w:top w:val="nil"/>
              <w:left w:val="nil"/>
              <w:bottom w:val="single" w:sz="4" w:space="0" w:color="auto"/>
              <w:right w:val="nil"/>
            </w:tcBorders>
            <w:shd w:val="clear" w:color="000000" w:fill="FFFFFF"/>
            <w:vAlign w:val="bottom"/>
            <w:hideMark/>
          </w:tcPr>
          <w:p w14:paraId="48DF128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0" w:type="dxa"/>
            <w:tcBorders>
              <w:top w:val="nil"/>
              <w:left w:val="nil"/>
              <w:bottom w:val="single" w:sz="4" w:space="0" w:color="auto"/>
              <w:right w:val="nil"/>
            </w:tcBorders>
            <w:shd w:val="clear" w:color="000000" w:fill="F2F2F2"/>
            <w:vAlign w:val="bottom"/>
            <w:hideMark/>
          </w:tcPr>
          <w:p w14:paraId="30D6B04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56</w:t>
            </w:r>
          </w:p>
        </w:tc>
        <w:tc>
          <w:tcPr>
            <w:tcW w:w="400" w:type="dxa"/>
            <w:tcBorders>
              <w:top w:val="nil"/>
              <w:left w:val="nil"/>
              <w:bottom w:val="single" w:sz="4" w:space="0" w:color="auto"/>
              <w:right w:val="nil"/>
            </w:tcBorders>
            <w:shd w:val="clear" w:color="000000" w:fill="FFFFFF"/>
            <w:vAlign w:val="bottom"/>
            <w:hideMark/>
          </w:tcPr>
          <w:p w14:paraId="3734F7C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400" w:type="dxa"/>
            <w:tcBorders>
              <w:top w:val="nil"/>
              <w:left w:val="nil"/>
              <w:bottom w:val="single" w:sz="4" w:space="0" w:color="auto"/>
              <w:right w:val="nil"/>
            </w:tcBorders>
            <w:shd w:val="clear" w:color="000000" w:fill="F2F2F2"/>
            <w:vAlign w:val="bottom"/>
            <w:hideMark/>
          </w:tcPr>
          <w:p w14:paraId="06121CF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57</w:t>
            </w:r>
          </w:p>
        </w:tc>
        <w:tc>
          <w:tcPr>
            <w:tcW w:w="407" w:type="dxa"/>
            <w:tcBorders>
              <w:top w:val="nil"/>
              <w:left w:val="nil"/>
              <w:bottom w:val="single" w:sz="4" w:space="0" w:color="auto"/>
              <w:right w:val="nil"/>
            </w:tcBorders>
            <w:shd w:val="clear" w:color="000000" w:fill="FFFFFF"/>
            <w:vAlign w:val="bottom"/>
            <w:hideMark/>
          </w:tcPr>
          <w:p w14:paraId="7FED950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58</w:t>
            </w:r>
          </w:p>
        </w:tc>
        <w:tc>
          <w:tcPr>
            <w:tcW w:w="407" w:type="dxa"/>
            <w:tcBorders>
              <w:top w:val="nil"/>
              <w:left w:val="nil"/>
              <w:bottom w:val="single" w:sz="4" w:space="0" w:color="auto"/>
              <w:right w:val="nil"/>
            </w:tcBorders>
            <w:shd w:val="clear" w:color="000000" w:fill="F2F2F2"/>
            <w:vAlign w:val="bottom"/>
            <w:hideMark/>
          </w:tcPr>
          <w:p w14:paraId="587C20D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407" w:type="dxa"/>
            <w:tcBorders>
              <w:top w:val="nil"/>
              <w:left w:val="nil"/>
              <w:bottom w:val="single" w:sz="4" w:space="0" w:color="auto"/>
              <w:right w:val="nil"/>
            </w:tcBorders>
            <w:shd w:val="clear" w:color="000000" w:fill="FFFFFF"/>
            <w:vAlign w:val="bottom"/>
            <w:hideMark/>
          </w:tcPr>
          <w:p w14:paraId="2D03A69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71</w:t>
            </w:r>
          </w:p>
        </w:tc>
        <w:tc>
          <w:tcPr>
            <w:tcW w:w="407" w:type="dxa"/>
            <w:tcBorders>
              <w:top w:val="nil"/>
              <w:left w:val="nil"/>
              <w:bottom w:val="single" w:sz="4" w:space="0" w:color="auto"/>
              <w:right w:val="nil"/>
            </w:tcBorders>
            <w:shd w:val="clear" w:color="000000" w:fill="F2F2F2"/>
            <w:vAlign w:val="bottom"/>
            <w:hideMark/>
          </w:tcPr>
          <w:p w14:paraId="001B300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80</w:t>
            </w:r>
          </w:p>
        </w:tc>
        <w:tc>
          <w:tcPr>
            <w:tcW w:w="407" w:type="dxa"/>
            <w:tcBorders>
              <w:top w:val="nil"/>
              <w:left w:val="nil"/>
              <w:bottom w:val="single" w:sz="4" w:space="0" w:color="auto"/>
              <w:right w:val="nil"/>
            </w:tcBorders>
            <w:shd w:val="clear" w:color="000000" w:fill="FFFFFF"/>
            <w:vAlign w:val="bottom"/>
            <w:hideMark/>
          </w:tcPr>
          <w:p w14:paraId="2E0E13F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89</w:t>
            </w:r>
          </w:p>
        </w:tc>
        <w:tc>
          <w:tcPr>
            <w:tcW w:w="407" w:type="dxa"/>
            <w:tcBorders>
              <w:top w:val="nil"/>
              <w:left w:val="nil"/>
              <w:bottom w:val="single" w:sz="4" w:space="0" w:color="auto"/>
              <w:right w:val="nil"/>
            </w:tcBorders>
            <w:shd w:val="clear" w:color="000000" w:fill="F2F2F2"/>
            <w:vAlign w:val="bottom"/>
            <w:hideMark/>
          </w:tcPr>
          <w:p w14:paraId="6D21F1D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99</w:t>
            </w:r>
          </w:p>
        </w:tc>
        <w:tc>
          <w:tcPr>
            <w:tcW w:w="407" w:type="dxa"/>
            <w:tcBorders>
              <w:top w:val="nil"/>
              <w:left w:val="nil"/>
              <w:bottom w:val="single" w:sz="4" w:space="0" w:color="auto"/>
              <w:right w:val="nil"/>
            </w:tcBorders>
            <w:shd w:val="clear" w:color="000000" w:fill="FFFFFF"/>
            <w:vAlign w:val="bottom"/>
            <w:hideMark/>
          </w:tcPr>
          <w:p w14:paraId="4A484D1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108</w:t>
            </w:r>
          </w:p>
        </w:tc>
        <w:tc>
          <w:tcPr>
            <w:tcW w:w="407" w:type="dxa"/>
            <w:tcBorders>
              <w:top w:val="nil"/>
              <w:left w:val="nil"/>
              <w:bottom w:val="single" w:sz="4" w:space="0" w:color="auto"/>
              <w:right w:val="nil"/>
            </w:tcBorders>
            <w:shd w:val="clear" w:color="000000" w:fill="F2F2F2"/>
            <w:vAlign w:val="bottom"/>
            <w:hideMark/>
          </w:tcPr>
          <w:p w14:paraId="52C1CF1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121</w:t>
            </w:r>
          </w:p>
        </w:tc>
        <w:tc>
          <w:tcPr>
            <w:tcW w:w="407" w:type="dxa"/>
            <w:tcBorders>
              <w:top w:val="nil"/>
              <w:left w:val="nil"/>
              <w:bottom w:val="single" w:sz="4" w:space="0" w:color="auto"/>
              <w:right w:val="nil"/>
            </w:tcBorders>
            <w:shd w:val="clear" w:color="000000" w:fill="FFFFFF"/>
            <w:vAlign w:val="bottom"/>
            <w:hideMark/>
          </w:tcPr>
          <w:p w14:paraId="70332CA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134</w:t>
            </w:r>
          </w:p>
        </w:tc>
        <w:tc>
          <w:tcPr>
            <w:tcW w:w="407" w:type="dxa"/>
            <w:tcBorders>
              <w:top w:val="nil"/>
              <w:left w:val="nil"/>
              <w:bottom w:val="single" w:sz="4" w:space="0" w:color="auto"/>
              <w:right w:val="nil"/>
            </w:tcBorders>
            <w:shd w:val="clear" w:color="000000" w:fill="F2F2F2"/>
            <w:vAlign w:val="bottom"/>
            <w:hideMark/>
          </w:tcPr>
          <w:p w14:paraId="7644E77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149</w:t>
            </w:r>
          </w:p>
        </w:tc>
        <w:tc>
          <w:tcPr>
            <w:tcW w:w="407" w:type="dxa"/>
            <w:tcBorders>
              <w:top w:val="nil"/>
              <w:left w:val="nil"/>
              <w:bottom w:val="nil"/>
              <w:right w:val="nil"/>
            </w:tcBorders>
            <w:shd w:val="clear" w:color="000000" w:fill="FFFFFF"/>
            <w:vAlign w:val="bottom"/>
            <w:hideMark/>
          </w:tcPr>
          <w:p w14:paraId="4C6FE61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407" w:type="dxa"/>
            <w:tcBorders>
              <w:top w:val="nil"/>
              <w:left w:val="nil"/>
              <w:bottom w:val="nil"/>
              <w:right w:val="single" w:sz="4" w:space="0" w:color="auto"/>
            </w:tcBorders>
            <w:shd w:val="clear" w:color="000000" w:fill="FFFFFF"/>
            <w:vAlign w:val="bottom"/>
            <w:hideMark/>
          </w:tcPr>
          <w:p w14:paraId="7BDAECEC"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r>
      <w:tr w:rsidR="007C465F" w:rsidRPr="00C665F8" w14:paraId="01F4EFB0" w14:textId="77777777" w:rsidTr="00744525">
        <w:trPr>
          <w:trHeight w:val="300"/>
        </w:trPr>
        <w:tc>
          <w:tcPr>
            <w:tcW w:w="1234" w:type="dxa"/>
            <w:tcBorders>
              <w:top w:val="single" w:sz="4" w:space="0" w:color="auto"/>
              <w:left w:val="single" w:sz="4" w:space="0" w:color="auto"/>
              <w:bottom w:val="single" w:sz="4" w:space="0" w:color="auto"/>
              <w:right w:val="nil"/>
            </w:tcBorders>
            <w:shd w:val="clear" w:color="auto" w:fill="auto"/>
            <w:noWrap/>
            <w:vAlign w:val="bottom"/>
            <w:hideMark/>
          </w:tcPr>
          <w:p w14:paraId="1DD230CD" w14:textId="77777777" w:rsidR="007C465F" w:rsidRPr="00C665F8" w:rsidRDefault="007C465F" w:rsidP="00744525">
            <w:pPr>
              <w:spacing w:after="0" w:line="240" w:lineRule="auto"/>
              <w:jc w:val="center"/>
              <w:rPr>
                <w:rFonts w:ascii="Arial" w:eastAsia="Times New Roman" w:hAnsi="Arial" w:cs="Arial"/>
                <w:b/>
                <w:bCs/>
                <w:color w:val="00B050"/>
                <w:sz w:val="16"/>
                <w:szCs w:val="16"/>
                <w:lang w:eastAsia="nb-NO"/>
              </w:rPr>
            </w:pPr>
            <w:r w:rsidRPr="00C665F8">
              <w:rPr>
                <w:rFonts w:ascii="Arial" w:eastAsia="Times New Roman" w:hAnsi="Arial" w:cs="Arial"/>
                <w:b/>
                <w:bCs/>
                <w:color w:val="00B050"/>
                <w:sz w:val="16"/>
                <w:szCs w:val="16"/>
                <w:lang w:eastAsia="nb-NO"/>
              </w:rPr>
              <w:t>30</w:t>
            </w:r>
          </w:p>
        </w:tc>
        <w:tc>
          <w:tcPr>
            <w:tcW w:w="400" w:type="dxa"/>
            <w:tcBorders>
              <w:top w:val="nil"/>
              <w:left w:val="nil"/>
              <w:bottom w:val="nil"/>
              <w:right w:val="nil"/>
            </w:tcBorders>
            <w:shd w:val="clear" w:color="000000" w:fill="FFFFFF"/>
            <w:vAlign w:val="bottom"/>
            <w:hideMark/>
          </w:tcPr>
          <w:p w14:paraId="23A6E14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400" w:type="dxa"/>
            <w:tcBorders>
              <w:top w:val="nil"/>
              <w:left w:val="nil"/>
              <w:bottom w:val="nil"/>
              <w:right w:val="nil"/>
            </w:tcBorders>
            <w:shd w:val="clear" w:color="000000" w:fill="F2F2F2"/>
            <w:vAlign w:val="bottom"/>
            <w:hideMark/>
          </w:tcPr>
          <w:p w14:paraId="541CE1C4"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60</w:t>
            </w:r>
          </w:p>
        </w:tc>
        <w:tc>
          <w:tcPr>
            <w:tcW w:w="400" w:type="dxa"/>
            <w:tcBorders>
              <w:top w:val="nil"/>
              <w:left w:val="nil"/>
              <w:bottom w:val="nil"/>
              <w:right w:val="nil"/>
            </w:tcBorders>
            <w:shd w:val="clear" w:color="000000" w:fill="FFFFFF"/>
            <w:vAlign w:val="bottom"/>
            <w:hideMark/>
          </w:tcPr>
          <w:p w14:paraId="730E03E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400" w:type="dxa"/>
            <w:tcBorders>
              <w:top w:val="nil"/>
              <w:left w:val="nil"/>
              <w:bottom w:val="nil"/>
              <w:right w:val="nil"/>
            </w:tcBorders>
            <w:shd w:val="clear" w:color="000000" w:fill="F2F2F2"/>
            <w:vAlign w:val="bottom"/>
            <w:hideMark/>
          </w:tcPr>
          <w:p w14:paraId="7BB89DB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61</w:t>
            </w:r>
          </w:p>
        </w:tc>
        <w:tc>
          <w:tcPr>
            <w:tcW w:w="400" w:type="dxa"/>
            <w:tcBorders>
              <w:top w:val="nil"/>
              <w:left w:val="nil"/>
              <w:bottom w:val="nil"/>
              <w:right w:val="nil"/>
            </w:tcBorders>
            <w:shd w:val="clear" w:color="000000" w:fill="FFFFFF"/>
            <w:vAlign w:val="bottom"/>
            <w:hideMark/>
          </w:tcPr>
          <w:p w14:paraId="748860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400" w:type="dxa"/>
            <w:tcBorders>
              <w:top w:val="nil"/>
              <w:left w:val="nil"/>
              <w:bottom w:val="nil"/>
              <w:right w:val="nil"/>
            </w:tcBorders>
            <w:shd w:val="clear" w:color="000000" w:fill="F2F2F2"/>
            <w:vAlign w:val="bottom"/>
            <w:hideMark/>
          </w:tcPr>
          <w:p w14:paraId="2EE57746"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62</w:t>
            </w:r>
          </w:p>
        </w:tc>
        <w:tc>
          <w:tcPr>
            <w:tcW w:w="400" w:type="dxa"/>
            <w:tcBorders>
              <w:top w:val="nil"/>
              <w:left w:val="nil"/>
              <w:bottom w:val="nil"/>
              <w:right w:val="nil"/>
            </w:tcBorders>
            <w:shd w:val="clear" w:color="000000" w:fill="FFFFFF"/>
            <w:vAlign w:val="bottom"/>
            <w:hideMark/>
          </w:tcPr>
          <w:p w14:paraId="341D87C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0" w:type="dxa"/>
            <w:tcBorders>
              <w:top w:val="nil"/>
              <w:left w:val="nil"/>
              <w:bottom w:val="nil"/>
              <w:right w:val="nil"/>
            </w:tcBorders>
            <w:shd w:val="clear" w:color="000000" w:fill="F2F2F2"/>
            <w:vAlign w:val="bottom"/>
            <w:hideMark/>
          </w:tcPr>
          <w:p w14:paraId="6BEEC4D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63</w:t>
            </w:r>
          </w:p>
        </w:tc>
        <w:tc>
          <w:tcPr>
            <w:tcW w:w="407" w:type="dxa"/>
            <w:tcBorders>
              <w:top w:val="nil"/>
              <w:left w:val="nil"/>
              <w:bottom w:val="nil"/>
              <w:right w:val="nil"/>
            </w:tcBorders>
            <w:shd w:val="clear" w:color="000000" w:fill="FFFFFF"/>
            <w:vAlign w:val="bottom"/>
            <w:hideMark/>
          </w:tcPr>
          <w:p w14:paraId="42026D5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64</w:t>
            </w:r>
          </w:p>
        </w:tc>
        <w:tc>
          <w:tcPr>
            <w:tcW w:w="407" w:type="dxa"/>
            <w:tcBorders>
              <w:top w:val="nil"/>
              <w:left w:val="nil"/>
              <w:bottom w:val="nil"/>
              <w:right w:val="nil"/>
            </w:tcBorders>
            <w:shd w:val="clear" w:color="000000" w:fill="F2F2F2"/>
            <w:vAlign w:val="bottom"/>
            <w:hideMark/>
          </w:tcPr>
          <w:p w14:paraId="722A22A2"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69</w:t>
            </w:r>
          </w:p>
        </w:tc>
        <w:tc>
          <w:tcPr>
            <w:tcW w:w="407" w:type="dxa"/>
            <w:tcBorders>
              <w:top w:val="nil"/>
              <w:left w:val="nil"/>
              <w:bottom w:val="nil"/>
              <w:right w:val="nil"/>
            </w:tcBorders>
            <w:shd w:val="clear" w:color="000000" w:fill="FFFFFF"/>
            <w:vAlign w:val="bottom"/>
            <w:hideMark/>
          </w:tcPr>
          <w:p w14:paraId="557F943D"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76</w:t>
            </w:r>
          </w:p>
        </w:tc>
        <w:tc>
          <w:tcPr>
            <w:tcW w:w="407" w:type="dxa"/>
            <w:tcBorders>
              <w:top w:val="nil"/>
              <w:left w:val="nil"/>
              <w:bottom w:val="nil"/>
              <w:right w:val="nil"/>
            </w:tcBorders>
            <w:shd w:val="clear" w:color="000000" w:fill="F2F2F2"/>
            <w:vAlign w:val="bottom"/>
            <w:hideMark/>
          </w:tcPr>
          <w:p w14:paraId="1A66DDE0"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85</w:t>
            </w:r>
          </w:p>
        </w:tc>
        <w:tc>
          <w:tcPr>
            <w:tcW w:w="407" w:type="dxa"/>
            <w:tcBorders>
              <w:top w:val="nil"/>
              <w:left w:val="nil"/>
              <w:bottom w:val="nil"/>
              <w:right w:val="nil"/>
            </w:tcBorders>
            <w:shd w:val="clear" w:color="000000" w:fill="FFFFFF"/>
            <w:vAlign w:val="bottom"/>
            <w:hideMark/>
          </w:tcPr>
          <w:p w14:paraId="775A9B8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94</w:t>
            </w:r>
          </w:p>
        </w:tc>
        <w:tc>
          <w:tcPr>
            <w:tcW w:w="407" w:type="dxa"/>
            <w:tcBorders>
              <w:top w:val="nil"/>
              <w:left w:val="nil"/>
              <w:bottom w:val="nil"/>
              <w:right w:val="nil"/>
            </w:tcBorders>
            <w:shd w:val="clear" w:color="000000" w:fill="F2F2F2"/>
            <w:vAlign w:val="bottom"/>
            <w:hideMark/>
          </w:tcPr>
          <w:p w14:paraId="6A0EBE33"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104</w:t>
            </w:r>
          </w:p>
        </w:tc>
        <w:tc>
          <w:tcPr>
            <w:tcW w:w="407" w:type="dxa"/>
            <w:tcBorders>
              <w:top w:val="nil"/>
              <w:left w:val="nil"/>
              <w:bottom w:val="nil"/>
              <w:right w:val="nil"/>
            </w:tcBorders>
            <w:shd w:val="clear" w:color="000000" w:fill="FFFFFF"/>
            <w:vAlign w:val="bottom"/>
            <w:hideMark/>
          </w:tcPr>
          <w:p w14:paraId="52A3911A"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117</w:t>
            </w:r>
          </w:p>
        </w:tc>
        <w:tc>
          <w:tcPr>
            <w:tcW w:w="407" w:type="dxa"/>
            <w:tcBorders>
              <w:top w:val="nil"/>
              <w:left w:val="nil"/>
              <w:bottom w:val="nil"/>
              <w:right w:val="nil"/>
            </w:tcBorders>
            <w:shd w:val="clear" w:color="000000" w:fill="F2F2F2"/>
            <w:vAlign w:val="bottom"/>
            <w:hideMark/>
          </w:tcPr>
          <w:p w14:paraId="680285D5"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127</w:t>
            </w:r>
          </w:p>
        </w:tc>
        <w:tc>
          <w:tcPr>
            <w:tcW w:w="407" w:type="dxa"/>
            <w:tcBorders>
              <w:top w:val="nil"/>
              <w:left w:val="nil"/>
              <w:bottom w:val="nil"/>
              <w:right w:val="nil"/>
            </w:tcBorders>
            <w:shd w:val="clear" w:color="000000" w:fill="FFFFFF"/>
            <w:vAlign w:val="bottom"/>
            <w:hideMark/>
          </w:tcPr>
          <w:p w14:paraId="43D53217"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140</w:t>
            </w:r>
          </w:p>
        </w:tc>
        <w:tc>
          <w:tcPr>
            <w:tcW w:w="407" w:type="dxa"/>
            <w:tcBorders>
              <w:top w:val="nil"/>
              <w:left w:val="nil"/>
              <w:bottom w:val="nil"/>
              <w:right w:val="nil"/>
            </w:tcBorders>
            <w:shd w:val="clear" w:color="000000" w:fill="F2F2F2"/>
            <w:vAlign w:val="bottom"/>
            <w:hideMark/>
          </w:tcPr>
          <w:p w14:paraId="64EF83E8"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154</w:t>
            </w:r>
          </w:p>
        </w:tc>
        <w:tc>
          <w:tcPr>
            <w:tcW w:w="407" w:type="dxa"/>
            <w:tcBorders>
              <w:top w:val="nil"/>
              <w:left w:val="nil"/>
              <w:bottom w:val="nil"/>
              <w:right w:val="nil"/>
            </w:tcBorders>
            <w:shd w:val="clear" w:color="000000" w:fill="FFFFFF"/>
            <w:vAlign w:val="bottom"/>
            <w:hideMark/>
          </w:tcPr>
          <w:p w14:paraId="53A4362B"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c>
          <w:tcPr>
            <w:tcW w:w="407" w:type="dxa"/>
            <w:tcBorders>
              <w:top w:val="nil"/>
              <w:left w:val="nil"/>
              <w:bottom w:val="nil"/>
              <w:right w:val="single" w:sz="4" w:space="0" w:color="auto"/>
            </w:tcBorders>
            <w:shd w:val="clear" w:color="000000" w:fill="FFFFFF"/>
            <w:vAlign w:val="bottom"/>
            <w:hideMark/>
          </w:tcPr>
          <w:p w14:paraId="5DBEF61F" w14:textId="77777777" w:rsidR="007C465F" w:rsidRPr="00C665F8" w:rsidRDefault="007C465F" w:rsidP="00744525">
            <w:pPr>
              <w:spacing w:after="0" w:line="240" w:lineRule="auto"/>
              <w:jc w:val="center"/>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 </w:t>
            </w:r>
          </w:p>
        </w:tc>
      </w:tr>
      <w:tr w:rsidR="007C465F" w:rsidRPr="00C665F8" w14:paraId="72EEED2C" w14:textId="77777777" w:rsidTr="00744525">
        <w:trPr>
          <w:trHeight w:val="300"/>
        </w:trPr>
        <w:tc>
          <w:tcPr>
            <w:tcW w:w="9318" w:type="dxa"/>
            <w:gridSpan w:val="2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C9BE00C" w14:textId="77777777" w:rsidR="007C465F" w:rsidRPr="00C665F8" w:rsidRDefault="007C465F" w:rsidP="00744525">
            <w:pPr>
              <w:spacing w:after="0" w:line="240" w:lineRule="auto"/>
              <w:rPr>
                <w:rFonts w:ascii="Arial" w:eastAsia="Times New Roman" w:hAnsi="Arial" w:cs="Arial"/>
                <w:color w:val="00B050"/>
                <w:sz w:val="16"/>
                <w:szCs w:val="16"/>
                <w:lang w:eastAsia="nb-NO"/>
              </w:rPr>
            </w:pPr>
            <w:r w:rsidRPr="00C665F8">
              <w:rPr>
                <w:rFonts w:ascii="Arial" w:eastAsia="Times New Roman" w:hAnsi="Arial" w:cs="Arial"/>
                <w:color w:val="00B050"/>
                <w:sz w:val="16"/>
                <w:szCs w:val="16"/>
                <w:lang w:eastAsia="nb-NO"/>
              </w:rPr>
              <w:t>1) Bremseprosenten for 0 ‰ gjelder også for kjøring i stigning</w:t>
            </w:r>
          </w:p>
        </w:tc>
      </w:tr>
    </w:tbl>
    <w:p w14:paraId="1B4545B4" w14:textId="77777777" w:rsidR="007C465F" w:rsidRDefault="007C465F" w:rsidP="007C465F"/>
    <w:p w14:paraId="19202FA6" w14:textId="0160A05D" w:rsidR="007B14BA" w:rsidRPr="005B013E" w:rsidRDefault="007B14BA" w:rsidP="00AD5592">
      <w:pPr>
        <w:pStyle w:val="FRpunkt"/>
        <w:rPr>
          <w:bCs w:val="0"/>
        </w:rPr>
      </w:pPr>
      <w:bookmarkStart w:id="522" w:name="_Toc179976823"/>
      <w:bookmarkStart w:id="523" w:name="_Toc192249694"/>
      <w:r w:rsidRPr="005B013E">
        <w:t>4.3 Vogner med håndbrems eller parkeringsbrems</w:t>
      </w:r>
      <w:bookmarkEnd w:id="522"/>
      <w:bookmarkEnd w:id="523"/>
    </w:p>
    <w:p w14:paraId="02D0B1B9" w14:textId="77777777" w:rsidR="007B14BA" w:rsidRPr="005B013E" w:rsidRDefault="007B14BA" w:rsidP="002243F1">
      <w:pPr>
        <w:pStyle w:val="NormalWeb"/>
        <w:spacing w:before="0" w:beforeAutospacing="0"/>
        <w:rPr>
          <w:rFonts w:ascii="Arial" w:eastAsiaTheme="minorHAnsi" w:hAnsi="Arial" w:cs="Arial"/>
          <w:lang w:eastAsia="en-US"/>
        </w:rPr>
      </w:pPr>
      <w:r w:rsidRPr="005B013E">
        <w:rPr>
          <w:rFonts w:ascii="Arial" w:eastAsiaTheme="minorHAnsi" w:hAnsi="Arial" w:cs="Arial"/>
          <w:lang w:eastAsia="en-US"/>
        </w:rPr>
        <w:t>Det skal være tilstrekkelig antall vogner med håndbrems eller parkeringsbrems til at toget kan fastholdes i største stigning eller fall på den banestrekningen toget skal kjøre. Bremsesko eller lignende kan nyttes i stedet for håndbrems eller parkeringsbrems.</w:t>
      </w:r>
    </w:p>
    <w:p w14:paraId="672A2F3F" w14:textId="77777777" w:rsidR="007C465F" w:rsidRPr="00C01200" w:rsidRDefault="007C465F" w:rsidP="002243F1">
      <w:pPr>
        <w:pStyle w:val="FROverskrift"/>
      </w:pPr>
      <w:bookmarkStart w:id="524" w:name="_Toc449357036"/>
      <w:bookmarkStart w:id="525" w:name="_Toc449509695"/>
      <w:bookmarkStart w:id="526" w:name="_Toc476218926"/>
      <w:bookmarkStart w:id="527" w:name="_Toc477767590"/>
      <w:bookmarkStart w:id="528" w:name="_Toc534291522"/>
      <w:bookmarkStart w:id="529" w:name="_Toc5369947"/>
      <w:bookmarkStart w:id="530" w:name="_Toc48304486"/>
      <w:bookmarkStart w:id="531" w:name="_Toc115694769"/>
      <w:bookmarkStart w:id="532" w:name="_Toc179976824"/>
      <w:bookmarkStart w:id="533" w:name="_Toc192249695"/>
      <w:r w:rsidRPr="005B013E">
        <w:t>4.3-FR Vogner med håndbrems eller parkeringsbrems</w:t>
      </w:r>
      <w:bookmarkEnd w:id="524"/>
      <w:bookmarkEnd w:id="525"/>
      <w:bookmarkEnd w:id="526"/>
      <w:bookmarkEnd w:id="527"/>
      <w:bookmarkEnd w:id="528"/>
      <w:bookmarkEnd w:id="529"/>
      <w:bookmarkEnd w:id="530"/>
      <w:bookmarkEnd w:id="531"/>
      <w:bookmarkEnd w:id="532"/>
      <w:bookmarkEnd w:id="533"/>
    </w:p>
    <w:p w14:paraId="5863728E"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For å fastholde toget i største stigning eller fall på vedkommende strekning, må bremseprosenten minst svare til det som i bremsetabell II er foreskrevet for 15 km/t i vedkommende fall. </w:t>
      </w:r>
    </w:p>
    <w:p w14:paraId="7A2E9649"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68487384"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Som bremset vekt på vogner med parkeringsbrems eller håndbrems, bremses bruttovekten opp til merket bremset vekt. Dersom dette ikke er mulig å oppnå, må bremsesko brukes.</w:t>
      </w:r>
    </w:p>
    <w:tbl>
      <w:tblPr>
        <w:tblStyle w:val="Tabellrutenett2"/>
        <w:tblpPr w:leftFromText="141" w:rightFromText="141" w:vertAnchor="text" w:horzAnchor="margin" w:tblpXSpec="right" w:tblpY="-47"/>
        <w:tblW w:w="0" w:type="auto"/>
        <w:tblLook w:val="04A0" w:firstRow="1" w:lastRow="0" w:firstColumn="1" w:lastColumn="0" w:noHBand="0" w:noVBand="1"/>
      </w:tblPr>
      <w:tblGrid>
        <w:gridCol w:w="2513"/>
        <w:gridCol w:w="1881"/>
      </w:tblGrid>
      <w:tr w:rsidR="007C465F" w:rsidRPr="00C665F8" w14:paraId="25ED6415" w14:textId="77777777" w:rsidTr="00744525">
        <w:tc>
          <w:tcPr>
            <w:tcW w:w="2513" w:type="dxa"/>
            <w:shd w:val="clear" w:color="auto" w:fill="BFBFBF"/>
          </w:tcPr>
          <w:p w14:paraId="3E8478AD"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Vognen bruttovekt</w:t>
            </w:r>
          </w:p>
        </w:tc>
        <w:tc>
          <w:tcPr>
            <w:tcW w:w="1881" w:type="dxa"/>
            <w:shd w:val="clear" w:color="auto" w:fill="BFBFBF"/>
          </w:tcPr>
          <w:p w14:paraId="7B1669FF"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Bremset vekt</w:t>
            </w:r>
          </w:p>
        </w:tc>
      </w:tr>
      <w:tr w:rsidR="007C465F" w:rsidRPr="00C665F8" w14:paraId="22D5DEFF" w14:textId="77777777" w:rsidTr="00744525">
        <w:tc>
          <w:tcPr>
            <w:tcW w:w="2513" w:type="dxa"/>
          </w:tcPr>
          <w:p w14:paraId="1F254AA1"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16 tonn</w:t>
            </w:r>
          </w:p>
        </w:tc>
        <w:tc>
          <w:tcPr>
            <w:tcW w:w="1881" w:type="dxa"/>
          </w:tcPr>
          <w:p w14:paraId="74ACC386"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16 tonn</w:t>
            </w:r>
          </w:p>
        </w:tc>
      </w:tr>
      <w:tr w:rsidR="007C465F" w:rsidRPr="00C665F8" w14:paraId="5EE9EE08" w14:textId="77777777" w:rsidTr="00744525">
        <w:tc>
          <w:tcPr>
            <w:tcW w:w="2513" w:type="dxa"/>
          </w:tcPr>
          <w:p w14:paraId="01D8A519"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21 tonn</w:t>
            </w:r>
          </w:p>
        </w:tc>
        <w:tc>
          <w:tcPr>
            <w:tcW w:w="1881" w:type="dxa"/>
          </w:tcPr>
          <w:p w14:paraId="6F4255FE"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21 tonn</w:t>
            </w:r>
          </w:p>
        </w:tc>
      </w:tr>
      <w:tr w:rsidR="007C465F" w:rsidRPr="00C665F8" w14:paraId="5BAED617" w14:textId="77777777" w:rsidTr="00744525">
        <w:tc>
          <w:tcPr>
            <w:tcW w:w="2513" w:type="dxa"/>
          </w:tcPr>
          <w:p w14:paraId="4F5D83F2"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24 tonn</w:t>
            </w:r>
          </w:p>
        </w:tc>
        <w:tc>
          <w:tcPr>
            <w:tcW w:w="1881" w:type="dxa"/>
          </w:tcPr>
          <w:p w14:paraId="519BA8FD"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24 tonn</w:t>
            </w:r>
          </w:p>
        </w:tc>
      </w:tr>
      <w:tr w:rsidR="007C465F" w:rsidRPr="00C665F8" w14:paraId="66287254" w14:textId="77777777" w:rsidTr="00744525">
        <w:tc>
          <w:tcPr>
            <w:tcW w:w="2513" w:type="dxa"/>
          </w:tcPr>
          <w:p w14:paraId="5D580493"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 xml:space="preserve">38 tonn </w:t>
            </w:r>
          </w:p>
        </w:tc>
        <w:tc>
          <w:tcPr>
            <w:tcW w:w="1881" w:type="dxa"/>
          </w:tcPr>
          <w:p w14:paraId="14B45B8A" w14:textId="77777777" w:rsidR="007C465F" w:rsidRPr="00C665F8" w:rsidRDefault="007C465F" w:rsidP="00744525">
            <w:pPr>
              <w:spacing w:after="60"/>
              <w:rPr>
                <w:rFonts w:ascii="Arial" w:eastAsia="Calibri" w:hAnsi="Arial" w:cs="Arial"/>
                <w:color w:val="00B050"/>
                <w:sz w:val="24"/>
                <w:szCs w:val="24"/>
              </w:rPr>
            </w:pPr>
            <w:r w:rsidRPr="00C665F8">
              <w:rPr>
                <w:rFonts w:ascii="Arial" w:eastAsia="Calibri" w:hAnsi="Arial" w:cs="Arial"/>
                <w:color w:val="00B050"/>
                <w:sz w:val="24"/>
                <w:szCs w:val="24"/>
              </w:rPr>
              <w:t>24 tonn</w:t>
            </w:r>
          </w:p>
        </w:tc>
      </w:tr>
    </w:tbl>
    <w:p w14:paraId="38B6FF5F" w14:textId="4BC5617E" w:rsidR="007C465F" w:rsidRPr="00C665F8" w:rsidRDefault="00317482" w:rsidP="007C465F">
      <w:pPr>
        <w:spacing w:before="100" w:beforeAutospacing="1" w:after="100" w:afterAutospacing="1" w:line="240" w:lineRule="auto"/>
        <w:rPr>
          <w:rFonts w:ascii="Arial" w:eastAsia="Calibri" w:hAnsi="Arial" w:cs="Arial"/>
          <w:sz w:val="24"/>
          <w:szCs w:val="24"/>
        </w:rPr>
      </w:pPr>
      <w:r>
        <w:rPr>
          <w:noProof/>
        </w:rPr>
        <w:pict w14:anchorId="2F0C01C5">
          <v:rect id="Rektangel 390" o:spid="_x0000_s2137" style="position:absolute;margin-left:0;margin-top:12pt;width:63.75pt;height:52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" fillcolor="window" strokecolor="windowText" strokeweight="2pt">
            <v:path arrowok="t"/>
            <v:textbox style="mso-next-textbox:#Rektangel 390">
              <w:txbxContent>
                <w:p w14:paraId="3A9C242D" w14:textId="77777777" w:rsidR="007C465F" w:rsidRPr="00A545A3" w:rsidRDefault="007C465F" w:rsidP="007C465F">
                  <w:r w:rsidRPr="00A545A3">
                    <w:t>15</w:t>
                  </w:r>
                  <w:r w:rsidRPr="00A545A3">
                    <w:rPr>
                      <w:vertAlign w:val="superscript"/>
                    </w:rPr>
                    <w:t xml:space="preserve"> 800</w:t>
                  </w:r>
                  <w:r w:rsidRPr="00A545A3">
                    <w:t xml:space="preserve"> kg</w:t>
                  </w:r>
                </w:p>
                <w:p w14:paraId="13249CE8" w14:textId="77777777" w:rsidR="007C465F" w:rsidRDefault="007C465F" w:rsidP="007C465F">
                  <w:r>
                    <w:t xml:space="preserve">    24 t</w:t>
                  </w:r>
                </w:p>
                <w:p w14:paraId="7EA4197D" w14:textId="77777777" w:rsidR="007C465F" w:rsidRDefault="007C465F" w:rsidP="007C465F"/>
              </w:txbxContent>
            </v:textbox>
            <w10:wrap anchorx="margin"/>
          </v:rect>
        </w:pict>
      </w:r>
    </w:p>
    <w:p w14:paraId="5F6FA6D8" w14:textId="77777777" w:rsidR="007C465F" w:rsidRPr="00C665F8" w:rsidRDefault="007C465F" w:rsidP="007C465F">
      <w:pPr>
        <w:spacing w:before="100" w:beforeAutospacing="1" w:after="100" w:afterAutospacing="1" w:line="240" w:lineRule="auto"/>
        <w:rPr>
          <w:rFonts w:ascii="Arial" w:eastAsia="Calibri" w:hAnsi="Arial" w:cs="Arial"/>
          <w:sz w:val="24"/>
          <w:szCs w:val="24"/>
        </w:rPr>
      </w:pPr>
    </w:p>
    <w:p w14:paraId="5960834F" w14:textId="77777777" w:rsidR="007C465F" w:rsidRPr="00C665F8" w:rsidRDefault="007C465F" w:rsidP="007C465F">
      <w:pPr>
        <w:spacing w:before="100" w:beforeAutospacing="1" w:after="100" w:afterAutospacing="1" w:line="240" w:lineRule="auto"/>
        <w:rPr>
          <w:rFonts w:ascii="Arial" w:eastAsia="Calibri" w:hAnsi="Arial" w:cs="Arial"/>
          <w:sz w:val="24"/>
          <w:szCs w:val="24"/>
        </w:rPr>
      </w:pPr>
    </w:p>
    <w:p w14:paraId="669A5B8B"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Bremset vekt for bremsesko:</w:t>
      </w:r>
    </w:p>
    <w:p w14:paraId="4AB6C84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Bremset vekt for en bremsesko er lik den aktuelle bruttovekten på akselen hvor bremsesko er pålagt opp til 10 tonn. Aksellasten beregnes ved å dividere vognens bruttovekt på antall aksler på vognen. </w:t>
      </w:r>
    </w:p>
    <w:p w14:paraId="612E0B08" w14:textId="77777777" w:rsidR="007C465F" w:rsidRPr="00C665F8" w:rsidRDefault="007C465F" w:rsidP="007C465F">
      <w:pPr>
        <w:spacing w:before="100" w:beforeAutospacing="1" w:after="100" w:afterAutospacing="1" w:line="240" w:lineRule="auto"/>
        <w:rPr>
          <w:rFonts w:ascii="Arial" w:eastAsia="Calibri" w:hAnsi="Arial" w:cs="Arial"/>
          <w:color w:val="00B050"/>
          <w:sz w:val="24"/>
          <w:szCs w:val="24"/>
        </w:rPr>
      </w:pPr>
      <w:r w:rsidRPr="00C665F8">
        <w:rPr>
          <w:rFonts w:ascii="Arial" w:eastAsia="Times New Roman" w:hAnsi="Arial" w:cs="Arial"/>
          <w:color w:val="00B050"/>
          <w:sz w:val="24"/>
          <w:szCs w:val="24"/>
          <w:lang w:eastAsia="nb-NO"/>
        </w:rPr>
        <w:t>Eksempel:</w:t>
      </w:r>
      <w:r w:rsidRPr="00C665F8">
        <w:rPr>
          <w:rFonts w:ascii="Arial" w:eastAsia="Times New Roman" w:hAnsi="Arial" w:cs="Arial"/>
          <w:color w:val="00B050"/>
          <w:sz w:val="24"/>
          <w:szCs w:val="24"/>
          <w:lang w:eastAsia="nb-NO"/>
        </w:rPr>
        <w:tab/>
      </w:r>
    </w:p>
    <w:tbl>
      <w:tblPr>
        <w:tblStyle w:val="Tabellrutenett2"/>
        <w:tblW w:w="0" w:type="auto"/>
        <w:tblInd w:w="1568" w:type="dxa"/>
        <w:tblLook w:val="04A0" w:firstRow="1" w:lastRow="0" w:firstColumn="1" w:lastColumn="0" w:noHBand="0" w:noVBand="1"/>
      </w:tblPr>
      <w:tblGrid>
        <w:gridCol w:w="1417"/>
        <w:gridCol w:w="937"/>
        <w:gridCol w:w="1911"/>
        <w:gridCol w:w="1276"/>
      </w:tblGrid>
      <w:tr w:rsidR="007C465F" w:rsidRPr="00C665F8" w14:paraId="04FAA623" w14:textId="77777777" w:rsidTr="00744525">
        <w:trPr>
          <w:trHeight w:val="1017"/>
        </w:trPr>
        <w:tc>
          <w:tcPr>
            <w:tcW w:w="1417" w:type="dxa"/>
          </w:tcPr>
          <w:p w14:paraId="3E6A176F" w14:textId="77777777" w:rsidR="007C465F" w:rsidRPr="00C665F8" w:rsidRDefault="007C465F" w:rsidP="00744525">
            <w:pPr>
              <w:rPr>
                <w:rFonts w:ascii="Arial" w:eastAsia="Calibri" w:hAnsi="Arial" w:cs="Arial"/>
                <w:color w:val="00B050"/>
                <w:sz w:val="24"/>
                <w:szCs w:val="24"/>
              </w:rPr>
            </w:pPr>
          </w:p>
          <w:p w14:paraId="0711DBE3"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Antall aksler</w:t>
            </w:r>
          </w:p>
          <w:p w14:paraId="532D4FC8"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på vognen</w:t>
            </w:r>
          </w:p>
        </w:tc>
        <w:tc>
          <w:tcPr>
            <w:tcW w:w="918" w:type="dxa"/>
          </w:tcPr>
          <w:p w14:paraId="0C5A8DF7" w14:textId="77777777" w:rsidR="007C465F" w:rsidRPr="00C665F8" w:rsidRDefault="007C465F" w:rsidP="00744525">
            <w:pPr>
              <w:rPr>
                <w:rFonts w:ascii="Arial" w:eastAsia="Calibri" w:hAnsi="Arial" w:cs="Arial"/>
                <w:color w:val="00B050"/>
                <w:sz w:val="24"/>
                <w:szCs w:val="24"/>
              </w:rPr>
            </w:pPr>
          </w:p>
          <w:p w14:paraId="0904FC33"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Brutto-vekt</w:t>
            </w:r>
          </w:p>
        </w:tc>
        <w:tc>
          <w:tcPr>
            <w:tcW w:w="1896" w:type="dxa"/>
          </w:tcPr>
          <w:p w14:paraId="1F4BDE3C"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Lasten på én aksel</w:t>
            </w:r>
          </w:p>
          <w:p w14:paraId="3C9975FE"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bruttovekt/antall</w:t>
            </w:r>
          </w:p>
          <w:p w14:paraId="66507513"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aksler</w:t>
            </w:r>
          </w:p>
        </w:tc>
        <w:tc>
          <w:tcPr>
            <w:tcW w:w="1276" w:type="dxa"/>
          </w:tcPr>
          <w:p w14:paraId="37A85802" w14:textId="77777777" w:rsidR="007C465F" w:rsidRPr="00C665F8" w:rsidRDefault="007C465F" w:rsidP="00744525">
            <w:pPr>
              <w:rPr>
                <w:rFonts w:ascii="Arial" w:eastAsia="Calibri" w:hAnsi="Arial" w:cs="Arial"/>
                <w:color w:val="00B050"/>
                <w:sz w:val="24"/>
                <w:szCs w:val="24"/>
              </w:rPr>
            </w:pPr>
          </w:p>
          <w:p w14:paraId="5045131A"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Bremset vekt</w:t>
            </w:r>
          </w:p>
        </w:tc>
      </w:tr>
      <w:tr w:rsidR="007C465F" w:rsidRPr="00C665F8" w14:paraId="61C99EF4" w14:textId="77777777" w:rsidTr="00744525">
        <w:trPr>
          <w:trHeight w:val="300"/>
        </w:trPr>
        <w:tc>
          <w:tcPr>
            <w:tcW w:w="1417" w:type="dxa"/>
            <w:vMerge w:val="restart"/>
          </w:tcPr>
          <w:p w14:paraId="1EC45074" w14:textId="77777777" w:rsidR="007C465F" w:rsidRPr="00C665F8" w:rsidRDefault="007C465F" w:rsidP="00744525">
            <w:pPr>
              <w:rPr>
                <w:rFonts w:ascii="Arial" w:eastAsia="Calibri" w:hAnsi="Arial" w:cs="Arial"/>
                <w:color w:val="00B050"/>
                <w:sz w:val="24"/>
                <w:szCs w:val="24"/>
              </w:rPr>
            </w:pPr>
          </w:p>
          <w:p w14:paraId="6C4F2D68"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 xml:space="preserve"> 2 aksler</w:t>
            </w:r>
          </w:p>
          <w:p w14:paraId="348DE29F" w14:textId="77777777" w:rsidR="007C465F" w:rsidRPr="00C665F8" w:rsidRDefault="007C465F" w:rsidP="00744525">
            <w:pPr>
              <w:rPr>
                <w:rFonts w:ascii="Arial" w:eastAsia="Calibri" w:hAnsi="Arial" w:cs="Arial"/>
                <w:color w:val="00B050"/>
                <w:sz w:val="24"/>
                <w:szCs w:val="24"/>
              </w:rPr>
            </w:pPr>
          </w:p>
        </w:tc>
        <w:tc>
          <w:tcPr>
            <w:tcW w:w="918" w:type="dxa"/>
          </w:tcPr>
          <w:p w14:paraId="423BC0B5"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12 t</w:t>
            </w:r>
          </w:p>
        </w:tc>
        <w:tc>
          <w:tcPr>
            <w:tcW w:w="1896" w:type="dxa"/>
          </w:tcPr>
          <w:p w14:paraId="095CBC85"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6 t</w:t>
            </w:r>
          </w:p>
        </w:tc>
        <w:tc>
          <w:tcPr>
            <w:tcW w:w="1276" w:type="dxa"/>
          </w:tcPr>
          <w:p w14:paraId="45B8E8D9"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6 t</w:t>
            </w:r>
          </w:p>
        </w:tc>
      </w:tr>
      <w:tr w:rsidR="007C465F" w:rsidRPr="00C665F8" w14:paraId="4F34A6E0" w14:textId="77777777" w:rsidTr="00744525">
        <w:trPr>
          <w:trHeight w:val="345"/>
        </w:trPr>
        <w:tc>
          <w:tcPr>
            <w:tcW w:w="1417" w:type="dxa"/>
            <w:vMerge/>
          </w:tcPr>
          <w:p w14:paraId="0EE3D37B" w14:textId="77777777" w:rsidR="007C465F" w:rsidRPr="00C665F8" w:rsidRDefault="007C465F" w:rsidP="00744525">
            <w:pPr>
              <w:rPr>
                <w:rFonts w:ascii="Arial" w:eastAsia="Calibri" w:hAnsi="Arial" w:cs="Arial"/>
                <w:color w:val="00B050"/>
                <w:sz w:val="24"/>
                <w:szCs w:val="24"/>
              </w:rPr>
            </w:pPr>
          </w:p>
        </w:tc>
        <w:tc>
          <w:tcPr>
            <w:tcW w:w="918" w:type="dxa"/>
          </w:tcPr>
          <w:p w14:paraId="5534CB2E"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20 t</w:t>
            </w:r>
          </w:p>
        </w:tc>
        <w:tc>
          <w:tcPr>
            <w:tcW w:w="1896" w:type="dxa"/>
          </w:tcPr>
          <w:p w14:paraId="65639813"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c>
          <w:tcPr>
            <w:tcW w:w="1276" w:type="dxa"/>
          </w:tcPr>
          <w:p w14:paraId="38CDEE1D"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r>
      <w:tr w:rsidR="007C465F" w:rsidRPr="00C665F8" w14:paraId="06051BC1" w14:textId="77777777" w:rsidTr="00744525">
        <w:trPr>
          <w:trHeight w:val="372"/>
        </w:trPr>
        <w:tc>
          <w:tcPr>
            <w:tcW w:w="1417" w:type="dxa"/>
            <w:vMerge/>
          </w:tcPr>
          <w:p w14:paraId="31F2BF22" w14:textId="77777777" w:rsidR="007C465F" w:rsidRPr="00C665F8" w:rsidRDefault="007C465F" w:rsidP="00744525">
            <w:pPr>
              <w:rPr>
                <w:rFonts w:ascii="Arial" w:eastAsia="Calibri" w:hAnsi="Arial" w:cs="Arial"/>
                <w:color w:val="00B050"/>
                <w:sz w:val="24"/>
                <w:szCs w:val="24"/>
              </w:rPr>
            </w:pPr>
          </w:p>
        </w:tc>
        <w:tc>
          <w:tcPr>
            <w:tcW w:w="918" w:type="dxa"/>
          </w:tcPr>
          <w:p w14:paraId="489B5A6F"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22 t</w:t>
            </w:r>
          </w:p>
        </w:tc>
        <w:tc>
          <w:tcPr>
            <w:tcW w:w="1896" w:type="dxa"/>
          </w:tcPr>
          <w:p w14:paraId="0AE9416C"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11 t</w:t>
            </w:r>
          </w:p>
        </w:tc>
        <w:tc>
          <w:tcPr>
            <w:tcW w:w="1276" w:type="dxa"/>
          </w:tcPr>
          <w:p w14:paraId="317F91B2"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r>
      <w:tr w:rsidR="007C465F" w:rsidRPr="00C665F8" w14:paraId="46E5E925" w14:textId="77777777" w:rsidTr="00744525">
        <w:trPr>
          <w:trHeight w:val="334"/>
        </w:trPr>
        <w:tc>
          <w:tcPr>
            <w:tcW w:w="1417" w:type="dxa"/>
            <w:vMerge w:val="restart"/>
          </w:tcPr>
          <w:p w14:paraId="0D067689" w14:textId="77777777" w:rsidR="007C465F" w:rsidRPr="00C665F8" w:rsidRDefault="007C465F" w:rsidP="00744525">
            <w:pPr>
              <w:rPr>
                <w:rFonts w:ascii="Arial" w:eastAsia="Calibri" w:hAnsi="Arial" w:cs="Arial"/>
                <w:color w:val="00B050"/>
                <w:sz w:val="24"/>
                <w:szCs w:val="24"/>
              </w:rPr>
            </w:pPr>
          </w:p>
          <w:p w14:paraId="4BFE1AD2"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 xml:space="preserve"> 4 aksler</w:t>
            </w:r>
          </w:p>
          <w:p w14:paraId="6E57B4D7" w14:textId="77777777" w:rsidR="007C465F" w:rsidRPr="00C665F8" w:rsidRDefault="007C465F" w:rsidP="00744525">
            <w:pPr>
              <w:rPr>
                <w:rFonts w:ascii="Arial" w:eastAsia="Calibri" w:hAnsi="Arial" w:cs="Arial"/>
                <w:color w:val="00B050"/>
                <w:sz w:val="24"/>
                <w:szCs w:val="24"/>
              </w:rPr>
            </w:pPr>
          </w:p>
        </w:tc>
        <w:tc>
          <w:tcPr>
            <w:tcW w:w="918" w:type="dxa"/>
          </w:tcPr>
          <w:p w14:paraId="35C1920B"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20 t</w:t>
            </w:r>
          </w:p>
        </w:tc>
        <w:tc>
          <w:tcPr>
            <w:tcW w:w="1896" w:type="dxa"/>
          </w:tcPr>
          <w:p w14:paraId="5E0C863D"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5 t</w:t>
            </w:r>
          </w:p>
        </w:tc>
        <w:tc>
          <w:tcPr>
            <w:tcW w:w="1276" w:type="dxa"/>
          </w:tcPr>
          <w:p w14:paraId="2186AEA0"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5 t</w:t>
            </w:r>
          </w:p>
        </w:tc>
      </w:tr>
      <w:tr w:rsidR="007C465F" w:rsidRPr="00C665F8" w14:paraId="7BD96369" w14:textId="77777777" w:rsidTr="00744525">
        <w:trPr>
          <w:trHeight w:val="384"/>
        </w:trPr>
        <w:tc>
          <w:tcPr>
            <w:tcW w:w="1417" w:type="dxa"/>
            <w:vMerge/>
          </w:tcPr>
          <w:p w14:paraId="7D2E130B" w14:textId="77777777" w:rsidR="007C465F" w:rsidRPr="00C665F8" w:rsidRDefault="007C465F" w:rsidP="00744525">
            <w:pPr>
              <w:rPr>
                <w:rFonts w:ascii="Arial" w:eastAsia="Calibri" w:hAnsi="Arial" w:cs="Arial"/>
                <w:color w:val="00B050"/>
                <w:sz w:val="24"/>
                <w:szCs w:val="24"/>
              </w:rPr>
            </w:pPr>
          </w:p>
        </w:tc>
        <w:tc>
          <w:tcPr>
            <w:tcW w:w="918" w:type="dxa"/>
          </w:tcPr>
          <w:p w14:paraId="6B9D8EB2"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40 t</w:t>
            </w:r>
          </w:p>
        </w:tc>
        <w:tc>
          <w:tcPr>
            <w:tcW w:w="1896" w:type="dxa"/>
          </w:tcPr>
          <w:p w14:paraId="16782CB1"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c>
          <w:tcPr>
            <w:tcW w:w="1276" w:type="dxa"/>
          </w:tcPr>
          <w:p w14:paraId="1B5736AE"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r>
      <w:tr w:rsidR="007C465F" w:rsidRPr="00C665F8" w14:paraId="7FB14ABB" w14:textId="77777777" w:rsidTr="00744525">
        <w:trPr>
          <w:trHeight w:val="414"/>
        </w:trPr>
        <w:tc>
          <w:tcPr>
            <w:tcW w:w="1417" w:type="dxa"/>
            <w:vMerge/>
          </w:tcPr>
          <w:p w14:paraId="5DC7A7CE" w14:textId="77777777" w:rsidR="007C465F" w:rsidRPr="00C665F8" w:rsidRDefault="007C465F" w:rsidP="00744525">
            <w:pPr>
              <w:rPr>
                <w:rFonts w:ascii="Arial" w:eastAsia="Calibri" w:hAnsi="Arial" w:cs="Arial"/>
                <w:color w:val="00B050"/>
                <w:sz w:val="24"/>
                <w:szCs w:val="24"/>
              </w:rPr>
            </w:pPr>
          </w:p>
        </w:tc>
        <w:tc>
          <w:tcPr>
            <w:tcW w:w="918" w:type="dxa"/>
          </w:tcPr>
          <w:p w14:paraId="4F7D82FF"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80 t</w:t>
            </w:r>
          </w:p>
        </w:tc>
        <w:tc>
          <w:tcPr>
            <w:tcW w:w="1896" w:type="dxa"/>
          </w:tcPr>
          <w:p w14:paraId="1D173F77"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20 t</w:t>
            </w:r>
          </w:p>
        </w:tc>
        <w:tc>
          <w:tcPr>
            <w:tcW w:w="1276" w:type="dxa"/>
          </w:tcPr>
          <w:p w14:paraId="1FEA6F01" w14:textId="77777777" w:rsidR="007C465F" w:rsidRPr="00C665F8" w:rsidRDefault="007C465F" w:rsidP="00744525">
            <w:pPr>
              <w:rPr>
                <w:rFonts w:ascii="Arial" w:eastAsia="Calibri" w:hAnsi="Arial" w:cs="Arial"/>
                <w:color w:val="00B050"/>
                <w:sz w:val="24"/>
                <w:szCs w:val="24"/>
              </w:rPr>
            </w:pPr>
            <w:r w:rsidRPr="00C665F8">
              <w:rPr>
                <w:rFonts w:ascii="Arial" w:eastAsia="Calibri" w:hAnsi="Arial" w:cs="Arial"/>
                <w:color w:val="00B050"/>
                <w:sz w:val="24"/>
                <w:szCs w:val="24"/>
              </w:rPr>
              <w:t>10 t</w:t>
            </w:r>
          </w:p>
        </w:tc>
      </w:tr>
    </w:tbl>
    <w:p w14:paraId="4784630C" w14:textId="77777777" w:rsidR="00414570" w:rsidRDefault="00414570" w:rsidP="003E4C81">
      <w:pPr>
        <w:pStyle w:val="FRnormal"/>
      </w:pPr>
      <w:bookmarkStart w:id="534" w:name="_Toc179976825"/>
    </w:p>
    <w:p w14:paraId="62B6691A" w14:textId="07B1B549" w:rsidR="007C465F" w:rsidRPr="00414570" w:rsidRDefault="007C465F" w:rsidP="003E4C81">
      <w:pPr>
        <w:pStyle w:val="FRnormal"/>
        <w:rPr>
          <w:bCs/>
        </w:rPr>
      </w:pPr>
      <w:r w:rsidRPr="00414570">
        <w:t>Når bremsesko benyttes, skal den ikke legges på en aksel hvor det allerede er parkeringsbrems/håndbrems.</w:t>
      </w:r>
      <w:bookmarkEnd w:id="534"/>
    </w:p>
    <w:p w14:paraId="1B3EC573" w14:textId="0C7C9863" w:rsidR="007B14BA" w:rsidRPr="003C1A42" w:rsidRDefault="007B14BA" w:rsidP="00AD5592">
      <w:pPr>
        <w:pStyle w:val="FRpunkt"/>
      </w:pPr>
      <w:bookmarkStart w:id="535" w:name="_Toc179976826"/>
      <w:bookmarkStart w:id="536" w:name="_Toc192249696"/>
      <w:r w:rsidRPr="003C1A42">
        <w:t>4.4 Minstekrav til bremsesystemet</w:t>
      </w:r>
      <w:bookmarkEnd w:id="535"/>
      <w:bookmarkEnd w:id="536"/>
      <w:r w:rsidRPr="003C1A42">
        <w:t xml:space="preserve"> </w:t>
      </w:r>
    </w:p>
    <w:p w14:paraId="52298BF2" w14:textId="77777777" w:rsidR="007B14BA" w:rsidRPr="0076378F" w:rsidRDefault="007B14BA" w:rsidP="00414570">
      <w:pPr>
        <w:pStyle w:val="NormalWeb"/>
        <w:spacing w:before="0" w:beforeAutospacing="0"/>
        <w:rPr>
          <w:rFonts w:ascii="Arial" w:eastAsiaTheme="minorHAnsi" w:hAnsi="Arial" w:cs="Arial"/>
          <w:lang w:eastAsia="en-US"/>
        </w:rPr>
      </w:pPr>
      <w:r w:rsidRPr="0076378F">
        <w:rPr>
          <w:rFonts w:ascii="Arial" w:eastAsiaTheme="minorHAnsi" w:hAnsi="Arial" w:cs="Arial"/>
          <w:lang w:eastAsia="en-US"/>
        </w:rPr>
        <w:t xml:space="preserve">1. Alle kjøretøy i et tog skal være koplet til det gjennomgående automatiske bremsesystemet </w:t>
      </w:r>
      <w:r w:rsidRPr="005B013E">
        <w:rPr>
          <w:rFonts w:ascii="Arial" w:eastAsiaTheme="minorHAnsi" w:hAnsi="Arial" w:cs="Arial"/>
          <w:lang w:eastAsia="en-US"/>
        </w:rPr>
        <w:t xml:space="preserve">(TSI OPE 4.2.2.6.1). </w:t>
      </w:r>
      <w:r w:rsidRPr="0076378F">
        <w:rPr>
          <w:rFonts w:ascii="Arial" w:eastAsiaTheme="minorHAnsi" w:hAnsi="Arial" w:cs="Arial"/>
          <w:lang w:eastAsia="en-US"/>
        </w:rPr>
        <w:t>Det gjelder likevel ikke på strekning med fjernstyring og strekning med togmelding ved kjøring av tog med hjelpelokomotiv som ikke er tilkoplet toget.</w:t>
      </w:r>
    </w:p>
    <w:p w14:paraId="1EEA921E" w14:textId="77777777" w:rsidR="007B14BA" w:rsidRPr="005B013E" w:rsidRDefault="007B14BA" w:rsidP="007B14BA">
      <w:pPr>
        <w:pStyle w:val="NormalWeb"/>
        <w:rPr>
          <w:rFonts w:ascii="Arial" w:eastAsiaTheme="minorHAnsi" w:hAnsi="Arial" w:cs="Arial"/>
          <w:lang w:eastAsia="en-US"/>
        </w:rPr>
      </w:pPr>
      <w:r w:rsidRPr="0076378F">
        <w:rPr>
          <w:rFonts w:ascii="Arial" w:eastAsiaTheme="minorHAnsi" w:hAnsi="Arial" w:cs="Arial"/>
          <w:lang w:eastAsia="en-US"/>
        </w:rPr>
        <w:t>2. Forreste og siste kjøretøy i toget (herunder alle trekkraftkjøretøy) skal ha den automatiske bremsen aktivert. Dersom toget ved et uhell blir delt i to, skal de to adskilte delene automatisk bringes til stopp ved maksimal aktivering av bremsene.</w:t>
      </w:r>
      <w:r w:rsidRPr="0076378F">
        <w:rPr>
          <w:rFonts w:ascii="Arial" w:eastAsiaTheme="minorHAnsi" w:hAnsi="Arial" w:cs="Arial"/>
          <w:sz w:val="22"/>
          <w:szCs w:val="22"/>
          <w:lang w:eastAsia="en-US"/>
        </w:rPr>
        <w:t xml:space="preserve"> </w:t>
      </w:r>
      <w:r w:rsidRPr="005B013E">
        <w:rPr>
          <w:rFonts w:ascii="Arial" w:eastAsiaTheme="minorHAnsi" w:hAnsi="Arial" w:cs="Arial"/>
          <w:lang w:eastAsia="en-US"/>
        </w:rPr>
        <w:t>(TSI OPE 4.2.2.6.1)</w:t>
      </w:r>
    </w:p>
    <w:p w14:paraId="71D8283F" w14:textId="77777777" w:rsidR="007C465F" w:rsidRPr="00C01200" w:rsidRDefault="007C465F" w:rsidP="002243F1">
      <w:pPr>
        <w:pStyle w:val="FROverskrift"/>
      </w:pPr>
      <w:bookmarkStart w:id="537" w:name="_Toc5369949"/>
      <w:bookmarkStart w:id="538" w:name="_Toc48304488"/>
      <w:bookmarkStart w:id="539" w:name="_Toc115694771"/>
      <w:bookmarkStart w:id="540" w:name="_Toc179976827"/>
      <w:bookmarkStart w:id="541" w:name="_Toc192249697"/>
      <w:r w:rsidRPr="005B013E">
        <w:t>4.4-FR Minstekrav til bremsesystemet</w:t>
      </w:r>
      <w:bookmarkEnd w:id="537"/>
      <w:bookmarkEnd w:id="538"/>
      <w:bookmarkEnd w:id="539"/>
      <w:bookmarkEnd w:id="540"/>
      <w:bookmarkEnd w:id="541"/>
    </w:p>
    <w:p w14:paraId="0C8CEF6D" w14:textId="77777777" w:rsidR="007C465F" w:rsidRPr="00C01200" w:rsidRDefault="007C465F" w:rsidP="005B013E">
      <w:pPr>
        <w:pStyle w:val="STY3Overskrift111"/>
      </w:pPr>
      <w:bookmarkStart w:id="542" w:name="_Toc192249698"/>
      <w:bookmarkStart w:id="543" w:name="_Toc487200148"/>
      <w:bookmarkStart w:id="544" w:name="_Toc487200149"/>
      <w:r w:rsidRPr="005B013E">
        <w:rPr>
          <w:color w:val="00B050"/>
        </w:rPr>
        <w:t>4.4.1-FR Sikkerhetsbremseapparat</w:t>
      </w:r>
      <w:bookmarkEnd w:id="542"/>
    </w:p>
    <w:p w14:paraId="15C9E9DD" w14:textId="77777777" w:rsidR="007C465F" w:rsidRPr="00C665F8" w:rsidRDefault="007C465F" w:rsidP="007C465F">
      <w:pPr>
        <w:spacing w:after="240" w:line="240" w:lineRule="auto"/>
        <w:contextualSpacing/>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 xml:space="preserve">Trekkraftkjøretøy skal ha virksomt sikkerhetsbremseapparat (system for årvåkenhetskontroll). I tog med flere forspannlokomotiver eller tilkoplet </w:t>
      </w:r>
      <w:r w:rsidRPr="00C665F8">
        <w:rPr>
          <w:rFonts w:ascii="Arial" w:eastAsia="Times New Roman" w:hAnsi="Arial" w:cs="Arial"/>
          <w:color w:val="00B050"/>
          <w:sz w:val="24"/>
          <w:szCs w:val="24"/>
          <w:lang w:eastAsia="nb-NO"/>
        </w:rPr>
        <w:lastRenderedPageBreak/>
        <w:t>hjelpelokomotiv er det tilstrekkelig at bare første trekkraftkjøretøy har virksomt sikkerhetsbremseapparat.</w:t>
      </w:r>
    </w:p>
    <w:p w14:paraId="7E1D7EC6" w14:textId="77777777" w:rsidR="007C465F" w:rsidRPr="00C665F8" w:rsidRDefault="007C465F" w:rsidP="007C465F">
      <w:pPr>
        <w:spacing w:after="240" w:line="240" w:lineRule="auto"/>
        <w:contextualSpacing/>
        <w:rPr>
          <w:rFonts w:ascii="Arial" w:eastAsia="Times New Roman" w:hAnsi="Arial" w:cs="Arial"/>
          <w:color w:val="00B050"/>
          <w:sz w:val="24"/>
          <w:szCs w:val="24"/>
          <w:lang w:eastAsia="nb-NO"/>
        </w:rPr>
      </w:pPr>
    </w:p>
    <w:p w14:paraId="4C957AAC" w14:textId="77777777" w:rsidR="007C465F" w:rsidRPr="00C665F8" w:rsidRDefault="007C465F" w:rsidP="007C465F">
      <w:pPr>
        <w:spacing w:after="240" w:line="240" w:lineRule="auto"/>
        <w:contextualSpacing/>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 xml:space="preserve">Hvis det oppdages funksjonsfeil på sikkerhetsbremseapparat ved uttak, skal trekkraftkjøretøyet ikke benyttes før feilen er utbedret. </w:t>
      </w:r>
    </w:p>
    <w:p w14:paraId="1D90055C" w14:textId="77777777" w:rsidR="007C465F" w:rsidRPr="00C01200" w:rsidRDefault="007C465F" w:rsidP="005B013E">
      <w:pPr>
        <w:pStyle w:val="STY3Overskrift111"/>
      </w:pPr>
      <w:bookmarkStart w:id="545" w:name="_Toc449357028"/>
      <w:bookmarkStart w:id="546" w:name="_Toc449509687"/>
      <w:bookmarkStart w:id="547" w:name="_Toc476218918"/>
      <w:bookmarkStart w:id="548" w:name="_Toc477767582"/>
      <w:bookmarkStart w:id="549" w:name="_Toc534291514"/>
      <w:bookmarkStart w:id="550" w:name="_Toc192249699"/>
      <w:bookmarkEnd w:id="543"/>
      <w:bookmarkEnd w:id="544"/>
      <w:r w:rsidRPr="005B013E">
        <w:rPr>
          <w:color w:val="00B050"/>
        </w:rPr>
        <w:t>4.4.2-FR Gjennomgående automatisk bremsesystem</w:t>
      </w:r>
      <w:bookmarkStart w:id="551" w:name="_Toc177356852"/>
      <w:bookmarkStart w:id="552" w:name="_Toc221602146"/>
      <w:bookmarkStart w:id="553" w:name="_Toc223232409"/>
      <w:bookmarkStart w:id="554" w:name="_Toc223333814"/>
      <w:bookmarkStart w:id="555" w:name="_Toc223334827"/>
      <w:bookmarkStart w:id="556" w:name="_Toc223337780"/>
      <w:bookmarkStart w:id="557" w:name="_Toc223757078"/>
      <w:bookmarkStart w:id="558" w:name="_Toc223834772"/>
      <w:bookmarkStart w:id="559" w:name="_Toc236549667"/>
      <w:bookmarkStart w:id="560" w:name="_Toc236642501"/>
      <w:bookmarkStart w:id="561" w:name="_Toc293662065"/>
      <w:bookmarkStart w:id="562" w:name="_Toc326571152"/>
      <w:bookmarkStart w:id="563" w:name="_Toc326571831"/>
      <w:bookmarkStart w:id="564" w:name="_Toc399752078"/>
      <w:bookmarkEnd w:id="545"/>
      <w:bookmarkEnd w:id="546"/>
      <w:bookmarkEnd w:id="547"/>
      <w:bookmarkEnd w:id="548"/>
      <w:bookmarkEnd w:id="549"/>
      <w:bookmarkEnd w:id="550"/>
    </w:p>
    <w:p w14:paraId="392A4AFA" w14:textId="77777777" w:rsidR="007C465F" w:rsidRPr="00C01200" w:rsidRDefault="007C465F" w:rsidP="005B013E">
      <w:pPr>
        <w:pStyle w:val="STY3Overskrift1111"/>
      </w:pPr>
      <w:bookmarkStart w:id="565" w:name="_Toc449357029"/>
      <w:bookmarkStart w:id="566" w:name="_Toc449509688"/>
      <w:bookmarkStart w:id="567" w:name="_Toc476218919"/>
      <w:bookmarkStart w:id="568" w:name="_Toc477767583"/>
      <w:bookmarkStart w:id="569" w:name="_Toc534291515"/>
      <w:r w:rsidRPr="005B013E">
        <w:rPr>
          <w:color w:val="00B050"/>
        </w:rPr>
        <w:t>4.4.2.1-FR Forskjellige bremsesystemer</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268B274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Automatiskvirkende brems kan deles inn i:</w:t>
      </w:r>
    </w:p>
    <w:p w14:paraId="436E62B9"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Ikke gradvis løsbare bremser. Disse løser helt ut selv ved en mindre trykkøkning i hovedledningen, og bremsesylinderen tømmes raskere enn hjelpeluftbeholderen ettermates fra hovedledningen. Ved hyppig tilsetting og løsing vil bremsekraften avta. Bremsen betegnes som utmattbar.</w:t>
      </w:r>
    </w:p>
    <w:p w14:paraId="7CCE392E"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Gradvis løsbare bremser. Ved denne type bremser vil forrådsbeholderen fylles før bremsen er helt løs, og bremsen er ikke helt løs før trykket i hovedledningen og luftbeholderen er like stort som da bremsingen ble innledet. Bremsen betegnes som ikke utmattbar.</w:t>
      </w:r>
    </w:p>
    <w:p w14:paraId="0E74A215"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2B7AC996"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Gjennomgående automatiskvirkende brems:</w:t>
      </w:r>
    </w:p>
    <w:p w14:paraId="20943DAF"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Kjøretøy med trykkluftbrems er utstyrt med gjennomgående hovedledning, styreventil med beholder(e), avstengningskran(er), bremsesylinder(e), omstillingsanordning(er), koplingskraner og koplingsslanger. Det mekaniske utstyret består av trekkstenger, balanser, bremsebelegg og skiver eller bremseklosser. På trekkraftkjøretøy finnes i tillegg kompressor, luftbeholdere, reguleringsventiler og overvåkningsutstyr. </w:t>
      </w:r>
    </w:p>
    <w:p w14:paraId="720F3345"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Bremsene er automatiskvirkende, dvs. at bremsene tilsettes med full bremsevirkning i hele toget om det oppstår brudd i hovedledningen. Trykket i hovedledningen skal normalt være 5,0 bar ved løs brems.</w:t>
      </w:r>
    </w:p>
    <w:p w14:paraId="4C2ECFF5"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styreventiler har mulighet for avstenging. Med avstengt styreventil framføres vognen som ledningsvogn.</w:t>
      </w:r>
    </w:p>
    <w:p w14:paraId="3AECC771"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Bremsegruppestiller kan ha omstilling G-P eller G-P-R eller G-P-R+Mg</w:t>
      </w:r>
      <w:r w:rsidRPr="00C665F8">
        <w:rPr>
          <w:rFonts w:ascii="Arial" w:eastAsia="Times New Roman" w:hAnsi="Arial" w:cs="Arial"/>
          <w:color w:val="FF0000"/>
          <w:sz w:val="24"/>
          <w:szCs w:val="24"/>
        </w:rPr>
        <w:t>.</w:t>
      </w:r>
    </w:p>
    <w:p w14:paraId="28AC00EF" w14:textId="77777777" w:rsidR="007C465F" w:rsidRPr="00C665F8"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Tog kan i tillegg være utstyrt med elektrodynamisk brems (ED-brems), hydrodynamisk brems, magnetskinnebrems, pussebrems og oppvarmings-/avisningsbrems (for skivebremset kjøretøy).</w:t>
      </w:r>
    </w:p>
    <w:p w14:paraId="69ACA438" w14:textId="77777777" w:rsidR="007C465F" w:rsidRPr="00D74CC1" w:rsidRDefault="007C465F" w:rsidP="00E10989">
      <w:pPr>
        <w:numPr>
          <w:ilvl w:val="0"/>
          <w:numId w:val="21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Noen vogner har gjennomgående mateledning/apparatledning med avstengingskraner, trykkreduksjonsventiler og koplingskraner med koplingsslanger.</w:t>
      </w:r>
    </w:p>
    <w:p w14:paraId="1F24D88E" w14:textId="77777777" w:rsidR="007C465F" w:rsidRPr="00C01200" w:rsidRDefault="007C465F" w:rsidP="005B013E">
      <w:pPr>
        <w:pStyle w:val="STY3Overskrift1111"/>
      </w:pPr>
      <w:bookmarkStart w:id="570" w:name="_Toc449357030"/>
      <w:bookmarkStart w:id="571" w:name="_Toc449509689"/>
      <w:bookmarkStart w:id="572" w:name="_Toc476218920"/>
      <w:bookmarkStart w:id="573" w:name="_Toc477767584"/>
      <w:bookmarkStart w:id="574" w:name="_Toc534291516"/>
      <w:r w:rsidRPr="005B013E">
        <w:rPr>
          <w:color w:val="00B050"/>
        </w:rPr>
        <w:t>4.4.2.2-FR Forskjellige bremsegrupper</w:t>
      </w:r>
      <w:bookmarkEnd w:id="570"/>
      <w:bookmarkEnd w:id="571"/>
      <w:bookmarkEnd w:id="572"/>
      <w:bookmarkEnd w:id="573"/>
      <w:bookmarkEnd w:id="574"/>
    </w:p>
    <w:p w14:paraId="63947BC0"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Etter virkemåten kan de automatisk virkende bremser inndeles i G-bremser, P-bremser og R-bremser:</w:t>
      </w:r>
    </w:p>
    <w:p w14:paraId="525C6F7B"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r>
      <w:r w:rsidRPr="00C665F8">
        <w:rPr>
          <w:rFonts w:ascii="Arial" w:eastAsia="Times New Roman" w:hAnsi="Arial" w:cs="Arial"/>
          <w:b/>
          <w:color w:val="00B050"/>
          <w:sz w:val="24"/>
          <w:szCs w:val="24"/>
        </w:rPr>
        <w:t xml:space="preserve">G-bremser: </w:t>
      </w:r>
      <w:r w:rsidRPr="00C665F8">
        <w:rPr>
          <w:rFonts w:ascii="Arial" w:eastAsia="Times New Roman" w:hAnsi="Arial" w:cs="Arial"/>
          <w:color w:val="00B050"/>
          <w:sz w:val="24"/>
          <w:szCs w:val="24"/>
        </w:rPr>
        <w:t xml:space="preserve">Langsomtvirkende, og kjennetegnes ved at bremsegruppestilleren står i stilling G, eller hvor omstilling mangler, ved påskriften KE-G eller tilsvarende. </w:t>
      </w:r>
    </w:p>
    <w:p w14:paraId="3F2DAFC1"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56BC526F"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lastRenderedPageBreak/>
        <w:t xml:space="preserve">P-bremser: </w:t>
      </w:r>
      <w:r w:rsidRPr="00C665F8">
        <w:rPr>
          <w:rFonts w:ascii="Arial" w:eastAsia="Times New Roman" w:hAnsi="Arial" w:cs="Arial"/>
          <w:color w:val="00B050"/>
          <w:sz w:val="24"/>
          <w:szCs w:val="24"/>
        </w:rPr>
        <w:t>Hurtigvirkende, og kjennetegnes ved at bremsegruppestilleren står i stilling P, eller hvor omstilling mangler, ved påskriften KE-P, Hik-P eller tilsvarende.</w:t>
      </w:r>
    </w:p>
    <w:p w14:paraId="11B34591" w14:textId="77777777" w:rsidR="007C465F" w:rsidRPr="00C665F8" w:rsidRDefault="007C465F" w:rsidP="007C465F">
      <w:pPr>
        <w:spacing w:after="240" w:line="240" w:lineRule="auto"/>
        <w:contextualSpacing/>
        <w:rPr>
          <w:rFonts w:ascii="Arial" w:eastAsia="Times New Roman" w:hAnsi="Arial" w:cs="Arial"/>
          <w:b/>
          <w:color w:val="00B050"/>
          <w:sz w:val="24"/>
          <w:szCs w:val="24"/>
        </w:rPr>
      </w:pPr>
    </w:p>
    <w:p w14:paraId="25808BF7"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 xml:space="preserve">R-bremser: </w:t>
      </w:r>
      <w:r w:rsidRPr="00C665F8">
        <w:rPr>
          <w:rFonts w:ascii="Arial" w:eastAsia="Times New Roman" w:hAnsi="Arial" w:cs="Arial"/>
          <w:color w:val="00B050"/>
          <w:sz w:val="24"/>
          <w:szCs w:val="24"/>
        </w:rPr>
        <w:t>Hurtigvirkende med høy avbremsing, og kjennetegnes ved at bremsegruppestilleren står i stilling R, eller hvor omstilling mangler, ved påskrift R.</w:t>
      </w:r>
    </w:p>
    <w:p w14:paraId="4F8656B9" w14:textId="77777777" w:rsidR="007C465F" w:rsidRPr="00C665F8" w:rsidRDefault="007C465F" w:rsidP="007C465F">
      <w:pPr>
        <w:spacing w:after="240" w:line="240" w:lineRule="auto"/>
        <w:contextualSpacing/>
        <w:rPr>
          <w:rFonts w:ascii="Arial" w:eastAsia="Times New Roman" w:hAnsi="Arial" w:cs="Arial"/>
          <w:b/>
          <w:bCs/>
          <w:color w:val="00B050"/>
          <w:sz w:val="24"/>
          <w:szCs w:val="24"/>
        </w:rPr>
      </w:pPr>
    </w:p>
    <w:p w14:paraId="6FB9E8CC"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bCs/>
          <w:color w:val="00B050"/>
          <w:sz w:val="24"/>
          <w:szCs w:val="24"/>
        </w:rPr>
        <w:t xml:space="preserve">R+Mg-bremser: </w:t>
      </w:r>
      <w:r w:rsidRPr="00C665F8">
        <w:rPr>
          <w:rFonts w:ascii="Arial" w:eastAsia="Times New Roman" w:hAnsi="Arial" w:cs="Arial"/>
          <w:color w:val="00B050"/>
          <w:sz w:val="24"/>
          <w:szCs w:val="24"/>
        </w:rPr>
        <w:t>Hurtigvirkende med høy avbremsing og i tillegg magnetskinnebrems, og kjennetegnes ved at bremsegruppestilleren står i stilling R+Mg.</w:t>
      </w:r>
    </w:p>
    <w:p w14:paraId="4A24C209" w14:textId="77777777" w:rsidR="007C465F" w:rsidRPr="00C665F8" w:rsidRDefault="007C465F" w:rsidP="007C465F">
      <w:pPr>
        <w:spacing w:after="240" w:line="240" w:lineRule="auto"/>
        <w:contextualSpacing/>
        <w:rPr>
          <w:rFonts w:ascii="Arial" w:eastAsia="Times New Roman" w:hAnsi="Arial" w:cs="Arial"/>
          <w:color w:val="00B050"/>
          <w:sz w:val="24"/>
          <w:szCs w:val="24"/>
        </w:rPr>
      </w:pPr>
    </w:p>
    <w:p w14:paraId="7F34AAB5"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Forskjellen mellom R, P og G-bremser ligger i bremseprosenten og i tilsettings- og løsetidens lengde. Ved fullbremsing, når hovedledningstrykket senkes med 1,5 bar, skal tidene være innenfor intervallene:</w:t>
      </w:r>
      <w:r>
        <w:rPr>
          <w:rFonts w:ascii="Arial" w:eastAsia="Times New Roman" w:hAnsi="Arial" w:cs="Arial"/>
          <w:color w:val="00B050"/>
          <w:sz w:val="24"/>
          <w:szCs w:val="24"/>
        </w:rPr>
        <w:br/>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36"/>
        <w:gridCol w:w="2937"/>
        <w:gridCol w:w="2939"/>
      </w:tblGrid>
      <w:tr w:rsidR="007C465F" w:rsidRPr="00C665F8" w14:paraId="0E023667" w14:textId="77777777" w:rsidTr="00744525">
        <w:trPr>
          <w:trHeight w:val="663"/>
          <w:jc w:val="center"/>
        </w:trPr>
        <w:tc>
          <w:tcPr>
            <w:tcW w:w="1811" w:type="pct"/>
            <w:vMerge w:val="restart"/>
            <w:tcBorders>
              <w:top w:val="single" w:sz="12" w:space="0" w:color="auto"/>
            </w:tcBorders>
            <w:shd w:val="clear" w:color="auto" w:fill="D9D9D9"/>
            <w:vAlign w:val="center"/>
          </w:tcPr>
          <w:p w14:paraId="2285E0FC"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Bremsetype</w:t>
            </w:r>
          </w:p>
        </w:tc>
        <w:tc>
          <w:tcPr>
            <w:tcW w:w="3189" w:type="pct"/>
            <w:gridSpan w:val="2"/>
            <w:tcBorders>
              <w:top w:val="single" w:sz="12" w:space="0" w:color="auto"/>
            </w:tcBorders>
            <w:shd w:val="clear" w:color="auto" w:fill="D9D9D9"/>
          </w:tcPr>
          <w:p w14:paraId="0514E783"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Tid i sekunder for</w:t>
            </w:r>
          </w:p>
        </w:tc>
      </w:tr>
      <w:tr w:rsidR="007C465F" w:rsidRPr="00C665F8" w14:paraId="4384ECFA" w14:textId="77777777" w:rsidTr="00744525">
        <w:trPr>
          <w:trHeight w:val="661"/>
          <w:jc w:val="center"/>
        </w:trPr>
        <w:tc>
          <w:tcPr>
            <w:tcW w:w="1811" w:type="pct"/>
            <w:vMerge/>
            <w:shd w:val="clear" w:color="auto" w:fill="D9D9D9"/>
          </w:tcPr>
          <w:p w14:paraId="05EDCE89" w14:textId="77777777" w:rsidR="007C465F" w:rsidRPr="00C665F8" w:rsidRDefault="007C465F" w:rsidP="00744525">
            <w:pPr>
              <w:widowControl w:val="0"/>
              <w:spacing w:after="0" w:line="276" w:lineRule="auto"/>
              <w:rPr>
                <w:rFonts w:ascii="Arial" w:eastAsia="Calibri" w:hAnsi="Arial" w:cs="Arial"/>
                <w:color w:val="00B050"/>
                <w:sz w:val="24"/>
                <w:szCs w:val="24"/>
              </w:rPr>
            </w:pPr>
          </w:p>
        </w:tc>
        <w:tc>
          <w:tcPr>
            <w:tcW w:w="1594" w:type="pct"/>
            <w:shd w:val="clear" w:color="auto" w:fill="D9D9D9"/>
          </w:tcPr>
          <w:p w14:paraId="0F190B54"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Tilsetting</w:t>
            </w:r>
          </w:p>
        </w:tc>
        <w:tc>
          <w:tcPr>
            <w:tcW w:w="1595" w:type="pct"/>
            <w:shd w:val="clear" w:color="auto" w:fill="D9D9D9"/>
          </w:tcPr>
          <w:p w14:paraId="4ED459C6"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Løsing</w:t>
            </w:r>
          </w:p>
        </w:tc>
      </w:tr>
      <w:tr w:rsidR="007C465F" w:rsidRPr="00C665F8" w14:paraId="319C9B32" w14:textId="77777777" w:rsidTr="00744525">
        <w:trPr>
          <w:trHeight w:val="688"/>
          <w:jc w:val="center"/>
        </w:trPr>
        <w:tc>
          <w:tcPr>
            <w:tcW w:w="1811" w:type="pct"/>
          </w:tcPr>
          <w:p w14:paraId="5D8409D0"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G-brems</w:t>
            </w:r>
          </w:p>
        </w:tc>
        <w:tc>
          <w:tcPr>
            <w:tcW w:w="1594" w:type="pct"/>
          </w:tcPr>
          <w:p w14:paraId="2D7945FB"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18 - 30</w:t>
            </w:r>
          </w:p>
        </w:tc>
        <w:tc>
          <w:tcPr>
            <w:tcW w:w="1595" w:type="pct"/>
          </w:tcPr>
          <w:p w14:paraId="207E8AB9"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40 - 60</w:t>
            </w:r>
          </w:p>
        </w:tc>
      </w:tr>
      <w:tr w:rsidR="007C465F" w:rsidRPr="00C665F8" w14:paraId="06D9B332" w14:textId="77777777" w:rsidTr="00744525">
        <w:trPr>
          <w:trHeight w:val="688"/>
          <w:jc w:val="center"/>
        </w:trPr>
        <w:tc>
          <w:tcPr>
            <w:tcW w:w="1811" w:type="pct"/>
          </w:tcPr>
          <w:p w14:paraId="5FFAABA6"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P-brems</w:t>
            </w:r>
          </w:p>
        </w:tc>
        <w:tc>
          <w:tcPr>
            <w:tcW w:w="1594" w:type="pct"/>
          </w:tcPr>
          <w:p w14:paraId="2E97DB05"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3 - 10</w:t>
            </w:r>
          </w:p>
        </w:tc>
        <w:tc>
          <w:tcPr>
            <w:tcW w:w="1595" w:type="pct"/>
          </w:tcPr>
          <w:p w14:paraId="12BA0EE2"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15 - 20</w:t>
            </w:r>
          </w:p>
        </w:tc>
      </w:tr>
      <w:tr w:rsidR="007C465F" w:rsidRPr="00C665F8" w14:paraId="6A5510B8" w14:textId="77777777" w:rsidTr="00744525">
        <w:trPr>
          <w:trHeight w:val="688"/>
          <w:jc w:val="center"/>
        </w:trPr>
        <w:tc>
          <w:tcPr>
            <w:tcW w:w="1811" w:type="pct"/>
          </w:tcPr>
          <w:p w14:paraId="68BC3664"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R-brems</w:t>
            </w:r>
          </w:p>
        </w:tc>
        <w:tc>
          <w:tcPr>
            <w:tcW w:w="1594" w:type="pct"/>
          </w:tcPr>
          <w:p w14:paraId="177F8122"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3 </w:t>
            </w:r>
            <w:r>
              <w:rPr>
                <w:rFonts w:ascii="Arial" w:eastAsia="Calibri" w:hAnsi="Arial" w:cs="Arial"/>
                <w:color w:val="00B050"/>
                <w:sz w:val="24"/>
                <w:szCs w:val="24"/>
              </w:rPr>
              <w:t>–</w:t>
            </w:r>
            <w:r w:rsidRPr="00C665F8">
              <w:rPr>
                <w:rFonts w:ascii="Arial" w:eastAsia="Calibri" w:hAnsi="Arial" w:cs="Arial"/>
                <w:color w:val="00B050"/>
                <w:sz w:val="24"/>
                <w:szCs w:val="24"/>
              </w:rPr>
              <w:t xml:space="preserve"> 10</w:t>
            </w:r>
          </w:p>
        </w:tc>
        <w:tc>
          <w:tcPr>
            <w:tcW w:w="1595" w:type="pct"/>
          </w:tcPr>
          <w:p w14:paraId="1189B0EC" w14:textId="77777777" w:rsidR="007C465F" w:rsidRPr="00C665F8" w:rsidRDefault="007C465F"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10 - 20</w:t>
            </w:r>
          </w:p>
        </w:tc>
      </w:tr>
    </w:tbl>
    <w:p w14:paraId="3C2A389A" w14:textId="77777777" w:rsidR="007C465F" w:rsidRPr="00C01200" w:rsidRDefault="007C465F" w:rsidP="005B013E">
      <w:pPr>
        <w:pStyle w:val="STY3Overskrift111"/>
      </w:pPr>
      <w:bookmarkStart w:id="575" w:name="_Toc192249700"/>
      <w:r w:rsidRPr="005B013E">
        <w:rPr>
          <w:color w:val="00B050"/>
        </w:rPr>
        <w:t>4.4.3-FR Avstengingshåndtak ved vognsidene</w:t>
      </w:r>
      <w:bookmarkEnd w:id="575"/>
    </w:p>
    <w:p w14:paraId="3ACA44F6" w14:textId="77777777" w:rsidR="007C465F" w:rsidRPr="00C665F8" w:rsidRDefault="007C465F" w:rsidP="007C465F">
      <w:pPr>
        <w:spacing w:before="80" w:after="0" w:line="276" w:lineRule="auto"/>
        <w:rPr>
          <w:rFonts w:ascii="Arial" w:eastAsia="Calibri" w:hAnsi="Arial" w:cs="Arial"/>
          <w:color w:val="00B050"/>
          <w:sz w:val="24"/>
          <w:szCs w:val="24"/>
        </w:rPr>
      </w:pPr>
      <w:r w:rsidRPr="00C665F8">
        <w:rPr>
          <w:rFonts w:ascii="Arial" w:eastAsia="Calibri" w:hAnsi="Arial" w:cs="Arial"/>
          <w:color w:val="00B050"/>
          <w:sz w:val="24"/>
          <w:szCs w:val="24"/>
        </w:rPr>
        <w:t>Det mest alminnelige er at når håndtaket peker ned, er bremsen innkoplet og når håndtaket peker nær vannrett, er bremsen utkoplet.</w:t>
      </w:r>
    </w:p>
    <w:p w14:paraId="1A2D9F55" w14:textId="00F42D8A" w:rsidR="007C465F" w:rsidRDefault="007C465F" w:rsidP="00414570">
      <w:pPr>
        <w:pStyle w:val="FROverskrift"/>
        <w:outlineLvl w:val="9"/>
        <w:rPr>
          <w:szCs w:val="24"/>
        </w:rPr>
      </w:pPr>
      <w:r w:rsidRPr="00C665F8">
        <w:rPr>
          <w:rFonts w:eastAsia="Calibri"/>
          <w:noProof/>
          <w:color w:val="31849B"/>
          <w:szCs w:val="24"/>
        </w:rPr>
        <w:drawing>
          <wp:inline distT="0" distB="0" distL="0" distR="0" wp14:anchorId="151B2FE5" wp14:editId="4F092E72">
            <wp:extent cx="3943350" cy="1676400"/>
            <wp:effectExtent l="0" t="0" r="0" b="0"/>
            <wp:docPr id="528879917" name="Bilde 52887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1676400"/>
                    </a:xfrm>
                    <a:prstGeom prst="rect">
                      <a:avLst/>
                    </a:prstGeom>
                    <a:noFill/>
                    <a:ln>
                      <a:noFill/>
                    </a:ln>
                  </pic:spPr>
                </pic:pic>
              </a:graphicData>
            </a:graphic>
          </wp:inline>
        </w:drawing>
      </w:r>
    </w:p>
    <w:p w14:paraId="01A0AF9A" w14:textId="0C7D4C60" w:rsidR="00414570" w:rsidRDefault="00414570">
      <w:pPr>
        <w:rPr>
          <w:rFonts w:ascii="Arial Narrow" w:hAnsi="Arial Narrow" w:cs="Times New Roman"/>
          <w:sz w:val="18"/>
          <w:szCs w:val="18"/>
          <w:lang w:eastAsia="nb-NO"/>
        </w:rPr>
      </w:pPr>
      <w:r>
        <w:br w:type="page"/>
      </w:r>
    </w:p>
    <w:p w14:paraId="319DD16E" w14:textId="77777777" w:rsidR="007C465F" w:rsidRPr="00C01200" w:rsidRDefault="007C465F" w:rsidP="005B013E">
      <w:pPr>
        <w:pStyle w:val="STY3Overskrift111"/>
      </w:pPr>
      <w:bookmarkStart w:id="576" w:name="_Toc449357032"/>
      <w:bookmarkStart w:id="577" w:name="_Toc449509691"/>
      <w:bookmarkStart w:id="578" w:name="_Toc476218922"/>
      <w:bookmarkStart w:id="579" w:name="_Toc477767586"/>
      <w:bookmarkStart w:id="580" w:name="_Toc534291518"/>
      <w:bookmarkStart w:id="581" w:name="_Toc192249701"/>
      <w:r w:rsidRPr="005B013E">
        <w:rPr>
          <w:color w:val="00B050"/>
        </w:rPr>
        <w:lastRenderedPageBreak/>
        <w:t>4.4.4-FR Omstillingshåndtakenes utseende</w:t>
      </w:r>
      <w:bookmarkEnd w:id="576"/>
      <w:bookmarkEnd w:id="577"/>
      <w:bookmarkEnd w:id="578"/>
      <w:bookmarkEnd w:id="579"/>
      <w:bookmarkEnd w:id="580"/>
      <w:r w:rsidRPr="005B013E">
        <w:rPr>
          <w:color w:val="00B050"/>
        </w:rPr>
        <w:t xml:space="preserve"> og stillinger</w:t>
      </w:r>
      <w:bookmarkEnd w:id="581"/>
    </w:p>
    <w:p w14:paraId="0E7841FB" w14:textId="77777777" w:rsidR="007C465F" w:rsidRPr="00C665F8" w:rsidRDefault="007C465F" w:rsidP="007C465F">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Det finnes to typer omstillingsordninger: </w:t>
      </w:r>
    </w:p>
    <w:p w14:paraId="3687E591" w14:textId="77777777" w:rsidR="007C465F" w:rsidRPr="00C665F8" w:rsidRDefault="007C465F" w:rsidP="00E10989">
      <w:pPr>
        <w:numPr>
          <w:ilvl w:val="0"/>
          <w:numId w:val="214"/>
        </w:numPr>
        <w:spacing w:before="80"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Bremsegruppestiller (kuleformet omstillingshåndtak) som kan ha omstilling G-P, G-P-R </w:t>
      </w:r>
      <w:r w:rsidRPr="00C665F8">
        <w:rPr>
          <w:rFonts w:ascii="ArialMT" w:eastAsia="Calibri" w:hAnsi="ArialMT" w:cs="ArialMT"/>
          <w:color w:val="00B150"/>
          <w:sz w:val="24"/>
          <w:szCs w:val="24"/>
        </w:rPr>
        <w:t>eller G-P-R+Mg.</w:t>
      </w:r>
    </w:p>
    <w:p w14:paraId="167ECC09" w14:textId="77777777" w:rsidR="007C465F" w:rsidRPr="00C665F8" w:rsidRDefault="007C465F" w:rsidP="00E10989">
      <w:pPr>
        <w:numPr>
          <w:ilvl w:val="0"/>
          <w:numId w:val="214"/>
        </w:numPr>
        <w:spacing w:before="80"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Lastvekselstiller (vinkelformet omstillingshåndtak) som har omstilling Tom – Last / Tom – Halv – Last. </w:t>
      </w:r>
    </w:p>
    <w:p w14:paraId="19663F60" w14:textId="77777777" w:rsidR="007C465F" w:rsidRPr="00C665F8" w:rsidRDefault="007C465F" w:rsidP="007C465F">
      <w:pPr>
        <w:spacing w:before="80" w:after="0" w:line="276" w:lineRule="auto"/>
        <w:rPr>
          <w:rFonts w:ascii="Arial" w:eastAsia="Calibri" w:hAnsi="Arial" w:cs="Arial"/>
          <w:color w:val="00B050"/>
          <w:sz w:val="24"/>
          <w:szCs w:val="24"/>
        </w:rPr>
      </w:pPr>
      <w:r w:rsidRPr="00C665F8">
        <w:rPr>
          <w:rFonts w:ascii="Arial" w:eastAsia="Calibri" w:hAnsi="Arial" w:cs="Arial"/>
          <w:noProof/>
          <w:color w:val="31849B"/>
          <w:sz w:val="24"/>
          <w:szCs w:val="24"/>
          <w:lang w:eastAsia="nb-NO"/>
        </w:rPr>
        <w:drawing>
          <wp:inline distT="0" distB="0" distL="0" distR="0" wp14:anchorId="1274DC92" wp14:editId="283E9426">
            <wp:extent cx="5791200" cy="3896139"/>
            <wp:effectExtent l="0" t="0" r="0" b="9525"/>
            <wp:docPr id="341714434" name="Bilde 3417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280" cy="3906284"/>
                    </a:xfrm>
                    <a:prstGeom prst="rect">
                      <a:avLst/>
                    </a:prstGeom>
                    <a:noFill/>
                    <a:ln>
                      <a:noFill/>
                    </a:ln>
                  </pic:spPr>
                </pic:pic>
              </a:graphicData>
            </a:graphic>
          </wp:inline>
        </w:drawing>
      </w:r>
    </w:p>
    <w:p w14:paraId="029A1202" w14:textId="77777777" w:rsidR="007C465F" w:rsidRPr="00C665F8" w:rsidRDefault="007C465F" w:rsidP="007C465F">
      <w:pPr>
        <w:spacing w:before="80" w:after="0" w:line="276" w:lineRule="auto"/>
        <w:rPr>
          <w:rFonts w:ascii="Arial" w:eastAsia="Calibri" w:hAnsi="Arial" w:cs="Arial"/>
          <w:color w:val="00B050"/>
          <w:sz w:val="24"/>
          <w:szCs w:val="24"/>
        </w:rPr>
      </w:pPr>
      <w:r w:rsidRPr="00C665F8">
        <w:rPr>
          <w:rFonts w:ascii="Arial" w:eastAsia="Calibri" w:hAnsi="Arial" w:cs="Arial"/>
          <w:noProof/>
          <w:color w:val="31849B"/>
          <w:sz w:val="24"/>
          <w:szCs w:val="24"/>
          <w:lang w:eastAsia="nb-NO"/>
        </w:rPr>
        <w:lastRenderedPageBreak/>
        <w:drawing>
          <wp:inline distT="0" distB="0" distL="0" distR="0" wp14:anchorId="03C637BF" wp14:editId="665547DE">
            <wp:extent cx="5917565" cy="6615430"/>
            <wp:effectExtent l="0" t="0" r="6985" b="0"/>
            <wp:docPr id="871578113" name="Bilde 87157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37" cy="6638093"/>
                    </a:xfrm>
                    <a:prstGeom prst="rect">
                      <a:avLst/>
                    </a:prstGeom>
                    <a:noFill/>
                    <a:ln>
                      <a:noFill/>
                    </a:ln>
                  </pic:spPr>
                </pic:pic>
              </a:graphicData>
            </a:graphic>
          </wp:inline>
        </w:drawing>
      </w:r>
    </w:p>
    <w:p w14:paraId="6BB178D1" w14:textId="77777777" w:rsidR="007C465F" w:rsidRDefault="007C465F" w:rsidP="007C465F">
      <w:pPr>
        <w:rPr>
          <w:rFonts w:cs="Arial"/>
          <w:szCs w:val="24"/>
        </w:rPr>
      </w:pPr>
      <w:r>
        <w:rPr>
          <w:rFonts w:cs="Arial"/>
          <w:szCs w:val="24"/>
        </w:rPr>
        <w:br w:type="page"/>
      </w:r>
    </w:p>
    <w:p w14:paraId="49B15646" w14:textId="77777777" w:rsidR="00CE2F60" w:rsidRPr="00C01200" w:rsidRDefault="00CE2F60" w:rsidP="005B013E">
      <w:pPr>
        <w:pStyle w:val="STY3Overskrift111"/>
      </w:pPr>
      <w:bookmarkStart w:id="582" w:name="_Toc192249702"/>
      <w:r w:rsidRPr="005B013E">
        <w:rPr>
          <w:color w:val="00B050"/>
        </w:rPr>
        <w:lastRenderedPageBreak/>
        <w:t>4.4.5-FR Angivelse av bremset vekt</w:t>
      </w:r>
      <w:bookmarkEnd w:id="582"/>
    </w:p>
    <w:p w14:paraId="334788AF" w14:textId="77777777" w:rsidR="00CE2F60" w:rsidRPr="00C665F8" w:rsidRDefault="00CE2F60" w:rsidP="00CE2F60">
      <w:pPr>
        <w:spacing w:before="80" w:after="0" w:line="276" w:lineRule="auto"/>
        <w:rPr>
          <w:rFonts w:ascii="Arial" w:eastAsia="Calibri" w:hAnsi="Arial" w:cs="Arial"/>
          <w:color w:val="00B050"/>
          <w:sz w:val="24"/>
          <w:szCs w:val="24"/>
        </w:rPr>
      </w:pPr>
      <w:r w:rsidRPr="00C665F8">
        <w:rPr>
          <w:rFonts w:ascii="Arial" w:eastAsia="Calibri" w:hAnsi="Arial" w:cs="Arial"/>
          <w:noProof/>
          <w:color w:val="31849B"/>
          <w:sz w:val="24"/>
          <w:szCs w:val="24"/>
          <w:lang w:eastAsia="nb-NO"/>
        </w:rPr>
        <w:drawing>
          <wp:inline distT="0" distB="0" distL="0" distR="0" wp14:anchorId="5A535F77" wp14:editId="4B82336B">
            <wp:extent cx="5327649" cy="5390984"/>
            <wp:effectExtent l="0" t="0" r="6985"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620" cy="5417264"/>
                    </a:xfrm>
                    <a:prstGeom prst="rect">
                      <a:avLst/>
                    </a:prstGeom>
                    <a:noFill/>
                    <a:ln>
                      <a:noFill/>
                    </a:ln>
                  </pic:spPr>
                </pic:pic>
              </a:graphicData>
            </a:graphic>
          </wp:inline>
        </w:drawing>
      </w:r>
    </w:p>
    <w:p w14:paraId="34A4E650" w14:textId="77777777" w:rsidR="007C465F" w:rsidRDefault="007C465F" w:rsidP="007C465F">
      <w:pPr>
        <w:rPr>
          <w:rFonts w:ascii="Arial" w:eastAsia="Times New Roman" w:hAnsi="Arial" w:cs="Arial"/>
          <w:b/>
          <w:bCs/>
          <w:color w:val="00B050"/>
          <w:sz w:val="24"/>
          <w:szCs w:val="24"/>
          <w:lang w:eastAsia="nb-NO"/>
        </w:rPr>
      </w:pPr>
    </w:p>
    <w:p w14:paraId="50BC0FD9" w14:textId="5A372D7D" w:rsidR="00CE2F60" w:rsidRDefault="00CE2F60" w:rsidP="007C465F">
      <w:pPr>
        <w:rPr>
          <w:rFonts w:ascii="Arial" w:eastAsia="Times New Roman" w:hAnsi="Arial" w:cs="Arial"/>
          <w:b/>
          <w:bCs/>
          <w:color w:val="00B050"/>
          <w:sz w:val="24"/>
          <w:szCs w:val="24"/>
          <w:lang w:eastAsia="nb-NO"/>
        </w:rPr>
      </w:pPr>
      <w:r w:rsidRPr="00C665F8">
        <w:rPr>
          <w:rFonts w:ascii="Arial" w:eastAsia="Calibri" w:hAnsi="Arial" w:cs="Times New Roman"/>
          <w:noProof/>
          <w:color w:val="31849B"/>
          <w:sz w:val="20"/>
          <w:szCs w:val="20"/>
        </w:rPr>
        <w:lastRenderedPageBreak/>
        <w:drawing>
          <wp:inline distT="0" distB="0" distL="0" distR="0" wp14:anchorId="11D8EEB4" wp14:editId="4A4A1E25">
            <wp:extent cx="5727940" cy="6885703"/>
            <wp:effectExtent l="0" t="0" r="0" b="0"/>
            <wp:docPr id="748757896" name="Bilde 74875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337" cy="6888584"/>
                    </a:xfrm>
                    <a:prstGeom prst="rect">
                      <a:avLst/>
                    </a:prstGeom>
                    <a:noFill/>
                    <a:ln>
                      <a:noFill/>
                    </a:ln>
                  </pic:spPr>
                </pic:pic>
              </a:graphicData>
            </a:graphic>
          </wp:inline>
        </w:drawing>
      </w:r>
    </w:p>
    <w:p w14:paraId="0036E52E"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oppnås større bremset vekt i stilling «Last» enn i stilling «Tom». Den svakeste bremsevirkning oppnås når håndtaket står i venstre stilling (sett mot vognsiden).</w:t>
      </w:r>
    </w:p>
    <w:p w14:paraId="5502B9D3"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p w14:paraId="649FC29F"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 fleste godsvogner har lastbremseautomater som automatisk og kontinuerlig forandrer bremsekraften i forhold til vognens bruttovekt inntil påskrevet maksimalverdi ("MAX xx t"). Noen godsvogner har automatisk lastveksel som omstilles automatisk etter vognens bruttovekt.</w:t>
      </w:r>
    </w:p>
    <w:p w14:paraId="5FFA365C"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p w14:paraId="1FEB7552"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Automatisk lastveksel med omstillingsvekt:</w:t>
      </w:r>
    </w:p>
    <w:p w14:paraId="270086BC" w14:textId="77777777" w:rsidR="00CE2F60" w:rsidRPr="00C665F8" w:rsidRDefault="00CE2F60" w:rsidP="00CE2F60">
      <w:pPr>
        <w:spacing w:before="80" w:after="0" w:line="276" w:lineRule="auto"/>
        <w:rPr>
          <w:rFonts w:ascii="Arial" w:eastAsia="Calibri" w:hAnsi="Arial" w:cs="Arial"/>
          <w:color w:val="00B050"/>
          <w:sz w:val="24"/>
          <w:szCs w:val="24"/>
        </w:rPr>
      </w:pPr>
      <w:r w:rsidRPr="00C665F8">
        <w:rPr>
          <w:rFonts w:ascii="Arial" w:eastAsia="Calibri" w:hAnsi="Arial" w:cs="Arial"/>
          <w:noProof/>
          <w:color w:val="31849B"/>
          <w:sz w:val="24"/>
          <w:szCs w:val="24"/>
          <w:lang w:eastAsia="nb-NO"/>
        </w:rPr>
        <w:drawing>
          <wp:inline distT="0" distB="0" distL="0" distR="0" wp14:anchorId="60E65262" wp14:editId="7EF36E56">
            <wp:extent cx="3476625" cy="1600200"/>
            <wp:effectExtent l="0" t="0" r="9525" b="0"/>
            <wp:docPr id="1079279938" name="Bilde 1079279938" descr="C:\Users\SKOTOV\AppData\Local\Microsoft\Windows\Temporary Internet Files\Content.Word\Bremsevekter illustras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0" descr="C:\Users\SKOTOV\AppData\Local\Microsoft\Windows\Temporary Internet Files\Content.Word\Bremsevekter illustrasj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inline>
        </w:drawing>
      </w:r>
    </w:p>
    <w:p w14:paraId="5A3D99C3"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p w14:paraId="0840A1EA"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Automatisk kontinuerlig lastveksel:</w:t>
      </w:r>
    </w:p>
    <w:p w14:paraId="329039D8"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eksempelet nedenfor bremses vognens bruttovekt inntil maksimalt 30 tonn.</w:t>
      </w:r>
    </w:p>
    <w:p w14:paraId="6207D0E8" w14:textId="77777777" w:rsidR="00CE2F60" w:rsidRPr="00C665F8" w:rsidRDefault="00CE2F60" w:rsidP="00CE2F60">
      <w:pPr>
        <w:spacing w:before="80" w:after="0" w:line="276" w:lineRule="auto"/>
        <w:rPr>
          <w:rFonts w:ascii="Arial" w:eastAsia="Calibri" w:hAnsi="Arial" w:cs="Arial"/>
          <w:color w:val="00B050"/>
          <w:sz w:val="24"/>
          <w:szCs w:val="24"/>
        </w:rPr>
      </w:pPr>
      <w:r w:rsidRPr="00C665F8">
        <w:rPr>
          <w:rFonts w:ascii="Arial" w:eastAsia="Calibri" w:hAnsi="Arial" w:cs="Arial"/>
          <w:noProof/>
          <w:color w:val="31849B"/>
          <w:sz w:val="24"/>
          <w:szCs w:val="24"/>
          <w:lang w:eastAsia="nb-NO"/>
        </w:rPr>
        <w:drawing>
          <wp:inline distT="0" distB="0" distL="0" distR="0" wp14:anchorId="5BDCD94B" wp14:editId="4288FC6B">
            <wp:extent cx="2209800" cy="1695450"/>
            <wp:effectExtent l="0" t="0" r="0" b="0"/>
            <wp:docPr id="1162232572" name="Bilde 11622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695450"/>
                    </a:xfrm>
                    <a:prstGeom prst="rect">
                      <a:avLst/>
                    </a:prstGeom>
                    <a:noFill/>
                    <a:ln>
                      <a:noFill/>
                    </a:ln>
                  </pic:spPr>
                </pic:pic>
              </a:graphicData>
            </a:graphic>
          </wp:inline>
        </w:drawing>
      </w:r>
    </w:p>
    <w:p w14:paraId="793A9631" w14:textId="77777777" w:rsidR="00CE2F60" w:rsidRDefault="00CE2F60" w:rsidP="007C465F">
      <w:pPr>
        <w:rPr>
          <w:rFonts w:ascii="Arial" w:eastAsia="Times New Roman" w:hAnsi="Arial" w:cs="Arial"/>
          <w:b/>
          <w:bCs/>
          <w:color w:val="00B050"/>
          <w:sz w:val="24"/>
          <w:szCs w:val="24"/>
          <w:lang w:eastAsia="nb-NO"/>
        </w:rPr>
      </w:pPr>
    </w:p>
    <w:p w14:paraId="6F8847ED" w14:textId="77777777" w:rsidR="00CE2F60" w:rsidRPr="00C01200" w:rsidRDefault="00CE2F60" w:rsidP="005B013E">
      <w:pPr>
        <w:pStyle w:val="STY3Overskrift111"/>
      </w:pPr>
      <w:bookmarkStart w:id="583" w:name="_Toc449357035"/>
      <w:bookmarkStart w:id="584" w:name="_Toc449509694"/>
      <w:bookmarkStart w:id="585" w:name="_Toc476218925"/>
      <w:bookmarkStart w:id="586" w:name="_Toc477767589"/>
      <w:bookmarkStart w:id="587" w:name="_Toc534291521"/>
      <w:bookmarkStart w:id="588" w:name="_Toc192249703"/>
      <w:r w:rsidRPr="005B013E">
        <w:rPr>
          <w:color w:val="00B050"/>
        </w:rPr>
        <w:t>4.4.6-FR Plassering av vogner med virksomme bremser i tog</w:t>
      </w:r>
      <w:bookmarkEnd w:id="583"/>
      <w:bookmarkEnd w:id="584"/>
      <w:bookmarkEnd w:id="585"/>
      <w:bookmarkEnd w:id="586"/>
      <w:bookmarkEnd w:id="587"/>
      <w:bookmarkEnd w:id="588"/>
    </w:p>
    <w:p w14:paraId="5A3C318D"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Plassering av vogner med virksomme bremser er bestemmende for togsammensetningen.</w:t>
      </w:r>
    </w:p>
    <w:p w14:paraId="5245E223"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p w14:paraId="5E01327A"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Vogner utstyrt med virksomme trykkluftbremser og parkeringsbremser skal være plassert slik i toget at hver del, dersom dette deles, skal ha så stor bremset vekt at det kan fastholdes i største fall eller stigning på vedkommende strekning.</w:t>
      </w:r>
    </w:p>
    <w:p w14:paraId="6EFA6362"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p w14:paraId="16C3AA7A"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å oppnå dette, må bremseprosenten minst svare til det som i bremsetabell II er foreskrevet for 15 km/t i vedkommende fall.</w:t>
      </w:r>
    </w:p>
    <w:p w14:paraId="211D0AC2" w14:textId="77777777" w:rsidR="00CE2F60" w:rsidRDefault="00CE2F60" w:rsidP="007C465F">
      <w:pPr>
        <w:rPr>
          <w:rFonts w:ascii="Arial" w:eastAsia="Times New Roman" w:hAnsi="Arial" w:cs="Arial"/>
          <w:b/>
          <w:bCs/>
          <w:color w:val="00B050"/>
          <w:sz w:val="24"/>
          <w:szCs w:val="24"/>
          <w:lang w:eastAsia="nb-NO"/>
        </w:rPr>
      </w:pPr>
    </w:p>
    <w:p w14:paraId="3FBFC8AA" w14:textId="77777777" w:rsidR="00CE2F60" w:rsidRPr="00C01200" w:rsidRDefault="00CE2F60" w:rsidP="005B013E">
      <w:pPr>
        <w:pStyle w:val="STY3Overskrift111"/>
      </w:pPr>
      <w:bookmarkStart w:id="589" w:name="_Toc192249704"/>
      <w:bookmarkStart w:id="590" w:name="_Hlk102663612"/>
      <w:r w:rsidRPr="005B013E">
        <w:rPr>
          <w:color w:val="00B050"/>
        </w:rPr>
        <w:t>4.4.7-FR Førerbremseventilens begrensning</w:t>
      </w:r>
      <w:bookmarkEnd w:id="589"/>
    </w:p>
    <w:bookmarkEnd w:id="590"/>
    <w:p w14:paraId="3B81EB6A"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Førerbremseventiler uten ettermating i driftsbremseområdet gir begrensning i største tillatte tilkoplede toglengde. Lekkasjer i systemet ettermates ikke under bremsing. For førerbremseventiler uten ettermating i driftsbremseområdet er kravet til bremsesystemets tetthet en sikkerhetskritisk faktor. Lekkasjer kan raskt føre til vesentlig reduksjon av trykkluftbremsens effekt. I lange fall med vedvarende bremsing uten ettermating i driftsbremseområdet kan dette medføre at bremsekraften avtar.</w:t>
      </w:r>
    </w:p>
    <w:p w14:paraId="5FCA8C46" w14:textId="77777777" w:rsidR="00CE2F60" w:rsidRPr="00C665F8" w:rsidRDefault="00CE2F60" w:rsidP="00CE2F60">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Følgende begrensninger gjelder:</w:t>
      </w:r>
    </w:p>
    <w:p w14:paraId="7874495F" w14:textId="77777777" w:rsidR="00CE2F60" w:rsidRPr="00C665F8" w:rsidRDefault="00CE2F60" w:rsidP="00CE2F60">
      <w:pPr>
        <w:spacing w:after="240" w:line="240" w:lineRule="auto"/>
        <w:contextualSpacing/>
        <w:rPr>
          <w:rFonts w:ascii="Arial" w:eastAsia="Times New Roman" w:hAnsi="Arial" w:cs="Arial"/>
          <w:color w:val="00B05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4"/>
        <w:gridCol w:w="4998"/>
      </w:tblGrid>
      <w:tr w:rsidR="00CE2F60" w:rsidRPr="00C665F8" w14:paraId="43526FA2" w14:textId="77777777" w:rsidTr="00744525">
        <w:tc>
          <w:tcPr>
            <w:tcW w:w="2287" w:type="pct"/>
            <w:shd w:val="clear" w:color="auto" w:fill="BFBFBF"/>
          </w:tcPr>
          <w:p w14:paraId="202FA997"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Førerbremseventil type</w:t>
            </w:r>
          </w:p>
        </w:tc>
        <w:tc>
          <w:tcPr>
            <w:tcW w:w="2713" w:type="pct"/>
            <w:shd w:val="clear" w:color="auto" w:fill="BFBFBF"/>
          </w:tcPr>
          <w:p w14:paraId="5F89C4DE"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Max. tilkoplet toglengde i meter</w:t>
            </w:r>
          </w:p>
        </w:tc>
      </w:tr>
      <w:tr w:rsidR="00CE2F60" w:rsidRPr="00C665F8" w14:paraId="53375EEB" w14:textId="77777777" w:rsidTr="00744525">
        <w:tc>
          <w:tcPr>
            <w:tcW w:w="2287" w:type="pct"/>
          </w:tcPr>
          <w:p w14:paraId="4C9184C6"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Fb 11/Fb 12</w:t>
            </w:r>
          </w:p>
        </w:tc>
        <w:tc>
          <w:tcPr>
            <w:tcW w:w="2713" w:type="pct"/>
          </w:tcPr>
          <w:p w14:paraId="059F817D"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120</w:t>
            </w:r>
          </w:p>
        </w:tc>
      </w:tr>
      <w:tr w:rsidR="00CE2F60" w:rsidRPr="00C665F8" w14:paraId="1F5BA28A" w14:textId="77777777" w:rsidTr="00744525">
        <w:tc>
          <w:tcPr>
            <w:tcW w:w="2287" w:type="pct"/>
          </w:tcPr>
          <w:p w14:paraId="0E41344B"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St 125</w:t>
            </w:r>
          </w:p>
        </w:tc>
        <w:tc>
          <w:tcPr>
            <w:tcW w:w="2713" w:type="pct"/>
          </w:tcPr>
          <w:p w14:paraId="767FC954" w14:textId="77777777" w:rsidR="00CE2F60" w:rsidRPr="00C665F8" w:rsidRDefault="00CE2F60"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120</w:t>
            </w:r>
          </w:p>
        </w:tc>
      </w:tr>
    </w:tbl>
    <w:p w14:paraId="68BF90F8" w14:textId="77777777" w:rsidR="00CE2F60" w:rsidRDefault="00CE2F60" w:rsidP="007C465F">
      <w:pPr>
        <w:rPr>
          <w:rFonts w:ascii="Arial" w:eastAsia="Times New Roman" w:hAnsi="Arial" w:cs="Arial"/>
          <w:b/>
          <w:bCs/>
          <w:color w:val="00B050"/>
          <w:sz w:val="24"/>
          <w:szCs w:val="24"/>
          <w:lang w:eastAsia="nb-NO"/>
        </w:rPr>
      </w:pPr>
    </w:p>
    <w:p w14:paraId="27F43C27" w14:textId="3FB4E7CE" w:rsidR="007B14BA" w:rsidRPr="003E052E" w:rsidRDefault="007B14BA" w:rsidP="00AD5592">
      <w:pPr>
        <w:pStyle w:val="FRpunkt"/>
      </w:pPr>
      <w:bookmarkStart w:id="591" w:name="_Toc179976828"/>
      <w:bookmarkStart w:id="592" w:name="_Toc192249705"/>
      <w:r w:rsidRPr="003C1A42">
        <w:t xml:space="preserve">4.5 </w:t>
      </w:r>
      <w:r w:rsidRPr="003E052E">
        <w:t>Kontroll og prøving før avgang</w:t>
      </w:r>
      <w:bookmarkEnd w:id="591"/>
      <w:bookmarkEnd w:id="592"/>
    </w:p>
    <w:p w14:paraId="5FB460EF" w14:textId="77777777" w:rsidR="007B14BA" w:rsidRPr="005B013E" w:rsidRDefault="007B14BA" w:rsidP="002243F1">
      <w:pPr>
        <w:pStyle w:val="NormalWeb"/>
        <w:spacing w:before="0" w:beforeAutospacing="0"/>
        <w:rPr>
          <w:rFonts w:ascii="Arial" w:hAnsi="Arial" w:cs="Arial"/>
        </w:rPr>
      </w:pPr>
      <w:r w:rsidRPr="005B013E">
        <w:rPr>
          <w:rFonts w:ascii="Arial" w:hAnsi="Arial" w:cs="Arial"/>
        </w:rPr>
        <w:t>1. Jernbaneforetaket skal fastsette kontroller og prøvinger for å sikre at alle avganger gjennomføres på en sikker måte. (TSI OPE 4.2.3.3.1)</w:t>
      </w:r>
    </w:p>
    <w:p w14:paraId="25F79694" w14:textId="77777777" w:rsidR="007B14BA" w:rsidRPr="0076378F" w:rsidRDefault="007B14BA" w:rsidP="00414570">
      <w:pPr>
        <w:pStyle w:val="NormalWeb"/>
        <w:spacing w:after="0" w:afterAutospacing="0"/>
        <w:rPr>
          <w:rFonts w:ascii="Arial" w:eastAsiaTheme="minorHAnsi" w:hAnsi="Arial" w:cs="Arial"/>
          <w:lang w:eastAsia="en-US"/>
        </w:rPr>
      </w:pPr>
      <w:r w:rsidRPr="0076378F">
        <w:rPr>
          <w:rFonts w:ascii="Arial" w:eastAsiaTheme="minorHAnsi" w:hAnsi="Arial" w:cs="Arial"/>
          <w:lang w:eastAsia="en-US"/>
        </w:rPr>
        <w:t xml:space="preserve">2. </w:t>
      </w:r>
      <w:r w:rsidRPr="005B013E">
        <w:rPr>
          <w:rFonts w:ascii="Arial" w:eastAsiaTheme="minorHAnsi" w:hAnsi="Arial" w:cs="Arial"/>
          <w:lang w:eastAsia="en-US"/>
        </w:rPr>
        <w:t xml:space="preserve">Minimumskrav til når fullstendig </w:t>
      </w:r>
      <w:r w:rsidRPr="0076378F">
        <w:rPr>
          <w:rFonts w:ascii="Arial" w:eastAsiaTheme="minorHAnsi" w:hAnsi="Arial" w:cs="Arial"/>
          <w:lang w:eastAsia="en-US"/>
        </w:rPr>
        <w:t>bremseprøve skal foretas:</w:t>
      </w:r>
    </w:p>
    <w:p w14:paraId="265878DE" w14:textId="77777777" w:rsidR="007B14BA" w:rsidRPr="0076378F" w:rsidRDefault="007B14BA" w:rsidP="00E10989">
      <w:pPr>
        <w:pStyle w:val="NormalWeb"/>
        <w:numPr>
          <w:ilvl w:val="0"/>
          <w:numId w:val="56"/>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Når vogner er skiftet sammen og trekkraftkjøretøyet er koblet til,</w:t>
      </w:r>
    </w:p>
    <w:p w14:paraId="2B21B2F8" w14:textId="77777777" w:rsidR="007B14BA" w:rsidRPr="0076378F" w:rsidRDefault="007B14BA" w:rsidP="00E10989">
      <w:pPr>
        <w:pStyle w:val="NormalWeb"/>
        <w:numPr>
          <w:ilvl w:val="0"/>
          <w:numId w:val="56"/>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minst en gang i døgnet eller etter et opphold på 2 timer, eventuelt etter opphold på mer enn 1 time ved temperatur lavere enn -15º C eller</w:t>
      </w:r>
    </w:p>
    <w:p w14:paraId="46DB9129" w14:textId="77777777" w:rsidR="007B14BA" w:rsidRPr="0076378F" w:rsidRDefault="007B14BA" w:rsidP="00E10989">
      <w:pPr>
        <w:pStyle w:val="NormalWeb"/>
        <w:numPr>
          <w:ilvl w:val="0"/>
          <w:numId w:val="56"/>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på vogner som settes inn i toget underveis.</w:t>
      </w:r>
    </w:p>
    <w:p w14:paraId="705CAD28" w14:textId="77777777" w:rsidR="007B14BA" w:rsidRPr="0076378F" w:rsidRDefault="007B14BA" w:rsidP="00414570">
      <w:pPr>
        <w:pStyle w:val="NormalWeb"/>
        <w:spacing w:after="0" w:afterAutospacing="0"/>
        <w:rPr>
          <w:rFonts w:ascii="Arial" w:eastAsiaTheme="minorHAnsi" w:hAnsi="Arial" w:cs="Arial"/>
          <w:lang w:eastAsia="en-US"/>
        </w:rPr>
      </w:pPr>
      <w:r w:rsidRPr="0076378F">
        <w:rPr>
          <w:rFonts w:ascii="Arial" w:eastAsiaTheme="minorHAnsi" w:hAnsi="Arial" w:cs="Arial"/>
          <w:lang w:eastAsia="en-US"/>
        </w:rPr>
        <w:t xml:space="preserve">3. </w:t>
      </w:r>
      <w:r w:rsidRPr="005B013E">
        <w:rPr>
          <w:rFonts w:ascii="Arial" w:eastAsiaTheme="minorHAnsi" w:hAnsi="Arial" w:cs="Arial"/>
          <w:lang w:eastAsia="en-US"/>
        </w:rPr>
        <w:t xml:space="preserve">Minimumskrav til når gjennomslagsprøve </w:t>
      </w:r>
      <w:r w:rsidRPr="0076378F">
        <w:rPr>
          <w:rFonts w:ascii="Arial" w:eastAsiaTheme="minorHAnsi" w:hAnsi="Arial" w:cs="Arial"/>
          <w:lang w:eastAsia="en-US"/>
        </w:rPr>
        <w:t>skal foretas:</w:t>
      </w:r>
    </w:p>
    <w:p w14:paraId="2E6BBA83" w14:textId="77777777" w:rsidR="007B14BA" w:rsidRPr="0076378F" w:rsidRDefault="007B14BA" w:rsidP="00E10989">
      <w:pPr>
        <w:pStyle w:val="NormalWeb"/>
        <w:numPr>
          <w:ilvl w:val="0"/>
          <w:numId w:val="57"/>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Annen førerbremseventil eller førerbremseanlegg skal brukes,</w:t>
      </w:r>
    </w:p>
    <w:p w14:paraId="75DF0B7A" w14:textId="77777777" w:rsidR="007B14BA" w:rsidRPr="0076378F" w:rsidRDefault="007B14BA" w:rsidP="00E10989">
      <w:pPr>
        <w:pStyle w:val="NormalWeb"/>
        <w:numPr>
          <w:ilvl w:val="0"/>
          <w:numId w:val="57"/>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hovedledningen har vært stengt og åpnet foran siste vogn,</w:t>
      </w:r>
    </w:p>
    <w:p w14:paraId="08C84A00" w14:textId="77777777" w:rsidR="007B14BA" w:rsidRPr="0076378F" w:rsidRDefault="007B14BA" w:rsidP="00E10989">
      <w:pPr>
        <w:pStyle w:val="NormalWeb"/>
        <w:numPr>
          <w:ilvl w:val="0"/>
          <w:numId w:val="57"/>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kjøretøy er koblet fra eller til,</w:t>
      </w:r>
    </w:p>
    <w:p w14:paraId="06CB8D16" w14:textId="77777777" w:rsidR="007B14BA" w:rsidRPr="0076378F" w:rsidRDefault="007B14BA" w:rsidP="00E10989">
      <w:pPr>
        <w:pStyle w:val="NormalWeb"/>
        <w:numPr>
          <w:ilvl w:val="0"/>
          <w:numId w:val="57"/>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førerbremseanlegg legges i nøddrift eller</w:t>
      </w:r>
    </w:p>
    <w:p w14:paraId="49F0497A" w14:textId="77777777" w:rsidR="007B14BA" w:rsidRPr="0076378F" w:rsidRDefault="007B14BA" w:rsidP="00E10989">
      <w:pPr>
        <w:pStyle w:val="NormalWeb"/>
        <w:numPr>
          <w:ilvl w:val="0"/>
          <w:numId w:val="57"/>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bremseprøve er foretatt med stasjonært bremseprøveanlegg.</w:t>
      </w:r>
    </w:p>
    <w:p w14:paraId="223FA7E9" w14:textId="77777777" w:rsidR="007B14BA" w:rsidRPr="00414570" w:rsidRDefault="007B14BA" w:rsidP="00414570">
      <w:pPr>
        <w:pStyle w:val="NormalWeb"/>
        <w:spacing w:after="0" w:afterAutospacing="0"/>
        <w:rPr>
          <w:rFonts w:ascii="Arial" w:eastAsiaTheme="minorHAnsi" w:hAnsi="Arial" w:cs="Arial"/>
          <w:lang w:eastAsia="en-US"/>
        </w:rPr>
      </w:pPr>
      <w:r w:rsidRPr="00414570">
        <w:rPr>
          <w:rFonts w:ascii="Arial" w:eastAsiaTheme="minorHAnsi" w:hAnsi="Arial" w:cs="Arial"/>
          <w:lang w:eastAsia="en-US"/>
        </w:rPr>
        <w:t>4. Forenklet prosedyre kan erstatte bremseprøve etter:</w:t>
      </w:r>
    </w:p>
    <w:p w14:paraId="7F196045" w14:textId="77777777" w:rsidR="007B14BA" w:rsidRPr="0076378F" w:rsidRDefault="007B14BA" w:rsidP="00E10989">
      <w:pPr>
        <w:pStyle w:val="NormalWeb"/>
        <w:numPr>
          <w:ilvl w:val="0"/>
          <w:numId w:val="58"/>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Til- eller frakopling av ekstra trekkraftkjøretøy,</w:t>
      </w:r>
    </w:p>
    <w:p w14:paraId="0B8F33FA" w14:textId="77777777" w:rsidR="007B14BA" w:rsidRPr="0076378F" w:rsidRDefault="007B14BA" w:rsidP="00E10989">
      <w:pPr>
        <w:pStyle w:val="NormalWeb"/>
        <w:numPr>
          <w:ilvl w:val="0"/>
          <w:numId w:val="58"/>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frakopling av vogner eller trekkraftkjøretøy i slutten av toget eller</w:t>
      </w:r>
    </w:p>
    <w:p w14:paraId="0FC9A982" w14:textId="77777777" w:rsidR="007B14BA" w:rsidRPr="0076378F" w:rsidRDefault="007B14BA" w:rsidP="00E10989">
      <w:pPr>
        <w:pStyle w:val="NormalWeb"/>
        <w:numPr>
          <w:ilvl w:val="0"/>
          <w:numId w:val="58"/>
        </w:numPr>
        <w:spacing w:before="0" w:beforeAutospacing="0" w:after="0" w:afterAutospacing="0"/>
        <w:ind w:left="1066" w:hanging="357"/>
        <w:rPr>
          <w:rFonts w:ascii="Arial" w:eastAsiaTheme="minorHAnsi" w:hAnsi="Arial" w:cs="Arial"/>
          <w:lang w:eastAsia="en-US"/>
        </w:rPr>
      </w:pPr>
      <w:r w:rsidRPr="0076378F">
        <w:rPr>
          <w:rFonts w:ascii="Arial" w:eastAsiaTheme="minorHAnsi" w:hAnsi="Arial" w:cs="Arial"/>
          <w:lang w:eastAsia="en-US"/>
        </w:rPr>
        <w:t>bytte av førerrom på motorvognsett uten togdiagnosesystem.</w:t>
      </w:r>
    </w:p>
    <w:p w14:paraId="405C19AF" w14:textId="77777777" w:rsidR="00FB19FC" w:rsidRPr="00C01200" w:rsidRDefault="00FB19FC" w:rsidP="005B013E">
      <w:pPr>
        <w:pStyle w:val="STY3Overskrift111"/>
      </w:pPr>
      <w:bookmarkStart w:id="593" w:name="_Toc192249706"/>
      <w:bookmarkStart w:id="594" w:name="_Hlk102663663"/>
      <w:bookmarkStart w:id="595" w:name="_Hlk41292167"/>
      <w:r w:rsidRPr="005B013E">
        <w:rPr>
          <w:color w:val="00B050"/>
        </w:rPr>
        <w:t>4.5.1-FR Når fullstendig bremseprøve skal foretas</w:t>
      </w:r>
      <w:bookmarkEnd w:id="593"/>
    </w:p>
    <w:bookmarkEnd w:id="594"/>
    <w:p w14:paraId="2852166F" w14:textId="77777777" w:rsidR="00FB19FC" w:rsidRPr="00C665F8" w:rsidRDefault="00FB19FC" w:rsidP="00FB19FC">
      <w:pPr>
        <w:spacing w:after="240" w:line="240" w:lineRule="auto"/>
        <w:contextualSpacing/>
        <w:rPr>
          <w:rFonts w:ascii="Arial" w:eastAsia="Calibri" w:hAnsi="Arial" w:cs="Arial"/>
          <w:b/>
          <w:bCs/>
          <w:color w:val="00B050"/>
          <w:sz w:val="24"/>
          <w:szCs w:val="24"/>
        </w:rPr>
      </w:pPr>
      <w:r w:rsidRPr="00C665F8">
        <w:rPr>
          <w:rFonts w:ascii="Arial" w:eastAsia="Calibri" w:hAnsi="Arial" w:cs="Arial"/>
          <w:color w:val="00B050"/>
          <w:sz w:val="24"/>
          <w:szCs w:val="24"/>
        </w:rPr>
        <w:t>Fullstendig bremseprøve skal foretas ved utgangssted (på stasjon eller sted på linjen) hvor tog lastes eller losses</w:t>
      </w:r>
      <w:r w:rsidRPr="00C665F8">
        <w:rPr>
          <w:rFonts w:ascii="Arial" w:eastAsia="Calibri" w:hAnsi="Arial" w:cs="Arial"/>
          <w:color w:val="FF0000"/>
          <w:sz w:val="24"/>
          <w:szCs w:val="24"/>
        </w:rPr>
        <w:t>.</w:t>
      </w:r>
    </w:p>
    <w:p w14:paraId="70335B37" w14:textId="77777777" w:rsidR="00FB19FC" w:rsidRPr="00C01200" w:rsidRDefault="00FB19FC" w:rsidP="005B013E">
      <w:pPr>
        <w:pStyle w:val="STY3Overskrift111"/>
      </w:pPr>
      <w:bookmarkStart w:id="596" w:name="_Toc192249707"/>
      <w:bookmarkStart w:id="597" w:name="_Hlk102663668"/>
      <w:r w:rsidRPr="005B013E">
        <w:rPr>
          <w:color w:val="00B050"/>
        </w:rPr>
        <w:t>4.5.2-FR Når forenklet prosedyre kan foretas</w:t>
      </w:r>
      <w:bookmarkEnd w:id="596"/>
    </w:p>
    <w:bookmarkEnd w:id="597"/>
    <w:p w14:paraId="7D3F4456" w14:textId="77777777" w:rsidR="00FB19FC" w:rsidRPr="00C665F8" w:rsidRDefault="00FB19FC" w:rsidP="00FB19FC">
      <w:p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 xml:space="preserve">Forenklet prosedyre iht. 4.5 punkt 3 a) tillates ikke ved tilkopling av ekstra trekkraftkjøretøy. </w:t>
      </w:r>
    </w:p>
    <w:p w14:paraId="7F2DA514" w14:textId="77777777" w:rsidR="00FB19FC" w:rsidRPr="00C01200" w:rsidRDefault="00FB19FC" w:rsidP="005B013E">
      <w:pPr>
        <w:pStyle w:val="STY3Overskrift111"/>
      </w:pPr>
      <w:bookmarkStart w:id="598" w:name="_Toc192249708"/>
      <w:bookmarkStart w:id="599" w:name="_Hlk102663671"/>
      <w:r w:rsidRPr="005B013E">
        <w:rPr>
          <w:color w:val="00B050"/>
        </w:rPr>
        <w:t>4.5.3-FR Når ETCS-bremsetest skal foretas</w:t>
      </w:r>
      <w:bookmarkEnd w:id="598"/>
    </w:p>
    <w:bookmarkEnd w:id="599"/>
    <w:p w14:paraId="1522EAA0" w14:textId="77777777" w:rsidR="00FB19FC" w:rsidRPr="00C665F8" w:rsidRDefault="00FB19FC" w:rsidP="00FB19FC">
      <w:p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ETCS-bremsetest skal minst gjennomføres</w:t>
      </w:r>
    </w:p>
    <w:p w14:paraId="778FC76D" w14:textId="77777777" w:rsidR="00FB19FC" w:rsidRPr="00C665F8" w:rsidRDefault="00FB19FC" w:rsidP="00E10989">
      <w:pPr>
        <w:numPr>
          <w:ilvl w:val="0"/>
          <w:numId w:val="166"/>
        </w:num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Ved uttak,</w:t>
      </w:r>
    </w:p>
    <w:p w14:paraId="61E28F7D" w14:textId="77777777" w:rsidR="00FB19FC" w:rsidRPr="00C665F8" w:rsidRDefault="00FB19FC" w:rsidP="00E10989">
      <w:pPr>
        <w:numPr>
          <w:ilvl w:val="0"/>
          <w:numId w:val="166"/>
        </w:num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en gang i døgnet (etter senest 24 timer),</w:t>
      </w:r>
    </w:p>
    <w:p w14:paraId="4BA7A805" w14:textId="77777777" w:rsidR="00FB19FC" w:rsidRPr="00C665F8" w:rsidRDefault="00FB19FC" w:rsidP="00E10989">
      <w:pPr>
        <w:numPr>
          <w:ilvl w:val="0"/>
          <w:numId w:val="166"/>
        </w:num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etter at systemet har vært isolert (IS),</w:t>
      </w:r>
    </w:p>
    <w:p w14:paraId="79E59A16" w14:textId="77777777" w:rsidR="00FB19FC" w:rsidRPr="00C665F8" w:rsidRDefault="00FB19FC" w:rsidP="00E10989">
      <w:pPr>
        <w:numPr>
          <w:ilvl w:val="0"/>
          <w:numId w:val="166"/>
        </w:num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etter at systemet har vært spenningsløst (NP) eller</w:t>
      </w:r>
    </w:p>
    <w:p w14:paraId="785528C3" w14:textId="77777777" w:rsidR="00FB19FC" w:rsidRPr="00C665F8" w:rsidRDefault="00FB19FC" w:rsidP="00E10989">
      <w:pPr>
        <w:numPr>
          <w:ilvl w:val="0"/>
          <w:numId w:val="166"/>
        </w:num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ved gjenopptagelse etter systemfeil (SF).</w:t>
      </w:r>
    </w:p>
    <w:p w14:paraId="7609BAE5" w14:textId="77777777" w:rsidR="00FB19FC" w:rsidRPr="00C665F8" w:rsidRDefault="00FB19FC" w:rsidP="00FB19FC">
      <w:pPr>
        <w:spacing w:after="240" w:line="240" w:lineRule="auto"/>
        <w:contextualSpacing/>
        <w:rPr>
          <w:rFonts w:ascii="Arial" w:eastAsia="Calibri" w:hAnsi="Arial" w:cs="Arial"/>
          <w:color w:val="00B050"/>
          <w:sz w:val="24"/>
          <w:szCs w:val="24"/>
        </w:rPr>
      </w:pPr>
    </w:p>
    <w:p w14:paraId="6E53DF58" w14:textId="77777777" w:rsidR="00FB19FC" w:rsidRPr="005B013E" w:rsidRDefault="00FB19FC" w:rsidP="005B013E">
      <w:pPr>
        <w:pStyle w:val="STY3Overskrift111"/>
        <w:rPr>
          <w:bCs/>
        </w:rPr>
      </w:pPr>
      <w:bookmarkStart w:id="600" w:name="_Toc192249709"/>
      <w:bookmarkStart w:id="601" w:name="_Hlk102663680"/>
      <w:r w:rsidRPr="005B013E">
        <w:rPr>
          <w:color w:val="00B050"/>
        </w:rPr>
        <w:t>4.5.4-FR Ved omlegging av bremsegruppestiller/bruk av løseventiler</w:t>
      </w:r>
      <w:bookmarkEnd w:id="600"/>
      <w:r w:rsidRPr="005B013E">
        <w:rPr>
          <w:color w:val="00B050"/>
        </w:rPr>
        <w:t xml:space="preserve"> </w:t>
      </w:r>
    </w:p>
    <w:bookmarkEnd w:id="601"/>
    <w:p w14:paraId="024F4163" w14:textId="566A9101" w:rsidR="00FB19FC" w:rsidRPr="00414570" w:rsidRDefault="00FB19FC" w:rsidP="00414570">
      <w:pPr>
        <w:spacing w:after="24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 xml:space="preserve">Om det i et bremseprøvet tog må foretas omlegging av bremsegruppestiller/bruk av løseventiler på et eller flere kjøretøy, skal det alltid foretas en funksjonstest av </w:t>
      </w:r>
      <w:r w:rsidRPr="00C665F8">
        <w:rPr>
          <w:rFonts w:ascii="Arial" w:eastAsia="Calibri" w:hAnsi="Arial" w:cs="Arial"/>
          <w:color w:val="00B050"/>
          <w:sz w:val="24"/>
          <w:szCs w:val="24"/>
        </w:rPr>
        <w:lastRenderedPageBreak/>
        <w:t>bremsene. Trekkraftkjøretøy med enkeltvirkende styreventil er ved bruk av løseventil unntatt fra dette.</w:t>
      </w:r>
    </w:p>
    <w:p w14:paraId="46788FBB" w14:textId="49028FB0" w:rsidR="007B14BA" w:rsidRPr="003C1A42" w:rsidRDefault="007B14BA" w:rsidP="00AD5592">
      <w:pPr>
        <w:pStyle w:val="FRpunkt"/>
      </w:pPr>
      <w:bookmarkStart w:id="602" w:name="_Toc179976829"/>
      <w:bookmarkStart w:id="603" w:name="_Toc192249710"/>
      <w:r w:rsidRPr="003C1A42">
        <w:t>4.6 Bremseprøving</w:t>
      </w:r>
      <w:bookmarkEnd w:id="602"/>
      <w:bookmarkEnd w:id="603"/>
    </w:p>
    <w:bookmarkEnd w:id="595"/>
    <w:p w14:paraId="1A2ED8EB" w14:textId="77777777" w:rsidR="007B14BA" w:rsidRPr="0076378F" w:rsidRDefault="007B14BA" w:rsidP="007B14BA">
      <w:pPr>
        <w:pStyle w:val="NormalWeb"/>
        <w:spacing w:before="0" w:beforeAutospacing="0" w:after="336" w:afterAutospacing="0"/>
        <w:rPr>
          <w:rFonts w:ascii="Arial" w:eastAsiaTheme="minorHAnsi" w:hAnsi="Arial" w:cs="Arial"/>
          <w:lang w:eastAsia="en-US"/>
        </w:rPr>
      </w:pPr>
      <w:r w:rsidRPr="0076378F">
        <w:rPr>
          <w:rFonts w:ascii="Arial" w:eastAsiaTheme="minorHAnsi" w:hAnsi="Arial" w:cs="Arial"/>
          <w:lang w:eastAsia="en-US"/>
        </w:rPr>
        <w:t>1. Bremseprøvene skal omfatte alle bremsesystemer som brukes til driftsbremsing og nødbremsing av toget.</w:t>
      </w:r>
    </w:p>
    <w:p w14:paraId="12447D00"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r w:rsidRPr="0076378F">
        <w:rPr>
          <w:rFonts w:ascii="Arial" w:eastAsiaTheme="minorHAnsi" w:hAnsi="Arial" w:cs="Arial"/>
          <w:lang w:eastAsia="en-US"/>
        </w:rPr>
        <w:t>2. Ved bremseprøving skal trykkluftbremsen prøves med en trykksenking i hovedledningen på maksimalt 0,5 bar</w:t>
      </w:r>
      <w:r w:rsidRPr="005B013E">
        <w:rPr>
          <w:rFonts w:ascii="Arial" w:eastAsiaTheme="minorHAnsi" w:hAnsi="Arial" w:cs="Arial"/>
          <w:lang w:eastAsia="en-US"/>
        </w:rPr>
        <w:t>, for å sikre at trykkluftbremsen fungerer ved normal driftsbrems (0,6 bar trykksenking).</w:t>
      </w:r>
    </w:p>
    <w:p w14:paraId="687C235E"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r w:rsidRPr="005B013E">
        <w:rPr>
          <w:rFonts w:ascii="Arial" w:eastAsiaTheme="minorHAnsi" w:hAnsi="Arial" w:cs="Arial"/>
          <w:lang w:eastAsia="en-US"/>
        </w:rPr>
        <w:t>3. Ved fullstendig bremseprøve i tog med trykkluftbremser skal tettheten i bremsesystemet kontrolleres ved at ettermatingen til togets hovedledning stenges. Det skal kontrolleres at trykket i hovedledningen ikke reduseres med mer enn 0,5 bar i løpet av ett minutt, eventuelt 0,7 bar i løpet av ett minutt ved temperaturer lavere enn -15 º C. Etter at trykket igjen er stabilisert på 5 bar, skal det kontrolleres at bremsene tilsetter og løser på samtlige vogner med innkoblet brems.</w:t>
      </w:r>
    </w:p>
    <w:p w14:paraId="7D65BA17"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r w:rsidRPr="005B013E">
        <w:rPr>
          <w:rFonts w:ascii="Arial" w:eastAsiaTheme="minorHAnsi" w:hAnsi="Arial" w:cs="Arial"/>
          <w:lang w:eastAsia="en-US"/>
        </w:rPr>
        <w:t>4. Ved gjennomslagsprøve i tog med trykkluftbremser skal det kontrolleres at bremsene tilsetter og løser på siste vogn i toget. Ved temperaturer lavere enn -15 ºC skal det også kontrolleres at alle bremsene i toget er løse etter prøven. Jernbaneforetaket kan fastsette bestemmelser om at gjennomslagsprøve kan foretas på første vogn bak bruddstedet når dette er tilstrekkelig for å fastslå trykkluftbremsenes funksjonsdyktighet.</w:t>
      </w:r>
    </w:p>
    <w:p w14:paraId="42A1089B"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r w:rsidRPr="005B013E">
        <w:rPr>
          <w:rFonts w:ascii="Arial" w:eastAsiaTheme="minorHAnsi" w:hAnsi="Arial" w:cs="Arial"/>
          <w:lang w:eastAsia="en-US"/>
        </w:rPr>
        <w:t>5. Ved forenklet prosedyre i tog med trykkluftbremser skal førerbremseventilen/-anlegget settes i kjørestilling i 2 minutter, deretter foretas en trykksenking på 0,6 bar i hovedledningen. Etter at bremsene er tilsatt, skal trykket heves til 5,3 bar ved bruk av anordning for utjevning av overlading. Ved tilkobling av ekstra trekkraftkjøretøy skal den som betjener bakerste trekkraftkjøretøy kontrollere at hovedledningen er åpen.</w:t>
      </w:r>
    </w:p>
    <w:p w14:paraId="36D3ECB7"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r w:rsidRPr="005B013E">
        <w:rPr>
          <w:rFonts w:ascii="Arial" w:eastAsiaTheme="minorHAnsi" w:hAnsi="Arial" w:cs="Arial"/>
          <w:lang w:eastAsia="en-US"/>
        </w:rPr>
        <w:t>6. Jernbaneforetaket skal ha bestemmelser om i hvilke tilfeller bremser skal avstenges.</w:t>
      </w:r>
    </w:p>
    <w:p w14:paraId="7B2CEA1D" w14:textId="77777777" w:rsidR="007B14BA" w:rsidRPr="005B013E" w:rsidRDefault="007B14BA" w:rsidP="007B14BA">
      <w:pPr>
        <w:pStyle w:val="NormalWeb"/>
        <w:spacing w:before="0" w:beforeAutospacing="0" w:after="336" w:afterAutospacing="0"/>
        <w:rPr>
          <w:rFonts w:ascii="Arial" w:eastAsiaTheme="minorHAnsi" w:hAnsi="Arial" w:cs="Arial"/>
          <w:lang w:eastAsia="en-US"/>
        </w:rPr>
      </w:pPr>
      <w:bookmarkStart w:id="604" w:name="_Hlk41292132"/>
      <w:r w:rsidRPr="005B013E">
        <w:rPr>
          <w:rFonts w:ascii="Arial" w:eastAsiaTheme="minorHAnsi" w:hAnsi="Arial" w:cs="Arial"/>
          <w:lang w:eastAsia="en-US"/>
        </w:rPr>
        <w:t xml:space="preserve">7. Jernbaneforetaket kan ha andre bestemmelser for bremseprøving når bestemmelsene i dette punktet ikke kan følges på grunn av kjøretøyenes konstruksjon. </w:t>
      </w:r>
      <w:bookmarkEnd w:id="604"/>
    </w:p>
    <w:p w14:paraId="5FA8AEE5" w14:textId="77777777" w:rsidR="00FB19FC" w:rsidRPr="00C01200" w:rsidRDefault="00FB19FC" w:rsidP="002243F1">
      <w:pPr>
        <w:pStyle w:val="FROverskrift"/>
      </w:pPr>
      <w:bookmarkStart w:id="605" w:name="_Toc449357038"/>
      <w:bookmarkStart w:id="606" w:name="_Toc449509697"/>
      <w:bookmarkStart w:id="607" w:name="_Toc476218928"/>
      <w:bookmarkStart w:id="608" w:name="_Toc477767592"/>
      <w:bookmarkStart w:id="609" w:name="_Toc534291524"/>
      <w:bookmarkStart w:id="610" w:name="_Toc5369952"/>
      <w:bookmarkStart w:id="611" w:name="_Toc48304491"/>
      <w:bookmarkStart w:id="612" w:name="_Toc115694774"/>
      <w:bookmarkStart w:id="613" w:name="_Toc179976830"/>
      <w:bookmarkStart w:id="614" w:name="_Toc192249711"/>
      <w:r w:rsidRPr="005B013E">
        <w:t>4.6-FR Bremseprøving</w:t>
      </w:r>
      <w:bookmarkEnd w:id="605"/>
      <w:bookmarkEnd w:id="606"/>
      <w:bookmarkEnd w:id="607"/>
      <w:bookmarkEnd w:id="608"/>
      <w:bookmarkEnd w:id="609"/>
      <w:bookmarkEnd w:id="610"/>
      <w:bookmarkEnd w:id="611"/>
      <w:bookmarkEnd w:id="612"/>
      <w:bookmarkEnd w:id="613"/>
      <w:bookmarkEnd w:id="614"/>
    </w:p>
    <w:p w14:paraId="728A60C1" w14:textId="3AE0367E"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Bremseprøven skal foretas med den førerbremseventil/ det førerbremseanlegg som skal brukes under kjøringen, unntatt når prøven tas med stasjonært bremseprøveanlegg.</w:t>
      </w:r>
    </w:p>
    <w:p w14:paraId="676E6D5D" w14:textId="59CD7A78"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Som bremseprøver skal det bare brukes personale som er godkjent til slik tjeneste.</w:t>
      </w:r>
    </w:p>
    <w:p w14:paraId="1266792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Trykksenkning etter 4.6 punkt 5 skal være på </w:t>
      </w:r>
      <w:r w:rsidRPr="00C665F8">
        <w:rPr>
          <w:rFonts w:ascii="Arial" w:eastAsia="Times New Roman" w:hAnsi="Arial" w:cs="Arial"/>
          <w:color w:val="00B050"/>
          <w:sz w:val="24"/>
          <w:szCs w:val="24"/>
          <w:u w:val="single"/>
        </w:rPr>
        <w:t>minst</w:t>
      </w:r>
      <w:r w:rsidRPr="00C665F8">
        <w:rPr>
          <w:rFonts w:ascii="Arial" w:eastAsia="Times New Roman" w:hAnsi="Arial" w:cs="Arial"/>
          <w:color w:val="00B050"/>
          <w:sz w:val="24"/>
          <w:szCs w:val="24"/>
        </w:rPr>
        <w:t xml:space="preserve"> 0,6 bar. </w:t>
      </w:r>
    </w:p>
    <w:p w14:paraId="00439EE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feil under bremseprøving, se også 7.63-FR.</w:t>
      </w:r>
    </w:p>
    <w:p w14:paraId="3D329D97" w14:textId="77777777" w:rsidR="00FB19FC" w:rsidRPr="00C01200" w:rsidRDefault="00FB19FC" w:rsidP="005B013E">
      <w:pPr>
        <w:pStyle w:val="STY3Overskrift111"/>
      </w:pPr>
      <w:bookmarkStart w:id="615" w:name="_Toc192249712"/>
      <w:r w:rsidRPr="005B013E">
        <w:rPr>
          <w:color w:val="00B050"/>
        </w:rPr>
        <w:t>4.6.1-FR Lading av togets bremsesystem</w:t>
      </w:r>
      <w:bookmarkEnd w:id="615"/>
    </w:p>
    <w:p w14:paraId="59D475C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Cs/>
          <w:color w:val="00B050"/>
          <w:sz w:val="24"/>
          <w:szCs w:val="24"/>
        </w:rPr>
        <w:lastRenderedPageBreak/>
        <w:t>Når det er klart for lading</w:t>
      </w:r>
      <w:r w:rsidRPr="00C665F8">
        <w:rPr>
          <w:rFonts w:ascii="Arial" w:eastAsia="Times New Roman" w:hAnsi="Arial" w:cs="Arial"/>
          <w:color w:val="00B050"/>
          <w:sz w:val="24"/>
          <w:szCs w:val="24"/>
        </w:rPr>
        <w:t>, skal bremsesystemet fylles på følgende måte:</w:t>
      </w:r>
    </w:p>
    <w:p w14:paraId="46B67BC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Bremsesystemet fylles så hurtig som mulig (gjerne med høytrykks løsestøt hvis førerbremseventilen eller -anlegget har dette) til hovedledningen holder 5 bar.  Deretter holdes hovedledningen på 5 bar med førerbremseventilen i kjørestilling.  Systemet er ikke ferdig ladet før A-kammeret i styreventilene har stabilisert seg på 5 bar.</w:t>
      </w:r>
    </w:p>
    <w:p w14:paraId="61B75523"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14A035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Fører skal melde fra til bremseprøveren hvis ladetiden er unormalt lang eller kort i forhold til togstørrelsen. Ved lading fra stasjonært anlegg skal trykket i hovedledningen ikke overstige 4,7 bar.</w:t>
      </w:r>
    </w:p>
    <w:p w14:paraId="1F701D52" w14:textId="77777777" w:rsidR="00FB19FC" w:rsidRPr="005B013E" w:rsidRDefault="00FB19FC" w:rsidP="005B013E">
      <w:pPr>
        <w:pStyle w:val="STY3Overskrift111"/>
        <w:rPr>
          <w:bCs/>
        </w:rPr>
      </w:pPr>
      <w:bookmarkStart w:id="616" w:name="_Toc192249713"/>
      <w:bookmarkStart w:id="617" w:name="_Hlk102663739"/>
      <w:r w:rsidRPr="005B013E">
        <w:rPr>
          <w:color w:val="00B050"/>
        </w:rPr>
        <w:t>4.6.2-FR Bruk av frosthindrende middel</w:t>
      </w:r>
      <w:bookmarkEnd w:id="616"/>
    </w:p>
    <w:bookmarkEnd w:id="617"/>
    <w:p w14:paraId="2B21830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perioder med spesielt lave temperaturer der trekkraftkjøretøyenes alkoholforstøver eller tørkeanlegg ikke er tilstrekkelig til for å hindre problemer med frost eller utettheter i togenes trykkluftanlegg, må det tilsettes frosthindrende middel direkte i togets hovedledning etter følgende rutine:</w:t>
      </w:r>
    </w:p>
    <w:p w14:paraId="3FAD15F0"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E2F62F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Rutine for bruk av frosthindrende middel (Kemetyl T 99,5 eller tilsvarende):</w:t>
      </w:r>
    </w:p>
    <w:p w14:paraId="2AF48236" w14:textId="77777777" w:rsidR="00FB19FC" w:rsidRPr="00C665F8" w:rsidRDefault="00FB19FC" w:rsidP="00E10989">
      <w:pPr>
        <w:numPr>
          <w:ilvl w:val="0"/>
          <w:numId w:val="19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Togets bremsesystem lades.</w:t>
      </w:r>
    </w:p>
    <w:p w14:paraId="01341B6D" w14:textId="77777777" w:rsidR="00FB19FC" w:rsidRPr="00C665F8" w:rsidRDefault="00FB19FC" w:rsidP="00E10989">
      <w:pPr>
        <w:numPr>
          <w:ilvl w:val="0"/>
          <w:numId w:val="19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Hovedledningen tømmes. </w:t>
      </w:r>
    </w:p>
    <w:p w14:paraId="470CD4DA" w14:textId="77777777" w:rsidR="00FB19FC" w:rsidRPr="00C665F8" w:rsidRDefault="00FB19FC" w:rsidP="00E10989">
      <w:pPr>
        <w:numPr>
          <w:ilvl w:val="0"/>
          <w:numId w:val="19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Hovedledning deles mellom trekkraftkjøretøy og første vogn.</w:t>
      </w:r>
    </w:p>
    <w:p w14:paraId="524E8823" w14:textId="77777777" w:rsidR="00FB19FC" w:rsidRPr="00C665F8" w:rsidRDefault="00FB19FC" w:rsidP="00E10989">
      <w:pPr>
        <w:numPr>
          <w:ilvl w:val="0"/>
          <w:numId w:val="19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Hell i 0,1 liter frosthindrende middel. Vognens koplingskran skal være åpen og slangen holdes så høyt at en er sikker på at det frosthindrende middelet renner inn i vognens hovedledning.</w:t>
      </w:r>
    </w:p>
    <w:p w14:paraId="29C97CF6" w14:textId="77777777" w:rsidR="00FB19FC" w:rsidRPr="00C665F8" w:rsidRDefault="00FB19FC" w:rsidP="00E10989">
      <w:pPr>
        <w:numPr>
          <w:ilvl w:val="0"/>
          <w:numId w:val="19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Fyll opp togets hovedledning.</w:t>
      </w:r>
    </w:p>
    <w:p w14:paraId="31CB9F77"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BB1779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Væsken er spritbasert og derfor meget brannfarlig.</w:t>
      </w:r>
    </w:p>
    <w:p w14:paraId="1246A4A5"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3B2702E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Tiltaket skal normalt foretas på utgangsstasjon etter fylling av toget og før trykksenkningen under bremseprøven, men kan ved behov gjentas underveis. </w:t>
      </w:r>
    </w:p>
    <w:p w14:paraId="62A7B4F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Tetthets- eller bremseprøve må ikke foretas før hovedledningstrykket har stabilisert seg på 5,0 bar.</w:t>
      </w:r>
    </w:p>
    <w:p w14:paraId="68331EBE" w14:textId="77777777" w:rsidR="00FB19FC" w:rsidRPr="00C01200" w:rsidRDefault="00FB19FC" w:rsidP="005B013E">
      <w:pPr>
        <w:pStyle w:val="STY3Overskrift111"/>
      </w:pPr>
      <w:bookmarkStart w:id="618" w:name="_Toc449357041"/>
      <w:bookmarkStart w:id="619" w:name="_Toc449509700"/>
      <w:bookmarkStart w:id="620" w:name="_Toc476218931"/>
      <w:bookmarkStart w:id="621" w:name="_Toc477767595"/>
      <w:bookmarkStart w:id="622" w:name="_Toc534291527"/>
      <w:bookmarkStart w:id="623" w:name="_Toc192249714"/>
      <w:r w:rsidRPr="005B013E">
        <w:rPr>
          <w:color w:val="00B050"/>
        </w:rPr>
        <w:t>4.6.3-FR Overlading</w:t>
      </w:r>
      <w:bookmarkEnd w:id="618"/>
      <w:bookmarkEnd w:id="619"/>
      <w:bookmarkEnd w:id="620"/>
      <w:bookmarkEnd w:id="621"/>
      <w:bookmarkEnd w:id="622"/>
      <w:bookmarkEnd w:id="623"/>
    </w:p>
    <w:p w14:paraId="0C2F577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Med overlading menes at styreventilens styrekammer (A-kammer) har høyere trykk enn hovedledningen når bremsene skulle vært løse.</w:t>
      </w:r>
    </w:p>
    <w:p w14:paraId="0F3A133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Har det under ladingen oppstått overlading, skal bremseprøveren etter konferanse med fører fjerne overladingen ved hjelp av løseventilene.</w:t>
      </w:r>
    </w:p>
    <w:p w14:paraId="41FF1EC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Har trekkraftkjøretøy førerbremseventil/-anlegg med anordning for utjevning av overlading, kan overladingen, i de fleste tilfeller, fjernes ved hjelp av denne.</w:t>
      </w:r>
    </w:p>
    <w:p w14:paraId="758C2BEA" w14:textId="46976500" w:rsidR="002243F1"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 må ikke påbegynnes før hovedledningstrykket og A-kammertrykket har stabilisert seg på 5,0 bar.</w:t>
      </w:r>
    </w:p>
    <w:p w14:paraId="6D005AEB" w14:textId="77777777" w:rsidR="00664E4E" w:rsidRDefault="00664E4E">
      <w:pPr>
        <w:rPr>
          <w:rFonts w:ascii="Arial" w:eastAsia="Calibri" w:hAnsi="Arial" w:cs="Times New Roman"/>
          <w:b/>
          <w:color w:val="00B050"/>
          <w:sz w:val="24"/>
          <w:szCs w:val="20"/>
        </w:rPr>
      </w:pPr>
      <w:bookmarkStart w:id="624" w:name="_Toc449357040"/>
      <w:bookmarkStart w:id="625" w:name="_Toc449509699"/>
      <w:bookmarkStart w:id="626" w:name="_Toc476218930"/>
      <w:bookmarkStart w:id="627" w:name="_Toc477767594"/>
      <w:bookmarkStart w:id="628" w:name="_Toc534291526"/>
      <w:bookmarkStart w:id="629" w:name="_Hlk102674775"/>
      <w:r>
        <w:rPr>
          <w:color w:val="00B050"/>
        </w:rPr>
        <w:br w:type="page"/>
      </w:r>
    </w:p>
    <w:p w14:paraId="6539E4AC" w14:textId="1C43B841" w:rsidR="00FB19FC" w:rsidRPr="00C01200" w:rsidRDefault="00FB19FC" w:rsidP="005B013E">
      <w:pPr>
        <w:pStyle w:val="STY3Overskrift111"/>
      </w:pPr>
      <w:bookmarkStart w:id="630" w:name="_Toc192249715"/>
      <w:r w:rsidRPr="005B013E">
        <w:rPr>
          <w:color w:val="00B050"/>
        </w:rPr>
        <w:lastRenderedPageBreak/>
        <w:t>4.6.4-FR Bremseprøverens plikter under lading av tog</w:t>
      </w:r>
      <w:bookmarkEnd w:id="624"/>
      <w:bookmarkEnd w:id="625"/>
      <w:bookmarkEnd w:id="626"/>
      <w:bookmarkEnd w:id="627"/>
      <w:bookmarkEnd w:id="628"/>
      <w:bookmarkEnd w:id="630"/>
    </w:p>
    <w:bookmarkEnd w:id="629"/>
    <w:p w14:paraId="7906878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skal kontrollere at:</w:t>
      </w:r>
    </w:p>
    <w:p w14:paraId="0A8944B8"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Håndbremser er helt løse,</w:t>
      </w:r>
    </w:p>
    <w:p w14:paraId="4F1E0D33"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ikke er lekkasjer og utbedre eventuelle lekkasjer,</w:t>
      </w:r>
    </w:p>
    <w:p w14:paraId="4EED4CDF"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Skrukobbel er tilskrudd etter bestemmelsene,</w:t>
      </w:r>
    </w:p>
    <w:p w14:paraId="00AADDB5"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Skrukobbel som ikke er i bruk er hengt opp,</w:t>
      </w:r>
    </w:p>
    <w:p w14:paraId="3608224D"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Sikkerhetsjern er hele og på plass,</w:t>
      </w:r>
    </w:p>
    <w:p w14:paraId="7118AAA1"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Koplingsslangene er koplet, at de tilhørende koplingskranene er helt åpne, at koplingsslanger som ikke brukes er festet i sine holdere (koplingsmunnstykket må være rent for snø, sand o.l.), og at tilhørende koplingskraner er stengt,</w:t>
      </w:r>
    </w:p>
    <w:p w14:paraId="5A56D2CE"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ikke er blitt krysskoplet for vogner som har to koplingsslanger i hver ende,</w:t>
      </w:r>
    </w:p>
    <w:p w14:paraId="4FE20D77"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Bremsegruppestilleren (G-P-R-R+Mg) står i den stilling som svarer til togets bremsegruppe, og at antallet bremsegruppestillere i en annen stilling ikke overskrider det tillatte for togets bremsegruppe,</w:t>
      </w:r>
    </w:p>
    <w:p w14:paraId="2E2B65E6"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Bremsen (styreventilen) er innko</w:t>
      </w:r>
      <w:r>
        <w:rPr>
          <w:rFonts w:ascii="Arial" w:eastAsia="Times New Roman" w:hAnsi="Arial" w:cs="Arial"/>
          <w:color w:val="00B050"/>
          <w:sz w:val="24"/>
          <w:szCs w:val="24"/>
        </w:rPr>
        <w:t>b</w:t>
      </w:r>
      <w:r w:rsidRPr="00C665F8">
        <w:rPr>
          <w:rFonts w:ascii="Arial" w:eastAsia="Times New Roman" w:hAnsi="Arial" w:cs="Arial"/>
          <w:color w:val="00B050"/>
          <w:sz w:val="24"/>
          <w:szCs w:val="24"/>
        </w:rPr>
        <w:t>let med mindre vognen …:</w:t>
      </w:r>
    </w:p>
    <w:p w14:paraId="51F0EFF6" w14:textId="162C2C60"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er merket med «Brems ubrukbar» eller</w:t>
      </w:r>
    </w:p>
    <w:p w14:paraId="23328E2E" w14:textId="004E46DE"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ikke kan gå med innkoplet brems pga. togets bremsegruppe,</w:t>
      </w:r>
    </w:p>
    <w:p w14:paraId="65853E12"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Bremseklosser eller bremsebelegg er i forskriftsmessig stand. Hvis ikke noe annet er angitt i kjøretøyets Betjeningshåndbok for fører eller operasjons- og vedlikeholdshåndbok, skal tykkelsen ikke på noe sted være mindre enn:</w:t>
      </w:r>
    </w:p>
    <w:p w14:paraId="43AB1DB1"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10 mm for bremseklosser av støpejern,</w:t>
      </w:r>
    </w:p>
    <w:p w14:paraId="169EF163"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6 mm for bremsebelegg og kunststoffklosser og</w:t>
      </w:r>
    </w:p>
    <w:p w14:paraId="6A9F0D86"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er ikke tillatt med utenpåliggende klosser,</w:t>
      </w:r>
    </w:p>
    <w:p w14:paraId="72D6AE1C"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Løpeverk på boggier er i orden</w:t>
      </w:r>
    </w:p>
    <w:p w14:paraId="30E25F9C"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Hjul er uten synlige skader, eventuell avbrenningslakk har ikke flasset av, og at akselkasser ikke lekker fett (tegn på varmgang),</w:t>
      </w:r>
    </w:p>
    <w:p w14:paraId="777AABD3"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Lastvekselstillere står i korrekt stilling</w:t>
      </w:r>
      <w:r w:rsidRPr="00C665F8">
        <w:rPr>
          <w:rFonts w:ascii="Arial" w:eastAsia="Times New Roman" w:hAnsi="Arial" w:cs="Arial"/>
          <w:color w:val="00B050"/>
          <w:sz w:val="24"/>
          <w:szCs w:val="24"/>
        </w:rPr>
        <w:br/>
        <w:t>Betjeningshåndtaket skal stå i stilling «Tom»:</w:t>
      </w:r>
    </w:p>
    <w:p w14:paraId="381EBAC9"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vogner med påskrift for bremset vekt og omstillingsvekt når bruttovekt uten avrunding ikke når opp til omstillingsvekten,</w:t>
      </w:r>
    </w:p>
    <w:p w14:paraId="0DF071B0"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vogner når tall for omstillingsvekt mangler.</w:t>
      </w:r>
    </w:p>
    <w:p w14:paraId="5C46170C"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Bærefjærer er uten brudd og ligger i korrekt leie på akselkassen,</w:t>
      </w:r>
    </w:p>
    <w:p w14:paraId="07EF0459"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Klaringen mellom bærefjærklave og anslag på langbjelke er som foreskrevet:</w:t>
      </w:r>
    </w:p>
    <w:p w14:paraId="77868DC4"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Lange/doble fjærlenker: 15 mm.</w:t>
      </w:r>
    </w:p>
    <w:p w14:paraId="7FF98452"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Korte/enkle fjærlenker: 10 mm.</w:t>
      </w:r>
    </w:p>
    <w:p w14:paraId="22564231"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UIC-merkede vogner med korte/enkle fjærlenker: 15 mm.</w:t>
      </w:r>
    </w:p>
    <w:p w14:paraId="623603C7" w14:textId="77777777" w:rsidR="00FB19FC" w:rsidRPr="00C665F8" w:rsidRDefault="00FB19FC" w:rsidP="00E10989">
      <w:pPr>
        <w:numPr>
          <w:ilvl w:val="1"/>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kjøretøy med boggi av type Y25 og tilsvarende boggier med skrubærefjærer skal det kontrolleres at det er minst 8 mm klaring mellom akselkasse og boggiramme, og at det ikke er ferske merker etter anslag.</w:t>
      </w:r>
    </w:p>
    <w:p w14:paraId="4D3BC90D"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Bufferfeste og -stammer på siste vogn i toget er i orden,</w:t>
      </w:r>
    </w:p>
    <w:p w14:paraId="099CD6CF"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Hovedledningen er åpen gjennom hele toget,</w:t>
      </w:r>
    </w:p>
    <w:p w14:paraId="60E989EE"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er påsatt sluttsignal eller tent baklamper, kun på bakerste kjøretøy,</w:t>
      </w:r>
    </w:p>
    <w:p w14:paraId="7A5D5B48" w14:textId="77777777" w:rsidR="00FB19FC" w:rsidRPr="00C665F8"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Eventuell forbindelse til ekstern trykkluftforsyning eller stasjonært bremseprøveanlegg er koplet fra,</w:t>
      </w:r>
    </w:p>
    <w:p w14:paraId="6A83C19B" w14:textId="77777777" w:rsidR="00FB19FC" w:rsidRDefault="00FB19FC" w:rsidP="00E10989">
      <w:pPr>
        <w:numPr>
          <w:ilvl w:val="0"/>
          <w:numId w:val="198"/>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Eventuell tilkobling til stasjonær togvarme eller landstrøm skal kobles fra.</w:t>
      </w:r>
    </w:p>
    <w:p w14:paraId="7A95D115" w14:textId="77777777" w:rsidR="002243F1" w:rsidRPr="00025EBB" w:rsidRDefault="002243F1" w:rsidP="002243F1">
      <w:pPr>
        <w:spacing w:after="240" w:line="240" w:lineRule="auto"/>
        <w:ind w:left="720"/>
        <w:contextualSpacing/>
        <w:rPr>
          <w:rFonts w:ascii="Arial" w:eastAsia="Times New Roman" w:hAnsi="Arial" w:cs="Arial"/>
          <w:color w:val="00B050"/>
          <w:sz w:val="24"/>
          <w:szCs w:val="24"/>
        </w:rPr>
      </w:pPr>
    </w:p>
    <w:p w14:paraId="5BA7393D" w14:textId="77777777" w:rsidR="00FB19FC" w:rsidRPr="00C01200" w:rsidRDefault="00FB19FC" w:rsidP="005B013E">
      <w:pPr>
        <w:pStyle w:val="STY3Overskrift111"/>
      </w:pPr>
      <w:bookmarkStart w:id="631" w:name="_Toc449357042"/>
      <w:bookmarkStart w:id="632" w:name="_Toc449509701"/>
      <w:bookmarkStart w:id="633" w:name="_Toc476218932"/>
      <w:bookmarkStart w:id="634" w:name="_Toc477767596"/>
      <w:bookmarkStart w:id="635" w:name="_Toc534291528"/>
      <w:bookmarkStart w:id="636" w:name="_Toc192249716"/>
      <w:bookmarkStart w:id="637" w:name="_Hlk102674788"/>
      <w:r w:rsidRPr="005B013E">
        <w:rPr>
          <w:color w:val="00B050"/>
        </w:rPr>
        <w:lastRenderedPageBreak/>
        <w:t>4.6.5-FR Fullstendig bremseprøve (utførelse)</w:t>
      </w:r>
      <w:bookmarkEnd w:id="631"/>
      <w:bookmarkEnd w:id="632"/>
      <w:bookmarkEnd w:id="633"/>
      <w:bookmarkEnd w:id="634"/>
      <w:bookmarkEnd w:id="635"/>
      <w:bookmarkEnd w:id="636"/>
      <w:r w:rsidRPr="005B013E">
        <w:rPr>
          <w:color w:val="00B050"/>
        </w:rPr>
        <w:t xml:space="preserve"> </w:t>
      </w:r>
    </w:p>
    <w:bookmarkEnd w:id="637"/>
    <w:p w14:paraId="394BC283" w14:textId="77777777" w:rsidR="00FB19FC" w:rsidRPr="00C665F8" w:rsidRDefault="00FB19FC" w:rsidP="00E10989">
      <w:pPr>
        <w:numPr>
          <w:ilvl w:val="0"/>
          <w:numId w:val="199"/>
        </w:numPr>
        <w:spacing w:after="240" w:line="240" w:lineRule="auto"/>
        <w:contextualSpacing/>
        <w:rPr>
          <w:rFonts w:ascii="Arial" w:eastAsia="Times New Roman" w:hAnsi="Arial" w:cs="Arial"/>
          <w:strike/>
          <w:color w:val="00B050"/>
          <w:sz w:val="24"/>
          <w:szCs w:val="24"/>
        </w:rPr>
      </w:pPr>
      <w:r w:rsidRPr="00C665F8">
        <w:rPr>
          <w:rFonts w:ascii="Arial" w:eastAsia="Times New Roman" w:hAnsi="Arial" w:cs="Arial"/>
          <w:color w:val="00B050"/>
          <w:sz w:val="24"/>
          <w:szCs w:val="24"/>
        </w:rPr>
        <w:t>Førerbremseventilens ettermating av luft til hovedledningen stenges. Trykket i hovedledningen må ikke synke mer enn 0,5 bar i løpet av ett minutt. Ved temperatur lavere enn -15° C godtas større lekkasje, men ikke over 0,7 bar i løpet av ett minutt.</w:t>
      </w:r>
    </w:p>
    <w:p w14:paraId="2A71DDE7"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hovedledningstrykket er økt og stabilisert på 5,0 bar etter tetthetsprøven, skal bremseprøveren kontrollere at bremsene løser på alle vogner med virksom trykkluftsbrems. Bremseprøveren gir deretter signal «Tilsett bremsen». Hovedledningstrykket senkes med maksimalt 0,5 bar. Styreventilen(e) skal ved denne trykksenkning gå i bremsestilling. I sterk kulde skal det foretas en kraftig bremsetilsetting med minst 1,0 bar trykksenkning før bremseprøven. Den nevnte trykksenkningen foretas etter konferanse mellom bremseprøver og fører.</w:t>
      </w:r>
    </w:p>
    <w:p w14:paraId="6D5AB73D"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trekkraftkjøretøyet er utstyrt med førerbremseventil med automatisk ettermating i driftsbremseområdet, skal fører under bremseprøven kontrollere at hovedledningstrykket ikke synker mer enn 0,2 bar under den på forhånd innstilte verdi (f.eks. fra 4,5 til 4,3 bar).</w:t>
      </w:r>
    </w:p>
    <w:p w14:paraId="4C349493"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Om trykkfallet er større, er bremsesylinderlekkasjen så stor at ettermatingen ikke er tilstrekkelig til å holde hovedledningstrykket oppe. Fører må da avbryte bremseprøven og foreta selvløseprøve i samråd med bremseprøveren.</w:t>
      </w:r>
    </w:p>
    <w:p w14:paraId="18349728"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Toget må ikke kjøre før bremseprøve er gjennomført og godkjent.</w:t>
      </w:r>
    </w:p>
    <w:p w14:paraId="3497A582"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bremsene er tilsatt på alle vogner med virksom trykkluftbrems. På vogner uten bremseetterstiller skal slaglengden være fra 100 </w:t>
      </w:r>
      <w:r w:rsidRPr="00C665F8">
        <w:rPr>
          <w:rFonts w:ascii="Arial" w:eastAsia="Times New Roman" w:hAnsi="Arial" w:cs="Arial"/>
          <w:color w:val="00B050"/>
          <w:sz w:val="24"/>
          <w:szCs w:val="24"/>
        </w:rPr>
        <w:noBreakHyphen/>
        <w:t> 175 mm, og på vogner med bremseetterstiller 90 - 150 mm, dersom det ikke er angitt annen slaglengde på vognene. Videre må det kontrolleres at det ikke er hørbare lekkasjer i bremsesylinderne og styreventilene. På vogner med lastbremseautomat er det ikke mulig å kontrollere slaglengden. I slike tilfeller skal det kontrolleres at bremseklossene ligger an mot hjulene.</w:t>
      </w:r>
    </w:p>
    <w:p w14:paraId="38B54D1C"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Bremseprøveren gir signal «Løs bremsen». Førerbremseventilens betjeningshåndtak føres til kjørestilling. </w:t>
      </w:r>
    </w:p>
    <w:p w14:paraId="1E5BFFB2"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hovedledningen er stabil på 5,0 bar kan eventuell mateledning/apparatledning åpnes.</w:t>
      </w:r>
    </w:p>
    <w:p w14:paraId="4A6CFEF2"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 kontrollerer at det er luft på siste vogn med mateledning/apparatledning.</w:t>
      </w:r>
    </w:p>
    <w:p w14:paraId="527D54FE"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bremsene løser på alle vogner med virksom trykkluftbrems.</w:t>
      </w:r>
    </w:p>
    <w:p w14:paraId="2D326E44"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På kjøretøy som har trykkmålere eller indikeringsanordning for bremsesylindertrykk, kan kontrollen foregå ved å iaktta disse. </w:t>
      </w:r>
      <w:r w:rsidRPr="00C665F8">
        <w:rPr>
          <w:rFonts w:ascii="Arial" w:eastAsia="Times New Roman" w:hAnsi="Arial" w:cs="Arial"/>
          <w:color w:val="00B050"/>
          <w:sz w:val="24"/>
          <w:szCs w:val="24"/>
        </w:rPr>
        <w:br/>
      </w:r>
      <w:r w:rsidRPr="00C665F8">
        <w:rPr>
          <w:rFonts w:ascii="Arial" w:eastAsia="Times New Roman" w:hAnsi="Arial" w:cs="Arial"/>
          <w:b/>
          <w:bCs/>
          <w:color w:val="00B050"/>
          <w:sz w:val="24"/>
          <w:szCs w:val="24"/>
        </w:rPr>
        <w:t>OBS:</w:t>
      </w:r>
      <w:r w:rsidRPr="00C665F8">
        <w:rPr>
          <w:rFonts w:ascii="Arial" w:eastAsia="Times New Roman" w:hAnsi="Arial" w:cs="Arial"/>
          <w:color w:val="00B050"/>
          <w:sz w:val="24"/>
          <w:szCs w:val="24"/>
        </w:rPr>
        <w:t xml:space="preserve"> Enkelte kjøretøy har trykkmålere eller indikeringsanordning for bremsesylindertrykk montert foran stengekran. Her må stengekraner kontrolleres særskilt.</w:t>
      </w:r>
    </w:p>
    <w:p w14:paraId="02BCDFF4"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kjøretøy med skivebremser finnes indikeringsanordninger på vognsiden som kan vise følgende:</w:t>
      </w:r>
    </w:p>
    <w:p w14:paraId="22E83E6D" w14:textId="77777777" w:rsidR="00FB19FC" w:rsidRPr="00357BB8" w:rsidRDefault="00FB19FC" w:rsidP="00E10989">
      <w:pPr>
        <w:numPr>
          <w:ilvl w:val="2"/>
          <w:numId w:val="200"/>
        </w:numPr>
        <w:spacing w:after="240" w:line="240" w:lineRule="auto"/>
        <w:ind w:firstLine="414"/>
        <w:contextualSpacing/>
        <w:rPr>
          <w:rFonts w:ascii="Arial" w:eastAsia="Times New Roman" w:hAnsi="Arial" w:cs="Arial"/>
          <w:color w:val="00B050"/>
          <w:sz w:val="24"/>
          <w:szCs w:val="24"/>
        </w:rPr>
      </w:pPr>
      <w:r w:rsidRPr="00357BB8">
        <w:rPr>
          <w:rFonts w:ascii="Arial" w:eastAsia="Times New Roman" w:hAnsi="Arial" w:cs="Arial"/>
          <w:color w:val="00B050"/>
          <w:sz w:val="24"/>
          <w:szCs w:val="24"/>
        </w:rPr>
        <w:t xml:space="preserve">To røde felt: Trykkluftbrems </w:t>
      </w:r>
      <w:r w:rsidRPr="00357BB8">
        <w:rPr>
          <w:rFonts w:ascii="Arial" w:eastAsia="Times New Roman" w:hAnsi="Arial" w:cs="Arial"/>
          <w:b/>
          <w:color w:val="00B050"/>
          <w:sz w:val="24"/>
          <w:szCs w:val="24"/>
        </w:rPr>
        <w:t>tilsatt</w:t>
      </w:r>
      <w:r w:rsidRPr="00357BB8">
        <w:rPr>
          <w:rFonts w:ascii="Arial" w:eastAsia="Times New Roman" w:hAnsi="Arial" w:cs="Arial"/>
          <w:color w:val="00B050"/>
          <w:sz w:val="24"/>
          <w:szCs w:val="24"/>
        </w:rPr>
        <w:t>.</w:t>
      </w:r>
    </w:p>
    <w:p w14:paraId="42AFAA93" w14:textId="77777777" w:rsidR="00FB19FC" w:rsidRPr="00357BB8" w:rsidRDefault="00FB19FC" w:rsidP="00E10989">
      <w:pPr>
        <w:numPr>
          <w:ilvl w:val="2"/>
          <w:numId w:val="200"/>
        </w:numPr>
        <w:spacing w:after="240" w:line="240" w:lineRule="auto"/>
        <w:ind w:firstLine="414"/>
        <w:contextualSpacing/>
        <w:rPr>
          <w:rFonts w:ascii="Arial" w:eastAsia="Times New Roman" w:hAnsi="Arial" w:cs="Arial"/>
          <w:color w:val="00B050"/>
          <w:sz w:val="24"/>
          <w:szCs w:val="24"/>
        </w:rPr>
      </w:pPr>
      <w:r w:rsidRPr="00357BB8">
        <w:rPr>
          <w:rFonts w:ascii="Arial" w:eastAsia="Times New Roman" w:hAnsi="Arial" w:cs="Arial"/>
          <w:color w:val="00B050"/>
          <w:sz w:val="24"/>
          <w:szCs w:val="24"/>
        </w:rPr>
        <w:t xml:space="preserve">To grønne felt: Trykkluftbrems </w:t>
      </w:r>
      <w:r w:rsidRPr="00357BB8">
        <w:rPr>
          <w:rFonts w:ascii="Arial" w:eastAsia="Times New Roman" w:hAnsi="Arial" w:cs="Arial"/>
          <w:b/>
          <w:color w:val="00B050"/>
          <w:sz w:val="24"/>
          <w:szCs w:val="24"/>
        </w:rPr>
        <w:t>løs</w:t>
      </w:r>
      <w:r w:rsidRPr="00357BB8">
        <w:rPr>
          <w:rFonts w:ascii="Arial" w:eastAsia="Times New Roman" w:hAnsi="Arial" w:cs="Arial"/>
          <w:color w:val="00B050"/>
          <w:sz w:val="24"/>
          <w:szCs w:val="24"/>
        </w:rPr>
        <w:t xml:space="preserve"> og hånd- eller parkeringsbrems </w:t>
      </w:r>
      <w:r w:rsidRPr="00357BB8">
        <w:rPr>
          <w:rFonts w:ascii="Arial" w:eastAsia="Times New Roman" w:hAnsi="Arial" w:cs="Arial"/>
          <w:b/>
          <w:color w:val="00B050"/>
          <w:sz w:val="24"/>
          <w:szCs w:val="24"/>
        </w:rPr>
        <w:t>løs</w:t>
      </w:r>
      <w:r w:rsidRPr="00357BB8">
        <w:rPr>
          <w:rFonts w:ascii="Arial" w:eastAsia="Times New Roman" w:hAnsi="Arial" w:cs="Arial"/>
          <w:color w:val="00B050"/>
          <w:sz w:val="24"/>
          <w:szCs w:val="24"/>
        </w:rPr>
        <w:t>.</w:t>
      </w:r>
    </w:p>
    <w:p w14:paraId="682FA51D" w14:textId="77777777" w:rsidR="00FB19FC" w:rsidRPr="00357BB8" w:rsidRDefault="00FB19FC" w:rsidP="00E10989">
      <w:pPr>
        <w:numPr>
          <w:ilvl w:val="2"/>
          <w:numId w:val="200"/>
        </w:numPr>
        <w:spacing w:after="240" w:line="240" w:lineRule="auto"/>
        <w:ind w:firstLine="414"/>
        <w:contextualSpacing/>
        <w:rPr>
          <w:rFonts w:ascii="Arial" w:eastAsia="Times New Roman" w:hAnsi="Arial" w:cs="Arial"/>
          <w:color w:val="00B050"/>
          <w:sz w:val="24"/>
          <w:szCs w:val="24"/>
        </w:rPr>
      </w:pPr>
      <w:r w:rsidRPr="00357BB8">
        <w:rPr>
          <w:rFonts w:ascii="Arial" w:eastAsia="Times New Roman" w:hAnsi="Arial" w:cs="Arial"/>
          <w:color w:val="00B050"/>
          <w:sz w:val="24"/>
          <w:szCs w:val="24"/>
        </w:rPr>
        <w:t>Et rødt og et grønt felt: Hånd- eller parkeringsbrems</w:t>
      </w:r>
      <w:r w:rsidRPr="00357BB8">
        <w:rPr>
          <w:rFonts w:ascii="Arial" w:eastAsia="Times New Roman" w:hAnsi="Arial" w:cs="Arial"/>
          <w:b/>
          <w:color w:val="00B050"/>
          <w:sz w:val="24"/>
          <w:szCs w:val="24"/>
        </w:rPr>
        <w:t xml:space="preserve"> tilsatt</w:t>
      </w:r>
      <w:r w:rsidRPr="00357BB8">
        <w:rPr>
          <w:rFonts w:ascii="Arial" w:eastAsia="Times New Roman" w:hAnsi="Arial" w:cs="Arial"/>
          <w:color w:val="00B050"/>
          <w:sz w:val="24"/>
          <w:szCs w:val="24"/>
        </w:rPr>
        <w:t>.</w:t>
      </w:r>
    </w:p>
    <w:p w14:paraId="06DE2FF7" w14:textId="62C597E0" w:rsidR="00FB19FC" w:rsidRPr="00357BB8" w:rsidRDefault="00FB19FC" w:rsidP="00E10989">
      <w:pPr>
        <w:numPr>
          <w:ilvl w:val="2"/>
          <w:numId w:val="200"/>
        </w:numPr>
        <w:spacing w:after="240" w:line="240" w:lineRule="auto"/>
        <w:ind w:firstLine="414"/>
        <w:contextualSpacing/>
        <w:rPr>
          <w:rFonts w:ascii="Arial" w:eastAsia="Times New Roman" w:hAnsi="Arial" w:cs="Arial"/>
          <w:color w:val="00B050"/>
          <w:sz w:val="24"/>
          <w:szCs w:val="24"/>
        </w:rPr>
      </w:pPr>
      <w:r w:rsidRPr="00357BB8">
        <w:rPr>
          <w:rFonts w:ascii="Arial" w:eastAsia="Times New Roman" w:hAnsi="Arial" w:cs="Arial"/>
          <w:color w:val="00B050"/>
          <w:sz w:val="24"/>
          <w:szCs w:val="24"/>
        </w:rPr>
        <w:lastRenderedPageBreak/>
        <w:t>Hvitt felt eller hvitt felt med svart kryss: Parkeringsbrems utko</w:t>
      </w:r>
      <w:r>
        <w:rPr>
          <w:rFonts w:ascii="Arial" w:eastAsia="Times New Roman" w:hAnsi="Arial" w:cs="Arial"/>
          <w:color w:val="00B050"/>
          <w:sz w:val="24"/>
          <w:szCs w:val="24"/>
        </w:rPr>
        <w:t>b</w:t>
      </w:r>
      <w:r w:rsidRPr="00357BB8">
        <w:rPr>
          <w:rFonts w:ascii="Arial" w:eastAsia="Times New Roman" w:hAnsi="Arial" w:cs="Arial"/>
          <w:color w:val="00B050"/>
          <w:sz w:val="24"/>
          <w:szCs w:val="24"/>
        </w:rPr>
        <w:t>let</w:t>
      </w:r>
      <w:r w:rsidR="00463BBA">
        <w:rPr>
          <w:rFonts w:ascii="Arial" w:eastAsia="Times New Roman" w:hAnsi="Arial" w:cs="Arial"/>
          <w:color w:val="00B050"/>
          <w:sz w:val="24"/>
          <w:szCs w:val="24"/>
        </w:rPr>
        <w:t xml:space="preserve"> eller udefinert</w:t>
      </w:r>
      <w:r w:rsidRPr="00357BB8">
        <w:rPr>
          <w:rFonts w:ascii="Arial" w:eastAsia="Times New Roman" w:hAnsi="Arial" w:cs="Arial"/>
          <w:color w:val="00B050"/>
          <w:sz w:val="24"/>
          <w:szCs w:val="24"/>
        </w:rPr>
        <w:t>.</w:t>
      </w:r>
    </w:p>
    <w:p w14:paraId="5D31B0E1" w14:textId="77777777" w:rsidR="00FB19FC" w:rsidRPr="00C665F8" w:rsidRDefault="00FB19FC" w:rsidP="00E10989">
      <w:pPr>
        <w:numPr>
          <w:ilvl w:val="0"/>
          <w:numId w:val="199"/>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Resultatet av bremseprøven skal meddeles fører.</w:t>
      </w:r>
    </w:p>
    <w:p w14:paraId="565B8E8A" w14:textId="77777777" w:rsidR="00FB19FC" w:rsidRPr="00C01200" w:rsidRDefault="00FB19FC" w:rsidP="005B013E">
      <w:pPr>
        <w:pStyle w:val="STY3Overskrift111"/>
      </w:pPr>
      <w:bookmarkStart w:id="638" w:name="_Toc449357043"/>
      <w:bookmarkStart w:id="639" w:name="_Toc449509702"/>
      <w:bookmarkStart w:id="640" w:name="_Toc476218933"/>
      <w:bookmarkStart w:id="641" w:name="_Toc477767597"/>
      <w:bookmarkStart w:id="642" w:name="_Toc534291529"/>
      <w:bookmarkStart w:id="643" w:name="_Toc192249717"/>
      <w:bookmarkStart w:id="644" w:name="_Hlk102674796"/>
      <w:r w:rsidRPr="005B013E">
        <w:rPr>
          <w:color w:val="00B050"/>
        </w:rPr>
        <w:t>4.6.6-FR Selvløseprøve</w:t>
      </w:r>
      <w:bookmarkEnd w:id="638"/>
      <w:bookmarkEnd w:id="639"/>
      <w:bookmarkEnd w:id="640"/>
      <w:bookmarkEnd w:id="641"/>
      <w:bookmarkEnd w:id="642"/>
      <w:bookmarkEnd w:id="643"/>
    </w:p>
    <w:bookmarkEnd w:id="644"/>
    <w:p w14:paraId="117826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Dersom ettermating av hovedledningen ikke er tilstrekkelig til å holde hovedledningstrykket på 4,5 bar under bremseprøven, skal det foretas selvløseprøve. </w:t>
      </w:r>
    </w:p>
    <w:p w14:paraId="49591D29"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AC0969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Prøven skal utføres på følgende måte:</w:t>
      </w:r>
    </w:p>
    <w:p w14:paraId="495D2F5D" w14:textId="77777777" w:rsidR="00FB19FC" w:rsidRPr="00C665F8" w:rsidRDefault="00FB19FC" w:rsidP="00E10989">
      <w:pPr>
        <w:numPr>
          <w:ilvl w:val="0"/>
          <w:numId w:val="20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Hovedledningen tømmes.</w:t>
      </w:r>
    </w:p>
    <w:p w14:paraId="16EED1D6" w14:textId="77777777" w:rsidR="00FB19FC" w:rsidRPr="00C665F8" w:rsidRDefault="00FB19FC" w:rsidP="00E10989">
      <w:pPr>
        <w:numPr>
          <w:ilvl w:val="0"/>
          <w:numId w:val="20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Etter 15 minutter kontrolleres det om bremsen er løs på noen av vognene.</w:t>
      </w:r>
    </w:p>
    <w:p w14:paraId="62F4CA6B" w14:textId="77777777" w:rsidR="00FB19FC" w:rsidRPr="00C665F8" w:rsidRDefault="00FB19FC" w:rsidP="00E10989">
      <w:pPr>
        <w:numPr>
          <w:ilvl w:val="0"/>
          <w:numId w:val="20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selvløste bremser avstenges og merkes med «selvløsing» som årsak.</w:t>
      </w:r>
    </w:p>
    <w:p w14:paraId="6406563E" w14:textId="77777777" w:rsidR="00FB19FC" w:rsidRPr="00C665F8" w:rsidRDefault="00FB19FC" w:rsidP="00E10989">
      <w:pPr>
        <w:numPr>
          <w:ilvl w:val="0"/>
          <w:numId w:val="201"/>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Etter selvløseprøven må det foretas ny fullstendig bremseprøve på hele toget. </w:t>
      </w:r>
    </w:p>
    <w:p w14:paraId="62276D86" w14:textId="77777777" w:rsidR="00FB19FC" w:rsidRPr="00C01200" w:rsidRDefault="00FB19FC" w:rsidP="005B013E">
      <w:pPr>
        <w:pStyle w:val="STY3Overskrift111"/>
      </w:pPr>
      <w:bookmarkStart w:id="645" w:name="_Toc449357044"/>
      <w:bookmarkStart w:id="646" w:name="_Toc449509703"/>
      <w:bookmarkStart w:id="647" w:name="_Toc476218934"/>
      <w:bookmarkStart w:id="648" w:name="_Toc477767598"/>
      <w:bookmarkStart w:id="649" w:name="_Toc534291530"/>
      <w:bookmarkStart w:id="650" w:name="_Toc192249718"/>
      <w:bookmarkStart w:id="651" w:name="_Hlk102674802"/>
      <w:r w:rsidRPr="005B013E">
        <w:rPr>
          <w:color w:val="00B050"/>
        </w:rPr>
        <w:t>4.6.7-FR Gjennomslagsprøve (utførelse)</w:t>
      </w:r>
      <w:bookmarkEnd w:id="645"/>
      <w:bookmarkEnd w:id="646"/>
      <w:bookmarkEnd w:id="647"/>
      <w:bookmarkEnd w:id="648"/>
      <w:bookmarkEnd w:id="649"/>
      <w:bookmarkEnd w:id="650"/>
    </w:p>
    <w:bookmarkEnd w:id="651"/>
    <w:p w14:paraId="1DA1A831" w14:textId="77777777" w:rsidR="00FB19FC" w:rsidRPr="00C665F8" w:rsidRDefault="00FB19FC" w:rsidP="00E10989">
      <w:pPr>
        <w:numPr>
          <w:ilvl w:val="0"/>
          <w:numId w:val="20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Prøven skal utføres på følgende måte:</w:t>
      </w:r>
    </w:p>
    <w:p w14:paraId="5DBE129A" w14:textId="77777777" w:rsidR="00FB19FC" w:rsidRPr="00C665F8" w:rsidRDefault="00FB19FC" w:rsidP="00E10989">
      <w:pPr>
        <w:numPr>
          <w:ilvl w:val="0"/>
          <w:numId w:val="20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 på siste vogn er ladet og løs. Deretter gis signal «Tilsett bremsen».</w:t>
      </w:r>
    </w:p>
    <w:p w14:paraId="5FDC7DA1" w14:textId="77777777" w:rsidR="00FB19FC" w:rsidRPr="00C665F8" w:rsidRDefault="00FB19FC" w:rsidP="00E10989">
      <w:pPr>
        <w:numPr>
          <w:ilvl w:val="0"/>
          <w:numId w:val="20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Trykket i hovedledningen senkes med maksimalt 0,5 bar.</w:t>
      </w:r>
    </w:p>
    <w:p w14:paraId="28CC619B" w14:textId="77777777" w:rsidR="00FB19FC" w:rsidRPr="00C665F8" w:rsidRDefault="00FB19FC" w:rsidP="00E10989">
      <w:pPr>
        <w:numPr>
          <w:ilvl w:val="0"/>
          <w:numId w:val="20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 på siste vogn er tilsatt.</w:t>
      </w:r>
    </w:p>
    <w:p w14:paraId="43C94229" w14:textId="77777777" w:rsidR="00FB19FC" w:rsidRPr="00C665F8" w:rsidRDefault="00FB19FC" w:rsidP="00E10989">
      <w:pPr>
        <w:numPr>
          <w:ilvl w:val="0"/>
          <w:numId w:val="20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gir signal «Løs bremsen», og fører hever trykket til 5,0 bar.</w:t>
      </w:r>
    </w:p>
    <w:p w14:paraId="1AFC0A58" w14:textId="77777777" w:rsidR="00FB19FC" w:rsidRPr="00C665F8" w:rsidRDefault="00FB19FC" w:rsidP="00E10989">
      <w:pPr>
        <w:numPr>
          <w:ilvl w:val="0"/>
          <w:numId w:val="20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 er løs på siste vogn.</w:t>
      </w:r>
    </w:p>
    <w:p w14:paraId="52259794" w14:textId="77777777" w:rsidR="00FB19FC" w:rsidRPr="00C665F8" w:rsidRDefault="00FB19FC" w:rsidP="00E10989">
      <w:pPr>
        <w:numPr>
          <w:ilvl w:val="0"/>
          <w:numId w:val="20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innkopling av vogner bakerst i toget skal bremseprøveren kontrollere at bremsen er løs på siste vogn i det opprinnelige toget før bremseprøven utføres. Det foretas fullstendig bremseprøve på nye tilkoplede vogner.</w:t>
      </w:r>
    </w:p>
    <w:p w14:paraId="0734D8CB" w14:textId="77777777" w:rsidR="00FB19FC" w:rsidRPr="00C665F8" w:rsidRDefault="00FB19FC" w:rsidP="00E10989">
      <w:pPr>
        <w:numPr>
          <w:ilvl w:val="0"/>
          <w:numId w:val="20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følgende tilfeller kan gjennomslagsprøven gjennomføres på andre plasser i toget enn siste vogn:</w:t>
      </w:r>
    </w:p>
    <w:p w14:paraId="116D96ED" w14:textId="77777777" w:rsidR="00FB19FC" w:rsidRPr="00C665F8" w:rsidRDefault="00FB19FC" w:rsidP="00E10989">
      <w:pPr>
        <w:numPr>
          <w:ilvl w:val="0"/>
          <w:numId w:val="20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hovedledningen stenges eller åpnes foran siste vogn, kan kontrollen foretas på første vogn med virksom trykkluftbrems bakenfor bruddstedet.</w:t>
      </w:r>
    </w:p>
    <w:p w14:paraId="3443B7E6" w14:textId="77777777" w:rsidR="00FB19FC" w:rsidRPr="00C665F8" w:rsidRDefault="00FB19FC" w:rsidP="00E10989">
      <w:pPr>
        <w:numPr>
          <w:ilvl w:val="0"/>
          <w:numId w:val="20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det tas inn inntil 8 aksler foran siste vogn, kan kontrollen foretas på første vogn med virksom trykkluftbrems bakenfor bruddstedet.</w:t>
      </w:r>
    </w:p>
    <w:p w14:paraId="24F2B6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E3F76E8" w14:textId="77777777" w:rsidR="00FB19FC" w:rsidRPr="00C665F8" w:rsidRDefault="00FB19FC" w:rsidP="00E3609C">
      <w:pPr>
        <w:spacing w:after="240" w:line="240" w:lineRule="auto"/>
        <w:ind w:left="708"/>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Hvis trekkraftkjøretøyet som benyttes har anordning for utjevning av overlading kan gjennomslagsprøven gjennomføres på annet sted i toget:</w:t>
      </w:r>
    </w:p>
    <w:p w14:paraId="1B03C527" w14:textId="77777777" w:rsidR="00FB19FC" w:rsidRPr="00C665F8" w:rsidRDefault="00FB19FC" w:rsidP="00E10989">
      <w:pPr>
        <w:numPr>
          <w:ilvl w:val="0"/>
          <w:numId w:val="20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første vogn med virksom brems dersom togstammen har stått uten tilkoplet trekkraftkjøretøy i maksimalt 30 minutter.</w:t>
      </w:r>
    </w:p>
    <w:p w14:paraId="7AAF1C31" w14:textId="77777777" w:rsidR="00FB19FC" w:rsidRPr="00C665F8" w:rsidRDefault="00FB19FC" w:rsidP="00E10989">
      <w:pPr>
        <w:numPr>
          <w:ilvl w:val="0"/>
          <w:numId w:val="20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bytte av trekkraftkjøretøy, rundgang med trekkraftkjøretøy eller i de tilfeller bremseprøve er utført med stasjonært bremseprøveanlegg, kan kontrollen foretas på første vogn med virksom trykkluftbrems bak trekkraftkjøretøyet. </w:t>
      </w:r>
    </w:p>
    <w:p w14:paraId="2AD97864" w14:textId="77777777" w:rsidR="00FB19FC" w:rsidRDefault="00FB19FC" w:rsidP="00E10989">
      <w:pPr>
        <w:numPr>
          <w:ilvl w:val="0"/>
          <w:numId w:val="20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førerbremseanlegg legges i nøddrift og har anordning for fjerning av overlading, foretas gjennomslagsprøve på første vogn med virksom trykkluftbrems i toget.</w:t>
      </w:r>
    </w:p>
    <w:p w14:paraId="66B6B34A" w14:textId="77777777" w:rsidR="002243F1" w:rsidRPr="00C665F8" w:rsidRDefault="002243F1" w:rsidP="002243F1">
      <w:pPr>
        <w:spacing w:after="240" w:line="240" w:lineRule="auto"/>
        <w:ind w:left="708"/>
        <w:contextualSpacing/>
        <w:rPr>
          <w:rFonts w:ascii="Arial" w:eastAsia="Times New Roman" w:hAnsi="Arial" w:cs="Arial"/>
          <w:color w:val="00B050"/>
          <w:sz w:val="24"/>
          <w:szCs w:val="24"/>
        </w:rPr>
      </w:pPr>
    </w:p>
    <w:p w14:paraId="73EC6014" w14:textId="77777777" w:rsidR="00FB19FC" w:rsidRPr="00C665F8" w:rsidRDefault="00FB19FC" w:rsidP="00E10989">
      <w:pPr>
        <w:numPr>
          <w:ilvl w:val="0"/>
          <w:numId w:val="202"/>
        </w:numPr>
        <w:spacing w:before="240"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Prøven med anordning for utjevning av overlading utføres på følgende måte:</w:t>
      </w:r>
    </w:p>
    <w:p w14:paraId="4E2ED19B"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Etter at HL er stabilisert på 5,0 bar heves trykket til 5,3 bar.</w:t>
      </w:r>
    </w:p>
    <w:p w14:paraId="752C0856"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vognen prøven skal utføres på er ladet og har løse bremser.</w:t>
      </w:r>
    </w:p>
    <w:p w14:paraId="3548D410"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HL igjen er stabilisert på 5,0 bar kan bremsene tilsettes. Trykket i hovedledningen senkes med maksimalt 0,5 bar.</w:t>
      </w:r>
    </w:p>
    <w:p w14:paraId="45FC375D"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 tilsetter.</w:t>
      </w:r>
    </w:p>
    <w:p w14:paraId="77E4C48C"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gir signal «Løs bremsen», og fører hever trykket til 5,0 bar.</w:t>
      </w:r>
    </w:p>
    <w:p w14:paraId="1E551FEE" w14:textId="77777777" w:rsidR="00FB19FC" w:rsidRPr="00C665F8"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Bremseprøveren kontrollerer at bremsen løser.</w:t>
      </w:r>
    </w:p>
    <w:p w14:paraId="42B6A4AF" w14:textId="77777777" w:rsidR="00FB19FC" w:rsidRDefault="00FB19FC" w:rsidP="00E10989">
      <w:pPr>
        <w:numPr>
          <w:ilvl w:val="0"/>
          <w:numId w:val="20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Resultatet av bremseprøven meddeles fører.</w:t>
      </w:r>
    </w:p>
    <w:p w14:paraId="195894BD" w14:textId="77777777" w:rsidR="002243F1" w:rsidRPr="00C665F8" w:rsidRDefault="002243F1" w:rsidP="002243F1">
      <w:pPr>
        <w:spacing w:after="240" w:line="240" w:lineRule="auto"/>
        <w:contextualSpacing/>
        <w:rPr>
          <w:rFonts w:ascii="Arial" w:eastAsia="Times New Roman" w:hAnsi="Arial" w:cs="Arial"/>
          <w:color w:val="00B050"/>
          <w:sz w:val="24"/>
          <w:szCs w:val="24"/>
        </w:rPr>
      </w:pPr>
    </w:p>
    <w:p w14:paraId="73D8A264" w14:textId="77777777" w:rsidR="00FB19FC" w:rsidRPr="00C665F8" w:rsidRDefault="00FB19FC" w:rsidP="00E10989">
      <w:pPr>
        <w:numPr>
          <w:ilvl w:val="0"/>
          <w:numId w:val="20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spesielt vanskelige perioder med snø og kulde (-15° C eller kaldere) skal gjennomslagsprøven avsluttes med en kontroll av at bremsene er løse på samtlige vogner i toget.</w:t>
      </w:r>
    </w:p>
    <w:p w14:paraId="58DAC7D8" w14:textId="77777777" w:rsidR="00FB19FC" w:rsidRPr="00C01200" w:rsidRDefault="00FB19FC" w:rsidP="005B013E">
      <w:pPr>
        <w:pStyle w:val="STY3Overskrift111"/>
      </w:pPr>
      <w:bookmarkStart w:id="652" w:name="_Toc449357047"/>
      <w:bookmarkStart w:id="653" w:name="_Toc449509706"/>
      <w:bookmarkStart w:id="654" w:name="_Toc476218937"/>
      <w:bookmarkStart w:id="655" w:name="_Toc477767601"/>
      <w:bookmarkStart w:id="656" w:name="_Toc534291533"/>
      <w:bookmarkStart w:id="657" w:name="_Toc192249719"/>
      <w:bookmarkStart w:id="658" w:name="_Hlk102674815"/>
      <w:r w:rsidRPr="005B013E">
        <w:rPr>
          <w:color w:val="00B050"/>
        </w:rPr>
        <w:t>4.6.8-FR Bremseprøve av tunglasthenger med togbruddsbrems (ikke normal styreventil)</w:t>
      </w:r>
      <w:bookmarkEnd w:id="652"/>
      <w:bookmarkEnd w:id="653"/>
      <w:bookmarkEnd w:id="654"/>
      <w:bookmarkEnd w:id="655"/>
      <w:bookmarkEnd w:id="656"/>
      <w:bookmarkEnd w:id="657"/>
    </w:p>
    <w:bookmarkEnd w:id="658"/>
    <w:p w14:paraId="5C318A8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Etter at trekkraftkjøretøy og eventuelt andre kjøretøy i toget er bremseprøvet, skal følgende utføres: </w:t>
      </w:r>
    </w:p>
    <w:p w14:paraId="23FEAE68" w14:textId="77777777" w:rsidR="00FB19FC" w:rsidRPr="00C665F8" w:rsidRDefault="00FB19FC" w:rsidP="00E10989">
      <w:pPr>
        <w:numPr>
          <w:ilvl w:val="0"/>
          <w:numId w:val="20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Trykket i hovedledningen stabiliseres på 5,0 bar, og det kontrolleres at det er klaring mellom hjul og bremseklosser på tunglasthenger.</w:t>
      </w:r>
    </w:p>
    <w:p w14:paraId="7C7597AE" w14:textId="77777777" w:rsidR="00FB19FC" w:rsidRPr="00C665F8" w:rsidRDefault="00FB19FC" w:rsidP="00E10989">
      <w:pPr>
        <w:numPr>
          <w:ilvl w:val="0"/>
          <w:numId w:val="20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Senk hovedledningstrykket til 0 bar og kontroller at det ikke er klaring mellom hjul og bremseklosser på tunglasthenger.</w:t>
      </w:r>
    </w:p>
    <w:p w14:paraId="4648EE7D" w14:textId="77777777" w:rsidR="00FB19FC" w:rsidRPr="00C665F8" w:rsidRDefault="00FB19FC" w:rsidP="00E10989">
      <w:pPr>
        <w:numPr>
          <w:ilvl w:val="0"/>
          <w:numId w:val="20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Øk hovedledningstrykket til 5,0 bar og kontroller at det er klaring mellom hjul og bremseklosser på tunglasthenger.</w:t>
      </w:r>
    </w:p>
    <w:p w14:paraId="76F20A0C" w14:textId="77777777" w:rsidR="00FB19FC" w:rsidRDefault="00FB19FC" w:rsidP="00E10989">
      <w:pPr>
        <w:numPr>
          <w:ilvl w:val="0"/>
          <w:numId w:val="20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Etter gjennomført og godkjent kontroll er tunglasthengeren klar for transport. Tunglasthengerens bremsede vekt beregnes til 0 tonn, da bremsene kun er aktive ved nødbrems. Likevel er de å regne som virksomme.  </w:t>
      </w:r>
    </w:p>
    <w:p w14:paraId="2C870406" w14:textId="77777777" w:rsidR="00FB19FC" w:rsidRPr="00C01200" w:rsidRDefault="00FB19FC" w:rsidP="005B013E">
      <w:pPr>
        <w:pStyle w:val="STY3Overskrift111"/>
      </w:pPr>
      <w:bookmarkStart w:id="659" w:name="_Toc449357048"/>
      <w:bookmarkStart w:id="660" w:name="_Toc449509707"/>
      <w:bookmarkStart w:id="661" w:name="_Toc192249720"/>
      <w:bookmarkStart w:id="662" w:name="_Hlk102674821"/>
      <w:bookmarkStart w:id="663" w:name="_Toc476218938"/>
      <w:bookmarkStart w:id="664" w:name="_Toc477767602"/>
      <w:bookmarkStart w:id="665" w:name="_Toc534291534"/>
      <w:r w:rsidRPr="005B013E">
        <w:rPr>
          <w:color w:val="00B050"/>
        </w:rPr>
        <w:t>4.6.9-FR Instruks for bruk av hjelpebremseutstyr</w:t>
      </w:r>
      <w:bookmarkEnd w:id="659"/>
      <w:bookmarkEnd w:id="660"/>
      <w:bookmarkEnd w:id="661"/>
    </w:p>
    <w:bookmarkEnd w:id="662"/>
    <w:bookmarkEnd w:id="663"/>
    <w:bookmarkEnd w:id="664"/>
    <w:bookmarkEnd w:id="665"/>
    <w:p w14:paraId="52B23059" w14:textId="77777777" w:rsidR="00FB19FC" w:rsidRPr="0018172C" w:rsidRDefault="00FB19FC" w:rsidP="00E3609C">
      <w:pPr>
        <w:spacing w:after="0"/>
        <w:rPr>
          <w:rFonts w:ascii="Arial" w:eastAsia="Calibri" w:hAnsi="Arial" w:cs="Arial"/>
          <w:color w:val="00B050"/>
          <w:sz w:val="24"/>
          <w:szCs w:val="24"/>
        </w:rPr>
      </w:pPr>
      <w:r w:rsidRPr="0018172C">
        <w:rPr>
          <w:rFonts w:ascii="Arial" w:eastAsia="Calibri" w:hAnsi="Arial" w:cs="Arial"/>
          <w:color w:val="00B050"/>
          <w:sz w:val="24"/>
          <w:szCs w:val="24"/>
        </w:rPr>
        <w:t>For bruken av hjelpebremseutstyr gjelder følgende:</w:t>
      </w:r>
    </w:p>
    <w:p w14:paraId="18F59BD4"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a) Hjelpebremseutstyret skal koples til og funksjonstestes av godkjent bremseprøver.</w:t>
      </w:r>
    </w:p>
    <w:p w14:paraId="2167D129"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b) Før igangsetting av skiftet/toget skal signalgiveren konferere med føreren om kjøringen og bruk av hjelpebremseutstyr.</w:t>
      </w:r>
    </w:p>
    <w:p w14:paraId="26CFCDC4"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c) Toget/skiftet skal ha innkoplet trykkluftbrems.</w:t>
      </w:r>
    </w:p>
    <w:p w14:paraId="0D1590B4"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d) Hjelpebremseutstyret skal koples til hovedledningen på ytterste vogn.</w:t>
      </w:r>
    </w:p>
    <w:p w14:paraId="0F5CFB39"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e) Koplingskranen for hovedledningen åpnes.</w:t>
      </w:r>
    </w:p>
    <w:p w14:paraId="7D1E6529"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f) Hjelpebremseutstyret prøves.</w:t>
      </w:r>
    </w:p>
    <w:p w14:paraId="121BE396"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g) Hjelpebremseutstyret brukes når skiftet må stoppes hurtigst mulig.</w:t>
      </w:r>
    </w:p>
    <w:p w14:paraId="52F6B78D" w14:textId="77777777" w:rsidR="00FB19FC" w:rsidRPr="0018172C" w:rsidRDefault="00FB19FC" w:rsidP="005B013E">
      <w:pPr>
        <w:spacing w:after="0"/>
        <w:ind w:left="708"/>
        <w:rPr>
          <w:rFonts w:ascii="Arial" w:eastAsia="Calibri" w:hAnsi="Arial" w:cs="Arial"/>
          <w:color w:val="00B050"/>
          <w:sz w:val="24"/>
          <w:szCs w:val="24"/>
        </w:rPr>
      </w:pPr>
      <w:r w:rsidRPr="0018172C">
        <w:rPr>
          <w:rFonts w:ascii="Arial" w:eastAsia="Calibri" w:hAnsi="Arial" w:cs="Arial"/>
          <w:color w:val="00B050"/>
          <w:sz w:val="24"/>
          <w:szCs w:val="24"/>
        </w:rPr>
        <w:t>h) Den automatiskvirkende bremsen blir tilsatt når hjelpebremseutstyret betjenes og trykket i hovedledningen synker.</w:t>
      </w:r>
    </w:p>
    <w:p w14:paraId="5DEC6FB1" w14:textId="77777777" w:rsidR="00FB19FC" w:rsidRPr="0018172C" w:rsidRDefault="00FB19FC" w:rsidP="005B013E">
      <w:pPr>
        <w:ind w:left="708"/>
        <w:rPr>
          <w:rFonts w:ascii="Arial" w:eastAsia="Calibri" w:hAnsi="Arial" w:cs="Arial"/>
          <w:color w:val="00B050"/>
          <w:sz w:val="24"/>
          <w:szCs w:val="24"/>
        </w:rPr>
      </w:pPr>
      <w:r w:rsidRPr="0018172C">
        <w:rPr>
          <w:rFonts w:ascii="Arial" w:eastAsia="Calibri" w:hAnsi="Arial" w:cs="Arial"/>
          <w:color w:val="00B050"/>
          <w:sz w:val="24"/>
          <w:szCs w:val="24"/>
        </w:rPr>
        <w:t>i) Når føreren merker at skiftets bremser blir tilsatt eller at trykket i hovedledningen synker, skal førerbremsventilen føres i nødbremsestilling. Det må ikke kjøres videre før det er gitt klarsignal fra signalgiver.</w:t>
      </w:r>
    </w:p>
    <w:p w14:paraId="28E6160A" w14:textId="77777777" w:rsidR="00FB19FC" w:rsidRDefault="00FB19FC">
      <w:pPr>
        <w:rPr>
          <w:rFonts w:ascii="Arial" w:hAnsi="Arial" w:cs="Arial"/>
          <w:iCs/>
          <w:color w:val="A6A6A6" w:themeColor="background1" w:themeShade="A6"/>
          <w:sz w:val="20"/>
          <w:szCs w:val="20"/>
          <w:lang w:eastAsia="nb-NO"/>
        </w:rPr>
      </w:pPr>
    </w:p>
    <w:p w14:paraId="0A415052" w14:textId="77777777" w:rsidR="00FB19FC" w:rsidRPr="00C01200" w:rsidRDefault="00FB19FC" w:rsidP="002243F1">
      <w:pPr>
        <w:pStyle w:val="FROverskrift"/>
      </w:pPr>
      <w:bookmarkStart w:id="666" w:name="_Toc115694775"/>
      <w:bookmarkStart w:id="667" w:name="_Toc179976831"/>
      <w:bookmarkStart w:id="668" w:name="_Toc192249721"/>
      <w:r w:rsidRPr="005B013E">
        <w:lastRenderedPageBreak/>
        <w:t>4.7-FR Sammenkopling av kjøretøy</w:t>
      </w:r>
      <w:bookmarkEnd w:id="666"/>
      <w:bookmarkEnd w:id="667"/>
      <w:bookmarkEnd w:id="668"/>
    </w:p>
    <w:p w14:paraId="06B318A8" w14:textId="77777777" w:rsidR="00FB19FC" w:rsidRPr="00C01200" w:rsidRDefault="00FB19FC" w:rsidP="005B013E">
      <w:pPr>
        <w:pStyle w:val="STY3Overskrift111"/>
      </w:pPr>
      <w:bookmarkStart w:id="669" w:name="_Toc449357015"/>
      <w:bookmarkStart w:id="670" w:name="_Toc449509674"/>
      <w:bookmarkStart w:id="671" w:name="_Toc476218905"/>
      <w:bookmarkStart w:id="672" w:name="_Toc477767569"/>
      <w:bookmarkStart w:id="673" w:name="_Toc534291500"/>
      <w:bookmarkStart w:id="674" w:name="_Toc192249722"/>
      <w:bookmarkStart w:id="675" w:name="_Hlk102685642"/>
      <w:r w:rsidRPr="005B013E">
        <w:rPr>
          <w:color w:val="00B050"/>
        </w:rPr>
        <w:t>4.7.1-FR Ansvar for tilkopling av kjøretøy</w:t>
      </w:r>
      <w:bookmarkEnd w:id="669"/>
      <w:bookmarkEnd w:id="670"/>
      <w:bookmarkEnd w:id="671"/>
      <w:bookmarkEnd w:id="672"/>
      <w:bookmarkEnd w:id="673"/>
      <w:bookmarkEnd w:id="674"/>
    </w:p>
    <w:bookmarkEnd w:id="675"/>
    <w:p w14:paraId="1FC5A7B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Fører har ansvar for at kopling mellom trekkraftkjøretøyene, og mellom trekkraftkjøretøy og første vogn er korrekt utført.</w:t>
      </w:r>
    </w:p>
    <w:p w14:paraId="7CC00AA4" w14:textId="77777777" w:rsidR="00FB19FC" w:rsidRPr="00C01200" w:rsidRDefault="00FB19FC" w:rsidP="005B013E">
      <w:pPr>
        <w:pStyle w:val="STY3Overskrift111"/>
      </w:pPr>
      <w:bookmarkStart w:id="676" w:name="_Toc449357016"/>
      <w:bookmarkStart w:id="677" w:name="_Toc449509675"/>
      <w:bookmarkStart w:id="678" w:name="_Toc476218906"/>
      <w:bookmarkStart w:id="679" w:name="_Toc477767570"/>
      <w:bookmarkStart w:id="680" w:name="_Toc534291501"/>
      <w:bookmarkStart w:id="681" w:name="_Toc192249723"/>
      <w:bookmarkStart w:id="682" w:name="_Hlk102685649"/>
      <w:r w:rsidRPr="005B013E">
        <w:rPr>
          <w:color w:val="00B050"/>
        </w:rPr>
        <w:t>4.7.2-FR Ansvar for sammenkopling mellom vogner</w:t>
      </w:r>
      <w:bookmarkEnd w:id="676"/>
      <w:bookmarkEnd w:id="677"/>
      <w:bookmarkEnd w:id="678"/>
      <w:bookmarkEnd w:id="679"/>
      <w:bookmarkEnd w:id="680"/>
      <w:bookmarkEnd w:id="681"/>
    </w:p>
    <w:bookmarkEnd w:id="682"/>
    <w:p w14:paraId="6E653CB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utfører sammenskiftingen av tog, har ansvar for at all sammenkopling blir riktig utført.</w:t>
      </w:r>
    </w:p>
    <w:p w14:paraId="3CD85F4D" w14:textId="77777777" w:rsidR="00FB19FC" w:rsidRPr="00C01200" w:rsidRDefault="00FB19FC" w:rsidP="005B013E">
      <w:pPr>
        <w:pStyle w:val="STY3Overskrift111"/>
      </w:pPr>
      <w:bookmarkStart w:id="683" w:name="_Toc449357014"/>
      <w:bookmarkStart w:id="684" w:name="_Toc449509673"/>
      <w:bookmarkStart w:id="685" w:name="_Toc476218904"/>
      <w:bookmarkStart w:id="686" w:name="_Toc477767568"/>
      <w:bookmarkStart w:id="687" w:name="_Toc534291499"/>
      <w:bookmarkStart w:id="688" w:name="_Toc192249724"/>
      <w:bookmarkStart w:id="689" w:name="_Hlk102685652"/>
      <w:r w:rsidRPr="005B013E">
        <w:rPr>
          <w:color w:val="00B050"/>
        </w:rPr>
        <w:t>4.7.3-FR Kopling av kjøretøy</w:t>
      </w:r>
      <w:bookmarkEnd w:id="683"/>
      <w:bookmarkEnd w:id="684"/>
      <w:bookmarkEnd w:id="685"/>
      <w:bookmarkEnd w:id="686"/>
      <w:bookmarkEnd w:id="687"/>
      <w:bookmarkEnd w:id="688"/>
    </w:p>
    <w:bookmarkEnd w:id="689"/>
    <w:p w14:paraId="53CCE6D0"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sammenkopling av kjøretøy skal skrukoppel/koplingsstag</w:t>
      </w:r>
      <w:r w:rsidRPr="00C665F8">
        <w:rPr>
          <w:rFonts w:ascii="Arial" w:eastAsia="Times New Roman" w:hAnsi="Arial" w:cs="Arial"/>
          <w:strike/>
          <w:color w:val="00B050"/>
          <w:sz w:val="24"/>
          <w:szCs w:val="24"/>
        </w:rPr>
        <w:t>et</w:t>
      </w:r>
      <w:r w:rsidRPr="00C665F8">
        <w:rPr>
          <w:rFonts w:ascii="Arial" w:eastAsia="Times New Roman" w:hAnsi="Arial" w:cs="Arial"/>
          <w:color w:val="00B050"/>
          <w:sz w:val="24"/>
          <w:szCs w:val="24"/>
        </w:rPr>
        <w:t xml:space="preserve"> alltid koples først, deretter slangekopling for trykkluftbremser, mateledning/apparatledning og eventuelt andre koplinger. Ved frakopling skal skrukoppel/koplingsstag</w:t>
      </w:r>
      <w:r w:rsidRPr="00C665F8">
        <w:rPr>
          <w:rFonts w:ascii="Arial" w:eastAsia="Times New Roman" w:hAnsi="Arial" w:cs="Arial"/>
          <w:strike/>
          <w:color w:val="00B050"/>
          <w:sz w:val="24"/>
          <w:szCs w:val="24"/>
        </w:rPr>
        <w:t>et</w:t>
      </w:r>
      <w:r w:rsidRPr="00C665F8">
        <w:rPr>
          <w:rFonts w:ascii="Arial" w:eastAsia="Times New Roman" w:hAnsi="Arial" w:cs="Arial"/>
          <w:color w:val="00B050"/>
          <w:sz w:val="24"/>
          <w:szCs w:val="24"/>
        </w:rPr>
        <w:t xml:space="preserve"> alltid frakoples sist. </w:t>
      </w:r>
    </w:p>
    <w:p w14:paraId="76BF8B3B" w14:textId="2D221098" w:rsidR="00FB19FC" w:rsidRPr="00660C5F" w:rsidRDefault="00FB19FC" w:rsidP="005B013E">
      <w:pPr>
        <w:pStyle w:val="STY3Overskrift1111"/>
      </w:pPr>
      <w:r w:rsidRPr="00660C5F">
        <w:rPr>
          <w:color w:val="00B050"/>
        </w:rPr>
        <w:t>4.7.3.1-FR Sammenkopling med skrukoppel</w:t>
      </w:r>
    </w:p>
    <w:p w14:paraId="2D4D5630"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Koppelet skal strammes så mye at bufferne berører hverandre. Koppel som ikke er i bruk skal henges i blindkoplingen.</w:t>
      </w:r>
    </w:p>
    <w:p w14:paraId="0AF03DBE"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sammenkopling i kurver, der bufferskivene ikke berører hverandre på den ene siden, skal koppelet strammes slik at avstanden mellom bufferskivene halveres. Dersom dette ikke lar seg gjøre, må koplene etterstrammes når vognene er skiftet til et rett spor. </w:t>
      </w:r>
    </w:p>
    <w:p w14:paraId="3D7D4E62" w14:textId="77777777" w:rsidR="00FB19FC"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frakopling av vogner, kan det være nødvendig å slakke koplene før skiftet kjører inn i kurve. </w:t>
      </w:r>
    </w:p>
    <w:p w14:paraId="2E51D334" w14:textId="14204D15" w:rsidR="00E3609C" w:rsidRDefault="00E3609C">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0B34CD76" w14:textId="77777777" w:rsidR="00FB19FC" w:rsidRPr="00C01200" w:rsidRDefault="00FB19FC" w:rsidP="005B013E">
      <w:pPr>
        <w:pStyle w:val="STY3Overskrift1111"/>
      </w:pPr>
      <w:r w:rsidRPr="005B013E">
        <w:rPr>
          <w:color w:val="00B050"/>
        </w:rPr>
        <w:lastRenderedPageBreak/>
        <w:t>4.7.3.2-FR Sammenkopling med koplingsstag</w:t>
      </w:r>
    </w:p>
    <w:p w14:paraId="03BAE2C4"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koplingsstag skal ha CE-merke og være merket med produsent, typebetegnelse, serienummer, produksjonsår og tillatt last.</w:t>
      </w:r>
    </w:p>
    <w:p w14:paraId="339A23D7"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Koplingsstag som benyttes til å kople sammen skinnegående maskiner skal være tilpasset høydeforskjellen og vinkelen mellom de aktuelle kjøretøyenes koplinger.</w:t>
      </w:r>
    </w:p>
    <w:p w14:paraId="3B5DB025"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Tillatt tilkoplet vekt er begrenset av koplingsstagets og Rockingerkoplingens godkjenning, maksimalt 30 tonn.</w:t>
      </w:r>
    </w:p>
    <w:p w14:paraId="143B4865"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Største tillatte hastighet ved skyving av kjøretøy tilkoplet med koplingsstag er 40 km/h.</w:t>
      </w:r>
    </w:p>
    <w:p w14:paraId="41551313"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er kun tillatt å kople til én vogn eller én henger i hver ende av trekkraftkjøretøyet.</w:t>
      </w:r>
    </w:p>
    <w:p w14:paraId="77C98535" w14:textId="77777777" w:rsidR="00FB19FC" w:rsidRPr="00C665F8" w:rsidRDefault="00FB19FC" w:rsidP="000445CA">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Maksimal tillatt vinkel på stag, koplet i Rockingerkopling, er 16 grader. Denne begrensningen tar høyde for dynamiske bevegelser. </w:t>
      </w:r>
    </w:p>
    <w:tbl>
      <w:tblPr>
        <w:tblW w:w="0" w:type="auto"/>
        <w:jc w:val="center"/>
        <w:tblCellMar>
          <w:left w:w="70" w:type="dxa"/>
          <w:right w:w="70" w:type="dxa"/>
        </w:tblCellMar>
        <w:tblLook w:val="04A0" w:firstRow="1" w:lastRow="0" w:firstColumn="1" w:lastColumn="0" w:noHBand="0" w:noVBand="1"/>
      </w:tblPr>
      <w:tblGrid>
        <w:gridCol w:w="2969"/>
        <w:gridCol w:w="3328"/>
      </w:tblGrid>
      <w:tr w:rsidR="00FB19FC" w:rsidRPr="00C665F8" w14:paraId="4525D4C1" w14:textId="77777777" w:rsidTr="00E3609C">
        <w:trPr>
          <w:trHeight w:val="300"/>
          <w:jc w:val="center"/>
        </w:trPr>
        <w:tc>
          <w:tcPr>
            <w:tcW w:w="0" w:type="auto"/>
            <w:tcBorders>
              <w:top w:val="nil"/>
              <w:left w:val="nil"/>
              <w:bottom w:val="nil"/>
              <w:right w:val="nil"/>
            </w:tcBorders>
            <w:shd w:val="clear" w:color="auto" w:fill="F2F2F2" w:themeFill="background1" w:themeFillShade="F2"/>
            <w:noWrap/>
            <w:vAlign w:val="bottom"/>
            <w:hideMark/>
          </w:tcPr>
          <w:p w14:paraId="09084322" w14:textId="77777777" w:rsidR="00FB19FC" w:rsidRPr="00C665F8" w:rsidRDefault="00FB19FC" w:rsidP="00744525">
            <w:pPr>
              <w:spacing w:after="0" w:line="240" w:lineRule="auto"/>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Lengde koplingsstag (mm)</w:t>
            </w:r>
          </w:p>
        </w:tc>
        <w:tc>
          <w:tcPr>
            <w:tcW w:w="0" w:type="auto"/>
            <w:tcBorders>
              <w:top w:val="nil"/>
              <w:left w:val="nil"/>
              <w:bottom w:val="nil"/>
              <w:right w:val="nil"/>
            </w:tcBorders>
            <w:shd w:val="clear" w:color="auto" w:fill="F2F2F2" w:themeFill="background1" w:themeFillShade="F2"/>
            <w:noWrap/>
            <w:vAlign w:val="bottom"/>
            <w:hideMark/>
          </w:tcPr>
          <w:p w14:paraId="1D043304" w14:textId="77777777" w:rsidR="00FB19FC" w:rsidRPr="00C665F8" w:rsidRDefault="00FB19FC" w:rsidP="00744525">
            <w:pPr>
              <w:spacing w:after="0" w:line="240" w:lineRule="auto"/>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Maksimal høydeforskjell (mm)</w:t>
            </w:r>
          </w:p>
        </w:tc>
      </w:tr>
      <w:tr w:rsidR="00FB19FC" w:rsidRPr="00C665F8" w14:paraId="36EDC17B"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575FC1B6"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500</w:t>
            </w:r>
          </w:p>
        </w:tc>
        <w:tc>
          <w:tcPr>
            <w:tcW w:w="0" w:type="auto"/>
            <w:tcBorders>
              <w:top w:val="nil"/>
              <w:left w:val="nil"/>
              <w:bottom w:val="nil"/>
              <w:right w:val="nil"/>
            </w:tcBorders>
            <w:shd w:val="clear" w:color="auto" w:fill="auto"/>
            <w:noWrap/>
            <w:vAlign w:val="bottom"/>
            <w:hideMark/>
          </w:tcPr>
          <w:p w14:paraId="0F97358B"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138</w:t>
            </w:r>
          </w:p>
        </w:tc>
      </w:tr>
      <w:tr w:rsidR="00FB19FC" w:rsidRPr="00C665F8" w14:paraId="35405C30"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5A24570F"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600</w:t>
            </w:r>
          </w:p>
        </w:tc>
        <w:tc>
          <w:tcPr>
            <w:tcW w:w="0" w:type="auto"/>
            <w:tcBorders>
              <w:top w:val="nil"/>
              <w:left w:val="nil"/>
              <w:bottom w:val="nil"/>
              <w:right w:val="nil"/>
            </w:tcBorders>
            <w:shd w:val="clear" w:color="auto" w:fill="auto"/>
            <w:noWrap/>
            <w:vAlign w:val="bottom"/>
            <w:hideMark/>
          </w:tcPr>
          <w:p w14:paraId="3F2CD050"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165</w:t>
            </w:r>
          </w:p>
        </w:tc>
      </w:tr>
      <w:tr w:rsidR="00FB19FC" w:rsidRPr="00C665F8" w14:paraId="7D97E91D"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011D7016"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700</w:t>
            </w:r>
          </w:p>
        </w:tc>
        <w:tc>
          <w:tcPr>
            <w:tcW w:w="0" w:type="auto"/>
            <w:tcBorders>
              <w:top w:val="nil"/>
              <w:left w:val="nil"/>
              <w:bottom w:val="nil"/>
              <w:right w:val="nil"/>
            </w:tcBorders>
            <w:shd w:val="clear" w:color="auto" w:fill="auto"/>
            <w:noWrap/>
            <w:vAlign w:val="bottom"/>
            <w:hideMark/>
          </w:tcPr>
          <w:p w14:paraId="6161BCE1"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193</w:t>
            </w:r>
          </w:p>
        </w:tc>
      </w:tr>
      <w:tr w:rsidR="00FB19FC" w:rsidRPr="00C665F8" w14:paraId="643C97DB"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47D6FFFC"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800</w:t>
            </w:r>
          </w:p>
        </w:tc>
        <w:tc>
          <w:tcPr>
            <w:tcW w:w="0" w:type="auto"/>
            <w:tcBorders>
              <w:top w:val="nil"/>
              <w:left w:val="nil"/>
              <w:bottom w:val="nil"/>
              <w:right w:val="nil"/>
            </w:tcBorders>
            <w:shd w:val="clear" w:color="auto" w:fill="auto"/>
            <w:noWrap/>
            <w:vAlign w:val="bottom"/>
            <w:hideMark/>
          </w:tcPr>
          <w:p w14:paraId="1E274988"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221</w:t>
            </w:r>
          </w:p>
        </w:tc>
      </w:tr>
      <w:tr w:rsidR="00FB19FC" w:rsidRPr="00C665F8" w14:paraId="37CE578A"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039AA845"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900</w:t>
            </w:r>
          </w:p>
        </w:tc>
        <w:tc>
          <w:tcPr>
            <w:tcW w:w="0" w:type="auto"/>
            <w:tcBorders>
              <w:top w:val="nil"/>
              <w:left w:val="nil"/>
              <w:bottom w:val="nil"/>
              <w:right w:val="nil"/>
            </w:tcBorders>
            <w:shd w:val="clear" w:color="auto" w:fill="auto"/>
            <w:noWrap/>
            <w:vAlign w:val="bottom"/>
            <w:hideMark/>
          </w:tcPr>
          <w:p w14:paraId="5F360E45"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248</w:t>
            </w:r>
          </w:p>
        </w:tc>
      </w:tr>
      <w:tr w:rsidR="00FB19FC" w:rsidRPr="00C665F8" w14:paraId="41FF6B26"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0201273F"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1000</w:t>
            </w:r>
          </w:p>
        </w:tc>
        <w:tc>
          <w:tcPr>
            <w:tcW w:w="0" w:type="auto"/>
            <w:tcBorders>
              <w:top w:val="nil"/>
              <w:left w:val="nil"/>
              <w:bottom w:val="nil"/>
              <w:right w:val="nil"/>
            </w:tcBorders>
            <w:shd w:val="clear" w:color="auto" w:fill="auto"/>
            <w:noWrap/>
            <w:vAlign w:val="bottom"/>
            <w:hideMark/>
          </w:tcPr>
          <w:p w14:paraId="014B54C3"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276</w:t>
            </w:r>
          </w:p>
        </w:tc>
      </w:tr>
      <w:tr w:rsidR="00FB19FC" w:rsidRPr="00C665F8" w14:paraId="60EF56D1"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7EBE6504"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1100</w:t>
            </w:r>
          </w:p>
        </w:tc>
        <w:tc>
          <w:tcPr>
            <w:tcW w:w="0" w:type="auto"/>
            <w:tcBorders>
              <w:top w:val="nil"/>
              <w:left w:val="nil"/>
              <w:bottom w:val="nil"/>
              <w:right w:val="nil"/>
            </w:tcBorders>
            <w:shd w:val="clear" w:color="auto" w:fill="auto"/>
            <w:noWrap/>
            <w:vAlign w:val="bottom"/>
            <w:hideMark/>
          </w:tcPr>
          <w:p w14:paraId="69363DD7"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303</w:t>
            </w:r>
          </w:p>
        </w:tc>
      </w:tr>
      <w:tr w:rsidR="00FB19FC" w:rsidRPr="00C665F8" w14:paraId="5940FDC1"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58E2777A"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1200</w:t>
            </w:r>
          </w:p>
        </w:tc>
        <w:tc>
          <w:tcPr>
            <w:tcW w:w="0" w:type="auto"/>
            <w:tcBorders>
              <w:top w:val="nil"/>
              <w:left w:val="nil"/>
              <w:bottom w:val="nil"/>
              <w:right w:val="nil"/>
            </w:tcBorders>
            <w:shd w:val="clear" w:color="auto" w:fill="auto"/>
            <w:noWrap/>
            <w:vAlign w:val="bottom"/>
            <w:hideMark/>
          </w:tcPr>
          <w:p w14:paraId="030E5E36"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331</w:t>
            </w:r>
          </w:p>
        </w:tc>
      </w:tr>
      <w:tr w:rsidR="00FB19FC" w:rsidRPr="00C665F8" w14:paraId="58681BA2"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2D53C18A"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1300</w:t>
            </w:r>
          </w:p>
        </w:tc>
        <w:tc>
          <w:tcPr>
            <w:tcW w:w="0" w:type="auto"/>
            <w:tcBorders>
              <w:top w:val="nil"/>
              <w:left w:val="nil"/>
              <w:bottom w:val="nil"/>
              <w:right w:val="nil"/>
            </w:tcBorders>
            <w:shd w:val="clear" w:color="auto" w:fill="auto"/>
            <w:noWrap/>
            <w:vAlign w:val="bottom"/>
            <w:hideMark/>
          </w:tcPr>
          <w:p w14:paraId="01348F3F"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358</w:t>
            </w:r>
          </w:p>
        </w:tc>
      </w:tr>
      <w:tr w:rsidR="00FB19FC" w:rsidRPr="00C665F8" w14:paraId="3DD30030"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2CF8F517"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1400</w:t>
            </w:r>
          </w:p>
        </w:tc>
        <w:tc>
          <w:tcPr>
            <w:tcW w:w="0" w:type="auto"/>
            <w:tcBorders>
              <w:top w:val="nil"/>
              <w:left w:val="nil"/>
              <w:bottom w:val="nil"/>
              <w:right w:val="nil"/>
            </w:tcBorders>
            <w:shd w:val="clear" w:color="auto" w:fill="auto"/>
            <w:noWrap/>
            <w:vAlign w:val="bottom"/>
            <w:hideMark/>
          </w:tcPr>
          <w:p w14:paraId="65DF2D20"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386</w:t>
            </w:r>
          </w:p>
        </w:tc>
      </w:tr>
      <w:tr w:rsidR="00FB19FC" w:rsidRPr="00C665F8" w14:paraId="7E096096"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62BB09ED"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1500</w:t>
            </w:r>
          </w:p>
        </w:tc>
        <w:tc>
          <w:tcPr>
            <w:tcW w:w="0" w:type="auto"/>
            <w:tcBorders>
              <w:top w:val="nil"/>
              <w:left w:val="nil"/>
              <w:bottom w:val="nil"/>
              <w:right w:val="nil"/>
            </w:tcBorders>
            <w:shd w:val="clear" w:color="auto" w:fill="auto"/>
            <w:noWrap/>
            <w:vAlign w:val="bottom"/>
            <w:hideMark/>
          </w:tcPr>
          <w:p w14:paraId="3C78B6CB"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413</w:t>
            </w:r>
          </w:p>
        </w:tc>
      </w:tr>
      <w:tr w:rsidR="00FB19FC" w:rsidRPr="00C665F8" w14:paraId="3AE49529"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48CB4856"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1600</w:t>
            </w:r>
          </w:p>
        </w:tc>
        <w:tc>
          <w:tcPr>
            <w:tcW w:w="0" w:type="auto"/>
            <w:tcBorders>
              <w:top w:val="nil"/>
              <w:left w:val="nil"/>
              <w:bottom w:val="nil"/>
              <w:right w:val="nil"/>
            </w:tcBorders>
            <w:shd w:val="clear" w:color="auto" w:fill="auto"/>
            <w:noWrap/>
            <w:vAlign w:val="bottom"/>
            <w:hideMark/>
          </w:tcPr>
          <w:p w14:paraId="39A2F02C"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441</w:t>
            </w:r>
          </w:p>
        </w:tc>
      </w:tr>
      <w:tr w:rsidR="00FB19FC" w:rsidRPr="00C665F8" w14:paraId="32994A74"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6E3B232E"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1700</w:t>
            </w:r>
          </w:p>
        </w:tc>
        <w:tc>
          <w:tcPr>
            <w:tcW w:w="0" w:type="auto"/>
            <w:tcBorders>
              <w:top w:val="nil"/>
              <w:left w:val="nil"/>
              <w:bottom w:val="nil"/>
              <w:right w:val="nil"/>
            </w:tcBorders>
            <w:shd w:val="clear" w:color="auto" w:fill="auto"/>
            <w:noWrap/>
            <w:vAlign w:val="bottom"/>
            <w:hideMark/>
          </w:tcPr>
          <w:p w14:paraId="6DC17B04"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469</w:t>
            </w:r>
          </w:p>
        </w:tc>
      </w:tr>
      <w:tr w:rsidR="00FB19FC" w:rsidRPr="00C665F8" w14:paraId="13D4D5A4"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3DCA23AD"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1800</w:t>
            </w:r>
          </w:p>
        </w:tc>
        <w:tc>
          <w:tcPr>
            <w:tcW w:w="0" w:type="auto"/>
            <w:tcBorders>
              <w:top w:val="nil"/>
              <w:left w:val="nil"/>
              <w:bottom w:val="nil"/>
              <w:right w:val="nil"/>
            </w:tcBorders>
            <w:shd w:val="clear" w:color="auto" w:fill="auto"/>
            <w:noWrap/>
            <w:vAlign w:val="bottom"/>
            <w:hideMark/>
          </w:tcPr>
          <w:p w14:paraId="0EC76E08"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496</w:t>
            </w:r>
          </w:p>
        </w:tc>
      </w:tr>
      <w:tr w:rsidR="00FB19FC" w:rsidRPr="00C665F8" w14:paraId="1973E745"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6714B8E9"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1900</w:t>
            </w:r>
          </w:p>
        </w:tc>
        <w:tc>
          <w:tcPr>
            <w:tcW w:w="0" w:type="auto"/>
            <w:tcBorders>
              <w:top w:val="nil"/>
              <w:left w:val="nil"/>
              <w:bottom w:val="nil"/>
              <w:right w:val="nil"/>
            </w:tcBorders>
            <w:shd w:val="clear" w:color="auto" w:fill="auto"/>
            <w:noWrap/>
            <w:vAlign w:val="bottom"/>
            <w:hideMark/>
          </w:tcPr>
          <w:p w14:paraId="2106B5A9"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524</w:t>
            </w:r>
          </w:p>
        </w:tc>
      </w:tr>
      <w:tr w:rsidR="00FB19FC" w:rsidRPr="00C665F8" w14:paraId="604A9FEA"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0E7BF180"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2000</w:t>
            </w:r>
          </w:p>
        </w:tc>
        <w:tc>
          <w:tcPr>
            <w:tcW w:w="0" w:type="auto"/>
            <w:tcBorders>
              <w:top w:val="nil"/>
              <w:left w:val="nil"/>
              <w:bottom w:val="nil"/>
              <w:right w:val="nil"/>
            </w:tcBorders>
            <w:shd w:val="clear" w:color="auto" w:fill="auto"/>
            <w:noWrap/>
            <w:vAlign w:val="bottom"/>
            <w:hideMark/>
          </w:tcPr>
          <w:p w14:paraId="43EC6E27"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551</w:t>
            </w:r>
          </w:p>
        </w:tc>
      </w:tr>
      <w:tr w:rsidR="00FB19FC" w:rsidRPr="00C665F8" w14:paraId="38583DBE"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29E5B45E"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2100</w:t>
            </w:r>
          </w:p>
        </w:tc>
        <w:tc>
          <w:tcPr>
            <w:tcW w:w="0" w:type="auto"/>
            <w:tcBorders>
              <w:top w:val="nil"/>
              <w:left w:val="nil"/>
              <w:bottom w:val="nil"/>
              <w:right w:val="nil"/>
            </w:tcBorders>
            <w:shd w:val="clear" w:color="auto" w:fill="auto"/>
            <w:noWrap/>
            <w:vAlign w:val="bottom"/>
            <w:hideMark/>
          </w:tcPr>
          <w:p w14:paraId="6C454440"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579</w:t>
            </w:r>
          </w:p>
        </w:tc>
      </w:tr>
      <w:tr w:rsidR="00FB19FC" w:rsidRPr="00C665F8" w14:paraId="2FE7FFC3"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2C456A7B"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2200</w:t>
            </w:r>
          </w:p>
        </w:tc>
        <w:tc>
          <w:tcPr>
            <w:tcW w:w="0" w:type="auto"/>
            <w:tcBorders>
              <w:top w:val="nil"/>
              <w:left w:val="nil"/>
              <w:bottom w:val="nil"/>
              <w:right w:val="nil"/>
            </w:tcBorders>
            <w:shd w:val="clear" w:color="auto" w:fill="auto"/>
            <w:noWrap/>
            <w:vAlign w:val="bottom"/>
            <w:hideMark/>
          </w:tcPr>
          <w:p w14:paraId="7E12BCF5"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606</w:t>
            </w:r>
          </w:p>
        </w:tc>
      </w:tr>
      <w:tr w:rsidR="00FB19FC" w:rsidRPr="00C665F8" w14:paraId="7F75B432"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724B9FF2"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2300</w:t>
            </w:r>
          </w:p>
        </w:tc>
        <w:tc>
          <w:tcPr>
            <w:tcW w:w="0" w:type="auto"/>
            <w:tcBorders>
              <w:top w:val="nil"/>
              <w:left w:val="nil"/>
              <w:bottom w:val="nil"/>
              <w:right w:val="nil"/>
            </w:tcBorders>
            <w:shd w:val="clear" w:color="auto" w:fill="auto"/>
            <w:noWrap/>
            <w:vAlign w:val="bottom"/>
            <w:hideMark/>
          </w:tcPr>
          <w:p w14:paraId="5A440B63"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634</w:t>
            </w:r>
          </w:p>
        </w:tc>
      </w:tr>
      <w:tr w:rsidR="00FB19FC" w:rsidRPr="00C665F8" w14:paraId="6D50E3F6"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618EDD32"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2400</w:t>
            </w:r>
          </w:p>
        </w:tc>
        <w:tc>
          <w:tcPr>
            <w:tcW w:w="0" w:type="auto"/>
            <w:tcBorders>
              <w:top w:val="nil"/>
              <w:left w:val="nil"/>
              <w:bottom w:val="nil"/>
              <w:right w:val="nil"/>
            </w:tcBorders>
            <w:shd w:val="clear" w:color="auto" w:fill="auto"/>
            <w:noWrap/>
            <w:vAlign w:val="bottom"/>
            <w:hideMark/>
          </w:tcPr>
          <w:p w14:paraId="40C8AAE5"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662</w:t>
            </w:r>
          </w:p>
        </w:tc>
      </w:tr>
      <w:tr w:rsidR="00FB19FC" w:rsidRPr="00C665F8" w14:paraId="60791417" w14:textId="77777777" w:rsidTr="00744525">
        <w:trPr>
          <w:trHeight w:val="300"/>
          <w:jc w:val="center"/>
        </w:trPr>
        <w:tc>
          <w:tcPr>
            <w:tcW w:w="0" w:type="auto"/>
            <w:tcBorders>
              <w:top w:val="nil"/>
              <w:left w:val="nil"/>
              <w:bottom w:val="nil"/>
              <w:right w:val="nil"/>
            </w:tcBorders>
            <w:shd w:val="clear" w:color="auto" w:fill="auto"/>
            <w:noWrap/>
            <w:vAlign w:val="bottom"/>
            <w:hideMark/>
          </w:tcPr>
          <w:p w14:paraId="53464D3A"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2500</w:t>
            </w:r>
          </w:p>
        </w:tc>
        <w:tc>
          <w:tcPr>
            <w:tcW w:w="0" w:type="auto"/>
            <w:tcBorders>
              <w:top w:val="nil"/>
              <w:left w:val="nil"/>
              <w:bottom w:val="nil"/>
              <w:right w:val="nil"/>
            </w:tcBorders>
            <w:shd w:val="clear" w:color="auto" w:fill="auto"/>
            <w:noWrap/>
            <w:vAlign w:val="bottom"/>
            <w:hideMark/>
          </w:tcPr>
          <w:p w14:paraId="4B0D8376" w14:textId="77777777" w:rsidR="00FB19FC" w:rsidRPr="00C665F8" w:rsidRDefault="00FB19FC" w:rsidP="00744525">
            <w:pPr>
              <w:spacing w:after="0" w:line="240" w:lineRule="auto"/>
              <w:jc w:val="right"/>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689</w:t>
            </w:r>
          </w:p>
        </w:tc>
      </w:tr>
    </w:tbl>
    <w:p w14:paraId="2004A879" w14:textId="77777777" w:rsidR="00FB19FC" w:rsidRPr="00C665F8" w:rsidRDefault="00FB19FC" w:rsidP="00FB19FC">
      <w:pPr>
        <w:spacing w:after="240" w:line="240" w:lineRule="auto"/>
        <w:ind w:left="360"/>
        <w:contextualSpacing/>
        <w:rPr>
          <w:rFonts w:ascii="Arial" w:eastAsia="Times New Roman" w:hAnsi="Arial" w:cs="Arial"/>
          <w:color w:val="00B050"/>
          <w:sz w:val="24"/>
          <w:szCs w:val="24"/>
        </w:rPr>
      </w:pPr>
    </w:p>
    <w:p w14:paraId="6DBFF5EF" w14:textId="77777777" w:rsidR="00FB19FC" w:rsidRDefault="00FB19FC" w:rsidP="000445CA">
      <w:pPr>
        <w:spacing w:after="336" w:line="240" w:lineRule="auto"/>
        <w:rPr>
          <w:rFonts w:ascii="Arial" w:eastAsia="Times New Roman" w:hAnsi="Arial" w:cs="Arial"/>
          <w:color w:val="00B050"/>
          <w:sz w:val="24"/>
          <w:szCs w:val="24"/>
          <w:lang w:eastAsia="nb-NO"/>
        </w:rPr>
      </w:pPr>
      <w:r w:rsidRPr="00C665F8">
        <w:rPr>
          <w:rFonts w:ascii="Arial" w:eastAsia="Times New Roman" w:hAnsi="Arial" w:cs="Arial"/>
          <w:color w:val="00B050"/>
          <w:sz w:val="24"/>
          <w:szCs w:val="24"/>
          <w:lang w:eastAsia="nb-NO"/>
        </w:rPr>
        <w:t>I tillegg til koplingsstaget skal det benyttes hovedledningsslange med koplingshode i begge ender, tilpasset lengden på koplingsstaget. Slangen skal henges opp så den ikke kommer i konflikt med installasjoner i og ved sporet</w:t>
      </w:r>
      <w:r>
        <w:rPr>
          <w:rFonts w:ascii="Arial" w:eastAsia="Times New Roman" w:hAnsi="Arial" w:cs="Arial"/>
          <w:color w:val="00B050"/>
          <w:sz w:val="24"/>
          <w:szCs w:val="24"/>
          <w:lang w:eastAsia="nb-NO"/>
        </w:rPr>
        <w:t>.</w:t>
      </w:r>
    </w:p>
    <w:p w14:paraId="607771E7" w14:textId="61598402" w:rsidR="00E3609C" w:rsidRDefault="00E3609C">
      <w:pPr>
        <w:rPr>
          <w:rFonts w:ascii="Arial" w:eastAsia="Times New Roman" w:hAnsi="Arial" w:cs="Arial"/>
          <w:color w:val="00B050"/>
          <w:sz w:val="24"/>
          <w:szCs w:val="24"/>
          <w:lang w:eastAsia="nb-NO"/>
        </w:rPr>
      </w:pPr>
      <w:r>
        <w:rPr>
          <w:rFonts w:ascii="Arial" w:eastAsia="Times New Roman" w:hAnsi="Arial" w:cs="Arial"/>
          <w:color w:val="00B050"/>
          <w:sz w:val="24"/>
          <w:szCs w:val="24"/>
          <w:lang w:eastAsia="nb-NO"/>
        </w:rPr>
        <w:br w:type="page"/>
      </w:r>
    </w:p>
    <w:p w14:paraId="64B69E59" w14:textId="5A0191F1" w:rsidR="00FB19FC" w:rsidRPr="00C01200" w:rsidRDefault="00FB19FC" w:rsidP="005B013E">
      <w:pPr>
        <w:pStyle w:val="STY3Overskrift1111"/>
      </w:pPr>
      <w:r w:rsidRPr="005B013E">
        <w:rPr>
          <w:color w:val="00B050"/>
        </w:rPr>
        <w:lastRenderedPageBreak/>
        <w:t>4.7.3.3-FR Rockingerkopling</w:t>
      </w:r>
    </w:p>
    <w:p w14:paraId="4CE59905" w14:textId="6910C3CC" w:rsidR="00FB19FC" w:rsidRPr="00C665F8" w:rsidRDefault="00317482" w:rsidP="00FB19FC">
      <w:pPr>
        <w:spacing w:after="336" w:line="240" w:lineRule="auto"/>
        <w:ind w:left="360"/>
        <w:rPr>
          <w:rFonts w:ascii="Arial" w:eastAsia="Calibri" w:hAnsi="Arial" w:cs="Arial"/>
          <w:color w:val="00B050"/>
          <w:sz w:val="24"/>
          <w:szCs w:val="24"/>
        </w:rPr>
      </w:pPr>
      <w:r>
        <w:rPr>
          <w:noProof/>
        </w:rPr>
        <w:pict w14:anchorId="3EF163E2">
          <v:shapetype id="_x0000_t32" coordsize="21600,21600" o:spt="32" o:oned="t" path="m,l21600,21600e" filled="f">
            <v:path arrowok="t" fillok="f" o:connecttype="none"/>
            <o:lock v:ext="edit" shapetype="t"/>
          </v:shapetype>
          <v:shape id="Rett pilkobling 2078862380" o:spid="_x0000_s2136" type="#_x0000_t32" style="position:absolute;left:0;text-align:left;margin-left:109.65pt;margin-top:12.2pt;width:15.55pt;height:27.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" strokecolor="#0d0d0d" strokeweight="2.25pt">
            <v:stroke endarrow="open"/>
            <o:lock v:ext="edit" shapetype="f"/>
          </v:shape>
        </w:pict>
      </w:r>
      <w:r>
        <w:rPr>
          <w:noProof/>
        </w:rPr>
        <w:pict w14:anchorId="7C58179F">
          <v:shape id="Rett pilkobling 1403491691" o:spid="_x0000_s2135" type="#_x0000_t32" style="position:absolute;left:0;text-align:left;margin-left:46.15pt;margin-top:12.15pt;width:35.7pt;height:27.9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" strokecolor="#0d0d0d" strokeweight="2.25pt">
            <v:stroke endarrow="open"/>
            <o:lock v:ext="edit" shapetype="f"/>
          </v:shape>
        </w:pict>
      </w:r>
      <w:r w:rsidR="00FB19FC" w:rsidRPr="00C665F8">
        <w:rPr>
          <w:rFonts w:ascii="Arial" w:eastAsia="Calibri" w:hAnsi="Arial" w:cs="Arial"/>
          <w:color w:val="00B050"/>
          <w:sz w:val="24"/>
          <w:szCs w:val="24"/>
        </w:rPr>
        <w:t>Smørenippel</w:t>
      </w:r>
      <w:r w:rsidR="00FB19FC" w:rsidRPr="00C665F8">
        <w:rPr>
          <w:rFonts w:ascii="Arial" w:eastAsia="Calibri" w:hAnsi="Arial" w:cs="Arial"/>
          <w:color w:val="00B050"/>
          <w:sz w:val="24"/>
          <w:szCs w:val="24"/>
        </w:rPr>
        <w:tab/>
        <w:t>Spak</w:t>
      </w:r>
    </w:p>
    <w:p w14:paraId="1F2C22BF" w14:textId="77777777" w:rsidR="00FB19FC" w:rsidRPr="00C665F8" w:rsidRDefault="00FB19FC" w:rsidP="00FB19FC">
      <w:pPr>
        <w:spacing w:after="0" w:line="240" w:lineRule="auto"/>
        <w:ind w:left="360"/>
        <w:rPr>
          <w:rFonts w:ascii="Arial" w:eastAsia="Calibri" w:hAnsi="Arial" w:cs="Arial"/>
          <w:color w:val="00B050"/>
          <w:sz w:val="24"/>
          <w:szCs w:val="24"/>
        </w:rPr>
      </w:pPr>
      <w:r w:rsidRPr="00C665F8">
        <w:rPr>
          <w:rFonts w:ascii="Times New Roman" w:eastAsia="Times New Roman" w:hAnsi="Times New Roman" w:cs="Times New Roman"/>
          <w:noProof/>
          <w:sz w:val="24"/>
          <w:szCs w:val="24"/>
          <w:lang w:eastAsia="nb-NO"/>
        </w:rPr>
        <w:drawing>
          <wp:inline distT="0" distB="0" distL="0" distR="0" wp14:anchorId="1F47380D" wp14:editId="0A3E0E3D">
            <wp:extent cx="1724025" cy="885825"/>
            <wp:effectExtent l="0" t="0" r="9525" b="9525"/>
            <wp:docPr id="448" name="Bil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8"/>
                    <pic:cNvPicPr>
                      <a:picLocks noChangeAspect="1" noChangeArrowheads="1"/>
                    </pic:cNvPicPr>
                  </pic:nvPicPr>
                  <pic:blipFill>
                    <a:blip r:embed="rId25" cstate="print">
                      <a:extLst>
                        <a:ext uri="{28A0092B-C50C-407E-A947-70E740481C1C}">
                          <a14:useLocalDpi xmlns:a14="http://schemas.microsoft.com/office/drawing/2010/main" val="0"/>
                        </a:ext>
                      </a:extLst>
                    </a:blip>
                    <a:srcRect t="19795"/>
                    <a:stretch>
                      <a:fillRect/>
                    </a:stretch>
                  </pic:blipFill>
                  <pic:spPr bwMode="auto">
                    <a:xfrm>
                      <a:off x="0" y="0"/>
                      <a:ext cx="1724025" cy="885825"/>
                    </a:xfrm>
                    <a:prstGeom prst="rect">
                      <a:avLst/>
                    </a:prstGeom>
                    <a:noFill/>
                    <a:ln>
                      <a:noFill/>
                    </a:ln>
                  </pic:spPr>
                </pic:pic>
              </a:graphicData>
            </a:graphic>
          </wp:inline>
        </w:drawing>
      </w:r>
    </w:p>
    <w:p w14:paraId="7B3DA94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Fig 1.</w:t>
      </w:r>
    </w:p>
    <w:p w14:paraId="0793722B" w14:textId="77777777" w:rsidR="00FB19FC" w:rsidRDefault="00FB19FC" w:rsidP="00FB19FC">
      <w:pPr>
        <w:spacing w:after="240" w:line="240" w:lineRule="auto"/>
        <w:contextualSpacing/>
        <w:rPr>
          <w:rFonts w:ascii="Arial" w:eastAsia="Times New Roman" w:hAnsi="Arial" w:cs="Arial"/>
          <w:color w:val="00B050"/>
          <w:sz w:val="24"/>
          <w:szCs w:val="24"/>
        </w:rPr>
      </w:pPr>
    </w:p>
    <w:p w14:paraId="3E8F94C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Hold koplingsstaget på koplingspunktets høyde (H).</w:t>
      </w:r>
    </w:p>
    <w:p w14:paraId="254BF9E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 xml:space="preserve">Bruk fortrinnsvis kile for å regulere høyde. Trekk ut sikringsknappen (se fig 2) og beveg samtidig spaken i pilens retning. </w:t>
      </w:r>
    </w:p>
    <w:p w14:paraId="6EBFCC3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F095E8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noProof/>
          <w:color w:val="00B050"/>
          <w:sz w:val="24"/>
          <w:szCs w:val="24"/>
          <w:lang w:eastAsia="nb-NO"/>
        </w:rPr>
        <w:drawing>
          <wp:inline distT="0" distB="0" distL="0" distR="0" wp14:anchorId="09B4E087" wp14:editId="7B164E84">
            <wp:extent cx="2952750" cy="885825"/>
            <wp:effectExtent l="0" t="0" r="0" b="9525"/>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0" cy="885825"/>
                    </a:xfrm>
                    <a:prstGeom prst="rect">
                      <a:avLst/>
                    </a:prstGeom>
                    <a:noFill/>
                    <a:ln>
                      <a:noFill/>
                    </a:ln>
                  </pic:spPr>
                </pic:pic>
              </a:graphicData>
            </a:graphic>
          </wp:inline>
        </w:drawing>
      </w:r>
    </w:p>
    <w:p w14:paraId="357B2127"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Fig2.                             Fig3. I denne tilstand må det IKKE kjøres med hengeren</w:t>
      </w:r>
    </w:p>
    <w:p w14:paraId="4FB3A80A" w14:textId="77777777" w:rsidR="00FB19FC" w:rsidRDefault="00FB19FC" w:rsidP="00FB19FC">
      <w:pPr>
        <w:spacing w:after="240" w:line="240" w:lineRule="auto"/>
        <w:contextualSpacing/>
        <w:rPr>
          <w:rFonts w:ascii="Arial" w:eastAsia="Times New Roman" w:hAnsi="Arial" w:cs="Arial"/>
          <w:color w:val="00B050"/>
          <w:sz w:val="24"/>
          <w:szCs w:val="24"/>
        </w:rPr>
      </w:pPr>
    </w:p>
    <w:p w14:paraId="3A425D6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Etter sammenkopling med koplingsstag skal det kontrolleres at koplingen har gått i lås.</w:t>
      </w:r>
    </w:p>
    <w:p w14:paraId="1F06F79D" w14:textId="77777777" w:rsidR="00FB19FC" w:rsidRPr="00C665F8" w:rsidRDefault="00FB19FC" w:rsidP="00E10989">
      <w:pPr>
        <w:numPr>
          <w:ilvl w:val="0"/>
          <w:numId w:val="21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Fig 2 viser sikringsknappens sikre stilling etter sammenkopling.</w:t>
      </w:r>
    </w:p>
    <w:p w14:paraId="695613C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Problem med sammenkoplingen som vist på fig 3 løses på følgende måte</w:t>
      </w:r>
    </w:p>
    <w:p w14:paraId="2641C004" w14:textId="77777777" w:rsidR="00FB19FC" w:rsidRPr="00C665F8" w:rsidRDefault="00FB19FC" w:rsidP="00E10989">
      <w:pPr>
        <w:numPr>
          <w:ilvl w:val="0"/>
          <w:numId w:val="21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Hold koplingsstag</w:t>
      </w:r>
    </w:p>
    <w:p w14:paraId="4370238F" w14:textId="77777777" w:rsidR="00FB19FC" w:rsidRPr="00C665F8" w:rsidRDefault="00FB19FC" w:rsidP="00E10989">
      <w:pPr>
        <w:numPr>
          <w:ilvl w:val="0"/>
          <w:numId w:val="21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 litt frem – og tilbake</w:t>
      </w:r>
    </w:p>
    <w:p w14:paraId="4010F114" w14:textId="77777777" w:rsidR="00FB19FC" w:rsidRPr="00C665F8" w:rsidRDefault="00FB19FC" w:rsidP="00E10989">
      <w:pPr>
        <w:numPr>
          <w:ilvl w:val="0"/>
          <w:numId w:val="216"/>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Kontroller på nytt</w:t>
      </w:r>
    </w:p>
    <w:p w14:paraId="64FD54B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Frakopling av vogner med koplingsstag</w:t>
      </w:r>
    </w:p>
    <w:p w14:paraId="65A8097B" w14:textId="77777777" w:rsidR="00FB19FC" w:rsidRPr="00C665F8" w:rsidRDefault="00FB19FC" w:rsidP="00E10989">
      <w:pPr>
        <w:numPr>
          <w:ilvl w:val="0"/>
          <w:numId w:val="21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Åpne koplingen</w:t>
      </w:r>
    </w:p>
    <w:p w14:paraId="7A80B070" w14:textId="77777777" w:rsidR="00FB19FC" w:rsidRPr="00395E19" w:rsidRDefault="00FB19FC" w:rsidP="00E10989">
      <w:pPr>
        <w:numPr>
          <w:ilvl w:val="0"/>
          <w:numId w:val="217"/>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 bort</w:t>
      </w:r>
    </w:p>
    <w:p w14:paraId="35FDA316" w14:textId="52EF5D69" w:rsidR="00FB19FC" w:rsidRPr="005B013E" w:rsidRDefault="00FB19FC" w:rsidP="005B013E">
      <w:pPr>
        <w:pStyle w:val="STY3Overskrift1111"/>
        <w:rPr>
          <w:bCs/>
        </w:rPr>
      </w:pPr>
      <w:r w:rsidRPr="005B013E">
        <w:rPr>
          <w:color w:val="00B050"/>
        </w:rPr>
        <w:t>4.7.3.4-FR Slangekoplinger</w:t>
      </w:r>
    </w:p>
    <w:p w14:paraId="5E665A2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Hovedledningen skal alltid koples ved kjøring av tog.</w:t>
      </w:r>
    </w:p>
    <w:p w14:paraId="179CADB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Mateledning eller apparatluftledning skal alltid koples der kjøretøy er utstyrt med dette. Dette gjelder også der bare deler av vognstammen er utstyrt med mateledning eller apparatluftledning. </w:t>
      </w:r>
    </w:p>
    <w:p w14:paraId="70C0CD0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Slangekoplinger som ikke er i bruk skal være hengt opp i sine blindkoplinger eller opphengningsjern under togframføring og skifting.</w:t>
      </w:r>
    </w:p>
    <w:p w14:paraId="2F872C7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Koplingslangene for mateledning og apparatluftledning er utstyrt med spesielle koplingshoder som på baksiden (ryggen) har innstøpt to ribber som danner et kryss. Selve koplingen er speilvendt i forhold til den normale, som brukes på hovedledningsslangene, og skal derfor ikke kunne sammenkoples med denne.</w:t>
      </w:r>
    </w:p>
    <w:p w14:paraId="6FC1824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DB0E99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noProof/>
          <w:color w:val="00B050"/>
          <w:sz w:val="24"/>
          <w:szCs w:val="24"/>
          <w:lang w:eastAsia="nb-NO"/>
        </w:rPr>
        <w:lastRenderedPageBreak/>
        <w:drawing>
          <wp:inline distT="0" distB="0" distL="0" distR="0" wp14:anchorId="21CF15FE" wp14:editId="208B6474">
            <wp:extent cx="3781425" cy="781050"/>
            <wp:effectExtent l="0" t="0" r="9525" b="0"/>
            <wp:docPr id="450" name="Bil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1425" cy="781050"/>
                    </a:xfrm>
                    <a:prstGeom prst="rect">
                      <a:avLst/>
                    </a:prstGeom>
                    <a:noFill/>
                    <a:ln>
                      <a:noFill/>
                    </a:ln>
                  </pic:spPr>
                </pic:pic>
              </a:graphicData>
            </a:graphic>
          </wp:inline>
        </w:drawing>
      </w:r>
    </w:p>
    <w:p w14:paraId="36FD23A3" w14:textId="77777777" w:rsidR="00FB19FC" w:rsidRPr="00C01200" w:rsidRDefault="00FB19FC" w:rsidP="005B013E">
      <w:pPr>
        <w:pStyle w:val="STY3Overskrift1111"/>
      </w:pPr>
      <w:r w:rsidRPr="005B013E">
        <w:rPr>
          <w:color w:val="00B050"/>
        </w:rPr>
        <w:t>4.7.3.5-FR Koplingskraner</w:t>
      </w:r>
    </w:p>
    <w:p w14:paraId="284CF47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betjening av koplingskraner med sperrehåndtak skal det kontrolleres at sperrehåndtaket har kommet i låsehakket. Stoppknaster skal være hele og i orden.</w:t>
      </w:r>
    </w:p>
    <w:p w14:paraId="2B4B415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åpning av koplingskraner skal alltid kranen på siden med trykktilførsel åpnes først.</w:t>
      </w:r>
    </w:p>
    <w:p w14:paraId="011569D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frakopling bør begge kraner stenges samtidig. Hvis dette ikke er mulig, skal koplingskran på kjøretøyet som ikke har trykktilførsel stenges sist.</w:t>
      </w:r>
    </w:p>
    <w:p w14:paraId="2D8B07E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9BBAAE6" w14:textId="77777777" w:rsidR="00FB19FC" w:rsidRPr="00C01200" w:rsidRDefault="00FB19FC" w:rsidP="005B013E">
      <w:pPr>
        <w:pStyle w:val="STY3Overskrift1111"/>
      </w:pPr>
      <w:r w:rsidRPr="005B013E">
        <w:rPr>
          <w:color w:val="00B050"/>
        </w:rPr>
        <w:t>4.7.3.6-FR Togvarme og landstrøm</w:t>
      </w:r>
    </w:p>
    <w:p w14:paraId="3F98077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Strømforsyning til lys, varme, ventilasjon, lading og annet forbruk i kjøretøy kan skje fra 230 V eller 400 V enfase eller trefase forsyningsanlegg ("landstrøm") eller gjennom 1000 V enfase togvarmeanlegg. 1000 V togvarme er definert som lavspenningsanlegg, men det må utvises forsiktighet ved tilkobling og bruk.</w:t>
      </w:r>
    </w:p>
    <w:p w14:paraId="46625FF4"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707EEA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tilkobling av 230 V eller 400 V enfase eller trefase strømforsyning må den som utfører tilkoblingen forsikre seg om at tilkobling kan skje uten at det medfører fare for personer eller utstyr.</w:t>
      </w:r>
    </w:p>
    <w:p w14:paraId="165C574A"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F8D6FB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Fra trekkraftkjøretøy og stasjonær togvarmepost kan det gå en togvarmekabel gjennom hele eller deler av toget.</w:t>
      </w:r>
    </w:p>
    <w:p w14:paraId="2002FA40"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D47230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Returforbindelsen for togvarmen går gjennom kjøreskinnene. Det er for togvarmekretsen viktig at returforbindelsen ikke er skadet, på samme måte som for KL-anlegget. For togvarmeposter som ikke er i bruk skal betjeningshåndtaket være låst i utkoblet stilling. Er en kabel til togvarme skadet, må ikke denne benyttes. Den skal sikres mot bruk/innkopling, og feilen må snarest meldes til togleder/togekspeditør.</w:t>
      </w:r>
    </w:p>
    <w:p w14:paraId="1D175262" w14:textId="77777777" w:rsidR="00FB19FC" w:rsidRDefault="00FB19FC" w:rsidP="00FB19FC">
      <w:pPr>
        <w:spacing w:after="240" w:line="240" w:lineRule="auto"/>
        <w:contextualSpacing/>
        <w:rPr>
          <w:rFonts w:ascii="Arial" w:eastAsia="Times New Roman" w:hAnsi="Arial" w:cs="Arial"/>
          <w:color w:val="00B050"/>
          <w:sz w:val="24"/>
          <w:szCs w:val="24"/>
        </w:rPr>
      </w:pPr>
    </w:p>
    <w:p w14:paraId="415A6C44" w14:textId="77777777" w:rsidR="00FB19FC" w:rsidRPr="000F4DCD" w:rsidRDefault="00FB19FC" w:rsidP="002243F1">
      <w:pPr>
        <w:spacing w:after="0" w:line="240" w:lineRule="auto"/>
        <w:rPr>
          <w:rFonts w:ascii="Arial" w:eastAsia="Times New Roman" w:hAnsi="Arial" w:cs="Arial"/>
          <w:color w:val="00B050"/>
          <w:sz w:val="24"/>
          <w:szCs w:val="24"/>
        </w:rPr>
      </w:pPr>
      <w:r w:rsidRPr="000F4DCD">
        <w:rPr>
          <w:rFonts w:ascii="Arial" w:eastAsia="Times New Roman" w:hAnsi="Arial" w:cs="Arial"/>
          <w:color w:val="00B050"/>
          <w:sz w:val="24"/>
          <w:szCs w:val="24"/>
        </w:rPr>
        <w:t>Ved til- og frakobling til stasjonær 1000 V togvarmepost gjelder som følger:</w:t>
      </w:r>
    </w:p>
    <w:p w14:paraId="44F8438C"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kobler kjøretøy til eller fra stasjonær togvarmepost skal ha fått tilstrekkelig opplæring.</w:t>
      </w:r>
    </w:p>
    <w:p w14:paraId="03441958"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som skal tilkobles stasjonær togvarmepost skal avbremses forsvarlig.</w:t>
      </w:r>
    </w:p>
    <w:p w14:paraId="668D0362"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Skilt med "Spenning påsatt" skal settes opp i kjøretøyenes frie ender og det skal kontrolleres at kjøretøyene ikke er tilkoblet noen annen strømkilde.</w:t>
      </w:r>
    </w:p>
    <w:p w14:paraId="4AC7AC35"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kobler kjøretøy til stasjonær togvarmepost skal forsikre seg om at ingen oppholder seg på tak, i elektriske skap, eller arbeider med anretninger på kjøretøyene som kan være til fare for sikkerheten.</w:t>
      </w:r>
    </w:p>
    <w:p w14:paraId="6926436B"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Togvarmeposten skal betjenes i henhold til togvarmepostens betjeningsinstruks for til- og frakobling.</w:t>
      </w:r>
    </w:p>
    <w:p w14:paraId="7BF55BB9" w14:textId="77777777" w:rsidR="00FB19FC" w:rsidRPr="00C665F8" w:rsidRDefault="00FB19FC" w:rsidP="00E10989">
      <w:pPr>
        <w:numPr>
          <w:ilvl w:val="0"/>
          <w:numId w:val="183"/>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kjøretøy er koblet fra stasjonær togvarmepost skal skilt "Spenning påsatt" fjernes fra kjøretøyenes frie ender.</w:t>
      </w:r>
    </w:p>
    <w:p w14:paraId="0ECCD214"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2A40522" w14:textId="77777777" w:rsidR="00FB19FC" w:rsidRPr="000F4DCD" w:rsidRDefault="00FB19FC" w:rsidP="002243F1">
      <w:pPr>
        <w:spacing w:after="0" w:line="240" w:lineRule="auto"/>
        <w:rPr>
          <w:rFonts w:ascii="Arial" w:eastAsia="Times New Roman" w:hAnsi="Arial" w:cs="Arial"/>
          <w:color w:val="00B050"/>
          <w:sz w:val="24"/>
          <w:szCs w:val="24"/>
        </w:rPr>
      </w:pPr>
      <w:r w:rsidRPr="000F4DCD">
        <w:rPr>
          <w:rFonts w:ascii="Arial" w:eastAsia="Times New Roman" w:hAnsi="Arial" w:cs="Arial"/>
          <w:color w:val="00B050"/>
          <w:sz w:val="24"/>
          <w:szCs w:val="24"/>
        </w:rPr>
        <w:t>Ved til- og frakobling til trekkraftkjøretøy med 1000 V togvarme gjelder som følger:</w:t>
      </w:r>
    </w:p>
    <w:p w14:paraId="4965C836" w14:textId="77777777" w:rsidR="00FB19FC" w:rsidRPr="00C665F8" w:rsidRDefault="00FB19FC" w:rsidP="00E10989">
      <w:pPr>
        <w:numPr>
          <w:ilvl w:val="0"/>
          <w:numId w:val="16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kobler togvarme mellom kjøretøy skal ha fått tilstrekkelig opplæring.</w:t>
      </w:r>
    </w:p>
    <w:p w14:paraId="60BE97CE" w14:textId="77777777" w:rsidR="00FB19FC" w:rsidRPr="00C665F8" w:rsidRDefault="00FB19FC" w:rsidP="00E10989">
      <w:pPr>
        <w:numPr>
          <w:ilvl w:val="0"/>
          <w:numId w:val="16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 til- eller frakobling av togvarme fra trekkraftkjøretøy eller mellom kjøretøy forsynt med togvarme fra trekkraftkjøretøy skal fører kontrollere at 1000 V krets for togvarme er spenningsløs i henhold til trekkraftkjøretøyets Betjeningshåndbok for fører eller Operasjons- og vedlikeholdshåndbok.</w:t>
      </w:r>
    </w:p>
    <w:p w14:paraId="0AD2B206" w14:textId="77777777" w:rsidR="00FB19FC" w:rsidRPr="00C665F8" w:rsidRDefault="00FB19FC" w:rsidP="00E10989">
      <w:pPr>
        <w:numPr>
          <w:ilvl w:val="0"/>
          <w:numId w:val="16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utfører til- eller frakobling av togvarme skal ha nøkkel for inn/utkobling av 1000 V togvarmekontaktor utlevert av fører før kobling foretas.</w:t>
      </w:r>
    </w:p>
    <w:p w14:paraId="50045124" w14:textId="77777777" w:rsidR="00FB19FC" w:rsidRPr="00395E19" w:rsidRDefault="00FB19FC" w:rsidP="00E10989">
      <w:pPr>
        <w:numPr>
          <w:ilvl w:val="0"/>
          <w:numId w:val="165"/>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som utfører til- eller frakobling skal etter at arbeidet er avsluttet, samtidig som nøkkel til togvarmebryter leveres tilbake, varsle fører om togvarme kan kobles til eller ikke.</w:t>
      </w:r>
    </w:p>
    <w:p w14:paraId="50A9BE6C" w14:textId="77777777" w:rsidR="00FB19FC" w:rsidRPr="00C01200" w:rsidRDefault="00FB19FC" w:rsidP="005B013E">
      <w:pPr>
        <w:pStyle w:val="STY3Overskrift1111"/>
      </w:pPr>
      <w:r w:rsidRPr="005B013E">
        <w:rPr>
          <w:color w:val="00B050"/>
        </w:rPr>
        <w:t>4.7.3.7-FR Kopling ifm. Nødsleping</w:t>
      </w:r>
    </w:p>
    <w:p w14:paraId="1AFB281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Alle trekkraftkjøretøy som ikke kan oppnå bufferkontakt i en eller begge ender, skal ha tilgang til nødslepeutstyr. Nødslepeutstyr skal fortrinnsvis medbringes når buffere er blokkert. I tilfeller der det ikke er plass om bord på trekkraftkjøretøyet, skal nødslepeutstyr oppbevares på forhåndsdefinerte steder som er kjent av fører og kjøretøyansvarlig.</w:t>
      </w:r>
    </w:p>
    <w:p w14:paraId="303E326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Se også </w:t>
      </w:r>
      <w:r w:rsidRPr="00C665F8">
        <w:rPr>
          <w:rFonts w:ascii="Arial" w:eastAsia="Times New Roman" w:hAnsi="Arial" w:cs="Arial"/>
          <w:b/>
          <w:bCs/>
          <w:color w:val="00B050"/>
          <w:sz w:val="24"/>
          <w:szCs w:val="24"/>
        </w:rPr>
        <w:t xml:space="preserve">7.40.2-FR </w:t>
      </w:r>
      <w:r w:rsidRPr="00C665F8">
        <w:rPr>
          <w:rFonts w:ascii="Arial" w:eastAsia="Times New Roman" w:hAnsi="Arial" w:cs="Arial"/>
          <w:b/>
          <w:bCs/>
          <w:color w:val="00B150"/>
          <w:sz w:val="24"/>
          <w:szCs w:val="24"/>
        </w:rPr>
        <w:t>Nødsleping/-skyving av arbeidstog.</w:t>
      </w:r>
    </w:p>
    <w:p w14:paraId="5D1F9146" w14:textId="77777777" w:rsidR="00FB19FC" w:rsidRPr="00C01200" w:rsidRDefault="00FB19FC" w:rsidP="005B013E">
      <w:pPr>
        <w:pStyle w:val="STY3Overskrift111"/>
      </w:pPr>
      <w:bookmarkStart w:id="690" w:name="_Toc192249725"/>
      <w:bookmarkStart w:id="691" w:name="_Toc449357012"/>
      <w:bookmarkStart w:id="692" w:name="_Toc449509671"/>
      <w:bookmarkStart w:id="693" w:name="_Toc476218902"/>
      <w:bookmarkStart w:id="694" w:name="_Toc477767566"/>
      <w:bookmarkStart w:id="695" w:name="_Toc534291497"/>
      <w:r w:rsidRPr="005B013E">
        <w:rPr>
          <w:color w:val="00B050"/>
        </w:rPr>
        <w:t>4.7.4-FR Uvirksomt trekkraftkjøretøy i tog</w:t>
      </w:r>
      <w:bookmarkEnd w:id="690"/>
    </w:p>
    <w:p w14:paraId="1F1502B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Trekkraftkjøretøy som skal framføres uvirksomt i tog må alltid klargjøres for dette. Når uvirksomt trekkraftkjøretøy framføres i tog, skal dette foregå iht. egen beskrivelse i betjeningshåndbok for fører eller operasjons- og vedlikeholdshåndbok for gjeldende trekkraftkjøretøy. </w:t>
      </w:r>
    </w:p>
    <w:p w14:paraId="04153F75" w14:textId="77777777" w:rsidR="00FB19FC" w:rsidRPr="00C01200" w:rsidRDefault="00FB19FC" w:rsidP="005B013E">
      <w:pPr>
        <w:pStyle w:val="STY3Overskrift111"/>
      </w:pPr>
      <w:bookmarkStart w:id="696" w:name="_Toc192249726"/>
      <w:r w:rsidRPr="005B013E">
        <w:rPr>
          <w:color w:val="00B050"/>
        </w:rPr>
        <w:t>4.7.5-FR Uvirksomme snøploger og sporrensere mv.</w:t>
      </w:r>
      <w:bookmarkEnd w:id="691"/>
      <w:bookmarkEnd w:id="692"/>
      <w:bookmarkEnd w:id="693"/>
      <w:bookmarkEnd w:id="694"/>
      <w:bookmarkEnd w:id="695"/>
      <w:bookmarkEnd w:id="696"/>
    </w:p>
    <w:p w14:paraId="3E302859" w14:textId="77777777" w:rsidR="00FB19FC" w:rsidRPr="00C665F8" w:rsidRDefault="00FB19FC" w:rsidP="00E10989">
      <w:pPr>
        <w:numPr>
          <w:ilvl w:val="0"/>
          <w:numId w:val="18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Uvirksom sporrenser og uvirksom vingeplog (bygget på alminnelig vognunderstell) skal koples inn som siste vogn i toget.</w:t>
      </w:r>
    </w:p>
    <w:p w14:paraId="5888A4B0" w14:textId="77777777" w:rsidR="00FB19FC" w:rsidRPr="00C665F8" w:rsidRDefault="00FB19FC" w:rsidP="00E10989">
      <w:pPr>
        <w:numPr>
          <w:ilvl w:val="0"/>
          <w:numId w:val="18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Plogutstyret skal være sikkert fastlåst i løftet og/eller innslått stilling, og skal ikke rage utenfor lasteprofilet. Bærefjærene skal ikke være blokkert. Vingeplog skal ha betjening hvis den kan komme til å «arbeide» selv om plogutstyret står i løftet stilling. </w:t>
      </w:r>
    </w:p>
    <w:p w14:paraId="0D22E349" w14:textId="77777777" w:rsidR="00FB19FC" w:rsidRPr="00C665F8" w:rsidRDefault="00FB19FC" w:rsidP="00E10989">
      <w:pPr>
        <w:numPr>
          <w:ilvl w:val="0"/>
          <w:numId w:val="18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Største tillatte kjørehastighet skal være påmalt kjøretøyet. </w:t>
      </w:r>
    </w:p>
    <w:p w14:paraId="0E7617DA" w14:textId="77777777" w:rsidR="00FB19FC" w:rsidRPr="00C665F8" w:rsidRDefault="00FB19FC" w:rsidP="00FB19FC">
      <w:pPr>
        <w:spacing w:after="240" w:line="240" w:lineRule="auto"/>
        <w:contextualSpacing/>
        <w:rPr>
          <w:rFonts w:ascii="Arial" w:eastAsia="Times New Roman" w:hAnsi="Arial" w:cs="Arial"/>
          <w:strike/>
          <w:color w:val="00B050"/>
          <w:sz w:val="24"/>
          <w:szCs w:val="24"/>
        </w:rPr>
      </w:pPr>
    </w:p>
    <w:p w14:paraId="637DBFB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Uvirksom sporrenser litra Xbv (etterhengt høyfjellsmodell) skal bare kjøres i tog bestående av trekkraftkjøretøy og sporrenser. Plogen skal være sikret i løftet stilling, og sporrenseren skal ha betjening som overvåker plogtrallen. </w:t>
      </w:r>
    </w:p>
    <w:p w14:paraId="6A31A2AE" w14:textId="77777777" w:rsidR="00FB19FC" w:rsidRPr="00C01200" w:rsidRDefault="00FB19FC" w:rsidP="005B013E">
      <w:pPr>
        <w:pStyle w:val="STY3Overskrift111"/>
      </w:pPr>
      <w:bookmarkStart w:id="697" w:name="_Toc449357013"/>
      <w:bookmarkStart w:id="698" w:name="_Toc449509672"/>
      <w:bookmarkStart w:id="699" w:name="_Toc476218903"/>
      <w:bookmarkStart w:id="700" w:name="_Toc477767567"/>
      <w:bookmarkStart w:id="701" w:name="_Toc534291498"/>
      <w:bookmarkStart w:id="702" w:name="_Toc192249727"/>
      <w:r w:rsidRPr="005B013E">
        <w:rPr>
          <w:color w:val="00B050"/>
        </w:rPr>
        <w:t>4.7.6-FR Tankvogner uten skvalpeskott</w:t>
      </w:r>
      <w:bookmarkEnd w:id="697"/>
      <w:bookmarkEnd w:id="698"/>
      <w:bookmarkEnd w:id="699"/>
      <w:bookmarkEnd w:id="700"/>
      <w:bookmarkEnd w:id="701"/>
      <w:bookmarkEnd w:id="702"/>
    </w:p>
    <w:p w14:paraId="0D3AD2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Det tillates ikke å fremføre vogn med tank som ikke har mellomvegger eller skvalpeskott, dersom fyllingsgraden er mellom 80 % og 20 %. </w:t>
      </w:r>
    </w:p>
    <w:p w14:paraId="24999C6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 xml:space="preserve">I de tilfeller fyllingsgraden er mellom 80 % og 20 % må fører sørge for at fyllingsgraden enten blir over 80 % eller under 20 % før transport. </w:t>
      </w:r>
    </w:p>
    <w:p w14:paraId="34113D0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br/>
        <w:t xml:space="preserve">Avvik fra dette kan føre til økt fare for avsporing. </w:t>
      </w:r>
    </w:p>
    <w:p w14:paraId="78CE56A2" w14:textId="146085DF" w:rsidR="00FB19FC" w:rsidRDefault="00FB19FC" w:rsidP="00FB19FC">
      <w:pPr>
        <w:rPr>
          <w:rFonts w:ascii="Arial" w:hAnsi="Arial" w:cs="Arial"/>
          <w:iCs/>
          <w:color w:val="A6A6A6" w:themeColor="background1" w:themeShade="A6"/>
          <w:sz w:val="20"/>
          <w:szCs w:val="20"/>
          <w:lang w:eastAsia="nb-NO"/>
        </w:rPr>
      </w:pPr>
      <w:r w:rsidRPr="00C665F8">
        <w:rPr>
          <w:rFonts w:ascii="Arial" w:eastAsia="Times New Roman" w:hAnsi="Arial" w:cs="Arial"/>
          <w:color w:val="00B050"/>
          <w:sz w:val="24"/>
          <w:szCs w:val="24"/>
        </w:rPr>
        <w:br/>
        <w:t xml:space="preserve">For tanker uten skvalpeskott, med volum inntil 7500 liter, er det ved transport ingen begrensninger i forhold til fyllingsgrad. </w:t>
      </w:r>
    </w:p>
    <w:p w14:paraId="4F803B9B" w14:textId="77777777" w:rsidR="00FB19FC" w:rsidRPr="00C01200" w:rsidRDefault="00FB19FC" w:rsidP="002243F1">
      <w:pPr>
        <w:pStyle w:val="FROverskrift"/>
      </w:pPr>
      <w:bookmarkStart w:id="703" w:name="_Toc449357017"/>
      <w:bookmarkStart w:id="704" w:name="_Toc449509676"/>
      <w:bookmarkStart w:id="705" w:name="_Toc476218907"/>
      <w:bookmarkStart w:id="706" w:name="_Toc477767571"/>
      <w:bookmarkStart w:id="707" w:name="_Toc534291502"/>
      <w:bookmarkStart w:id="708" w:name="_Toc5369954"/>
      <w:bookmarkStart w:id="709" w:name="_Toc48304493"/>
      <w:bookmarkStart w:id="710" w:name="_Toc115694776"/>
      <w:bookmarkStart w:id="711" w:name="_Toc179976832"/>
      <w:bookmarkStart w:id="712" w:name="_Toc192249728"/>
      <w:r w:rsidRPr="005B013E">
        <w:t>4.8-FR Teknisk funksjonsdyktighet</w:t>
      </w:r>
      <w:bookmarkEnd w:id="703"/>
      <w:bookmarkEnd w:id="704"/>
      <w:bookmarkEnd w:id="705"/>
      <w:bookmarkEnd w:id="706"/>
      <w:bookmarkEnd w:id="707"/>
      <w:bookmarkEnd w:id="708"/>
      <w:bookmarkEnd w:id="709"/>
      <w:bookmarkEnd w:id="710"/>
      <w:bookmarkEnd w:id="711"/>
      <w:bookmarkEnd w:id="712"/>
      <w:r w:rsidRPr="005B013E">
        <w:t xml:space="preserve"> </w:t>
      </w:r>
    </w:p>
    <w:p w14:paraId="057B797C" w14:textId="77777777" w:rsidR="00FB19FC" w:rsidRPr="00C01200" w:rsidRDefault="00FB19FC" w:rsidP="005B013E">
      <w:pPr>
        <w:pStyle w:val="STY3Overskrift111"/>
      </w:pPr>
      <w:bookmarkStart w:id="713" w:name="_Toc192249729"/>
      <w:bookmarkStart w:id="714" w:name="_Hlk102728497"/>
      <w:r w:rsidRPr="005B013E">
        <w:rPr>
          <w:color w:val="00B050"/>
        </w:rPr>
        <w:t>4.8.1-FR Påbudt løst sikkerhetsutstyr</w:t>
      </w:r>
      <w:bookmarkEnd w:id="713"/>
    </w:p>
    <w:bookmarkEnd w:id="714"/>
    <w:p w14:paraId="6CF04B2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Følgende utstyr skal alltid være på trekkraftkjøretøyet:</w:t>
      </w:r>
    </w:p>
    <w:tbl>
      <w:tblPr>
        <w:tblW w:w="4927" w:type="pct"/>
        <w:tblLayout w:type="fixed"/>
        <w:tblCellMar>
          <w:left w:w="71" w:type="dxa"/>
          <w:right w:w="71" w:type="dxa"/>
        </w:tblCellMar>
        <w:tblLook w:val="0000" w:firstRow="0" w:lastRow="0" w:firstColumn="0" w:lastColumn="0" w:noHBand="0" w:noVBand="0"/>
      </w:tblPr>
      <w:tblGrid>
        <w:gridCol w:w="857"/>
        <w:gridCol w:w="4472"/>
        <w:gridCol w:w="3750"/>
      </w:tblGrid>
      <w:tr w:rsidR="00FB19FC" w:rsidRPr="00C665F8" w14:paraId="73509040" w14:textId="77777777" w:rsidTr="00744525">
        <w:trPr>
          <w:cantSplit/>
        </w:trPr>
        <w:tc>
          <w:tcPr>
            <w:tcW w:w="472" w:type="pct"/>
            <w:tcBorders>
              <w:top w:val="single" w:sz="6" w:space="0" w:color="auto"/>
              <w:left w:val="single" w:sz="6" w:space="0" w:color="auto"/>
              <w:bottom w:val="single" w:sz="6" w:space="0" w:color="auto"/>
              <w:right w:val="single" w:sz="6" w:space="0" w:color="auto"/>
            </w:tcBorders>
            <w:shd w:val="clear" w:color="auto" w:fill="BFBFBF"/>
          </w:tcPr>
          <w:p w14:paraId="598037D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Antall</w:t>
            </w:r>
          </w:p>
        </w:tc>
        <w:tc>
          <w:tcPr>
            <w:tcW w:w="2463" w:type="pct"/>
            <w:tcBorders>
              <w:top w:val="single" w:sz="6" w:space="0" w:color="auto"/>
              <w:left w:val="single" w:sz="6" w:space="0" w:color="auto"/>
              <w:bottom w:val="single" w:sz="6" w:space="0" w:color="auto"/>
              <w:right w:val="single" w:sz="6" w:space="0" w:color="auto"/>
            </w:tcBorders>
            <w:shd w:val="clear" w:color="auto" w:fill="BFBFBF"/>
          </w:tcPr>
          <w:p w14:paraId="26EA113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Utstyr</w:t>
            </w:r>
          </w:p>
        </w:tc>
        <w:tc>
          <w:tcPr>
            <w:tcW w:w="2065" w:type="pct"/>
            <w:tcBorders>
              <w:top w:val="single" w:sz="6" w:space="0" w:color="auto"/>
              <w:left w:val="single" w:sz="4" w:space="0" w:color="auto"/>
              <w:bottom w:val="single" w:sz="6" w:space="0" w:color="auto"/>
              <w:right w:val="single" w:sz="6" w:space="0" w:color="auto"/>
            </w:tcBorders>
            <w:shd w:val="clear" w:color="auto" w:fill="BFBFBF"/>
          </w:tcPr>
          <w:p w14:paraId="7CA2241E"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Merknader</w:t>
            </w:r>
          </w:p>
        </w:tc>
      </w:tr>
      <w:tr w:rsidR="00FB19FC" w:rsidRPr="00C665F8" w14:paraId="19ACDF18"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74BAE31B"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c>
          <w:tcPr>
            <w:tcW w:w="2463" w:type="pct"/>
            <w:tcBorders>
              <w:top w:val="single" w:sz="6" w:space="0" w:color="auto"/>
              <w:left w:val="single" w:sz="6" w:space="0" w:color="auto"/>
              <w:bottom w:val="single" w:sz="6" w:space="0" w:color="auto"/>
              <w:right w:val="single" w:sz="6" w:space="0" w:color="auto"/>
            </w:tcBorders>
          </w:tcPr>
          <w:p w14:paraId="40A76663"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Brannslukker, </w:t>
            </w:r>
            <w:smartTag w:uri="urn:schemas-microsoft-com:office:smarttags" w:element="metricconverter">
              <w:smartTagPr>
                <w:attr w:name="ProductID" w:val="6 kg"/>
              </w:smartTagPr>
              <w:r w:rsidRPr="00C665F8">
                <w:rPr>
                  <w:rFonts w:ascii="Arial" w:eastAsia="Times New Roman" w:hAnsi="Arial" w:cs="Arial"/>
                  <w:color w:val="00B050"/>
                  <w:sz w:val="24"/>
                  <w:szCs w:val="24"/>
                </w:rPr>
                <w:t>6 kg</w:t>
              </w:r>
            </w:smartTag>
            <w:r w:rsidRPr="00C665F8">
              <w:rPr>
                <w:rFonts w:ascii="Arial" w:eastAsia="Times New Roman" w:hAnsi="Arial" w:cs="Arial"/>
                <w:color w:val="00B050"/>
                <w:sz w:val="24"/>
                <w:szCs w:val="24"/>
              </w:rPr>
              <w:t>, pulver ABC</w:t>
            </w:r>
          </w:p>
        </w:tc>
        <w:tc>
          <w:tcPr>
            <w:tcW w:w="2065" w:type="pct"/>
            <w:tcBorders>
              <w:top w:val="single" w:sz="6" w:space="0" w:color="auto"/>
              <w:left w:val="single" w:sz="4" w:space="0" w:color="auto"/>
              <w:bottom w:val="single" w:sz="6" w:space="0" w:color="auto"/>
              <w:right w:val="single" w:sz="6" w:space="0" w:color="auto"/>
            </w:tcBorders>
          </w:tcPr>
          <w:p w14:paraId="710FCD3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1 stk. i hvert førerrom, samt 1 i maskinrom på lokomotiv. </w:t>
            </w:r>
          </w:p>
          <w:p w14:paraId="06417EDF"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 stk. på Beilhack</w:t>
            </w:r>
          </w:p>
        </w:tc>
      </w:tr>
      <w:tr w:rsidR="00FB19FC" w:rsidRPr="00C665F8" w14:paraId="4F4C912E"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7F76A6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09B973E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Plakat, "Ulykker ved elektrisk strøm"</w:t>
            </w:r>
          </w:p>
        </w:tc>
        <w:tc>
          <w:tcPr>
            <w:tcW w:w="2065" w:type="pct"/>
            <w:tcBorders>
              <w:top w:val="single" w:sz="6" w:space="0" w:color="auto"/>
              <w:left w:val="single" w:sz="4" w:space="0" w:color="auto"/>
              <w:bottom w:val="single" w:sz="6" w:space="0" w:color="auto"/>
              <w:right w:val="single" w:sz="6" w:space="0" w:color="auto"/>
            </w:tcBorders>
          </w:tcPr>
          <w:p w14:paraId="2A9FCB72" w14:textId="77777777" w:rsidR="00FB19FC" w:rsidRPr="00C665F8" w:rsidRDefault="00FB19FC" w:rsidP="00744525">
            <w:pPr>
              <w:spacing w:after="240" w:line="240" w:lineRule="auto"/>
              <w:contextualSpacing/>
              <w:rPr>
                <w:rFonts w:ascii="Arial" w:eastAsia="Times New Roman" w:hAnsi="Arial" w:cs="Arial"/>
                <w:color w:val="00B050"/>
                <w:sz w:val="24"/>
                <w:szCs w:val="24"/>
              </w:rPr>
            </w:pPr>
            <w:bookmarkStart w:id="715" w:name="_Hlt30827460"/>
            <w:bookmarkEnd w:id="715"/>
          </w:p>
        </w:tc>
      </w:tr>
      <w:tr w:rsidR="00FB19FC" w:rsidRPr="00C665F8" w14:paraId="2CE44D98"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476A777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5A75DD5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Kontaktmagnet, (kortslutte sporfelt)</w:t>
            </w:r>
          </w:p>
        </w:tc>
        <w:tc>
          <w:tcPr>
            <w:tcW w:w="2065" w:type="pct"/>
            <w:tcBorders>
              <w:top w:val="single" w:sz="6" w:space="0" w:color="auto"/>
              <w:left w:val="single" w:sz="4" w:space="0" w:color="auto"/>
              <w:bottom w:val="single" w:sz="6" w:space="0" w:color="auto"/>
              <w:right w:val="single" w:sz="6" w:space="0" w:color="auto"/>
            </w:tcBorders>
          </w:tcPr>
          <w:p w14:paraId="76B8DC31"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0A6439F4"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4D819B8E"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0039808A"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Nøkkel, CTC-lås</w:t>
            </w:r>
          </w:p>
        </w:tc>
        <w:tc>
          <w:tcPr>
            <w:tcW w:w="2065" w:type="pct"/>
            <w:tcBorders>
              <w:top w:val="single" w:sz="6" w:space="0" w:color="auto"/>
              <w:left w:val="single" w:sz="4" w:space="0" w:color="auto"/>
              <w:bottom w:val="single" w:sz="6" w:space="0" w:color="auto"/>
              <w:right w:val="single" w:sz="6" w:space="0" w:color="auto"/>
            </w:tcBorders>
          </w:tcPr>
          <w:p w14:paraId="3904DB77"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79121B1A"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420FFFB6"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7AD1BA3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Ulykkespresenning</w:t>
            </w:r>
          </w:p>
        </w:tc>
        <w:tc>
          <w:tcPr>
            <w:tcW w:w="2065" w:type="pct"/>
            <w:tcBorders>
              <w:top w:val="single" w:sz="6" w:space="0" w:color="auto"/>
              <w:left w:val="single" w:sz="4" w:space="0" w:color="auto"/>
              <w:bottom w:val="single" w:sz="6" w:space="0" w:color="auto"/>
              <w:right w:val="single" w:sz="6" w:space="0" w:color="auto"/>
            </w:tcBorders>
          </w:tcPr>
          <w:p w14:paraId="5AE0B1CE"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64242778"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46A6AA8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02E9077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Sykebåre, (sammenleggbar)</w:t>
            </w:r>
          </w:p>
        </w:tc>
        <w:tc>
          <w:tcPr>
            <w:tcW w:w="2065" w:type="pct"/>
            <w:tcBorders>
              <w:top w:val="single" w:sz="6" w:space="0" w:color="auto"/>
              <w:left w:val="single" w:sz="4" w:space="0" w:color="auto"/>
              <w:bottom w:val="single" w:sz="6" w:space="0" w:color="auto"/>
              <w:right w:val="single" w:sz="6" w:space="0" w:color="auto"/>
            </w:tcBorders>
          </w:tcPr>
          <w:p w14:paraId="40CF19F8"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5F9C36BA"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5A0B186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76B44A9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Sykebårepose</w:t>
            </w:r>
          </w:p>
        </w:tc>
        <w:tc>
          <w:tcPr>
            <w:tcW w:w="2065" w:type="pct"/>
            <w:tcBorders>
              <w:top w:val="single" w:sz="6" w:space="0" w:color="auto"/>
              <w:left w:val="single" w:sz="4" w:space="0" w:color="auto"/>
              <w:bottom w:val="single" w:sz="6" w:space="0" w:color="auto"/>
              <w:right w:val="single" w:sz="6" w:space="0" w:color="auto"/>
            </w:tcBorders>
          </w:tcPr>
          <w:p w14:paraId="7D9F3409"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7DFEC679"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06EC685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366BCB9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Ullteppe, enkelt</w:t>
            </w:r>
          </w:p>
        </w:tc>
        <w:tc>
          <w:tcPr>
            <w:tcW w:w="2065" w:type="pct"/>
            <w:tcBorders>
              <w:top w:val="single" w:sz="6" w:space="0" w:color="auto"/>
              <w:left w:val="single" w:sz="4" w:space="0" w:color="auto"/>
              <w:bottom w:val="single" w:sz="6" w:space="0" w:color="auto"/>
              <w:right w:val="single" w:sz="6" w:space="0" w:color="auto"/>
            </w:tcBorders>
          </w:tcPr>
          <w:p w14:paraId="606E2E9A"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11E9D289"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32110BD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52FF0E24"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Oppblåsbar hodepute</w:t>
            </w:r>
          </w:p>
        </w:tc>
        <w:tc>
          <w:tcPr>
            <w:tcW w:w="2065" w:type="pct"/>
            <w:tcBorders>
              <w:top w:val="single" w:sz="6" w:space="0" w:color="auto"/>
              <w:left w:val="single" w:sz="4" w:space="0" w:color="auto"/>
              <w:bottom w:val="single" w:sz="6" w:space="0" w:color="auto"/>
              <w:right w:val="single" w:sz="6" w:space="0" w:color="auto"/>
            </w:tcBorders>
          </w:tcPr>
          <w:p w14:paraId="1DCE6448"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585ABA62"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523E83F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4359B5C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Tau, nylon, Ø </w:t>
            </w:r>
            <w:smartTag w:uri="urn:schemas-microsoft-com:office:smarttags" w:element="metricconverter">
              <w:smartTagPr>
                <w:attr w:name="ProductID" w:val="10 mm"/>
              </w:smartTagPr>
              <w:r w:rsidRPr="00C665F8">
                <w:rPr>
                  <w:rFonts w:ascii="Arial" w:eastAsia="Times New Roman" w:hAnsi="Arial" w:cs="Arial"/>
                  <w:color w:val="00B050"/>
                  <w:sz w:val="24"/>
                  <w:szCs w:val="24"/>
                </w:rPr>
                <w:t>10 mm</w:t>
              </w:r>
            </w:smartTag>
            <w:r w:rsidRPr="00C665F8">
              <w:rPr>
                <w:rFonts w:ascii="Arial" w:eastAsia="Times New Roman" w:hAnsi="Arial" w:cs="Arial"/>
                <w:color w:val="00B050"/>
                <w:sz w:val="24"/>
                <w:szCs w:val="24"/>
              </w:rPr>
              <w:t xml:space="preserve"> x </w:t>
            </w:r>
            <w:smartTag w:uri="urn:schemas-microsoft-com:office:smarttags" w:element="metricconverter">
              <w:smartTagPr>
                <w:attr w:name="ProductID" w:val="10 m"/>
              </w:smartTagPr>
              <w:r w:rsidRPr="00C665F8">
                <w:rPr>
                  <w:rFonts w:ascii="Arial" w:eastAsia="Times New Roman" w:hAnsi="Arial" w:cs="Arial"/>
                  <w:color w:val="00B050"/>
                  <w:sz w:val="24"/>
                  <w:szCs w:val="24"/>
                </w:rPr>
                <w:t>10 m</w:t>
              </w:r>
            </w:smartTag>
            <w:r w:rsidRPr="00C665F8">
              <w:rPr>
                <w:rFonts w:ascii="Arial" w:eastAsia="Times New Roman" w:hAnsi="Arial" w:cs="Arial"/>
                <w:color w:val="00B050"/>
                <w:sz w:val="24"/>
                <w:szCs w:val="24"/>
              </w:rPr>
              <w:t>, surretau</w:t>
            </w:r>
          </w:p>
        </w:tc>
        <w:tc>
          <w:tcPr>
            <w:tcW w:w="2065" w:type="pct"/>
            <w:tcBorders>
              <w:top w:val="single" w:sz="6" w:space="0" w:color="auto"/>
              <w:left w:val="single" w:sz="4" w:space="0" w:color="auto"/>
              <w:bottom w:val="single" w:sz="6" w:space="0" w:color="auto"/>
              <w:right w:val="single" w:sz="6" w:space="0" w:color="auto"/>
            </w:tcBorders>
          </w:tcPr>
          <w:p w14:paraId="639EA632"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1EA510E2"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2BAD22D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2C1F22E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Tau, nylon, Ø </w:t>
            </w:r>
            <w:smartTag w:uri="urn:schemas-microsoft-com:office:smarttags" w:element="metricconverter">
              <w:smartTagPr>
                <w:attr w:name="ProductID" w:val="8 mm"/>
              </w:smartTagPr>
              <w:r w:rsidRPr="00C665F8">
                <w:rPr>
                  <w:rFonts w:ascii="Arial" w:eastAsia="Times New Roman" w:hAnsi="Arial" w:cs="Arial"/>
                  <w:color w:val="00B050"/>
                  <w:sz w:val="24"/>
                  <w:szCs w:val="24"/>
                </w:rPr>
                <w:t>8 mm</w:t>
              </w:r>
            </w:smartTag>
            <w:r w:rsidRPr="00C665F8">
              <w:rPr>
                <w:rFonts w:ascii="Arial" w:eastAsia="Times New Roman" w:hAnsi="Arial" w:cs="Arial"/>
                <w:color w:val="00B050"/>
                <w:sz w:val="24"/>
                <w:szCs w:val="24"/>
              </w:rPr>
              <w:t xml:space="preserve"> x </w:t>
            </w:r>
            <w:smartTag w:uri="urn:schemas-microsoft-com:office:smarttags" w:element="metricconverter">
              <w:smartTagPr>
                <w:attr w:name="ProductID" w:val="10 m"/>
              </w:smartTagPr>
              <w:r w:rsidRPr="00C665F8">
                <w:rPr>
                  <w:rFonts w:ascii="Arial" w:eastAsia="Times New Roman" w:hAnsi="Arial" w:cs="Arial"/>
                  <w:color w:val="00B050"/>
                  <w:sz w:val="24"/>
                  <w:szCs w:val="24"/>
                </w:rPr>
                <w:t>10 m</w:t>
              </w:r>
            </w:smartTag>
            <w:r w:rsidRPr="00C665F8">
              <w:rPr>
                <w:rFonts w:ascii="Arial" w:eastAsia="Times New Roman" w:hAnsi="Arial" w:cs="Arial"/>
                <w:color w:val="00B050"/>
                <w:sz w:val="24"/>
                <w:szCs w:val="24"/>
              </w:rPr>
              <w:t>, heisetau</w:t>
            </w:r>
          </w:p>
        </w:tc>
        <w:tc>
          <w:tcPr>
            <w:tcW w:w="2065" w:type="pct"/>
            <w:tcBorders>
              <w:top w:val="single" w:sz="6" w:space="0" w:color="auto"/>
              <w:left w:val="single" w:sz="4" w:space="0" w:color="auto"/>
              <w:bottom w:val="single" w:sz="6" w:space="0" w:color="auto"/>
              <w:right w:val="single" w:sz="6" w:space="0" w:color="auto"/>
            </w:tcBorders>
          </w:tcPr>
          <w:p w14:paraId="418B78C6"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332B2C10"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3D85767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w:t>
            </w:r>
          </w:p>
        </w:tc>
        <w:tc>
          <w:tcPr>
            <w:tcW w:w="2463" w:type="pct"/>
            <w:tcBorders>
              <w:top w:val="single" w:sz="6" w:space="0" w:color="auto"/>
              <w:left w:val="single" w:sz="6" w:space="0" w:color="auto"/>
              <w:bottom w:val="single" w:sz="6" w:space="0" w:color="auto"/>
              <w:right w:val="single" w:sz="6" w:space="0" w:color="auto"/>
            </w:tcBorders>
          </w:tcPr>
          <w:p w14:paraId="441F385B"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Førstehjelpskasse, plombert</w:t>
            </w:r>
          </w:p>
        </w:tc>
        <w:tc>
          <w:tcPr>
            <w:tcW w:w="2065" w:type="pct"/>
            <w:tcBorders>
              <w:top w:val="single" w:sz="6" w:space="0" w:color="auto"/>
              <w:left w:val="single" w:sz="4" w:space="0" w:color="auto"/>
              <w:bottom w:val="single" w:sz="6" w:space="0" w:color="auto"/>
              <w:right w:val="single" w:sz="6" w:space="0" w:color="auto"/>
            </w:tcBorders>
          </w:tcPr>
          <w:p w14:paraId="7CC1D592"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5E5FA04B"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A463C8E"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138DC5CA"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Bremsesko</w:t>
            </w:r>
          </w:p>
        </w:tc>
        <w:tc>
          <w:tcPr>
            <w:tcW w:w="2065" w:type="pct"/>
            <w:tcBorders>
              <w:top w:val="single" w:sz="6" w:space="0" w:color="auto"/>
              <w:left w:val="single" w:sz="4" w:space="0" w:color="auto"/>
              <w:bottom w:val="single" w:sz="6" w:space="0" w:color="auto"/>
              <w:right w:val="single" w:sz="6" w:space="0" w:color="auto"/>
            </w:tcBorders>
          </w:tcPr>
          <w:p w14:paraId="40E9A4AF"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4557B62F"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5954B7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1B7CF57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Signalflagg, rødt</w:t>
            </w:r>
          </w:p>
        </w:tc>
        <w:tc>
          <w:tcPr>
            <w:tcW w:w="2065" w:type="pct"/>
            <w:tcBorders>
              <w:top w:val="single" w:sz="6" w:space="0" w:color="auto"/>
              <w:left w:val="single" w:sz="4" w:space="0" w:color="auto"/>
              <w:bottom w:val="single" w:sz="6" w:space="0" w:color="auto"/>
              <w:right w:val="single" w:sz="6" w:space="0" w:color="auto"/>
            </w:tcBorders>
          </w:tcPr>
          <w:p w14:paraId="23E28D69"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7CD5374B"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50F4F606"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608F32E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Flaggstokk med pigg</w:t>
            </w:r>
          </w:p>
        </w:tc>
        <w:tc>
          <w:tcPr>
            <w:tcW w:w="2065" w:type="pct"/>
            <w:tcBorders>
              <w:top w:val="single" w:sz="6" w:space="0" w:color="auto"/>
              <w:left w:val="single" w:sz="4" w:space="0" w:color="auto"/>
              <w:bottom w:val="single" w:sz="6" w:space="0" w:color="auto"/>
              <w:right w:val="single" w:sz="6" w:space="0" w:color="auto"/>
            </w:tcBorders>
          </w:tcPr>
          <w:p w14:paraId="70A17367"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08ADDBDF"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AB72246"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tc>
        <w:tc>
          <w:tcPr>
            <w:tcW w:w="2463" w:type="pct"/>
            <w:tcBorders>
              <w:top w:val="single" w:sz="6" w:space="0" w:color="auto"/>
              <w:left w:val="single" w:sz="6" w:space="0" w:color="auto"/>
              <w:bottom w:val="single" w:sz="6" w:space="0" w:color="auto"/>
              <w:right w:val="single" w:sz="6" w:space="0" w:color="auto"/>
            </w:tcBorders>
          </w:tcPr>
          <w:p w14:paraId="7EAA8BC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Sluttsignalskive (signal 95C)</w:t>
            </w:r>
          </w:p>
        </w:tc>
        <w:tc>
          <w:tcPr>
            <w:tcW w:w="2065" w:type="pct"/>
            <w:tcBorders>
              <w:top w:val="single" w:sz="6" w:space="0" w:color="auto"/>
              <w:left w:val="single" w:sz="4" w:space="0" w:color="auto"/>
              <w:bottom w:val="single" w:sz="6" w:space="0" w:color="auto"/>
              <w:right w:val="single" w:sz="6" w:space="0" w:color="auto"/>
            </w:tcBorders>
          </w:tcPr>
          <w:p w14:paraId="6FC23666"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7B6619B1"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0D8B462"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c>
          <w:tcPr>
            <w:tcW w:w="2463" w:type="pct"/>
            <w:tcBorders>
              <w:top w:val="single" w:sz="6" w:space="0" w:color="auto"/>
              <w:left w:val="single" w:sz="6" w:space="0" w:color="auto"/>
              <w:bottom w:val="single" w:sz="6" w:space="0" w:color="auto"/>
              <w:right w:val="single" w:sz="6" w:space="0" w:color="auto"/>
            </w:tcBorders>
          </w:tcPr>
          <w:p w14:paraId="648CDA2F"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Rømningsmasker</w:t>
            </w:r>
          </w:p>
        </w:tc>
        <w:tc>
          <w:tcPr>
            <w:tcW w:w="2065" w:type="pct"/>
            <w:tcBorders>
              <w:top w:val="single" w:sz="6" w:space="0" w:color="auto"/>
              <w:left w:val="single" w:sz="4" w:space="0" w:color="auto"/>
              <w:bottom w:val="single" w:sz="6" w:space="0" w:color="auto"/>
              <w:right w:val="single" w:sz="6" w:space="0" w:color="auto"/>
            </w:tcBorders>
          </w:tcPr>
          <w:p w14:paraId="0A9B1AF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 i hvert førerrom</w:t>
            </w:r>
          </w:p>
        </w:tc>
      </w:tr>
      <w:tr w:rsidR="00FB19FC" w:rsidRPr="00C665F8" w14:paraId="44A88A7A" w14:textId="77777777" w:rsidTr="00744525">
        <w:trPr>
          <w:cantSplit/>
        </w:trPr>
        <w:tc>
          <w:tcPr>
            <w:tcW w:w="472" w:type="pct"/>
            <w:tcBorders>
              <w:top w:val="single" w:sz="6" w:space="0" w:color="auto"/>
              <w:left w:val="single" w:sz="6" w:space="0" w:color="auto"/>
              <w:bottom w:val="single" w:sz="6" w:space="0" w:color="auto"/>
              <w:right w:val="single" w:sz="6" w:space="0" w:color="auto"/>
            </w:tcBorders>
          </w:tcPr>
          <w:p w14:paraId="16F4A2B3"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c>
          <w:tcPr>
            <w:tcW w:w="2463" w:type="pct"/>
            <w:tcBorders>
              <w:top w:val="single" w:sz="6" w:space="0" w:color="auto"/>
              <w:left w:val="single" w:sz="6" w:space="0" w:color="auto"/>
              <w:bottom w:val="single" w:sz="6" w:space="0" w:color="auto"/>
              <w:right w:val="single" w:sz="6" w:space="0" w:color="auto"/>
            </w:tcBorders>
          </w:tcPr>
          <w:p w14:paraId="4212693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Håndlykt eller lommelykt</w:t>
            </w:r>
          </w:p>
        </w:tc>
        <w:tc>
          <w:tcPr>
            <w:tcW w:w="2065" w:type="pct"/>
            <w:tcBorders>
              <w:top w:val="single" w:sz="6" w:space="0" w:color="auto"/>
              <w:left w:val="single" w:sz="4" w:space="0" w:color="auto"/>
              <w:bottom w:val="single" w:sz="6" w:space="0" w:color="auto"/>
              <w:right w:val="single" w:sz="6" w:space="0" w:color="auto"/>
            </w:tcBorders>
          </w:tcPr>
          <w:p w14:paraId="575A778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 i hvert førerrom</w:t>
            </w:r>
          </w:p>
        </w:tc>
      </w:tr>
    </w:tbl>
    <w:p w14:paraId="10D53DA5" w14:textId="77777777" w:rsidR="00FB19FC" w:rsidRDefault="00FB19FC" w:rsidP="00FB19FC">
      <w:pPr>
        <w:spacing w:after="240" w:line="240" w:lineRule="auto"/>
        <w:contextualSpacing/>
        <w:rPr>
          <w:rFonts w:ascii="Arial" w:eastAsia="Times New Roman" w:hAnsi="Arial" w:cs="Arial"/>
          <w:color w:val="00B050"/>
          <w:sz w:val="24"/>
          <w:szCs w:val="24"/>
        </w:rPr>
      </w:pPr>
    </w:p>
    <w:p w14:paraId="5FAA95D1" w14:textId="77777777" w:rsidR="00FB19FC" w:rsidRPr="00C665F8" w:rsidRDefault="00FB19FC" w:rsidP="00FB19FC">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2E425994" w14:textId="77777777" w:rsidR="00FB19FC" w:rsidRPr="00C01200" w:rsidRDefault="00FB19FC" w:rsidP="005B013E">
      <w:pPr>
        <w:pStyle w:val="STY3Overskrift111"/>
      </w:pPr>
      <w:bookmarkStart w:id="716" w:name="_Toc449357020"/>
      <w:bookmarkStart w:id="717" w:name="_Toc449509679"/>
      <w:bookmarkStart w:id="718" w:name="_Toc476218910"/>
      <w:bookmarkStart w:id="719" w:name="_Toc477767574"/>
      <w:bookmarkStart w:id="720" w:name="_Toc534291505"/>
      <w:bookmarkStart w:id="721" w:name="_Toc192249730"/>
      <w:bookmarkStart w:id="722" w:name="_Hlk102728529"/>
      <w:r w:rsidRPr="005B013E">
        <w:rPr>
          <w:color w:val="00B050"/>
        </w:rPr>
        <w:lastRenderedPageBreak/>
        <w:t>4.8.2-FR Krav til vedlikehold og driftssikkerhet</w:t>
      </w:r>
      <w:bookmarkEnd w:id="716"/>
      <w:bookmarkEnd w:id="717"/>
      <w:bookmarkEnd w:id="718"/>
      <w:bookmarkEnd w:id="719"/>
      <w:bookmarkEnd w:id="720"/>
      <w:bookmarkEnd w:id="721"/>
    </w:p>
    <w:bookmarkEnd w:id="722"/>
    <w:p w14:paraId="427356C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Kjøretøyet skal være i driftssikker stand.</w:t>
      </w:r>
    </w:p>
    <w:p w14:paraId="5DD442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skal kun benyttes godkjent kjøretøy og det skal dokumenteres at kjøretøyet blir regelmessig kontrollert og vedlikeholdt og oppfyller de til enhver tid gjeldende krav til sikkerhet.</w:t>
      </w:r>
    </w:p>
    <w:p w14:paraId="32F76E1A"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947B2C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Dokumentasjon skal angi revisjonsintervall for alle typer kjøretøy som benyttes og</w:t>
      </w:r>
      <w:r w:rsidRPr="00C665F8">
        <w:rPr>
          <w:rFonts w:ascii="Arial" w:eastAsia="Times New Roman" w:hAnsi="Arial" w:cs="Arial"/>
          <w:strike/>
          <w:color w:val="00B050"/>
          <w:sz w:val="24"/>
          <w:szCs w:val="24"/>
        </w:rPr>
        <w:t xml:space="preserve"> </w:t>
      </w:r>
      <w:r w:rsidRPr="00C665F8">
        <w:rPr>
          <w:rFonts w:ascii="Arial" w:eastAsia="Times New Roman" w:hAnsi="Arial" w:cs="Arial"/>
          <w:color w:val="00B050"/>
          <w:sz w:val="24"/>
          <w:szCs w:val="24"/>
        </w:rPr>
        <w:t>angi begrunnelse for valgt revisjonsintervall.</w:t>
      </w:r>
    </w:p>
    <w:p w14:paraId="2EA3A77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Dersom det benyttes et system med periodisk revisjon av kjøretøyet skal dette merkes som følger:</w:t>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br/>
      </w:r>
    </w:p>
    <w:tbl>
      <w:tblPr>
        <w:tblStyle w:val="Tabellrutenett2"/>
        <w:tblpPr w:leftFromText="141" w:rightFromText="141" w:vertAnchor="text" w:horzAnchor="margin" w:tblpXSpec="center" w:tblpY="2"/>
        <w:tblW w:w="0" w:type="auto"/>
        <w:tblLook w:val="04A0" w:firstRow="1" w:lastRow="0" w:firstColumn="1" w:lastColumn="0" w:noHBand="0" w:noVBand="1"/>
      </w:tblPr>
      <w:tblGrid>
        <w:gridCol w:w="992"/>
        <w:gridCol w:w="850"/>
        <w:gridCol w:w="1151"/>
      </w:tblGrid>
      <w:tr w:rsidR="00FB19FC" w:rsidRPr="00C665F8" w14:paraId="194FC5AD" w14:textId="77777777" w:rsidTr="00744525">
        <w:tc>
          <w:tcPr>
            <w:tcW w:w="992" w:type="dxa"/>
          </w:tcPr>
          <w:p w14:paraId="575C21CC"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6 REV</w:t>
            </w:r>
          </w:p>
        </w:tc>
        <w:tc>
          <w:tcPr>
            <w:tcW w:w="850" w:type="dxa"/>
          </w:tcPr>
          <w:p w14:paraId="04897757"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X</w:t>
            </w:r>
          </w:p>
        </w:tc>
        <w:tc>
          <w:tcPr>
            <w:tcW w:w="1134" w:type="dxa"/>
          </w:tcPr>
          <w:p w14:paraId="28B3EB1F"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00.00.00</w:t>
            </w:r>
          </w:p>
        </w:tc>
      </w:tr>
    </w:tbl>
    <w:p w14:paraId="245F4748"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63E48E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E80C00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6 REV angir 6 års revisjonstermin, 4 REV 4 års revisjonstermin osv. X angir utførende verksted og 00.00.00 angir dato for utført revisjon.</w:t>
      </w:r>
    </w:p>
    <w:p w14:paraId="3C52D5C8"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0E0375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Dersom det benyttes et system som ikke er basert på regelmessige revisjoner skal det dokumenteres og godkjennes av Bane NOR at det valgte vedlikeholdskonseptet gir tilfredsstillende sikkerhet.  </w:t>
      </w:r>
    </w:p>
    <w:p w14:paraId="44B6FA37" w14:textId="77777777" w:rsidR="00FB19FC" w:rsidRPr="00C01200" w:rsidRDefault="00FB19FC" w:rsidP="005B013E">
      <w:pPr>
        <w:pStyle w:val="STY3Overskrift111"/>
      </w:pPr>
      <w:bookmarkStart w:id="723" w:name="_Toc449357021"/>
      <w:bookmarkStart w:id="724" w:name="_Toc449509680"/>
      <w:bookmarkStart w:id="725" w:name="_Toc476218911"/>
      <w:bookmarkStart w:id="726" w:name="_Toc477767575"/>
      <w:bookmarkStart w:id="727" w:name="_Toc534291506"/>
      <w:bookmarkStart w:id="728" w:name="_Toc192249731"/>
      <w:bookmarkStart w:id="729" w:name="_Hlk102728541"/>
      <w:r w:rsidRPr="005B013E">
        <w:rPr>
          <w:color w:val="00B050"/>
        </w:rPr>
        <w:t>4.8.3-FR Bruk av vogner utover fastsatt revisjonstermin</w:t>
      </w:r>
      <w:bookmarkEnd w:id="723"/>
      <w:bookmarkEnd w:id="724"/>
      <w:bookmarkEnd w:id="725"/>
      <w:bookmarkEnd w:id="726"/>
      <w:bookmarkEnd w:id="727"/>
      <w:bookmarkEnd w:id="728"/>
    </w:p>
    <w:bookmarkEnd w:id="729"/>
    <w:p w14:paraId="3AA9D70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Vogner merket med «+3M» eller liknende kan når forholdene gjør det nødvendig (vognknapphet, forsinkelser under framføringen) nyttes i det antall måneder som er merket ut over den fastsatte revisjonstermin. </w:t>
      </w:r>
    </w:p>
    <w:p w14:paraId="20AA6F6D" w14:textId="77777777" w:rsidR="00FB19FC" w:rsidRPr="005B013E" w:rsidRDefault="00FB19FC" w:rsidP="005B013E">
      <w:pPr>
        <w:pStyle w:val="STY3Overskrift111"/>
        <w:rPr>
          <w:bCs/>
        </w:rPr>
      </w:pPr>
      <w:bookmarkStart w:id="730" w:name="_Toc449357022"/>
      <w:bookmarkStart w:id="731" w:name="_Toc449509681"/>
      <w:bookmarkStart w:id="732" w:name="_Toc476218912"/>
      <w:bookmarkStart w:id="733" w:name="_Toc477767576"/>
      <w:bookmarkStart w:id="734" w:name="_Toc534291507"/>
      <w:bookmarkStart w:id="735" w:name="_Toc192249732"/>
      <w:bookmarkStart w:id="736" w:name="_Hlk102728548"/>
      <w:r w:rsidRPr="005B013E">
        <w:rPr>
          <w:color w:val="00B050"/>
        </w:rPr>
        <w:t>4.8.4-FR Tilsyn med kjøretøy i driften</w:t>
      </w:r>
      <w:bookmarkEnd w:id="730"/>
      <w:bookmarkEnd w:id="731"/>
      <w:bookmarkEnd w:id="732"/>
      <w:bookmarkEnd w:id="733"/>
      <w:bookmarkEnd w:id="734"/>
      <w:bookmarkEnd w:id="735"/>
    </w:p>
    <w:bookmarkEnd w:id="736"/>
    <w:p w14:paraId="03E26987" w14:textId="55FC679E" w:rsidR="00FB19FC" w:rsidRDefault="00FB19FC" w:rsidP="00FB19FC">
      <w:pPr>
        <w:rPr>
          <w:rFonts w:ascii="Arial" w:hAnsi="Arial" w:cs="Arial"/>
          <w:iCs/>
          <w:color w:val="A6A6A6" w:themeColor="background1" w:themeShade="A6"/>
          <w:sz w:val="20"/>
          <w:szCs w:val="20"/>
          <w:lang w:eastAsia="nb-NO"/>
        </w:rPr>
      </w:pPr>
      <w:r w:rsidRPr="00C665F8">
        <w:rPr>
          <w:rFonts w:ascii="Arial" w:eastAsia="Times New Roman" w:hAnsi="Arial" w:cs="Arial"/>
          <w:color w:val="00B050"/>
          <w:sz w:val="24"/>
          <w:szCs w:val="24"/>
        </w:rPr>
        <w:t>Det påligger alt driftspersonale i den utstrekning det er mulig, å legge merke til eventuelle uregelmessigheter med kjøretøy</w:t>
      </w:r>
      <w:r>
        <w:rPr>
          <w:rFonts w:ascii="Arial" w:hAnsi="Arial" w:cs="Arial"/>
          <w:iCs/>
          <w:color w:val="A6A6A6" w:themeColor="background1" w:themeShade="A6"/>
          <w:sz w:val="20"/>
          <w:szCs w:val="20"/>
          <w:lang w:eastAsia="nb-NO"/>
        </w:rPr>
        <w:t xml:space="preserve"> </w:t>
      </w:r>
    </w:p>
    <w:p w14:paraId="28E5144E" w14:textId="77777777" w:rsidR="00FB19FC" w:rsidRPr="00C01200" w:rsidRDefault="00FB19FC" w:rsidP="002243F1">
      <w:pPr>
        <w:pStyle w:val="FROverskrift"/>
      </w:pPr>
      <w:bookmarkStart w:id="737" w:name="_Toc476218955"/>
      <w:bookmarkStart w:id="738" w:name="_Toc477767619"/>
      <w:bookmarkStart w:id="739" w:name="_Toc534291551"/>
      <w:bookmarkStart w:id="740" w:name="_Toc5369955"/>
      <w:bookmarkStart w:id="741" w:name="_Toc48304494"/>
      <w:bookmarkStart w:id="742" w:name="_Toc115694777"/>
      <w:bookmarkStart w:id="743" w:name="_Toc179976833"/>
      <w:bookmarkStart w:id="744" w:name="_Toc192249733"/>
      <w:bookmarkStart w:id="745" w:name="_Hlk102728721"/>
      <w:r w:rsidRPr="005B013E">
        <w:t>4.9-FR Særskilte krav til kjøring på Flåmsbana</w:t>
      </w:r>
      <w:bookmarkEnd w:id="737"/>
      <w:bookmarkEnd w:id="738"/>
      <w:bookmarkEnd w:id="739"/>
      <w:bookmarkEnd w:id="740"/>
      <w:bookmarkEnd w:id="741"/>
      <w:bookmarkEnd w:id="742"/>
      <w:bookmarkEnd w:id="743"/>
      <w:bookmarkEnd w:id="744"/>
    </w:p>
    <w:p w14:paraId="7748B692" w14:textId="77777777" w:rsidR="00FB19FC" w:rsidRPr="00C01200" w:rsidRDefault="00FB19FC" w:rsidP="005B013E">
      <w:pPr>
        <w:pStyle w:val="STY3Overskrift111"/>
      </w:pPr>
      <w:bookmarkStart w:id="746" w:name="_Toc388927589"/>
      <w:bookmarkStart w:id="747" w:name="_Toc388927938"/>
      <w:bookmarkStart w:id="748" w:name="_Toc389013751"/>
      <w:bookmarkStart w:id="749" w:name="_Toc389281853"/>
      <w:bookmarkStart w:id="750" w:name="_Toc396274585"/>
      <w:bookmarkStart w:id="751" w:name="_Toc177356888"/>
      <w:bookmarkStart w:id="752" w:name="_Toc223232441"/>
      <w:bookmarkStart w:id="753" w:name="_Toc223333846"/>
      <w:bookmarkStart w:id="754" w:name="_Toc223334859"/>
      <w:bookmarkStart w:id="755" w:name="_Toc223337816"/>
      <w:bookmarkStart w:id="756" w:name="_Toc223757108"/>
      <w:bookmarkStart w:id="757" w:name="_Toc223834802"/>
      <w:bookmarkStart w:id="758" w:name="_Toc236549685"/>
      <w:bookmarkStart w:id="759" w:name="_Toc236642519"/>
      <w:bookmarkStart w:id="760" w:name="_Toc293662082"/>
      <w:bookmarkStart w:id="761" w:name="_Toc326571169"/>
      <w:bookmarkStart w:id="762" w:name="_Toc326571848"/>
      <w:bookmarkStart w:id="763" w:name="_Toc399752097"/>
      <w:bookmarkStart w:id="764" w:name="_Toc449357066"/>
      <w:bookmarkStart w:id="765" w:name="_Toc449509725"/>
      <w:bookmarkStart w:id="766" w:name="_Toc476218956"/>
      <w:bookmarkStart w:id="767" w:name="_Toc477767620"/>
      <w:bookmarkStart w:id="768" w:name="_Toc534291552"/>
      <w:bookmarkStart w:id="769" w:name="_Toc192249734"/>
      <w:r w:rsidRPr="005B013E">
        <w:rPr>
          <w:color w:val="00B050"/>
        </w:rPr>
        <w:t>4.9.1-FR Krav til magnetskinnebrems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bookmarkEnd w:id="745"/>
    <w:p w14:paraId="3B90EEC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Trekkraftkjøretøy som kjøres på Flåmsbana skal ordinært ha virksom magnetskinnebrems som ekstra sikkerhets- og holdebrems i tillegg til trykkluftbrems.</w:t>
      </w:r>
    </w:p>
    <w:p w14:paraId="42245BB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Bruk av trekkraftkjøretøy uten magnetskinnebrems skal forelegges og vurderes av Bane NOR Transport i hvert enkelt tilfelle.</w:t>
      </w:r>
    </w:p>
    <w:p w14:paraId="07DF9A7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Hvis det skal benyttes kjøretøy som ikke er utstyrt med skinnebrems, gjelder som følger:</w:t>
      </w:r>
    </w:p>
    <w:p w14:paraId="28362518" w14:textId="77777777" w:rsidR="00FB19FC" w:rsidRPr="00C665F8" w:rsidRDefault="00FB19FC" w:rsidP="00E10989">
      <w:pPr>
        <w:numPr>
          <w:ilvl w:val="0"/>
          <w:numId w:val="16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skal gå sammenkoplet med kjøretøy som er utstyrt med magnetskinnebrems.</w:t>
      </w:r>
    </w:p>
    <w:p w14:paraId="4039DD57" w14:textId="77777777" w:rsidR="00FB19FC" w:rsidRPr="00C665F8" w:rsidRDefault="00FB19FC" w:rsidP="00E10989">
      <w:pPr>
        <w:numPr>
          <w:ilvl w:val="0"/>
          <w:numId w:val="164"/>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utstyrt med magnetskinnebrems skal gå nærmest fallet.</w:t>
      </w:r>
    </w:p>
    <w:p w14:paraId="06ED215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Sammenkoplede kjøretøy som nevnt ovenfor, tillates ikke å deles underveis.</w:t>
      </w:r>
    </w:p>
    <w:p w14:paraId="5225763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opprettelse av anleggsområde - jernbane kan kjøretøy med magnetskinnebrems kjøre parallelt nedenfor maskinen med inntil 20 m avstand. Ved slik nærkjøring skal </w:t>
      </w:r>
      <w:r w:rsidRPr="00C665F8">
        <w:rPr>
          <w:rFonts w:ascii="Arial" w:eastAsia="Times New Roman" w:hAnsi="Arial" w:cs="Arial"/>
          <w:color w:val="00B050"/>
          <w:sz w:val="24"/>
          <w:szCs w:val="24"/>
        </w:rPr>
        <w:lastRenderedPageBreak/>
        <w:t>kjøretøy med magnetskinnebrems kjøre nærmest Flåm, og største hastighet for begge kjøretøy skal være maksimalt 10 km/h.</w:t>
      </w:r>
    </w:p>
    <w:p w14:paraId="02356491" w14:textId="77777777" w:rsidR="00FB19FC" w:rsidRPr="00C01200" w:rsidRDefault="00FB19FC" w:rsidP="005B013E">
      <w:pPr>
        <w:pStyle w:val="STY3Overskrift111"/>
      </w:pPr>
      <w:bookmarkStart w:id="770" w:name="_Toc449357067"/>
      <w:bookmarkStart w:id="771" w:name="_Toc449509726"/>
      <w:bookmarkStart w:id="772" w:name="_Toc476218957"/>
      <w:bookmarkStart w:id="773" w:name="_Toc477767621"/>
      <w:bookmarkStart w:id="774" w:name="_Toc534291553"/>
      <w:bookmarkStart w:id="775" w:name="_Toc192249735"/>
      <w:bookmarkStart w:id="776" w:name="_Hlk102728730"/>
      <w:r w:rsidRPr="005B013E">
        <w:rPr>
          <w:color w:val="00B050"/>
        </w:rPr>
        <w:t>4.9.2-FR Krav til hånd- og parkeringsbremser og bremsesko</w:t>
      </w:r>
      <w:bookmarkEnd w:id="770"/>
      <w:bookmarkEnd w:id="771"/>
      <w:bookmarkEnd w:id="772"/>
      <w:bookmarkEnd w:id="773"/>
      <w:bookmarkEnd w:id="774"/>
      <w:bookmarkEnd w:id="775"/>
    </w:p>
    <w:bookmarkEnd w:id="776"/>
    <w:p w14:paraId="555FCBD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 kjøringen påbegynnes skal hånd- og parkeringsbremser kontrolleres ved å prøve bevegelighet og tilsetting.</w:t>
      </w:r>
    </w:p>
    <w:p w14:paraId="571AF32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Tilkoplede vogner må ha hånd-/parkeringsbremseprosent som kan fastholde lastede vogner i største forekommende fall.</w:t>
      </w:r>
    </w:p>
    <w:p w14:paraId="3FEF3B6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fastholdelse i 55 ‰ fall kreves bremseprosent på 67 %. </w:t>
      </w:r>
    </w:p>
    <w:p w14:paraId="57C660D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Trekkraftkjøretøy på Flåmsbana skal i tillegg alltid være utstyrt med 4 stk. røde bremsesko.</w:t>
      </w:r>
    </w:p>
    <w:p w14:paraId="707D049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Bremsesko skal ved behov legges under de aksler som har høyest aksellast.</w:t>
      </w:r>
    </w:p>
    <w:p w14:paraId="07253C4B" w14:textId="77777777" w:rsidR="00FB19FC" w:rsidRPr="00C01200" w:rsidRDefault="00FB19FC" w:rsidP="005B013E">
      <w:pPr>
        <w:pStyle w:val="STY3Overskrift111"/>
      </w:pPr>
      <w:bookmarkStart w:id="777" w:name="_Toc449357068"/>
      <w:bookmarkStart w:id="778" w:name="_Toc449509727"/>
      <w:bookmarkStart w:id="779" w:name="_Toc476218958"/>
      <w:bookmarkStart w:id="780" w:name="_Toc477767622"/>
      <w:bookmarkStart w:id="781" w:name="_Toc534291554"/>
      <w:bookmarkStart w:id="782" w:name="_Toc192249736"/>
      <w:bookmarkStart w:id="783" w:name="_Hlk102728752"/>
      <w:r w:rsidRPr="005B013E">
        <w:rPr>
          <w:color w:val="00B050"/>
        </w:rPr>
        <w:t>4.9.3-FR Snøbrøyting på Flåmsbana</w:t>
      </w:r>
      <w:bookmarkEnd w:id="777"/>
      <w:bookmarkEnd w:id="778"/>
      <w:bookmarkEnd w:id="779"/>
      <w:bookmarkEnd w:id="780"/>
      <w:bookmarkEnd w:id="781"/>
      <w:bookmarkEnd w:id="782"/>
    </w:p>
    <w:bookmarkEnd w:id="783"/>
    <w:p w14:paraId="3A86C86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behov for snøbrøyting på Flåmsbana, med Beilhack selvgående snøfres, er det ikke mulig å forholde seg til bestemmelsene i pkt. 4.9.1-FR.</w:t>
      </w:r>
    </w:p>
    <w:p w14:paraId="5FC342B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I de tilfellene der snøbrøyting er nødvendig, skal det tas kontakt med </w:t>
      </w:r>
      <w:r w:rsidRPr="00C665F8">
        <w:rPr>
          <w:rFonts w:ascii="Arial" w:eastAsia="Times New Roman" w:hAnsi="Arial" w:cs="Arial"/>
          <w:b/>
          <w:color w:val="00B050"/>
          <w:sz w:val="24"/>
          <w:szCs w:val="24"/>
        </w:rPr>
        <w:t>BN DROPS</w:t>
      </w:r>
      <w:r w:rsidRPr="00C665F8">
        <w:rPr>
          <w:rFonts w:ascii="Arial" w:eastAsia="Times New Roman" w:hAnsi="Arial" w:cs="Arial"/>
          <w:color w:val="00B050"/>
          <w:sz w:val="24"/>
          <w:szCs w:val="24"/>
        </w:rPr>
        <w:t xml:space="preserve"> </w:t>
      </w:r>
    </w:p>
    <w:p w14:paraId="197FAFE1" w14:textId="4F200DA9" w:rsidR="00FB19FC" w:rsidRDefault="00FB19FC" w:rsidP="00E3609C">
      <w:pPr>
        <w:spacing w:after="240" w:line="240" w:lineRule="auto"/>
        <w:contextualSpacing/>
        <w:rPr>
          <w:rFonts w:ascii="Arial" w:hAnsi="Arial" w:cs="Arial"/>
          <w:iCs/>
          <w:color w:val="A6A6A6" w:themeColor="background1" w:themeShade="A6"/>
          <w:sz w:val="20"/>
          <w:szCs w:val="20"/>
          <w:lang w:eastAsia="nb-NO"/>
        </w:rPr>
      </w:pPr>
      <w:r w:rsidRPr="00C665F8">
        <w:rPr>
          <w:rFonts w:ascii="Arial" w:eastAsia="Times New Roman" w:hAnsi="Arial" w:cs="Arial"/>
          <w:color w:val="00B050"/>
          <w:sz w:val="24"/>
          <w:szCs w:val="24"/>
        </w:rPr>
        <w:t>tlf. 916 05 555 slik at avviket loggføres.</w:t>
      </w:r>
    </w:p>
    <w:p w14:paraId="78594D89" w14:textId="77777777" w:rsidR="00FB19FC" w:rsidRPr="00C01200" w:rsidRDefault="00FB19FC" w:rsidP="002243F1">
      <w:pPr>
        <w:pStyle w:val="FROverskrift"/>
      </w:pPr>
      <w:bookmarkStart w:id="784" w:name="_Toc449357069"/>
      <w:bookmarkStart w:id="785" w:name="_Toc449509728"/>
      <w:bookmarkStart w:id="786" w:name="_Toc476218959"/>
      <w:bookmarkStart w:id="787" w:name="_Toc477767623"/>
      <w:bookmarkStart w:id="788" w:name="_Toc534291555"/>
      <w:bookmarkStart w:id="789" w:name="_Toc5369956"/>
      <w:bookmarkStart w:id="790" w:name="_Toc48304495"/>
      <w:bookmarkStart w:id="791" w:name="_Toc115694778"/>
      <w:bookmarkStart w:id="792" w:name="_Toc179976834"/>
      <w:bookmarkStart w:id="793" w:name="_Toc192249737"/>
      <w:r w:rsidRPr="005B013E">
        <w:t>4.10-FR Lasting og lastsikring - Generelt</w:t>
      </w:r>
      <w:bookmarkEnd w:id="784"/>
      <w:bookmarkEnd w:id="785"/>
      <w:bookmarkEnd w:id="786"/>
      <w:bookmarkEnd w:id="787"/>
      <w:bookmarkEnd w:id="788"/>
      <w:bookmarkEnd w:id="789"/>
      <w:bookmarkEnd w:id="790"/>
      <w:bookmarkEnd w:id="791"/>
      <w:bookmarkEnd w:id="792"/>
      <w:bookmarkEnd w:id="793"/>
    </w:p>
    <w:p w14:paraId="15007C2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 internasjonale bestemmelsene for lasting og sikring av last (GCU) gjelder for trafikk i Bane NOR. De etterfølgende bestemmelsene er utdrag fra ovennevnte.</w:t>
      </w:r>
    </w:p>
    <w:p w14:paraId="4EA8AA7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bCs/>
          <w:color w:val="00B050"/>
          <w:sz w:val="24"/>
          <w:szCs w:val="24"/>
        </w:rPr>
        <w:t>Merk</w:t>
      </w:r>
      <w:r w:rsidRPr="00C665F8">
        <w:rPr>
          <w:rFonts w:ascii="Arial" w:eastAsia="Times New Roman" w:hAnsi="Arial" w:cs="Arial"/>
          <w:color w:val="00B050"/>
          <w:sz w:val="24"/>
          <w:szCs w:val="24"/>
        </w:rPr>
        <w:t>: Renn og slipp av lastede vogner er ikke tillatt. Dette på grunn av at det nærmest er umulig å oppnå tilstrekkelig sikring av lasten.</w:t>
      </w:r>
    </w:p>
    <w:p w14:paraId="37A10C3F" w14:textId="77777777" w:rsidR="00FB19FC" w:rsidRPr="00C01200" w:rsidRDefault="00FB19FC" w:rsidP="005B013E">
      <w:pPr>
        <w:pStyle w:val="STY3Overskrift111"/>
      </w:pPr>
      <w:bookmarkStart w:id="794" w:name="_Toc192249738"/>
      <w:r w:rsidRPr="005B013E">
        <w:rPr>
          <w:color w:val="00B050"/>
        </w:rPr>
        <w:t>4.10.1-FR (Ledig)</w:t>
      </w:r>
      <w:bookmarkEnd w:id="794"/>
    </w:p>
    <w:p w14:paraId="385FA561" w14:textId="77777777" w:rsidR="00FB19FC" w:rsidRPr="00C01200" w:rsidRDefault="00FB19FC" w:rsidP="005B013E">
      <w:pPr>
        <w:pStyle w:val="STY3Overskrift111"/>
      </w:pPr>
      <w:bookmarkStart w:id="795" w:name="_Toc449357071"/>
      <w:bookmarkStart w:id="796" w:name="_Toc449509730"/>
      <w:bookmarkStart w:id="797" w:name="_Toc476218961"/>
      <w:bookmarkStart w:id="798" w:name="_Toc477767625"/>
      <w:bookmarkStart w:id="799" w:name="_Toc534291557"/>
      <w:bookmarkStart w:id="800" w:name="_Toc192249739"/>
      <w:r w:rsidRPr="005B013E">
        <w:rPr>
          <w:color w:val="00B050"/>
        </w:rPr>
        <w:t>4.10.2-FR Merking av vekt og lastekapasitet</w:t>
      </w:r>
      <w:bookmarkEnd w:id="795"/>
      <w:bookmarkEnd w:id="796"/>
      <w:bookmarkEnd w:id="797"/>
      <w:bookmarkEnd w:id="798"/>
      <w:bookmarkEnd w:id="799"/>
      <w:bookmarkEnd w:id="800"/>
    </w:p>
    <w:p w14:paraId="48584192" w14:textId="45C02CCE"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Merking av vekt angis på ulike måter</w:t>
      </w:r>
      <w:r w:rsidR="008748D9">
        <w:rPr>
          <w:rFonts w:ascii="Arial" w:eastAsia="Times New Roman" w:hAnsi="Arial" w:cs="Arial"/>
          <w:color w:val="00B050"/>
          <w:sz w:val="24"/>
          <w:szCs w:val="24"/>
        </w:rPr>
        <w:t xml:space="preserve">. </w:t>
      </w:r>
      <w:r w:rsidR="008748D9" w:rsidRPr="008748D9">
        <w:rPr>
          <w:rFonts w:ascii="Arial" w:eastAsia="Times New Roman" w:hAnsi="Arial" w:cs="Arial"/>
          <w:color w:val="00B050"/>
          <w:sz w:val="24"/>
          <w:szCs w:val="24"/>
        </w:rPr>
        <w:t>Egenvekt oppgis i kg, øvrige vekter oppgis i tonn</w:t>
      </w:r>
      <w:r w:rsidRPr="00C665F8">
        <w:rPr>
          <w:rFonts w:ascii="Arial" w:eastAsia="Times New Roman" w:hAnsi="Arial" w:cs="Arial"/>
          <w:color w:val="00B050"/>
          <w:sz w:val="24"/>
          <w:szCs w:val="24"/>
        </w:rPr>
        <w:t xml:space="preserve">. Merkingen sitter vanligvis til venstre på vognens langsider. </w:t>
      </w:r>
    </w:p>
    <w:p w14:paraId="7CD854E1" w14:textId="77777777" w:rsidR="00FB19FC" w:rsidRPr="005B013E" w:rsidRDefault="00FB19FC" w:rsidP="005B013E">
      <w:pPr>
        <w:pStyle w:val="STY3Overskrift1111"/>
        <w:rPr>
          <w:bCs/>
        </w:rPr>
      </w:pPr>
      <w:bookmarkStart w:id="801" w:name="_Toc449357072"/>
      <w:bookmarkStart w:id="802" w:name="_Toc449509731"/>
      <w:bookmarkStart w:id="803" w:name="_Toc476218962"/>
      <w:bookmarkStart w:id="804" w:name="_Toc477767626"/>
      <w:bookmarkStart w:id="805" w:name="_Toc534291558"/>
      <w:r w:rsidRPr="005B013E">
        <w:rPr>
          <w:color w:val="00B050"/>
        </w:rPr>
        <w:t>4.10.2.1-FR Tjenestevektskilt</w:t>
      </w:r>
      <w:bookmarkEnd w:id="801"/>
      <w:bookmarkEnd w:id="802"/>
      <w:bookmarkEnd w:id="803"/>
      <w:bookmarkEnd w:id="804"/>
      <w:bookmarkEnd w:id="805"/>
    </w:p>
    <w:p w14:paraId="123D299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Skiltet angir kjøretøyets tomvekt i kg. For lokomotiver og andre kjøretøy som ikke bærer last er dette den eneste vektmerkingen. Vekten inkluderer fører og 2/3 fulle drivstofftanker og fulle forrådsbeholdere (flensefett, strøsand etc.) Har trekkraftkjøretøyet sanitæranlegg er 50 % fulle vanntanker regnet inn. På godsvogner og lignende som har løse kjøretøydeler (staker, hjulklosser o.l.) er disse regnet med. </w:t>
      </w:r>
    </w:p>
    <w:p w14:paraId="4F711E0F" w14:textId="77777777" w:rsidR="00FB19FC" w:rsidRPr="00C665F8" w:rsidRDefault="00FB19FC" w:rsidP="00FB19FC">
      <w:pPr>
        <w:widowControl w:val="0"/>
        <w:spacing w:after="0" w:line="276" w:lineRule="auto"/>
        <w:rPr>
          <w:rFonts w:ascii="Arial" w:eastAsia="Calibri" w:hAnsi="Arial" w:cs="Arial"/>
          <w:color w:val="00B050"/>
          <w:sz w:val="24"/>
          <w:szCs w:val="24"/>
        </w:rPr>
      </w:pPr>
    </w:p>
    <w:p w14:paraId="419AF2A0" w14:textId="77777777" w:rsidR="00FB19FC" w:rsidRPr="00C665F8" w:rsidRDefault="00FB19FC" w:rsidP="00FB19FC">
      <w:pPr>
        <w:spacing w:after="60" w:line="240" w:lineRule="auto"/>
        <w:ind w:firstLine="708"/>
        <w:rPr>
          <w:rFonts w:ascii="Arial" w:eastAsia="Calibri" w:hAnsi="Arial" w:cs="Arial"/>
          <w:color w:val="00B050"/>
          <w:sz w:val="24"/>
          <w:szCs w:val="24"/>
        </w:rPr>
      </w:pPr>
      <w:r w:rsidRPr="00C665F8">
        <w:rPr>
          <w:rFonts w:ascii="Arial" w:eastAsia="Calibri" w:hAnsi="Arial" w:cs="Arial"/>
          <w:noProof/>
          <w:color w:val="00B050"/>
          <w:sz w:val="24"/>
          <w:szCs w:val="24"/>
          <w:lang w:eastAsia="nb-NO"/>
        </w:rPr>
        <w:drawing>
          <wp:inline distT="0" distB="0" distL="0" distR="0" wp14:anchorId="0617120E" wp14:editId="3E1C5FEE">
            <wp:extent cx="1228725" cy="647700"/>
            <wp:effectExtent l="0" t="0" r="9525" b="0"/>
            <wp:docPr id="455" name="Bilde 455" descr="C:\Users\SKOTOV\AppData\Local\Microsoft\Windows\Temporary Internet Files\Content.Wor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2" descr="C:\Users\SKOTOV\AppData\Local\Microsoft\Windows\Temporary Internet Files\Content.Word\e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647700"/>
                    </a:xfrm>
                    <a:prstGeom prst="rect">
                      <a:avLst/>
                    </a:prstGeom>
                    <a:noFill/>
                    <a:ln>
                      <a:noFill/>
                    </a:ln>
                  </pic:spPr>
                </pic:pic>
              </a:graphicData>
            </a:graphic>
          </wp:inline>
        </w:drawing>
      </w:r>
    </w:p>
    <w:p w14:paraId="705AC168" w14:textId="77777777" w:rsidR="00FB19FC" w:rsidRPr="00C01200" w:rsidRDefault="00FB19FC" w:rsidP="005B013E">
      <w:pPr>
        <w:pStyle w:val="STY3Overskrift1111"/>
      </w:pPr>
      <w:bookmarkStart w:id="806" w:name="_Toc449357073"/>
      <w:bookmarkStart w:id="807" w:name="_Toc449509732"/>
      <w:bookmarkStart w:id="808" w:name="_Toc476218963"/>
      <w:bookmarkStart w:id="809" w:name="_Toc477767627"/>
      <w:bookmarkStart w:id="810" w:name="_Toc534291559"/>
      <w:r w:rsidRPr="005B013E">
        <w:rPr>
          <w:color w:val="00B050"/>
        </w:rPr>
        <w:t>4.10.2.2-FR Kombinert tjenestevekt og håndbremsevekt</w:t>
      </w:r>
      <w:bookmarkEnd w:id="806"/>
      <w:bookmarkEnd w:id="807"/>
      <w:bookmarkEnd w:id="808"/>
      <w:bookmarkEnd w:id="809"/>
      <w:bookmarkEnd w:id="810"/>
    </w:p>
    <w:p w14:paraId="64BAB87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kjøretøy med utvendig håndtak for håndbrems angis tjenestevekt i felles skilt med håndbremsvekt.</w:t>
      </w:r>
    </w:p>
    <w:p w14:paraId="6A4315C7"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AA752C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ab/>
      </w:r>
      <w:r w:rsidRPr="00C665F8">
        <w:rPr>
          <w:rFonts w:ascii="Arial" w:eastAsia="Times New Roman" w:hAnsi="Arial" w:cs="Arial"/>
          <w:noProof/>
          <w:color w:val="00B050"/>
          <w:sz w:val="24"/>
          <w:szCs w:val="24"/>
        </w:rPr>
        <w:drawing>
          <wp:inline distT="0" distB="0" distL="0" distR="0" wp14:anchorId="6198F3D1" wp14:editId="43CE8845">
            <wp:extent cx="1600200" cy="895350"/>
            <wp:effectExtent l="0" t="0" r="0" b="0"/>
            <wp:docPr id="464" name="Bilde 464" descr="C:\Users\SKOTOV\AppData\Local\Microsoft\Windows\Temporary Internet Files\Content.Wo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3" descr="C:\Users\SKOTOV\AppData\Local\Microsoft\Windows\Temporary Internet Files\Content.Word\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701E7952" w14:textId="77777777" w:rsidR="00FB19FC" w:rsidRPr="00E12A3D"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Når vognen har parkeringsbrems er den nedre del av rammen rød. </w:t>
      </w:r>
    </w:p>
    <w:p w14:paraId="5C213C5E" w14:textId="77777777" w:rsidR="00FB19FC" w:rsidRPr="00C01200" w:rsidRDefault="00FB19FC" w:rsidP="005B013E">
      <w:pPr>
        <w:pStyle w:val="STY3Overskrift1111"/>
      </w:pPr>
      <w:bookmarkStart w:id="811" w:name="_Toc449357074"/>
      <w:bookmarkStart w:id="812" w:name="_Toc449509733"/>
      <w:bookmarkStart w:id="813" w:name="_Toc476218964"/>
      <w:bookmarkStart w:id="814" w:name="_Toc477767628"/>
      <w:bookmarkStart w:id="815" w:name="_Toc534291560"/>
      <w:r w:rsidRPr="005B013E">
        <w:rPr>
          <w:color w:val="00B050"/>
        </w:rPr>
        <w:t>4.10.2.3-FR Lastekapasitet på godsvogner</w:t>
      </w:r>
      <w:bookmarkEnd w:id="811"/>
      <w:bookmarkEnd w:id="812"/>
      <w:bookmarkEnd w:id="813"/>
      <w:bookmarkEnd w:id="814"/>
      <w:bookmarkEnd w:id="815"/>
      <w:r w:rsidRPr="005B013E">
        <w:rPr>
          <w:color w:val="00B050"/>
        </w:rPr>
        <w:t xml:space="preserve"> og skinnegående arbeidskjøretøy </w:t>
      </w:r>
    </w:p>
    <w:p w14:paraId="0215CC7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Godsvogner og skinnegående arbeidskjøretøy som har ulik lasteevne på ulike linjeklasser bruker følgende skilt:</w:t>
      </w:r>
    </w:p>
    <w:p w14:paraId="19520E22" w14:textId="77777777" w:rsidR="00FB19FC" w:rsidRPr="00C665F8" w:rsidRDefault="00FB19FC" w:rsidP="00FB19FC">
      <w:pPr>
        <w:widowControl w:val="0"/>
        <w:spacing w:after="0" w:line="276" w:lineRule="auto"/>
        <w:rPr>
          <w:rFonts w:ascii="Arial" w:eastAsia="Calibri" w:hAnsi="Arial" w:cs="Arial"/>
          <w:color w:val="00B050"/>
          <w:sz w:val="24"/>
          <w:szCs w:val="24"/>
        </w:rPr>
      </w:pPr>
    </w:p>
    <w:p w14:paraId="7BF4EF77"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ab/>
      </w:r>
      <w:r w:rsidRPr="00C665F8">
        <w:rPr>
          <w:rFonts w:ascii="Arial" w:eastAsia="Calibri" w:hAnsi="Arial" w:cs="Arial"/>
          <w:noProof/>
          <w:color w:val="00B050"/>
          <w:sz w:val="24"/>
          <w:szCs w:val="24"/>
          <w:lang w:eastAsia="nb-NO"/>
        </w:rPr>
        <w:drawing>
          <wp:inline distT="0" distB="0" distL="0" distR="0" wp14:anchorId="654E95C2" wp14:editId="61FE8670">
            <wp:extent cx="1647825" cy="1028700"/>
            <wp:effectExtent l="0" t="0" r="9525" b="0"/>
            <wp:docPr id="468" name="Bilde 468" descr="C:\Users\SKOTOV\AppData\Local\Microsoft\Windows\Temporary Internet Files\Content.Wo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4" descr="C:\Users\SKOTOV\AppData\Local\Microsoft\Windows\Temporary Internet Files\Content.Word\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inline>
        </w:drawing>
      </w:r>
      <w:r w:rsidRPr="00C665F8">
        <w:rPr>
          <w:rFonts w:ascii="Arial" w:eastAsia="Calibri" w:hAnsi="Arial" w:cs="Arial"/>
          <w:color w:val="00B050"/>
          <w:sz w:val="24"/>
          <w:szCs w:val="24"/>
        </w:rPr>
        <w:t xml:space="preserve"> </w:t>
      </w:r>
    </w:p>
    <w:p w14:paraId="7E939326" w14:textId="77777777" w:rsidR="00FB19FC" w:rsidRPr="00C665F8" w:rsidRDefault="00FB19FC" w:rsidP="00FB19FC">
      <w:pPr>
        <w:spacing w:after="60" w:line="240" w:lineRule="auto"/>
        <w:rPr>
          <w:rFonts w:ascii="Arial" w:eastAsia="Calibri" w:hAnsi="Arial" w:cs="Arial"/>
          <w:color w:val="00B050"/>
          <w:sz w:val="24"/>
          <w:szCs w:val="24"/>
        </w:rPr>
      </w:pPr>
    </w:p>
    <w:p w14:paraId="7E8120C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Tall i kolonne A angir lastegrensen når vognene skal kjøres på baner med linjeklasse A. Tall i kolonne B gjelder for linjeklasse B, osv. </w:t>
      </w:r>
    </w:p>
    <w:p w14:paraId="3AD42606"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7C38E0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For korte kjøretøy kan det forekomme at det er angitt ulike lastegrenser for linjeklasse C2, C3, D2, D3, etc. </w:t>
      </w:r>
    </w:p>
    <w:p w14:paraId="242C277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CF3BFF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Rad S angir lastegrenser for hastigheter til og med 100 km/t. </w:t>
      </w:r>
    </w:p>
    <w:p w14:paraId="3E17A97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Rad SS angir lastegrenser for hastigheter til og med 120 km/t.</w:t>
      </w:r>
    </w:p>
    <w:p w14:paraId="2CCC179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For rader med tall (for eksempel 90) i første kolonne, gir lastegrenser for angitt hastighet i km/t. </w:t>
      </w:r>
    </w:p>
    <w:p w14:paraId="2CB0BC0A"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32AA57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Rader uten tall eller bokstaver gjelder lastgrense for hastighet inntil 80 km/t.</w:t>
      </w:r>
    </w:p>
    <w:p w14:paraId="30C1CDE1" w14:textId="20EF2BC1" w:rsidR="00FB19FC" w:rsidRDefault="00FB19FC" w:rsidP="00E3609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OBS! Banen kan begrense tillatt hastighet for en gitt aksellast utover dette, sjekk strekningsbeskrivelsen. </w:t>
      </w:r>
    </w:p>
    <w:p w14:paraId="1603FEF7" w14:textId="77777777" w:rsidR="00FB19FC" w:rsidRPr="005B013E" w:rsidRDefault="00FB19FC" w:rsidP="005B013E">
      <w:pPr>
        <w:pStyle w:val="STY3Overskrift1111"/>
        <w:rPr>
          <w:bCs/>
        </w:rPr>
      </w:pPr>
      <w:bookmarkStart w:id="816" w:name="_Toc449357075"/>
      <w:bookmarkStart w:id="817" w:name="_Toc449509734"/>
      <w:bookmarkStart w:id="818" w:name="_Toc476218965"/>
      <w:bookmarkStart w:id="819" w:name="_Toc477767629"/>
      <w:bookmarkStart w:id="820" w:name="_Toc534291561"/>
      <w:r w:rsidRPr="005B013E">
        <w:rPr>
          <w:color w:val="00B050"/>
        </w:rPr>
        <w:t>4.10.2.4-FR Større lastekapasitet på spesifiserte jernbanenett</w:t>
      </w:r>
      <w:bookmarkEnd w:id="816"/>
      <w:bookmarkEnd w:id="817"/>
      <w:bookmarkEnd w:id="818"/>
      <w:bookmarkEnd w:id="819"/>
      <w:bookmarkEnd w:id="820"/>
    </w:p>
    <w:p w14:paraId="3259157C" w14:textId="77777777" w:rsidR="00FB19FC" w:rsidRPr="0035536E" w:rsidRDefault="00FB19FC" w:rsidP="00FB19FC">
      <w:pPr>
        <w:spacing w:after="240" w:line="240" w:lineRule="auto"/>
        <w:contextualSpacing/>
        <w:rPr>
          <w:rFonts w:ascii="Arial" w:eastAsia="Times New Roman" w:hAnsi="Arial" w:cs="Arial"/>
          <w:color w:val="00B050"/>
          <w:sz w:val="24"/>
          <w:szCs w:val="24"/>
        </w:rPr>
      </w:pPr>
      <w:r w:rsidRPr="0035536E">
        <w:rPr>
          <w:rFonts w:ascii="Arial" w:eastAsia="Times New Roman" w:hAnsi="Arial" w:cs="Arial"/>
          <w:color w:val="00B050"/>
          <w:sz w:val="24"/>
          <w:szCs w:val="24"/>
        </w:rPr>
        <w:t>Godsvogner som tillater en høyere lastekapasitet etter nasjonale regler enn etter internasjonale regler. Disse er merket med følgende skilt:</w:t>
      </w:r>
    </w:p>
    <w:tbl>
      <w:tblPr>
        <w:tblpPr w:leftFromText="141" w:rightFromText="141" w:vertAnchor="text" w:horzAnchor="page" w:tblpX="2019"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756"/>
        <w:gridCol w:w="756"/>
      </w:tblGrid>
      <w:tr w:rsidR="00FB19FC" w:rsidRPr="00C665F8" w14:paraId="258BED86" w14:textId="77777777" w:rsidTr="00744525">
        <w:tc>
          <w:tcPr>
            <w:tcW w:w="1017" w:type="dxa"/>
            <w:hideMark/>
          </w:tcPr>
          <w:p w14:paraId="1E9A020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N-BN</w:t>
            </w:r>
          </w:p>
        </w:tc>
        <w:tc>
          <w:tcPr>
            <w:tcW w:w="756" w:type="dxa"/>
            <w:hideMark/>
          </w:tcPr>
          <w:p w14:paraId="154C811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E3</w:t>
            </w:r>
          </w:p>
        </w:tc>
        <w:tc>
          <w:tcPr>
            <w:tcW w:w="756" w:type="dxa"/>
            <w:hideMark/>
          </w:tcPr>
          <w:p w14:paraId="3300175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E4</w:t>
            </w:r>
          </w:p>
        </w:tc>
      </w:tr>
      <w:tr w:rsidR="00FB19FC" w:rsidRPr="00C665F8" w14:paraId="75A69140" w14:textId="77777777" w:rsidTr="00744525">
        <w:tc>
          <w:tcPr>
            <w:tcW w:w="1017" w:type="dxa"/>
            <w:hideMark/>
          </w:tcPr>
          <w:p w14:paraId="0423F8C3"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100</w:t>
            </w:r>
          </w:p>
        </w:tc>
        <w:tc>
          <w:tcPr>
            <w:tcW w:w="756" w:type="dxa"/>
            <w:hideMark/>
          </w:tcPr>
          <w:p w14:paraId="730B0476"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74,0</w:t>
            </w:r>
          </w:p>
        </w:tc>
        <w:tc>
          <w:tcPr>
            <w:tcW w:w="756" w:type="dxa"/>
            <w:hideMark/>
          </w:tcPr>
          <w:p w14:paraId="08B728D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80,0</w:t>
            </w:r>
          </w:p>
        </w:tc>
      </w:tr>
    </w:tbl>
    <w:p w14:paraId="121F399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b/>
      </w:r>
    </w:p>
    <w:p w14:paraId="52F11AB7"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69AB58D"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833983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E64814D" w14:textId="77777777" w:rsidR="00FB19FC"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Lastekapasitet for linjeklasser over D (25 tonns aksellast eller mer) angis på denne måten. Det er mulig med annen operatørsignatur enn BN for det nasjonale jernbanenettet. </w:t>
      </w:r>
    </w:p>
    <w:p w14:paraId="2BF3868D" w14:textId="67391943" w:rsidR="00E3609C" w:rsidRDefault="00E3609C">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20C14DB4" w14:textId="77777777" w:rsidR="00FB19FC" w:rsidRPr="00C01200" w:rsidRDefault="00FB19FC" w:rsidP="005B013E">
      <w:pPr>
        <w:pStyle w:val="STY3Overskrift1111"/>
      </w:pPr>
      <w:bookmarkStart w:id="821" w:name="_Toc449357076"/>
      <w:bookmarkStart w:id="822" w:name="_Toc449509735"/>
      <w:bookmarkStart w:id="823" w:name="_Toc476218966"/>
      <w:bookmarkStart w:id="824" w:name="_Toc477767630"/>
      <w:bookmarkStart w:id="825" w:name="_Toc534291562"/>
      <w:r w:rsidRPr="005B013E">
        <w:rPr>
          <w:color w:val="00B050"/>
        </w:rPr>
        <w:lastRenderedPageBreak/>
        <w:t>4.10.2.5-FR Bæreevne</w:t>
      </w:r>
      <w:bookmarkEnd w:id="821"/>
      <w:bookmarkEnd w:id="822"/>
      <w:bookmarkEnd w:id="823"/>
      <w:bookmarkEnd w:id="824"/>
      <w:bookmarkEnd w:id="825"/>
    </w:p>
    <w:p w14:paraId="32CEA7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Merket er påført til høyre på langbjelken på boggivogner som har 3- eller 4-akslet boggi. Merket angir vognens bæreevne i tonn. (Må ikke forveksles med lastgrense.)</w:t>
      </w:r>
    </w:p>
    <w:p w14:paraId="3CEC0540" w14:textId="1EA9D27A"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b/>
      </w:r>
      <w:r w:rsidR="00317482">
        <w:rPr>
          <w:noProof/>
        </w:rPr>
        <w:pict w14:anchorId="59E41149">
          <v:oval id="Ellipse 451" o:spid="_x0000_s2134" style="position:absolute;margin-left:77.1pt;margin-top:1.8pt;width:59.75pt;height:5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" fillcolor="window" strokecolor="windowText" strokeweight="2pt">
            <v:path arrowok="t"/>
            <v:textbox style="mso-next-textbox:#Ellipse 451">
              <w:txbxContent>
                <w:p w14:paraId="48E4F4F1" w14:textId="77777777" w:rsidR="00FB19FC" w:rsidRPr="00E02259" w:rsidRDefault="00FB19FC" w:rsidP="00FB19FC">
                  <w:r>
                    <w:rPr>
                      <w:sz w:val="24"/>
                    </w:rPr>
                    <w:t xml:space="preserve">   </w:t>
                  </w:r>
                  <w:r w:rsidRPr="003139D8">
                    <w:t>00t</w:t>
                  </w:r>
                </w:p>
              </w:txbxContent>
            </v:textbox>
          </v:oval>
        </w:pict>
      </w:r>
    </w:p>
    <w:p w14:paraId="45924C6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88AEC2F"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p>
    <w:p w14:paraId="249380D9" w14:textId="77777777" w:rsidR="00FB19FC" w:rsidRPr="00C665F8" w:rsidRDefault="00FB19FC" w:rsidP="00FB19FC">
      <w:pPr>
        <w:spacing w:after="200" w:line="276" w:lineRule="auto"/>
        <w:rPr>
          <w:rFonts w:ascii="Arial" w:eastAsia="Times New Roman" w:hAnsi="Arial" w:cs="Arial"/>
          <w:b/>
          <w:color w:val="00B050"/>
          <w:sz w:val="24"/>
          <w:szCs w:val="24"/>
        </w:rPr>
      </w:pPr>
    </w:p>
    <w:p w14:paraId="49C2BA08" w14:textId="3657BEF7" w:rsidR="00FB19FC" w:rsidRPr="00C665F8" w:rsidRDefault="00317482" w:rsidP="00FB19FC">
      <w:pPr>
        <w:spacing w:after="200" w:line="276" w:lineRule="auto"/>
        <w:rPr>
          <w:rFonts w:ascii="Arial" w:eastAsia="Times New Roman" w:hAnsi="Arial" w:cs="Arial"/>
          <w:b/>
          <w:color w:val="00B050"/>
          <w:sz w:val="24"/>
          <w:szCs w:val="24"/>
        </w:rPr>
      </w:pPr>
      <w:r>
        <w:rPr>
          <w:noProof/>
        </w:rPr>
        <w:pict w14:anchorId="4AF781F7">
          <v:line id="Rett linje 452" o:spid="_x0000_s2133"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55pt,.25pt" to="150.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" strokecolor="windowText">
            <o:lock v:ext="edit" shapetype="f"/>
          </v:line>
        </w:pict>
      </w:r>
    </w:p>
    <w:p w14:paraId="4E679D65" w14:textId="77777777" w:rsidR="00FB19FC" w:rsidRPr="00C01200" w:rsidRDefault="00FB19FC" w:rsidP="005B013E">
      <w:pPr>
        <w:pStyle w:val="STY3Overskrift1111"/>
      </w:pPr>
      <w:bookmarkStart w:id="826" w:name="_Toc449357077"/>
      <w:bookmarkStart w:id="827" w:name="_Toc449509736"/>
      <w:bookmarkStart w:id="828" w:name="_Toc476218967"/>
      <w:bookmarkStart w:id="829" w:name="_Toc477767631"/>
      <w:bookmarkStart w:id="830" w:name="_Toc534291563"/>
      <w:r w:rsidRPr="005B013E">
        <w:rPr>
          <w:color w:val="00B050"/>
        </w:rPr>
        <w:t>4.10.2.6-FR Eksempler på øvrig merking</w:t>
      </w:r>
      <w:bookmarkEnd w:id="826"/>
      <w:bookmarkEnd w:id="827"/>
      <w:bookmarkEnd w:id="828"/>
      <w:bookmarkEnd w:id="829"/>
      <w:bookmarkEnd w:id="830"/>
    </w:p>
    <w:p w14:paraId="780E1962"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Gulvflate:</w:t>
      </w:r>
      <w:r w:rsidRPr="00C665F8">
        <w:rPr>
          <w:rFonts w:ascii="Arial" w:eastAsia="Times New Roman" w:hAnsi="Arial" w:cs="Arial"/>
          <w:b/>
          <w:color w:val="00B050"/>
          <w:sz w:val="24"/>
          <w:szCs w:val="24"/>
        </w:rPr>
        <w:tab/>
      </w:r>
      <w:r w:rsidRPr="00C665F8">
        <w:rPr>
          <w:rFonts w:ascii="Arial" w:eastAsia="Times New Roman" w:hAnsi="Arial" w:cs="Arial"/>
          <w:b/>
          <w:color w:val="00B050"/>
          <w:sz w:val="24"/>
          <w:szCs w:val="24"/>
        </w:rPr>
        <w:tab/>
      </w:r>
      <w:r w:rsidRPr="00C665F8">
        <w:rPr>
          <w:rFonts w:ascii="Arial" w:eastAsia="Times New Roman" w:hAnsi="Arial" w:cs="Arial"/>
          <w:b/>
          <w:color w:val="00B050"/>
          <w:sz w:val="24"/>
          <w:szCs w:val="24"/>
        </w:rPr>
        <w:tab/>
      </w:r>
    </w:p>
    <w:p w14:paraId="4FF0C1CE" w14:textId="77777777" w:rsidR="00FB19FC" w:rsidRPr="00E12A3D"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til venstre på vognens langside og angir gulvflaten i kvadratmeter.</w:t>
      </w:r>
    </w:p>
    <w:p w14:paraId="6247E9C1" w14:textId="5535955F" w:rsidR="00FB19FC" w:rsidRPr="00C665F8" w:rsidRDefault="00317482" w:rsidP="00FB19FC">
      <w:pPr>
        <w:spacing w:after="60" w:line="240" w:lineRule="auto"/>
        <w:rPr>
          <w:rFonts w:ascii="Arial" w:eastAsia="Calibri" w:hAnsi="Arial" w:cs="Arial"/>
          <w:color w:val="00B050"/>
          <w:sz w:val="24"/>
          <w:szCs w:val="24"/>
        </w:rPr>
      </w:pPr>
      <w:r>
        <w:rPr>
          <w:noProof/>
        </w:rPr>
        <w:pict w14:anchorId="20D0B8AC">
          <v:shapetype id="_x0000_t117" coordsize="21600,21600" o:spt="117" path="m4353,l17214,r4386,10800l17214,21600r-12861,l,10800xe">
            <v:stroke joinstyle="miter"/>
            <v:path gradientshapeok="t" o:connecttype="rect" textboxrect="4353,0,17214,21600"/>
          </v:shapetype>
          <v:shape id="Klargjøring 453" o:spid="_x0000_s2132" type="#_x0000_t117" style="position:absolute;margin-left:60.25pt;margin-top:1.6pt;width:89.65pt;height:2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" fillcolor="window" strokecolor="windowText" strokeweight="2pt">
            <v:path arrowok="t"/>
            <v:textbox style="mso-next-textbox:#Klargjøring 453">
              <w:txbxContent>
                <w:p w14:paraId="133FFCEE" w14:textId="77777777" w:rsidR="00FB19FC" w:rsidRPr="00B04646" w:rsidRDefault="00FB19FC" w:rsidP="00FB19FC">
                  <w:pPr>
                    <w:rPr>
                      <w:vertAlign w:val="superscript"/>
                    </w:rPr>
                  </w:pPr>
                  <w:r w:rsidRPr="00B04646">
                    <w:t>22,6 m</w:t>
                  </w:r>
                  <w:r w:rsidRPr="00B04646">
                    <w:rPr>
                      <w:vertAlign w:val="superscript"/>
                    </w:rPr>
                    <w:t>2</w:t>
                  </w:r>
                </w:p>
              </w:txbxContent>
            </v:textbox>
          </v:shape>
        </w:pict>
      </w:r>
    </w:p>
    <w:p w14:paraId="7BDF7CDB" w14:textId="77777777" w:rsidR="00FB19FC" w:rsidRPr="00C665F8" w:rsidRDefault="00FB19FC" w:rsidP="00FB19FC">
      <w:pPr>
        <w:spacing w:after="60" w:line="240" w:lineRule="auto"/>
        <w:rPr>
          <w:rFonts w:ascii="Arial" w:eastAsia="Calibri" w:hAnsi="Arial" w:cs="Arial"/>
          <w:color w:val="00B050"/>
          <w:sz w:val="24"/>
          <w:szCs w:val="24"/>
        </w:rPr>
      </w:pPr>
    </w:p>
    <w:p w14:paraId="47C5E567"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p>
    <w:p w14:paraId="0DFE8666"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Rominnhold:</w:t>
      </w:r>
    </w:p>
    <w:p w14:paraId="7876B2B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til venstre på vognens langside og angir rominnhold i liter, 12300 l, hektoliter eller m</w:t>
      </w:r>
      <w:r w:rsidRPr="00C665F8">
        <w:rPr>
          <w:rFonts w:ascii="Arial" w:eastAsia="Times New Roman" w:hAnsi="Arial" w:cs="Arial"/>
          <w:color w:val="00B050"/>
          <w:sz w:val="24"/>
          <w:szCs w:val="24"/>
          <w:vertAlign w:val="superscript"/>
        </w:rPr>
        <w:t>3</w:t>
      </w:r>
      <w:r w:rsidRPr="00C665F8">
        <w:rPr>
          <w:rFonts w:ascii="Arial" w:eastAsia="Times New Roman" w:hAnsi="Arial" w:cs="Arial"/>
          <w:color w:val="00B050"/>
          <w:sz w:val="24"/>
          <w:szCs w:val="24"/>
        </w:rPr>
        <w:t>. Rominnhold på vogner registrert i Norge er angitt i m</w:t>
      </w:r>
      <w:r w:rsidRPr="00C665F8">
        <w:rPr>
          <w:rFonts w:ascii="Arial" w:eastAsia="Times New Roman" w:hAnsi="Arial" w:cs="Arial"/>
          <w:color w:val="00B050"/>
          <w:sz w:val="24"/>
          <w:szCs w:val="24"/>
          <w:vertAlign w:val="superscript"/>
        </w:rPr>
        <w:t>3</w:t>
      </w:r>
      <w:r w:rsidRPr="00C665F8">
        <w:rPr>
          <w:rFonts w:ascii="Arial" w:eastAsia="Times New Roman" w:hAnsi="Arial" w:cs="Arial"/>
          <w:color w:val="00B050"/>
          <w:sz w:val="24"/>
          <w:szCs w:val="24"/>
        </w:rPr>
        <w:t>.</w:t>
      </w:r>
    </w:p>
    <w:p w14:paraId="7CB246FA" w14:textId="5A9D686D" w:rsidR="00FB19FC" w:rsidRPr="00C665F8" w:rsidRDefault="00317482" w:rsidP="00FB19FC">
      <w:pPr>
        <w:spacing w:after="60" w:line="240" w:lineRule="auto"/>
        <w:rPr>
          <w:rFonts w:ascii="Arial" w:eastAsia="Calibri" w:hAnsi="Arial" w:cs="Arial"/>
          <w:color w:val="00B050"/>
          <w:sz w:val="24"/>
          <w:szCs w:val="24"/>
        </w:rPr>
      </w:pPr>
      <w:r>
        <w:rPr>
          <w:noProof/>
        </w:rPr>
        <w:pict w14:anchorId="19439DA2">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Direktelager 454" o:spid="_x0000_s2131" type="#_x0000_t133" style="position:absolute;margin-left:60.65pt;margin-top:1pt;width:114.05pt;height:3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" fillcolor="window" strokecolor="windowText" strokeweight="2pt">
            <v:path arrowok="t"/>
            <v:textbox style="mso-next-textbox:#Direktelager 454">
              <w:txbxContent>
                <w:p w14:paraId="09D916D8" w14:textId="77777777" w:rsidR="00FB19FC" w:rsidRPr="00B04646" w:rsidRDefault="00FB19FC" w:rsidP="00FB19FC">
                  <w:r w:rsidRPr="00B04646">
                    <w:t>12300 l</w:t>
                  </w:r>
                </w:p>
              </w:txbxContent>
            </v:textbox>
          </v:shape>
        </w:pict>
      </w:r>
    </w:p>
    <w:p w14:paraId="5E59EFD0"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ab/>
        <w:t xml:space="preserve">      </w:t>
      </w:r>
      <w:r w:rsidRPr="00C665F8">
        <w:rPr>
          <w:rFonts w:ascii="Arial" w:eastAsia="Calibri" w:hAnsi="Arial" w:cs="Arial"/>
          <w:color w:val="00B050"/>
          <w:sz w:val="24"/>
          <w:szCs w:val="24"/>
        </w:rPr>
        <w:tab/>
      </w:r>
    </w:p>
    <w:p w14:paraId="3B51D64E" w14:textId="77777777" w:rsidR="00FB19FC" w:rsidRPr="00C665F8" w:rsidRDefault="00FB19FC" w:rsidP="00FB19FC">
      <w:pPr>
        <w:spacing w:after="60" w:line="240" w:lineRule="auto"/>
        <w:rPr>
          <w:rFonts w:ascii="Arial" w:eastAsia="Calibri" w:hAnsi="Arial" w:cs="Arial"/>
          <w:b/>
          <w:color w:val="00B050"/>
          <w:sz w:val="24"/>
          <w:szCs w:val="24"/>
        </w:rPr>
      </w:pPr>
    </w:p>
    <w:p w14:paraId="4D973CB6" w14:textId="77777777" w:rsidR="00FB19FC" w:rsidRPr="00C665F8" w:rsidRDefault="00FB19FC" w:rsidP="00FB19FC">
      <w:pPr>
        <w:spacing w:after="60" w:line="240" w:lineRule="auto"/>
        <w:rPr>
          <w:rFonts w:ascii="Arial" w:eastAsia="Calibri" w:hAnsi="Arial" w:cs="Arial"/>
          <w:b/>
          <w:color w:val="00B050"/>
          <w:sz w:val="24"/>
          <w:szCs w:val="24"/>
        </w:rPr>
      </w:pPr>
    </w:p>
    <w:p w14:paraId="3E00EBCF"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Lastlengde:</w:t>
      </w:r>
    </w:p>
    <w:p w14:paraId="446327E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til venstre på vognens langside og angir vognens lastlengde i meter (m) på åpne vogner med mer enn 10 m lastlengde.</w:t>
      </w:r>
    </w:p>
    <w:p w14:paraId="2AFFDD75" w14:textId="77777777" w:rsidR="00FB19FC" w:rsidRPr="00C665F8" w:rsidRDefault="00FB19FC" w:rsidP="00FB19FC">
      <w:pPr>
        <w:spacing w:after="240" w:line="240" w:lineRule="auto"/>
        <w:contextualSpacing/>
        <w:rPr>
          <w:rFonts w:ascii="Arial" w:eastAsia="Times New Roman" w:hAnsi="Arial" w:cs="Arial"/>
          <w:color w:val="00B050"/>
          <w:sz w:val="24"/>
          <w:szCs w:val="24"/>
          <w:u w:val="single"/>
        </w:rPr>
      </w:pP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u w:val="single"/>
        </w:rPr>
        <w:t xml:space="preserve">         18.0 m</w:t>
      </w:r>
      <w:r w:rsidRPr="00C665F8">
        <w:rPr>
          <w:rFonts w:ascii="Arial" w:eastAsia="Times New Roman" w:hAnsi="Arial" w:cs="Arial"/>
          <w:color w:val="00B050"/>
          <w:sz w:val="24"/>
          <w:szCs w:val="24"/>
          <w:u w:val="single"/>
        </w:rPr>
        <w:tab/>
      </w:r>
      <w:r w:rsidRPr="00C665F8">
        <w:rPr>
          <w:rFonts w:ascii="Arial" w:eastAsia="Times New Roman" w:hAnsi="Arial" w:cs="Arial"/>
          <w:color w:val="00B050"/>
          <w:sz w:val="24"/>
          <w:szCs w:val="24"/>
          <w:u w:val="single"/>
        </w:rPr>
        <w:tab/>
      </w:r>
    </w:p>
    <w:p w14:paraId="34DF9EFB"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1E2D5FC"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Vognens lengde:</w:t>
      </w:r>
    </w:p>
    <w:p w14:paraId="7637CD0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til venstre på vognens langside og angir vognens lengde over bufferne i meter (m).</w:t>
      </w:r>
    </w:p>
    <w:p w14:paraId="55C0A2D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b/>
        <w:t xml:space="preserve">                (-- 12.00 m--)</w:t>
      </w:r>
    </w:p>
    <w:p w14:paraId="5A34E0A9"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399B8E35"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Akselavstand:</w:t>
      </w:r>
    </w:p>
    <w:p w14:paraId="1FAB66C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til høyre på vognens langside og angir avstanden mellom:</w:t>
      </w:r>
    </w:p>
    <w:p w14:paraId="0D931D9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FE1F068" w14:textId="20EC2B51" w:rsidR="00FB19FC" w:rsidRPr="00C665F8" w:rsidRDefault="00317482" w:rsidP="00FB19FC">
      <w:pPr>
        <w:spacing w:after="60" w:line="240" w:lineRule="auto"/>
        <w:rPr>
          <w:rFonts w:ascii="Arial" w:eastAsia="Calibri" w:hAnsi="Arial" w:cs="Arial"/>
          <w:color w:val="00B050"/>
          <w:sz w:val="24"/>
          <w:szCs w:val="24"/>
        </w:rPr>
      </w:pPr>
      <w:r>
        <w:rPr>
          <w:noProof/>
        </w:rPr>
        <w:pict w14:anchorId="0D09CDAD">
          <v:shape id="Rett pilkobling 456" o:spid="_x0000_s2130" type="#_x0000_t32" style="position:absolute;margin-left:37pt;margin-top:6.5pt;width:24.4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" strokecolor="windowText">
            <v:stroke endarrow="open"/>
            <o:lock v:ext="edit" shapetype="f"/>
          </v:shape>
        </w:pict>
      </w:r>
      <w:r>
        <w:rPr>
          <w:noProof/>
        </w:rPr>
        <w:pict w14:anchorId="58CD4597">
          <v:shape id="Rett pilkobling 1075349254" o:spid="_x0000_s2129" type="#_x0000_t32" style="position:absolute;margin-left:112.05pt;margin-top:6.35pt;width:30.55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" strokecolor="windowText">
            <v:stroke endarrow="open"/>
            <o:lock v:ext="edit" shapetype="f"/>
          </v:shape>
        </w:pict>
      </w:r>
      <w:r w:rsidR="00FB19FC" w:rsidRPr="00C665F8">
        <w:rPr>
          <w:rFonts w:ascii="Arial" w:eastAsia="Calibri" w:hAnsi="Arial" w:cs="Arial"/>
          <w:color w:val="00B050"/>
          <w:sz w:val="24"/>
          <w:szCs w:val="24"/>
        </w:rPr>
        <w:t xml:space="preserve">                   10.50 m</w:t>
      </w:r>
    </w:p>
    <w:p w14:paraId="79D0B07A" w14:textId="77777777" w:rsidR="00FB19FC" w:rsidRPr="00C665F8" w:rsidRDefault="00FB19FC" w:rsidP="00E10989">
      <w:pPr>
        <w:numPr>
          <w:ilvl w:val="0"/>
          <w:numId w:val="140"/>
        </w:numPr>
        <w:tabs>
          <w:tab w:val="clear" w:pos="720"/>
        </w:tabs>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ytterste aksler på vogner uten boggi</w:t>
      </w:r>
    </w:p>
    <w:p w14:paraId="560F2B56" w14:textId="77777777" w:rsidR="00FB19FC" w:rsidRPr="00C665F8" w:rsidRDefault="00FB19FC" w:rsidP="00E10989">
      <w:pPr>
        <w:numPr>
          <w:ilvl w:val="0"/>
          <w:numId w:val="140"/>
        </w:numPr>
        <w:tabs>
          <w:tab w:val="clear" w:pos="720"/>
        </w:tabs>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boggisenter på vogner med boggi</w:t>
      </w:r>
    </w:p>
    <w:p w14:paraId="1EFE553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Plassert på boggien er angitt målt avstand mellom boggiens aksler.</w:t>
      </w:r>
    </w:p>
    <w:p w14:paraId="1E16EF3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p>
    <w:p w14:paraId="70E34C6B"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Minste farbare kurveradius:</w:t>
      </w:r>
    </w:p>
    <w:p w14:paraId="5AF79D5B" w14:textId="68A5BB32" w:rsidR="00FB19FC" w:rsidRPr="00C665F8" w:rsidRDefault="00317482" w:rsidP="00FB19FC">
      <w:pPr>
        <w:spacing w:after="240" w:line="240" w:lineRule="auto"/>
        <w:contextualSpacing/>
        <w:rPr>
          <w:rFonts w:ascii="Arial" w:eastAsia="Times New Roman" w:hAnsi="Arial" w:cs="Arial"/>
          <w:color w:val="00B050"/>
          <w:sz w:val="24"/>
          <w:szCs w:val="24"/>
        </w:rPr>
      </w:pPr>
      <w:r>
        <w:rPr>
          <w:noProof/>
        </w:rPr>
        <w:pict w14:anchorId="56E4D479">
          <v:rect id="Rektangel 457" o:spid="_x0000_s2128" style="position:absolute;margin-left:117.55pt;margin-top:33.15pt;width:71.95pt;height:3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" fillcolor="window" strokecolor="windowText" strokeweight="2pt">
            <v:path arrowok="t"/>
            <v:textbox style="mso-next-textbox:#Rektangel 457">
              <w:txbxContent>
                <w:p w14:paraId="15031162" w14:textId="77777777" w:rsidR="00FB19FC" w:rsidRPr="008626E1" w:rsidRDefault="00FB19FC" w:rsidP="00FB19FC">
                  <w:r w:rsidRPr="008626E1">
                    <w:rPr>
                      <w:sz w:val="24"/>
                    </w:rPr>
                    <w:t>R 60 m</w:t>
                  </w:r>
                </w:p>
              </w:txbxContent>
            </v:textbox>
          </v:rect>
        </w:pict>
      </w:r>
      <w:r w:rsidR="00FB19FC" w:rsidRPr="00C665F8">
        <w:rPr>
          <w:rFonts w:ascii="Arial" w:eastAsia="Times New Roman" w:hAnsi="Arial" w:cs="Arial"/>
          <w:color w:val="00B050"/>
          <w:sz w:val="24"/>
          <w:szCs w:val="24"/>
        </w:rPr>
        <w:t>Plassert til venstre på boggivogners langbjelke når vognens minste farbare kurveradius er større enn 35 m. Merket angir den minste kurveradius som vognen kan kjøres gjennom.</w:t>
      </w:r>
    </w:p>
    <w:p w14:paraId="685C88E5"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0FC950E"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p>
    <w:p w14:paraId="51161134"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Løst vogntilbehør:</w:t>
      </w:r>
    </w:p>
    <w:p w14:paraId="569ED03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Plassert til høyre på vognsiden, evt. langsiden, og angir løst tilbehør. A angir løst vogntilbehør. 1 angir arten av tilbehøret og 12 angir antallet. </w:t>
      </w:r>
    </w:p>
    <w:p w14:paraId="25A74732" w14:textId="77777777" w:rsidR="00FB19FC" w:rsidRPr="00C665F8" w:rsidRDefault="00FB19FC" w:rsidP="00FB19FC">
      <w:pPr>
        <w:spacing w:after="60" w:line="240" w:lineRule="auto"/>
        <w:rPr>
          <w:rFonts w:ascii="Arial" w:eastAsia="Calibri" w:hAnsi="Arial" w:cs="Arial"/>
          <w:b/>
          <w:color w:val="00B050"/>
          <w:sz w:val="24"/>
          <w:szCs w:val="24"/>
        </w:rPr>
      </w:pPr>
      <w:r w:rsidRPr="00C665F8">
        <w:rPr>
          <w:rFonts w:ascii="Arial" w:eastAsia="Calibri" w:hAnsi="Arial" w:cs="Arial"/>
          <w:color w:val="00B050"/>
          <w:sz w:val="24"/>
          <w:szCs w:val="24"/>
        </w:rPr>
        <w:tab/>
      </w:r>
      <w:r w:rsidRPr="00C665F8">
        <w:rPr>
          <w:rFonts w:ascii="Arial" w:eastAsia="Calibri" w:hAnsi="Arial" w:cs="Arial"/>
          <w:color w:val="00B050"/>
          <w:sz w:val="24"/>
          <w:szCs w:val="24"/>
        </w:rPr>
        <w:tab/>
      </w:r>
      <w:r w:rsidRPr="00C665F8">
        <w:rPr>
          <w:rFonts w:ascii="Arial" w:eastAsia="Calibri" w:hAnsi="Arial" w:cs="Arial"/>
          <w:b/>
          <w:color w:val="00B050"/>
          <w:sz w:val="24"/>
          <w:szCs w:val="24"/>
        </w:rPr>
        <w:t xml:space="preserve">12 </w:t>
      </w:r>
      <w:r w:rsidRPr="00C665F8">
        <w:rPr>
          <w:rFonts w:ascii="Arial" w:eastAsia="Calibri" w:hAnsi="Arial" w:cs="Arial"/>
          <w:b/>
          <w:color w:val="00B050"/>
          <w:sz w:val="24"/>
          <w:szCs w:val="24"/>
          <w:u w:val="single"/>
        </w:rPr>
        <w:t>A</w:t>
      </w:r>
    </w:p>
    <w:p w14:paraId="1D6301E3" w14:textId="2D671C18" w:rsidR="00FB19FC" w:rsidRPr="00C665F8" w:rsidRDefault="00FB19FC" w:rsidP="00FB19FC">
      <w:pPr>
        <w:spacing w:after="60" w:line="240" w:lineRule="auto"/>
        <w:rPr>
          <w:rFonts w:ascii="Arial" w:eastAsia="Calibri" w:hAnsi="Arial" w:cs="Arial"/>
          <w:b/>
          <w:color w:val="00B050"/>
          <w:sz w:val="24"/>
          <w:szCs w:val="24"/>
          <w:vertAlign w:val="superscript"/>
        </w:rPr>
      </w:pPr>
      <w:r w:rsidRPr="00C665F8">
        <w:rPr>
          <w:rFonts w:ascii="Arial" w:eastAsia="Calibri" w:hAnsi="Arial" w:cs="Arial"/>
          <w:b/>
          <w:color w:val="00B050"/>
          <w:sz w:val="24"/>
          <w:szCs w:val="24"/>
        </w:rPr>
        <w:tab/>
      </w:r>
      <w:r w:rsidRPr="00C665F8">
        <w:rPr>
          <w:rFonts w:ascii="Arial" w:eastAsia="Calibri" w:hAnsi="Arial" w:cs="Arial"/>
          <w:b/>
          <w:color w:val="00B050"/>
          <w:sz w:val="24"/>
          <w:szCs w:val="24"/>
        </w:rPr>
        <w:tab/>
        <w:t xml:space="preserve">    </w:t>
      </w:r>
      <w:r w:rsidR="001C7348">
        <w:rPr>
          <w:rFonts w:ascii="Arial" w:eastAsia="Calibri" w:hAnsi="Arial" w:cs="Arial"/>
          <w:b/>
          <w:color w:val="00B050"/>
          <w:sz w:val="24"/>
          <w:szCs w:val="24"/>
        </w:rPr>
        <w:t xml:space="preserve"> </w:t>
      </w:r>
      <w:r w:rsidRPr="00C665F8">
        <w:rPr>
          <w:rFonts w:ascii="Arial" w:eastAsia="Calibri" w:hAnsi="Arial" w:cs="Arial"/>
          <w:b/>
          <w:color w:val="00B050"/>
          <w:sz w:val="24"/>
          <w:szCs w:val="24"/>
        </w:rPr>
        <w:t xml:space="preserve"> </w:t>
      </w:r>
      <w:r w:rsidRPr="00C665F8">
        <w:rPr>
          <w:rFonts w:ascii="Arial" w:eastAsia="Calibri" w:hAnsi="Arial" w:cs="Arial"/>
          <w:b/>
          <w:color w:val="00B050"/>
          <w:sz w:val="24"/>
          <w:szCs w:val="24"/>
          <w:vertAlign w:val="superscript"/>
        </w:rPr>
        <w:t>1</w:t>
      </w:r>
    </w:p>
    <w:p w14:paraId="7A4C2832" w14:textId="77777777" w:rsidR="00FB19FC" w:rsidRPr="00C665F8" w:rsidRDefault="00FB19FC" w:rsidP="00FB19FC">
      <w:pPr>
        <w:widowControl w:val="0"/>
        <w:spacing w:after="0" w:line="276" w:lineRule="auto"/>
        <w:rPr>
          <w:rFonts w:ascii="Arial" w:eastAsia="Calibri" w:hAnsi="Arial" w:cs="Arial"/>
          <w:b/>
          <w:color w:val="00B050"/>
          <w:sz w:val="24"/>
          <w:szCs w:val="24"/>
        </w:rPr>
      </w:pPr>
    </w:p>
    <w:p w14:paraId="56AEF1FC"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Skifterygg:</w:t>
      </w:r>
    </w:p>
    <w:p w14:paraId="1086391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Plassert til venstre på langbjelken og angir forbud mot å kjøre vognen over skifterygg. </w:t>
      </w:r>
    </w:p>
    <w:p w14:paraId="0848504B" w14:textId="66184FB3" w:rsidR="00FB19FC" w:rsidRPr="00C665F8" w:rsidRDefault="00317482" w:rsidP="00FB19FC">
      <w:pPr>
        <w:spacing w:after="60" w:line="240" w:lineRule="auto"/>
        <w:rPr>
          <w:rFonts w:ascii="Arial" w:eastAsia="Calibri" w:hAnsi="Arial" w:cs="Arial"/>
          <w:color w:val="00B050"/>
          <w:sz w:val="24"/>
          <w:szCs w:val="24"/>
        </w:rPr>
      </w:pPr>
      <w:r>
        <w:rPr>
          <w:noProof/>
        </w:rPr>
        <w:pict w14:anchorId="0D3870C7">
          <v:group id="Gruppe 458" o:spid="_x0000_s2124" style="position:absolute;margin-left:82.55pt;margin-top:2.15pt;width:57.6pt;height:24.6pt;z-index:251665920" coordorigin="1440,6912" coordsize="115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" o:allowincell="f">
            <v:shape id="Freeform 34" o:spid="_x0000_s2125" style="position:absolute;left:1440;top:6912;width:1152;height:432;visibility:visible;mso-wrap-style:square;v-text-anchor:top"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" path="m,288c144,144,288,,432,,576,,792,240,864,288e" filled="f" strokeweight="1.5pt">
              <v:path arrowok="t" o:connecttype="custom" o:connectlocs="0,432;576,0;1152,432" o:connectangles="0,0,0"/>
            </v:shape>
            <v:shape id="AutoShape 35" o:spid="_x0000_s2126" style="position:absolute;left:1461;top:6942;width:329;height:43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" adj="0,,0" path="m10800,r,l10800,r,10800l,10800r,l,10800r,l,10800r10800,l10800,21600r,l10800,21600r,l10800,21600r,-10800l21600,10800r,l21600,10800r,l21600,10800r-10800,l10800,r,xe" strokeweight="1.5pt">
              <v:stroke joinstyle="miter"/>
              <v:formulas/>
              <v:path o:connecttype="custom" o:connectlocs="329,216;165,432;0,216;165,0" o:connectangles="0,90,180,270" textboxrect="0,10800,21600,10800"/>
            </v:shape>
            <v:shape id="AutoShape 36" o:spid="_x0000_s2127" style="position:absolute;left:2229;top:6972;width:329;height:43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" adj="0,,0" path="m10800,r,l10800,r,10800l,10800r,l,10800r,l,10800r10800,l10800,21600r,l10800,21600r,l10800,21600r,-10800l21600,10800r,l21600,10800r,l21600,10800r-10800,l10800,r,xe" strokeweight="1.5pt">
              <v:stroke joinstyle="miter"/>
              <v:formulas/>
              <v:path o:connecttype="custom" o:connectlocs="329,216;165,432;0,216;165,0" o:connectangles="0,90,180,270" textboxrect="0,10800,21600,10800"/>
            </v:shape>
          </v:group>
        </w:pict>
      </w:r>
    </w:p>
    <w:p w14:paraId="593CFE2C" w14:textId="77777777" w:rsidR="00FB19FC" w:rsidRPr="00C665F8" w:rsidRDefault="00FB19FC" w:rsidP="00FB19FC">
      <w:pPr>
        <w:spacing w:after="60" w:line="240" w:lineRule="auto"/>
        <w:rPr>
          <w:rFonts w:ascii="Arial" w:eastAsia="Calibri" w:hAnsi="Arial" w:cs="Arial"/>
          <w:color w:val="00B050"/>
          <w:sz w:val="24"/>
          <w:szCs w:val="24"/>
        </w:rPr>
      </w:pPr>
    </w:p>
    <w:p w14:paraId="13EFCF47"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ab/>
      </w:r>
    </w:p>
    <w:p w14:paraId="71EFA2D8" w14:textId="77777777"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Skifterygg betinget:</w:t>
      </w:r>
    </w:p>
    <w:p w14:paraId="11472053" w14:textId="7D7CFA90" w:rsidR="00FB19FC" w:rsidRPr="00C665F8" w:rsidRDefault="00317482" w:rsidP="00FB19FC">
      <w:pPr>
        <w:spacing w:after="240" w:line="240" w:lineRule="auto"/>
        <w:contextualSpacing/>
        <w:rPr>
          <w:rFonts w:ascii="Arial" w:eastAsia="Times New Roman" w:hAnsi="Arial" w:cs="Arial"/>
          <w:color w:val="00B050"/>
          <w:sz w:val="24"/>
          <w:szCs w:val="24"/>
        </w:rPr>
      </w:pPr>
      <w:r>
        <w:rPr>
          <w:noProof/>
        </w:rPr>
        <w:pict w14:anchorId="7EC3548F">
          <v:group id="Gruppe 462" o:spid="_x0000_s2121" style="position:absolute;margin-left:73.9pt;margin-top:49.75pt;width:64.9pt;height:29pt;z-index:251656704" coordorigin="1584,7053" coordsize="11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" o:allowincell="f">
            <v:shape id="Freeform 38" o:spid="_x0000_s2122" style="position:absolute;left:1584;top:7053;width:1152;height:432;visibility:visible;mso-wrap-style:square;v-text-anchor:top"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" path="m,288c144,144,288,,432,,576,,792,240,864,288e" filled="f" strokeweight="1.5pt">
              <v:stroke dashstyle="dash"/>
              <v:path arrowok="t" o:connecttype="custom" o:connectlocs="0,432;576,0;1152,432" o:connectangles="0,0,0"/>
            </v:shape>
            <v:shape id="AutoShape 39" o:spid="_x0000_s2123" style="position:absolute;left:2373;top:7116;width:329;height:43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" adj="0,,0" path="m10800,r,l10800,r,10800l,10800r,l,10800r,l,10800r10800,l10800,21600r,l10800,21600r,l10800,21600r,-10800l21600,10800r,l21600,10800r,l21600,10800r-10800,l10800,r,xe" strokeweight="1.5pt">
              <v:stroke joinstyle="miter"/>
              <v:formulas/>
              <v:path o:connecttype="custom" o:connectlocs="329,216;165,432;0,216;165,0" o:connectangles="0,90,180,270" textboxrect="0,10800,21600,10800"/>
            </v:shape>
          </v:group>
        </w:pict>
      </w:r>
      <w:r w:rsidR="00FB19FC" w:rsidRPr="00C665F8">
        <w:rPr>
          <w:rFonts w:ascii="Arial" w:eastAsia="Times New Roman" w:hAnsi="Arial" w:cs="Arial"/>
          <w:color w:val="00B050"/>
          <w:sz w:val="24"/>
          <w:szCs w:val="24"/>
        </w:rPr>
        <w:t xml:space="preserve">Plassert til venstre på langbjelken på boggivogner hvor akselavstanden mellom de innerste aksler er mer enn 14 m og mindre enn 17.5. Opplysning om avstanden mellom disse er påført i merket. Ved å vise særlig forsiktighet kan vognen skiftes over skifterygg.  </w:t>
      </w:r>
    </w:p>
    <w:p w14:paraId="70AFBA56" w14:textId="77777777" w:rsidR="00FB19FC" w:rsidRDefault="00FB19FC" w:rsidP="00FB19FC">
      <w:pPr>
        <w:spacing w:after="60" w:line="240" w:lineRule="auto"/>
        <w:rPr>
          <w:rFonts w:ascii="Arial" w:eastAsia="Calibri" w:hAnsi="Arial" w:cs="Arial"/>
          <w:color w:val="00B050"/>
          <w:sz w:val="24"/>
          <w:szCs w:val="24"/>
        </w:rPr>
      </w:pPr>
    </w:p>
    <w:p w14:paraId="208C5933"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ab/>
      </w:r>
      <w:r w:rsidRPr="00C665F8">
        <w:rPr>
          <w:rFonts w:ascii="Arial" w:eastAsia="Calibri" w:hAnsi="Arial" w:cs="Arial"/>
          <w:color w:val="00B050"/>
          <w:sz w:val="24"/>
          <w:szCs w:val="24"/>
        </w:rPr>
        <w:tab/>
      </w:r>
    </w:p>
    <w:p w14:paraId="4346B8FE" w14:textId="77777777" w:rsidR="00FB19FC" w:rsidRPr="00C01200" w:rsidRDefault="00FB19FC" w:rsidP="005B013E">
      <w:pPr>
        <w:pStyle w:val="STY3Overskrift111"/>
      </w:pPr>
      <w:bookmarkStart w:id="831" w:name="_Toc449357078"/>
      <w:bookmarkStart w:id="832" w:name="_Toc449509737"/>
      <w:bookmarkStart w:id="833" w:name="_Toc476218968"/>
      <w:bookmarkStart w:id="834" w:name="_Toc477767632"/>
      <w:bookmarkStart w:id="835" w:name="_Toc534291564"/>
      <w:bookmarkStart w:id="836" w:name="_Toc192249740"/>
      <w:r w:rsidRPr="005B013E">
        <w:rPr>
          <w:color w:val="00B050"/>
        </w:rPr>
        <w:t>4.10.3-FR Konsentrert last</w:t>
      </w:r>
      <w:bookmarkEnd w:id="831"/>
      <w:bookmarkEnd w:id="832"/>
      <w:bookmarkEnd w:id="833"/>
      <w:bookmarkEnd w:id="834"/>
      <w:bookmarkEnd w:id="835"/>
      <w:bookmarkEnd w:id="836"/>
    </w:p>
    <w:p w14:paraId="0B33BC5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Konsentrert last, dvs. tung last som hviler på en forholdsvis kort del av vogngulvet, må ikke overskride de grenser som er angitt på vognen.</w:t>
      </w:r>
    </w:p>
    <w:p w14:paraId="5ACD4E2A" w14:textId="77777777" w:rsidR="00FB19FC" w:rsidRPr="00C665F8" w:rsidRDefault="00FB19FC" w:rsidP="00FB19FC">
      <w:pPr>
        <w:widowControl w:val="0"/>
        <w:spacing w:after="0" w:line="276" w:lineRule="auto"/>
        <w:rPr>
          <w:rFonts w:ascii="Arial" w:eastAsia="Calibri" w:hAnsi="Arial" w:cs="Arial"/>
          <w:color w:val="00B050"/>
          <w:sz w:val="24"/>
          <w:szCs w:val="24"/>
        </w:rPr>
      </w:pPr>
    </w:p>
    <w:p w14:paraId="113C8511" w14:textId="77777777" w:rsidR="00FB19FC" w:rsidRPr="00C665F8" w:rsidRDefault="00FB19FC" w:rsidP="00FB19FC">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00" w:line="260" w:lineRule="exact"/>
        <w:rPr>
          <w:rFonts w:ascii="Arial" w:eastAsia="Calibri" w:hAnsi="Arial" w:cs="Arial"/>
          <w:color w:val="00B050"/>
          <w:sz w:val="24"/>
          <w:szCs w:val="24"/>
        </w:rPr>
      </w:pPr>
    </w:p>
    <w:tbl>
      <w:tblPr>
        <w:tblW w:w="9776" w:type="dxa"/>
        <w:tblInd w:w="708" w:type="dxa"/>
        <w:tblLayout w:type="fixed"/>
        <w:tblCellMar>
          <w:left w:w="70" w:type="dxa"/>
          <w:right w:w="70" w:type="dxa"/>
        </w:tblCellMar>
        <w:tblLook w:val="0000" w:firstRow="0" w:lastRow="0" w:firstColumn="0" w:lastColumn="0" w:noHBand="0" w:noVBand="0"/>
      </w:tblPr>
      <w:tblGrid>
        <w:gridCol w:w="496"/>
        <w:gridCol w:w="567"/>
        <w:gridCol w:w="708"/>
        <w:gridCol w:w="8005"/>
      </w:tblGrid>
      <w:tr w:rsidR="00FB19FC" w:rsidRPr="00C665F8" w14:paraId="7A87D43A" w14:textId="77777777" w:rsidTr="00744525">
        <w:trPr>
          <w:cantSplit/>
          <w:trHeight w:val="132"/>
        </w:trPr>
        <w:tc>
          <w:tcPr>
            <w:tcW w:w="1063" w:type="dxa"/>
            <w:gridSpan w:val="2"/>
            <w:tcBorders>
              <w:top w:val="single" w:sz="4" w:space="0" w:color="auto"/>
              <w:left w:val="single" w:sz="4" w:space="0" w:color="auto"/>
              <w:bottom w:val="single" w:sz="4" w:space="0" w:color="auto"/>
              <w:right w:val="single" w:sz="4" w:space="0" w:color="auto"/>
            </w:tcBorders>
            <w:vAlign w:val="center"/>
          </w:tcPr>
          <w:p w14:paraId="59C98E8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w:t>
            </w:r>
          </w:p>
        </w:tc>
        <w:tc>
          <w:tcPr>
            <w:tcW w:w="708" w:type="dxa"/>
            <w:tcBorders>
              <w:top w:val="single" w:sz="4" w:space="0" w:color="auto"/>
              <w:left w:val="single" w:sz="4" w:space="0" w:color="auto"/>
              <w:bottom w:val="single" w:sz="4" w:space="0" w:color="auto"/>
              <w:right w:val="single" w:sz="4" w:space="0" w:color="auto"/>
            </w:tcBorders>
            <w:vAlign w:val="center"/>
          </w:tcPr>
          <w:p w14:paraId="246EABF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w:t>
            </w:r>
          </w:p>
        </w:tc>
        <w:tc>
          <w:tcPr>
            <w:tcW w:w="8005" w:type="dxa"/>
            <w:vMerge w:val="restart"/>
            <w:tcBorders>
              <w:left w:val="nil"/>
            </w:tcBorders>
            <w:vAlign w:val="center"/>
          </w:tcPr>
          <w:p w14:paraId="44C7D60E" w14:textId="6F439BB3" w:rsidR="00FB19FC" w:rsidRPr="00C665F8" w:rsidRDefault="00317482" w:rsidP="00744525">
            <w:pPr>
              <w:spacing w:after="240" w:line="240" w:lineRule="auto"/>
              <w:contextualSpacing/>
              <w:rPr>
                <w:rFonts w:ascii="Arial" w:eastAsia="Times New Roman" w:hAnsi="Arial" w:cs="Arial"/>
                <w:color w:val="00B050"/>
                <w:sz w:val="24"/>
                <w:szCs w:val="24"/>
              </w:rPr>
            </w:pPr>
            <w:r>
              <w:rPr>
                <w:noProof/>
              </w:rPr>
              <w:pict w14:anchorId="6069F0A1">
                <v:line id="Rett linje 466" o:spid="_x0000_s2120"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1.4pt" to="15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" o:allowincell="f" strokeweight="1.5pt"/>
              </w:pict>
            </w:r>
          </w:p>
          <w:p w14:paraId="416BC12F"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Angir den største tillatte last når godset er jevnt </w:t>
            </w:r>
          </w:p>
          <w:p w14:paraId="5DDF09B4"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fordelt over de angitte antall meter. </w:t>
            </w:r>
          </w:p>
          <w:p w14:paraId="5084323B"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Avstandene a-a, b-b og c-c er angitt på langbjelken.</w:t>
            </w:r>
          </w:p>
        </w:tc>
      </w:tr>
      <w:tr w:rsidR="00FB19FC" w:rsidRPr="00C665F8" w14:paraId="4C30CB9A" w14:textId="77777777" w:rsidTr="00744525">
        <w:trPr>
          <w:cantSplit/>
          <w:trHeight w:val="131"/>
        </w:trPr>
        <w:tc>
          <w:tcPr>
            <w:tcW w:w="496" w:type="dxa"/>
            <w:tcBorders>
              <w:top w:val="single" w:sz="4" w:space="0" w:color="auto"/>
              <w:left w:val="single" w:sz="4" w:space="0" w:color="auto"/>
              <w:bottom w:val="single" w:sz="4" w:space="0" w:color="auto"/>
              <w:right w:val="single" w:sz="4" w:space="0" w:color="auto"/>
            </w:tcBorders>
            <w:vAlign w:val="center"/>
          </w:tcPr>
          <w:p w14:paraId="47E5AA4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a-a</w:t>
            </w:r>
          </w:p>
        </w:tc>
        <w:tc>
          <w:tcPr>
            <w:tcW w:w="567" w:type="dxa"/>
            <w:tcBorders>
              <w:top w:val="single" w:sz="4" w:space="0" w:color="auto"/>
              <w:left w:val="single" w:sz="4" w:space="0" w:color="auto"/>
              <w:bottom w:val="single" w:sz="4" w:space="0" w:color="auto"/>
              <w:right w:val="single" w:sz="4" w:space="0" w:color="auto"/>
            </w:tcBorders>
            <w:vAlign w:val="center"/>
          </w:tcPr>
          <w:p w14:paraId="50C1831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14:paraId="2ACFC0E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00</w:t>
            </w:r>
          </w:p>
        </w:tc>
        <w:tc>
          <w:tcPr>
            <w:tcW w:w="8005" w:type="dxa"/>
            <w:vMerge/>
            <w:tcBorders>
              <w:left w:val="nil"/>
            </w:tcBorders>
            <w:vAlign w:val="center"/>
          </w:tcPr>
          <w:p w14:paraId="7F286828"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6A34FDF8" w14:textId="77777777" w:rsidTr="00744525">
        <w:trPr>
          <w:cantSplit/>
          <w:trHeight w:val="131"/>
        </w:trPr>
        <w:tc>
          <w:tcPr>
            <w:tcW w:w="496" w:type="dxa"/>
            <w:tcBorders>
              <w:top w:val="single" w:sz="4" w:space="0" w:color="auto"/>
              <w:left w:val="single" w:sz="4" w:space="0" w:color="auto"/>
              <w:bottom w:val="single" w:sz="4" w:space="0" w:color="auto"/>
              <w:right w:val="single" w:sz="4" w:space="0" w:color="auto"/>
            </w:tcBorders>
            <w:vAlign w:val="center"/>
          </w:tcPr>
          <w:p w14:paraId="06FFC39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b-b</w:t>
            </w:r>
          </w:p>
        </w:tc>
        <w:tc>
          <w:tcPr>
            <w:tcW w:w="567" w:type="dxa"/>
            <w:tcBorders>
              <w:top w:val="single" w:sz="4" w:space="0" w:color="auto"/>
              <w:left w:val="single" w:sz="4" w:space="0" w:color="auto"/>
              <w:bottom w:val="single" w:sz="4" w:space="0" w:color="auto"/>
              <w:right w:val="single" w:sz="4" w:space="0" w:color="auto"/>
            </w:tcBorders>
            <w:vAlign w:val="center"/>
          </w:tcPr>
          <w:p w14:paraId="1CFE456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14:paraId="61B85A73"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00</w:t>
            </w:r>
          </w:p>
        </w:tc>
        <w:tc>
          <w:tcPr>
            <w:tcW w:w="8005" w:type="dxa"/>
            <w:vMerge/>
            <w:tcBorders>
              <w:left w:val="nil"/>
            </w:tcBorders>
            <w:vAlign w:val="center"/>
          </w:tcPr>
          <w:p w14:paraId="7872E12A"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r w:rsidR="00FB19FC" w:rsidRPr="00C665F8" w14:paraId="4793B2B7" w14:textId="77777777" w:rsidTr="00744525">
        <w:trPr>
          <w:cantSplit/>
          <w:trHeight w:val="131"/>
        </w:trPr>
        <w:tc>
          <w:tcPr>
            <w:tcW w:w="496" w:type="dxa"/>
            <w:tcBorders>
              <w:top w:val="single" w:sz="4" w:space="0" w:color="auto"/>
              <w:left w:val="single" w:sz="4" w:space="0" w:color="auto"/>
              <w:bottom w:val="single" w:sz="4" w:space="0" w:color="auto"/>
              <w:right w:val="single" w:sz="4" w:space="0" w:color="auto"/>
            </w:tcBorders>
            <w:vAlign w:val="center"/>
          </w:tcPr>
          <w:p w14:paraId="0DFFFAB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c-c</w:t>
            </w:r>
          </w:p>
        </w:tc>
        <w:tc>
          <w:tcPr>
            <w:tcW w:w="567" w:type="dxa"/>
            <w:tcBorders>
              <w:top w:val="single" w:sz="4" w:space="0" w:color="auto"/>
              <w:left w:val="single" w:sz="4" w:space="0" w:color="auto"/>
              <w:bottom w:val="single" w:sz="4" w:space="0" w:color="auto"/>
              <w:right w:val="single" w:sz="4" w:space="0" w:color="auto"/>
            </w:tcBorders>
            <w:vAlign w:val="center"/>
          </w:tcPr>
          <w:p w14:paraId="304246B4"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00</w:t>
            </w:r>
          </w:p>
        </w:tc>
        <w:tc>
          <w:tcPr>
            <w:tcW w:w="708" w:type="dxa"/>
            <w:tcBorders>
              <w:top w:val="single" w:sz="4" w:space="0" w:color="auto"/>
              <w:left w:val="single" w:sz="4" w:space="0" w:color="auto"/>
              <w:bottom w:val="single" w:sz="4" w:space="0" w:color="auto"/>
              <w:right w:val="single" w:sz="4" w:space="0" w:color="auto"/>
            </w:tcBorders>
            <w:vAlign w:val="center"/>
          </w:tcPr>
          <w:p w14:paraId="799F236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00</w:t>
            </w:r>
          </w:p>
        </w:tc>
        <w:tc>
          <w:tcPr>
            <w:tcW w:w="8005" w:type="dxa"/>
            <w:vMerge/>
            <w:tcBorders>
              <w:left w:val="nil"/>
            </w:tcBorders>
            <w:vAlign w:val="center"/>
          </w:tcPr>
          <w:p w14:paraId="691E3993"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tc>
      </w:tr>
    </w:tbl>
    <w:p w14:paraId="083BE90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D687801" w14:textId="1A340005" w:rsidR="00FB19FC" w:rsidRPr="00C665F8" w:rsidRDefault="00317482" w:rsidP="00FB19FC">
      <w:pPr>
        <w:spacing w:after="240" w:line="240" w:lineRule="auto"/>
        <w:contextualSpacing/>
        <w:rPr>
          <w:rFonts w:ascii="Arial" w:eastAsia="Times New Roman" w:hAnsi="Arial" w:cs="Arial"/>
          <w:color w:val="00B050"/>
          <w:sz w:val="24"/>
          <w:szCs w:val="24"/>
        </w:rPr>
      </w:pPr>
      <w:r>
        <w:rPr>
          <w:noProof/>
        </w:rPr>
        <w:pict w14:anchorId="194CAA42">
          <v:group id="Gruppe 467" o:spid="_x0000_s2116" style="position:absolute;margin-left:157.2pt;margin-top:10.2pt;width:2in;height:7.5pt;z-index:251658752" coordorigin="4016,12135" coordsize="2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"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5" o:spid="_x0000_s2117" type="#_x0000_t5" style="position:absolute;left:4433;top:12141;width:22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" strokeweight="1.5pt"/>
            <v:line id="Line 46" o:spid="_x0000_s2118" style="position:absolute;visibility:visible;mso-wrap-style:square" from="4016,12135" to="6896,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" strokeweight="1.5pt"/>
            <v:shape id="AutoShape 47" o:spid="_x0000_s2119" type="#_x0000_t5" style="position:absolute;left:6305;top:12141;width:22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" strokeweight="1.5pt"/>
          </v:group>
        </w:pict>
      </w:r>
    </w:p>
    <w:tbl>
      <w:tblPr>
        <w:tblW w:w="9776" w:type="dxa"/>
        <w:tblInd w:w="708" w:type="dxa"/>
        <w:tblLayout w:type="fixed"/>
        <w:tblCellMar>
          <w:left w:w="70" w:type="dxa"/>
          <w:right w:w="70" w:type="dxa"/>
        </w:tblCellMar>
        <w:tblLook w:val="0000" w:firstRow="0" w:lastRow="0" w:firstColumn="0" w:lastColumn="0" w:noHBand="0" w:noVBand="0"/>
      </w:tblPr>
      <w:tblGrid>
        <w:gridCol w:w="1063"/>
        <w:gridCol w:w="1275"/>
        <w:gridCol w:w="7438"/>
      </w:tblGrid>
      <w:tr w:rsidR="00FB19FC" w:rsidRPr="00C665F8" w14:paraId="275E7EC3" w14:textId="77777777" w:rsidTr="00744525">
        <w:trPr>
          <w:cantSplit/>
          <w:trHeight w:val="307"/>
        </w:trPr>
        <w:tc>
          <w:tcPr>
            <w:tcW w:w="1063" w:type="dxa"/>
            <w:tcBorders>
              <w:top w:val="single" w:sz="4" w:space="0" w:color="auto"/>
              <w:left w:val="single" w:sz="4" w:space="0" w:color="auto"/>
              <w:bottom w:val="single" w:sz="4" w:space="0" w:color="auto"/>
              <w:right w:val="single" w:sz="4" w:space="0" w:color="auto"/>
            </w:tcBorders>
            <w:vAlign w:val="center"/>
          </w:tcPr>
          <w:p w14:paraId="2BD0A7D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ype="page"/>
            </w:r>
            <w:r w:rsidRPr="00C665F8">
              <w:rPr>
                <w:rFonts w:ascii="Arial" w:eastAsia="Times New Roman" w:hAnsi="Arial" w:cs="Arial"/>
                <w:color w:val="00B050"/>
                <w:sz w:val="24"/>
                <w:szCs w:val="24"/>
              </w:rPr>
              <w:br w:type="page"/>
              <w:t>M</w:t>
            </w:r>
          </w:p>
        </w:tc>
        <w:tc>
          <w:tcPr>
            <w:tcW w:w="1275" w:type="dxa"/>
            <w:tcBorders>
              <w:top w:val="single" w:sz="4" w:space="0" w:color="auto"/>
              <w:left w:val="single" w:sz="4" w:space="0" w:color="auto"/>
              <w:bottom w:val="single" w:sz="4" w:space="0" w:color="auto"/>
              <w:right w:val="single" w:sz="4" w:space="0" w:color="auto"/>
            </w:tcBorders>
            <w:vAlign w:val="center"/>
          </w:tcPr>
          <w:p w14:paraId="7EC4998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w:t>
            </w:r>
          </w:p>
        </w:tc>
        <w:tc>
          <w:tcPr>
            <w:tcW w:w="7438" w:type="dxa"/>
            <w:tcBorders>
              <w:left w:val="nil"/>
            </w:tcBorders>
            <w:vAlign w:val="center"/>
          </w:tcPr>
          <w:p w14:paraId="5742E4D9" w14:textId="77777777" w:rsidR="00FB19FC" w:rsidRPr="00C665F8" w:rsidRDefault="00FB19FC" w:rsidP="00744525">
            <w:pPr>
              <w:spacing w:after="240" w:line="240" w:lineRule="auto"/>
              <w:contextualSpacing/>
              <w:rPr>
                <w:rFonts w:ascii="Arial" w:eastAsia="Times New Roman" w:hAnsi="Arial" w:cs="Arial"/>
                <w:color w:val="00B050"/>
                <w:sz w:val="24"/>
                <w:szCs w:val="24"/>
              </w:rPr>
            </w:pPr>
          </w:p>
          <w:p w14:paraId="3C524F2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Angir den største tillatte last når godset hviler på </w:t>
            </w:r>
          </w:p>
          <w:p w14:paraId="3CB31103"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2 opplagssteder over de angitte antall meter. </w:t>
            </w:r>
          </w:p>
          <w:p w14:paraId="3CA0806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Avstandene a-a, b-b og c-c er angitt på langbjelken. </w:t>
            </w:r>
          </w:p>
          <w:p w14:paraId="7469A60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Merket er påført enhetsboggivogner og vogner med </w:t>
            </w:r>
          </w:p>
          <w:p w14:paraId="14129157"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mer enn 10 m lastelengde.</w:t>
            </w:r>
          </w:p>
        </w:tc>
      </w:tr>
    </w:tbl>
    <w:p w14:paraId="6F31D59B" w14:textId="74CD9F9F" w:rsidR="00E3609C" w:rsidRDefault="00E3609C" w:rsidP="00FB19FC">
      <w:pPr>
        <w:spacing w:after="200" w:line="276" w:lineRule="auto"/>
        <w:rPr>
          <w:rFonts w:ascii="Arial" w:eastAsia="Calibri" w:hAnsi="Arial" w:cs="Arial"/>
          <w:b/>
          <w:color w:val="00B050"/>
          <w:sz w:val="24"/>
          <w:szCs w:val="24"/>
        </w:rPr>
      </w:pPr>
    </w:p>
    <w:p w14:paraId="0F718B47" w14:textId="77777777" w:rsidR="00E3609C" w:rsidRDefault="00E3609C">
      <w:pPr>
        <w:rPr>
          <w:rFonts w:ascii="Arial" w:eastAsia="Calibri" w:hAnsi="Arial" w:cs="Arial"/>
          <w:b/>
          <w:color w:val="00B050"/>
          <w:sz w:val="24"/>
          <w:szCs w:val="24"/>
        </w:rPr>
      </w:pPr>
      <w:r>
        <w:rPr>
          <w:rFonts w:ascii="Arial" w:eastAsia="Calibri" w:hAnsi="Arial" w:cs="Arial"/>
          <w:b/>
          <w:color w:val="00B050"/>
          <w:sz w:val="24"/>
          <w:szCs w:val="24"/>
        </w:rPr>
        <w:br w:type="page"/>
      </w:r>
    </w:p>
    <w:p w14:paraId="65DC822F" w14:textId="77777777" w:rsidR="00FB19FC" w:rsidRPr="00C01200" w:rsidRDefault="00FB19FC" w:rsidP="005B013E">
      <w:pPr>
        <w:pStyle w:val="STY3Overskrift111"/>
      </w:pPr>
      <w:bookmarkStart w:id="837" w:name="_Toc177356993"/>
      <w:bookmarkStart w:id="838" w:name="_Toc223232540"/>
      <w:bookmarkStart w:id="839" w:name="_Toc223333946"/>
      <w:bookmarkStart w:id="840" w:name="_Toc223334961"/>
      <w:bookmarkStart w:id="841" w:name="_Toc223337916"/>
      <w:bookmarkStart w:id="842" w:name="_Toc223757214"/>
      <w:bookmarkStart w:id="843" w:name="_Toc223834908"/>
      <w:bookmarkStart w:id="844" w:name="_Toc236549756"/>
      <w:bookmarkStart w:id="845" w:name="_Toc236720361"/>
      <w:bookmarkStart w:id="846" w:name="_Toc236746857"/>
      <w:bookmarkStart w:id="847" w:name="_Toc326572057"/>
      <w:bookmarkStart w:id="848" w:name="_Toc403648038"/>
      <w:bookmarkStart w:id="849" w:name="_Toc449357079"/>
      <w:bookmarkStart w:id="850" w:name="_Toc449509738"/>
      <w:bookmarkStart w:id="851" w:name="_Toc476218969"/>
      <w:bookmarkStart w:id="852" w:name="_Toc477767633"/>
      <w:bookmarkStart w:id="853" w:name="_Toc534291565"/>
      <w:bookmarkStart w:id="854" w:name="_Toc192249741"/>
      <w:r w:rsidRPr="005B013E">
        <w:rPr>
          <w:color w:val="00B050"/>
        </w:rPr>
        <w:lastRenderedPageBreak/>
        <w:t>4.10.4-FR Kontroll av vogn før og under opplasting</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577B2E0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Før vogn stilles for opplasting må det kontrolleres at den er i driftssikker stand, at revisjonsfristen for vogn og trykkluftbrems ikke er overskredet og at vognens utstyr er til stede og i orden.</w:t>
      </w:r>
    </w:p>
    <w:p w14:paraId="2BA26E8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vogn stilles for opplasting skal trykkluftbremsen være løs.</w:t>
      </w:r>
    </w:p>
    <w:p w14:paraId="1178228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Vogn som skal sendes til Flåmsbana må tilfredsstille spesielle krav (se kapittel 4.9-FR). </w:t>
      </w:r>
    </w:p>
    <w:p w14:paraId="48D0EF2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Merk:</w:t>
      </w:r>
      <w:r w:rsidRPr="00C665F8">
        <w:rPr>
          <w:rFonts w:ascii="Arial" w:eastAsia="Times New Roman" w:hAnsi="Arial" w:cs="Arial"/>
          <w:b/>
          <w:color w:val="00B050"/>
          <w:sz w:val="24"/>
          <w:szCs w:val="24"/>
        </w:rPr>
        <w:br/>
      </w:r>
      <w:r w:rsidRPr="00C665F8">
        <w:rPr>
          <w:rFonts w:ascii="Arial" w:eastAsia="Times New Roman" w:hAnsi="Arial" w:cs="Arial"/>
          <w:color w:val="00B050"/>
          <w:sz w:val="24"/>
          <w:szCs w:val="24"/>
        </w:rPr>
        <w:t>Under lasting eller lossing kan det forekomme at håndbremsen/parkeringsbremsen løser fordi understillingen med bremseklossene senkes eller heves i forhold til hjulsentrene. Det kan derfor være nødvendig å sikre vognen med bremsesko.</w:t>
      </w:r>
    </w:p>
    <w:p w14:paraId="1272A247" w14:textId="77777777" w:rsidR="00FB19FC" w:rsidRPr="00C01200" w:rsidRDefault="00FB19FC" w:rsidP="005B013E">
      <w:pPr>
        <w:pStyle w:val="STY3Overskrift111"/>
        <w:rPr>
          <w:i/>
          <w:iCs/>
        </w:rPr>
      </w:pPr>
      <w:bookmarkStart w:id="855" w:name="_Toc449357080"/>
      <w:bookmarkStart w:id="856" w:name="_Toc449509739"/>
      <w:bookmarkStart w:id="857" w:name="_Toc476218970"/>
      <w:bookmarkStart w:id="858" w:name="_Toc477767634"/>
      <w:bookmarkStart w:id="859" w:name="_Toc534291566"/>
      <w:bookmarkStart w:id="860" w:name="_Toc192249742"/>
      <w:r w:rsidRPr="005B013E">
        <w:rPr>
          <w:color w:val="00B050"/>
        </w:rPr>
        <w:t>4.10.5-FR Lasting og lossing på spor med kontaktledning</w:t>
      </w:r>
      <w:bookmarkEnd w:id="855"/>
      <w:bookmarkEnd w:id="856"/>
      <w:bookmarkEnd w:id="857"/>
      <w:bookmarkEnd w:id="858"/>
      <w:bookmarkEnd w:id="859"/>
      <w:bookmarkEnd w:id="860"/>
    </w:p>
    <w:p w14:paraId="52C836B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lasting og lossing av åpne vogner, eller lukkede vogner med last av lange gjenstander, på eller i nærheten av spor med kontaktledning, må bestemmelsene i «Forskrift om sikkerhet ved arbeid i og drift av elektriske anlegg»- FSE følges.</w:t>
      </w:r>
      <w:bookmarkStart w:id="861" w:name="_Toc449357081"/>
      <w:bookmarkStart w:id="862" w:name="_Toc449509740"/>
    </w:p>
    <w:p w14:paraId="65E8CC4C" w14:textId="77777777" w:rsidR="00FB19FC" w:rsidRPr="00C01200" w:rsidRDefault="00FB19FC" w:rsidP="005B013E">
      <w:pPr>
        <w:pStyle w:val="STY3Overskrift111"/>
      </w:pPr>
      <w:bookmarkStart w:id="863" w:name="_Toc476218971"/>
      <w:bookmarkStart w:id="864" w:name="_Toc477767635"/>
      <w:bookmarkStart w:id="865" w:name="_Toc534291567"/>
      <w:bookmarkStart w:id="866" w:name="_Toc192249743"/>
      <w:r w:rsidRPr="005B013E">
        <w:rPr>
          <w:color w:val="00B050"/>
        </w:rPr>
        <w:t>4.10.6-FR Lastens fordeling på vognen</w:t>
      </w:r>
      <w:bookmarkEnd w:id="861"/>
      <w:bookmarkEnd w:id="862"/>
      <w:bookmarkEnd w:id="863"/>
      <w:bookmarkEnd w:id="864"/>
      <w:bookmarkEnd w:id="865"/>
      <w:r w:rsidRPr="005B013E">
        <w:rPr>
          <w:color w:val="00B050"/>
        </w:rPr>
        <w:t xml:space="preserve"> (skjevlasting)</w:t>
      </w:r>
      <w:bookmarkEnd w:id="866"/>
    </w:p>
    <w:p w14:paraId="2EF25F1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 skal fordeles på vognen slik at alle hjul belastes mest mulig likt. Den maksimalt tillatte aksellasten må ikke overskrides.</w:t>
      </w:r>
    </w:p>
    <w:p w14:paraId="2335F8C0" w14:textId="77777777" w:rsidR="00FB19FC" w:rsidRPr="00C665F8" w:rsidRDefault="00FB19FC" w:rsidP="00E10989">
      <w:pPr>
        <w:numPr>
          <w:ilvl w:val="0"/>
          <w:numId w:val="18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toakslet vogn = akselforholdet maks 2:1. </w:t>
      </w:r>
    </w:p>
    <w:p w14:paraId="6894B4F7" w14:textId="77777777" w:rsidR="00FB19FC" w:rsidRPr="00C665F8" w:rsidRDefault="00FB19FC" w:rsidP="00E10989">
      <w:pPr>
        <w:numPr>
          <w:ilvl w:val="0"/>
          <w:numId w:val="18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boggivogn = boggiforholdet maks 3:1.</w:t>
      </w:r>
    </w:p>
    <w:p w14:paraId="2BEF520E" w14:textId="77777777" w:rsidR="00FB19FC" w:rsidRPr="00C665F8" w:rsidRDefault="00FB19FC" w:rsidP="00E10989">
      <w:pPr>
        <w:numPr>
          <w:ilvl w:val="0"/>
          <w:numId w:val="18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Mellom hjulene på hvert hjulpar (venstre/høyre) = 1,25:1.</w:t>
      </w:r>
    </w:p>
    <w:p w14:paraId="172BB343" w14:textId="77777777" w:rsidR="00FB19FC" w:rsidRPr="00C01200" w:rsidRDefault="00FB19FC" w:rsidP="005B013E">
      <w:pPr>
        <w:pStyle w:val="STY3Overskrift111"/>
      </w:pPr>
      <w:bookmarkStart w:id="867" w:name="_Toc449357082"/>
      <w:bookmarkStart w:id="868" w:name="_Toc449509741"/>
      <w:bookmarkStart w:id="869" w:name="_Toc476218972"/>
      <w:bookmarkStart w:id="870" w:name="_Toc477767636"/>
      <w:bookmarkStart w:id="871" w:name="_Toc534291568"/>
      <w:bookmarkStart w:id="872" w:name="_Toc192249744"/>
      <w:r w:rsidRPr="005B013E">
        <w:rPr>
          <w:color w:val="00B050"/>
        </w:rPr>
        <w:t>4.10.7-FR Aksellast</w:t>
      </w:r>
      <w:bookmarkEnd w:id="867"/>
      <w:bookmarkEnd w:id="868"/>
      <w:bookmarkEnd w:id="869"/>
      <w:bookmarkEnd w:id="870"/>
      <w:bookmarkEnd w:id="871"/>
      <w:bookmarkEnd w:id="872"/>
    </w:p>
    <w:p w14:paraId="0288D27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En vogns største aksellast må ikke overskride tillatt aksellast for noen del av den strekning vognen skal kjøres.</w:t>
      </w:r>
    </w:p>
    <w:p w14:paraId="55FE800F" w14:textId="77777777" w:rsidR="00FB19FC" w:rsidRPr="00C01200" w:rsidRDefault="00FB19FC" w:rsidP="005B013E">
      <w:pPr>
        <w:pStyle w:val="STY3Overskrift111"/>
      </w:pPr>
      <w:bookmarkStart w:id="873" w:name="_Toc449357083"/>
      <w:bookmarkStart w:id="874" w:name="_Toc449509742"/>
      <w:bookmarkStart w:id="875" w:name="_Toc476218973"/>
      <w:bookmarkStart w:id="876" w:name="_Toc477767637"/>
      <w:bookmarkStart w:id="877" w:name="_Toc534291569"/>
      <w:bookmarkStart w:id="878" w:name="_Toc192249745"/>
      <w:r w:rsidRPr="005B013E">
        <w:rPr>
          <w:color w:val="00B050"/>
        </w:rPr>
        <w:t>4.10.8-FR Fjærenes nedbøyning</w:t>
      </w:r>
      <w:bookmarkEnd w:id="873"/>
      <w:bookmarkEnd w:id="874"/>
      <w:bookmarkEnd w:id="875"/>
      <w:bookmarkEnd w:id="876"/>
      <w:bookmarkEnd w:id="877"/>
      <w:bookmarkEnd w:id="878"/>
    </w:p>
    <w:p w14:paraId="1F83AA1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riktig vektfordeling vil vognens bærefjærer ha like stor nedbøyning. </w:t>
      </w:r>
    </w:p>
    <w:p w14:paraId="1920779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Avstanden mellom fjærklavene på en eller flere bærefjærer og anslagene på langbjelken eller bærende konstruksjon må ikke være mindre enn:</w:t>
      </w:r>
    </w:p>
    <w:p w14:paraId="0D98A9C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Lange/Doble fjærlenker</w:t>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t xml:space="preserve">15 mm </w:t>
      </w:r>
    </w:p>
    <w:p w14:paraId="34B633E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Korte/Enkle fjærlenker</w:t>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t xml:space="preserve">10 mm </w:t>
      </w:r>
    </w:p>
    <w:p w14:paraId="4CF1DB0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UIC merkede vogner med korte/enkle fjærlenker</w:t>
      </w:r>
      <w:r w:rsidRPr="00C665F8">
        <w:rPr>
          <w:rFonts w:ascii="Arial" w:eastAsia="Times New Roman" w:hAnsi="Arial" w:cs="Arial"/>
          <w:color w:val="00B050"/>
          <w:sz w:val="24"/>
          <w:szCs w:val="24"/>
        </w:rPr>
        <w:tab/>
      </w:r>
      <w:r w:rsidRPr="00C665F8">
        <w:rPr>
          <w:rFonts w:ascii="Arial" w:eastAsia="Times New Roman" w:hAnsi="Arial" w:cs="Arial"/>
          <w:color w:val="00B050"/>
          <w:sz w:val="24"/>
          <w:szCs w:val="24"/>
        </w:rPr>
        <w:tab/>
        <w:t xml:space="preserve">15 mm </w:t>
      </w:r>
    </w:p>
    <w:p w14:paraId="756C07D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Vogner med boggi av type Y25: Klaring mellom akselkasse og boggiramme. Det må IKKE være ferske merker etter anslag.</w:t>
      </w:r>
    </w:p>
    <w:p w14:paraId="4C757F59" w14:textId="77777777" w:rsidR="00FB19FC" w:rsidRPr="00C01200" w:rsidRDefault="00FB19FC" w:rsidP="005B013E">
      <w:pPr>
        <w:pStyle w:val="STY3Overskrift111"/>
      </w:pPr>
      <w:bookmarkStart w:id="879" w:name="_Toc449357084"/>
      <w:bookmarkStart w:id="880" w:name="_Toc449509743"/>
      <w:bookmarkStart w:id="881" w:name="_Toc476218974"/>
      <w:bookmarkStart w:id="882" w:name="_Toc477767638"/>
      <w:bookmarkStart w:id="883" w:name="_Toc534291570"/>
      <w:bookmarkStart w:id="884" w:name="_Toc192249746"/>
      <w:r w:rsidRPr="005B013E">
        <w:rPr>
          <w:color w:val="00B050"/>
        </w:rPr>
        <w:t>4.10.9-FR Bufferhøyde</w:t>
      </w:r>
      <w:bookmarkEnd w:id="879"/>
      <w:bookmarkEnd w:id="880"/>
      <w:bookmarkEnd w:id="881"/>
      <w:bookmarkEnd w:id="882"/>
      <w:bookmarkEnd w:id="883"/>
      <w:bookmarkEnd w:id="884"/>
    </w:p>
    <w:p w14:paraId="52A354A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Bufferhøyde måles mellom bufferskivens midtpunkt og skinneoverkant.</w:t>
      </w:r>
    </w:p>
    <w:p w14:paraId="5EF40E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Største tillatte høyde er 1.065 mm. Minste tillatte høyde er 940 mm.</w:t>
      </w:r>
    </w:p>
    <w:p w14:paraId="53CC9C3C" w14:textId="77777777" w:rsidR="00FB19FC" w:rsidRPr="005B013E" w:rsidRDefault="00FB19FC" w:rsidP="005B013E">
      <w:pPr>
        <w:pStyle w:val="STY3Overskrift111"/>
        <w:rPr>
          <w:bCs/>
        </w:rPr>
      </w:pPr>
      <w:bookmarkStart w:id="885" w:name="_Toc449357085"/>
      <w:bookmarkStart w:id="886" w:name="_Toc449509744"/>
      <w:bookmarkStart w:id="887" w:name="_Toc476218975"/>
      <w:bookmarkStart w:id="888" w:name="_Toc477767639"/>
      <w:bookmarkStart w:id="889" w:name="_Toc534291571"/>
      <w:bookmarkStart w:id="890" w:name="_Toc192249747"/>
      <w:r w:rsidRPr="005B013E">
        <w:rPr>
          <w:color w:val="00B050"/>
        </w:rPr>
        <w:t>4.10.10-FR Punktvis belastning</w:t>
      </w:r>
      <w:bookmarkEnd w:id="885"/>
      <w:bookmarkEnd w:id="886"/>
      <w:bookmarkEnd w:id="887"/>
      <w:bookmarkEnd w:id="888"/>
      <w:bookmarkEnd w:id="889"/>
      <w:bookmarkEnd w:id="890"/>
    </w:p>
    <w:p w14:paraId="6B927F83" w14:textId="77777777" w:rsidR="00FB19FC"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Kolli som ved sin form eller vekt kan skade vogngulvet, særlig pga. for liten anleggsflate (f.eks. tunge kjøretøyer o.l.), må plasseres på passende underlag. Underlag må alltid nyttes når punktbelastningen på vogngulvet overskrider 2.2 tonn </w:t>
      </w:r>
      <w:r w:rsidRPr="00C665F8">
        <w:rPr>
          <w:rFonts w:ascii="Arial" w:eastAsia="Times New Roman" w:hAnsi="Arial" w:cs="Arial"/>
          <w:color w:val="00B050"/>
          <w:sz w:val="24"/>
          <w:szCs w:val="24"/>
        </w:rPr>
        <w:lastRenderedPageBreak/>
        <w:t>for vogner med «St»-merke (UIC) og 1.0 tonn for de øvrige vogner dersom anleggsflaten er mindre enn 2,2 dm</w:t>
      </w:r>
      <w:r w:rsidRPr="00C665F8">
        <w:rPr>
          <w:rFonts w:ascii="Arial" w:eastAsia="Times New Roman" w:hAnsi="Arial" w:cs="Arial"/>
          <w:color w:val="00B050"/>
          <w:sz w:val="24"/>
          <w:szCs w:val="24"/>
          <w:vertAlign w:val="superscript"/>
        </w:rPr>
        <w:t>2</w:t>
      </w:r>
      <w:r w:rsidRPr="00C665F8">
        <w:rPr>
          <w:rFonts w:ascii="Arial" w:eastAsia="Times New Roman" w:hAnsi="Arial" w:cs="Arial"/>
          <w:color w:val="00B050"/>
          <w:sz w:val="24"/>
          <w:szCs w:val="24"/>
        </w:rPr>
        <w:t>.</w:t>
      </w:r>
    </w:p>
    <w:p w14:paraId="6E32BCFF" w14:textId="77777777" w:rsidR="00FB19FC" w:rsidRPr="00C01200" w:rsidRDefault="00FB19FC" w:rsidP="005B013E">
      <w:pPr>
        <w:pStyle w:val="STY3Overskrift111"/>
      </w:pPr>
      <w:bookmarkStart w:id="891" w:name="_Toc449357086"/>
      <w:bookmarkStart w:id="892" w:name="_Toc449509745"/>
      <w:bookmarkStart w:id="893" w:name="_Toc476218976"/>
      <w:bookmarkStart w:id="894" w:name="_Toc477767640"/>
      <w:bookmarkStart w:id="895" w:name="_Toc534291572"/>
      <w:bookmarkStart w:id="896" w:name="_Toc192249748"/>
      <w:r w:rsidRPr="005B013E">
        <w:rPr>
          <w:color w:val="00B050"/>
        </w:rPr>
        <w:t>4.10.11-FR Lastens tyngdepunkt</w:t>
      </w:r>
      <w:bookmarkEnd w:id="891"/>
      <w:bookmarkEnd w:id="892"/>
      <w:bookmarkEnd w:id="893"/>
      <w:bookmarkEnd w:id="894"/>
      <w:bookmarkEnd w:id="895"/>
      <w:bookmarkEnd w:id="896"/>
    </w:p>
    <w:p w14:paraId="54D7CA94" w14:textId="14DBC8BD" w:rsidR="00FB19FC" w:rsidRDefault="00FB19FC" w:rsidP="00E3609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Lastens tyngdepunkt må ikke ligge høyere enn 2.8 meter over skinneoverkant. Ligger tyngdepunktet høyere, blir framføringen å betrakte som spesialtransport.</w:t>
      </w:r>
      <w:r>
        <w:rPr>
          <w:rFonts w:ascii="Arial" w:eastAsia="Times New Roman" w:hAnsi="Arial" w:cs="Arial"/>
          <w:color w:val="00B050"/>
          <w:sz w:val="24"/>
          <w:szCs w:val="24"/>
        </w:rPr>
        <w:br/>
      </w:r>
    </w:p>
    <w:p w14:paraId="7583603C" w14:textId="77777777" w:rsidR="00FB19FC" w:rsidRPr="00C01200" w:rsidRDefault="00FB19FC" w:rsidP="005B013E">
      <w:pPr>
        <w:pStyle w:val="STY3Overskrift111"/>
      </w:pPr>
      <w:bookmarkStart w:id="897" w:name="_Toc449357087"/>
      <w:bookmarkStart w:id="898" w:name="_Toc449509746"/>
      <w:bookmarkStart w:id="899" w:name="_Toc476218977"/>
      <w:bookmarkStart w:id="900" w:name="_Toc477767641"/>
      <w:bookmarkStart w:id="901" w:name="_Toc534291573"/>
      <w:bookmarkStart w:id="902" w:name="_Toc192249749"/>
      <w:r w:rsidRPr="005B013E">
        <w:rPr>
          <w:color w:val="00B050"/>
        </w:rPr>
        <w:t>4.10.12-FR Lasteprofil</w:t>
      </w:r>
      <w:bookmarkEnd w:id="897"/>
      <w:bookmarkEnd w:id="898"/>
      <w:bookmarkEnd w:id="899"/>
      <w:bookmarkEnd w:id="900"/>
      <w:bookmarkEnd w:id="901"/>
      <w:bookmarkEnd w:id="902"/>
    </w:p>
    <w:p w14:paraId="4C0FE12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Bane NOR kan tilby det nasjonale, dynamiske profil NO1 på hele jernbanenettet. NO1 må ses sammen med de oppgitte regneregler. </w:t>
      </w:r>
    </w:p>
    <w:p w14:paraId="183D3251" w14:textId="77777777" w:rsidR="00FB19FC"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noProof/>
          <w:color w:val="00B050"/>
          <w:sz w:val="24"/>
          <w:szCs w:val="24"/>
          <w:lang w:eastAsia="nb-NO"/>
        </w:rPr>
        <w:drawing>
          <wp:inline distT="0" distB="0" distL="0" distR="0" wp14:anchorId="1B44FAC5" wp14:editId="40550892">
            <wp:extent cx="4629150" cy="5161236"/>
            <wp:effectExtent l="0" t="0" r="0" b="1905"/>
            <wp:docPr id="472" name="Bild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0075" cy="5162267"/>
                    </a:xfrm>
                    <a:prstGeom prst="rect">
                      <a:avLst/>
                    </a:prstGeom>
                    <a:noFill/>
                    <a:ln>
                      <a:noFill/>
                    </a:ln>
                  </pic:spPr>
                </pic:pic>
              </a:graphicData>
            </a:graphic>
          </wp:inline>
        </w:drawing>
      </w:r>
    </w:p>
    <w:p w14:paraId="7EC01A26" w14:textId="77777777" w:rsidR="00FB19FC" w:rsidRDefault="00FB19FC" w:rsidP="00FB19FC">
      <w:pPr>
        <w:rPr>
          <w:rFonts w:ascii="Arial" w:eastAsia="Calibri" w:hAnsi="Arial" w:cs="Arial"/>
          <w:color w:val="00B050"/>
          <w:sz w:val="24"/>
          <w:szCs w:val="24"/>
        </w:rPr>
      </w:pPr>
      <w:r>
        <w:rPr>
          <w:rFonts w:ascii="Arial" w:eastAsia="Calibri" w:hAnsi="Arial" w:cs="Arial"/>
          <w:color w:val="00B050"/>
          <w:sz w:val="24"/>
          <w:szCs w:val="24"/>
        </w:rPr>
        <w:br w:type="page"/>
      </w:r>
    </w:p>
    <w:p w14:paraId="2AB82402" w14:textId="77777777" w:rsidR="00FB19FC" w:rsidRPr="00C01200" w:rsidRDefault="00FB19FC" w:rsidP="005B013E">
      <w:pPr>
        <w:pStyle w:val="STY3Overskrift1111"/>
      </w:pPr>
      <w:bookmarkStart w:id="903" w:name="_Toc449357089"/>
      <w:bookmarkStart w:id="904" w:name="_Toc449509748"/>
      <w:bookmarkStart w:id="905" w:name="_Toc476218979"/>
      <w:bookmarkStart w:id="906" w:name="_Toc477767643"/>
      <w:bookmarkStart w:id="907" w:name="_Toc534291575"/>
      <w:r w:rsidRPr="005B013E">
        <w:rPr>
          <w:color w:val="00B050"/>
        </w:rPr>
        <w:lastRenderedPageBreak/>
        <w:t>4.10.12.1-FR Utvidet lasteprofil for last på to-akslede vogner</w:t>
      </w:r>
      <w:bookmarkEnd w:id="903"/>
      <w:bookmarkEnd w:id="904"/>
      <w:bookmarkEnd w:id="905"/>
      <w:bookmarkEnd w:id="906"/>
      <w:bookmarkEnd w:id="907"/>
    </w:p>
    <w:p w14:paraId="754A327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Utvidet lasteprofil kan nyttes for alle to-akslede vogner når lasten ikke rager ut over vognens endebjelker.</w:t>
      </w:r>
    </w:p>
    <w:p w14:paraId="3A7F2C51" w14:textId="77777777" w:rsidR="00FB19FC" w:rsidRDefault="00FB19FC" w:rsidP="00FB19FC">
      <w:pPr>
        <w:rPr>
          <w:rFonts w:ascii="Arial" w:eastAsia="Times New Roman" w:hAnsi="Arial" w:cs="Arial"/>
          <w:color w:val="00B050"/>
          <w:sz w:val="24"/>
          <w:szCs w:val="24"/>
        </w:rPr>
      </w:pPr>
    </w:p>
    <w:p w14:paraId="3BD3E9A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BB8924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ANMERKNINGER</w:t>
      </w:r>
      <w:r w:rsidRPr="00C665F8">
        <w:rPr>
          <w:rFonts w:ascii="Arial" w:eastAsia="Times New Roman" w:hAnsi="Arial" w:cs="Arial"/>
          <w:color w:val="00B050"/>
          <w:sz w:val="24"/>
          <w:szCs w:val="24"/>
        </w:rPr>
        <w:tab/>
      </w:r>
    </w:p>
    <w:p w14:paraId="02D06E03" w14:textId="77777777" w:rsidR="00FB19FC" w:rsidRPr="00C665F8" w:rsidRDefault="00FB19FC" w:rsidP="00FB19FC">
      <w:pPr>
        <w:spacing w:after="240" w:line="240" w:lineRule="auto"/>
        <w:ind w:firstLine="708"/>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 = 100 mm</w:t>
      </w:r>
      <w:r w:rsidRPr="00C665F8">
        <w:rPr>
          <w:rFonts w:ascii="Arial" w:eastAsia="Times New Roman" w:hAnsi="Arial" w:cs="Arial"/>
          <w:noProof/>
          <w:color w:val="00B050"/>
          <w:sz w:val="24"/>
          <w:szCs w:val="24"/>
        </w:rPr>
        <w:drawing>
          <wp:anchor distT="125730" distB="125730" distL="114300" distR="114300" simplePos="0" relativeHeight="251662336" behindDoc="0" locked="0" layoutInCell="1" allowOverlap="1" wp14:anchorId="19369AF0" wp14:editId="336FE95E">
            <wp:simplePos x="0" y="0"/>
            <wp:positionH relativeFrom="column">
              <wp:posOffset>500380</wp:posOffset>
            </wp:positionH>
            <wp:positionV relativeFrom="page">
              <wp:posOffset>2409825</wp:posOffset>
            </wp:positionV>
            <wp:extent cx="4227830" cy="4800600"/>
            <wp:effectExtent l="0" t="0" r="1270" b="0"/>
            <wp:wrapTopAndBottom/>
            <wp:docPr id="1651103537" name="Bilde 165110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783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90FC2"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97E2E7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ype="page"/>
      </w:r>
    </w:p>
    <w:p w14:paraId="48C9636C" w14:textId="77777777" w:rsidR="00FB19FC" w:rsidRPr="00C01200" w:rsidRDefault="00FB19FC" w:rsidP="005B013E">
      <w:pPr>
        <w:pStyle w:val="STY3Overskrift1111"/>
      </w:pPr>
      <w:bookmarkStart w:id="908" w:name="_Toc449357090"/>
      <w:bookmarkStart w:id="909" w:name="_Toc449509749"/>
      <w:bookmarkStart w:id="910" w:name="_Toc476218980"/>
      <w:bookmarkStart w:id="911" w:name="_Toc477767644"/>
      <w:bookmarkStart w:id="912" w:name="_Toc534291576"/>
      <w:r w:rsidRPr="005B013E">
        <w:rPr>
          <w:color w:val="00B050"/>
        </w:rPr>
        <w:lastRenderedPageBreak/>
        <w:t>4.10.12.2-FR Lengder for last utover vognens endebjelker, når lasteprofilet er fullt utnyttet</w:t>
      </w:r>
      <w:bookmarkEnd w:id="908"/>
      <w:bookmarkEnd w:id="909"/>
      <w:bookmarkEnd w:id="910"/>
      <w:bookmarkEnd w:id="911"/>
      <w:bookmarkEnd w:id="912"/>
    </w:p>
    <w:p w14:paraId="70F7F80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3F4186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noProof/>
          <w:color w:val="00B050"/>
          <w:sz w:val="24"/>
          <w:szCs w:val="24"/>
        </w:rPr>
        <w:drawing>
          <wp:anchor distT="0" distB="0" distL="114300" distR="114300" simplePos="0" relativeHeight="251652096" behindDoc="1" locked="0" layoutInCell="1" allowOverlap="1" wp14:anchorId="39B1B420" wp14:editId="66380238">
            <wp:simplePos x="0" y="0"/>
            <wp:positionH relativeFrom="column">
              <wp:posOffset>500380</wp:posOffset>
            </wp:positionH>
            <wp:positionV relativeFrom="paragraph">
              <wp:posOffset>83185</wp:posOffset>
            </wp:positionV>
            <wp:extent cx="3971925" cy="1095375"/>
            <wp:effectExtent l="0" t="0" r="9525" b="9525"/>
            <wp:wrapTight wrapText="bothSides">
              <wp:wrapPolygon edited="0">
                <wp:start x="0" y="0"/>
                <wp:lineTo x="0" y="21412"/>
                <wp:lineTo x="21548" y="21412"/>
                <wp:lineTo x="21548" y="0"/>
                <wp:lineTo x="0" y="0"/>
              </wp:wrapPolygon>
            </wp:wrapTight>
            <wp:docPr id="22478795" name="Bilde 2247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7"/>
                    <pic:cNvPicPr>
                      <a:picLocks noChangeAspect="1" noChangeArrowheads="1"/>
                    </pic:cNvPicPr>
                  </pic:nvPicPr>
                  <pic:blipFill>
                    <a:blip r:embed="rId33">
                      <a:extLst>
                        <a:ext uri="{28A0092B-C50C-407E-A947-70E740481C1C}">
                          <a14:useLocalDpi xmlns:a14="http://schemas.microsoft.com/office/drawing/2010/main" val="0"/>
                        </a:ext>
                      </a:extLst>
                    </a:blip>
                    <a:srcRect r="43587" b="56291"/>
                    <a:stretch>
                      <a:fillRect/>
                    </a:stretch>
                  </pic:blipFill>
                  <pic:spPr bwMode="auto">
                    <a:xfrm>
                      <a:off x="0" y="0"/>
                      <a:ext cx="39719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96090"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DDA6E38"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FC3489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1C39D92"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880BB09"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D942FA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8F5A67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noProof/>
          <w:color w:val="00B050"/>
          <w:sz w:val="24"/>
          <w:szCs w:val="24"/>
        </w:rPr>
        <w:drawing>
          <wp:anchor distT="0" distB="0" distL="114300" distR="114300" simplePos="0" relativeHeight="251656192" behindDoc="1" locked="0" layoutInCell="1" allowOverlap="1" wp14:anchorId="577EA246" wp14:editId="0DB9FEC8">
            <wp:simplePos x="0" y="0"/>
            <wp:positionH relativeFrom="column">
              <wp:posOffset>386080</wp:posOffset>
            </wp:positionH>
            <wp:positionV relativeFrom="paragraph">
              <wp:posOffset>80645</wp:posOffset>
            </wp:positionV>
            <wp:extent cx="4305300" cy="1276350"/>
            <wp:effectExtent l="0" t="0" r="0" b="0"/>
            <wp:wrapTight wrapText="bothSides">
              <wp:wrapPolygon edited="0">
                <wp:start x="0" y="0"/>
                <wp:lineTo x="0" y="21278"/>
                <wp:lineTo x="21504" y="21278"/>
                <wp:lineTo x="21504" y="0"/>
                <wp:lineTo x="0" y="0"/>
              </wp:wrapPolygon>
            </wp:wrapTight>
            <wp:docPr id="1318902091" name="Bilde 13189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8"/>
                    <pic:cNvPicPr>
                      <a:picLocks noChangeAspect="1" noChangeArrowheads="1"/>
                    </pic:cNvPicPr>
                  </pic:nvPicPr>
                  <pic:blipFill>
                    <a:blip r:embed="rId34">
                      <a:extLst>
                        <a:ext uri="{28A0092B-C50C-407E-A947-70E740481C1C}">
                          <a14:useLocalDpi xmlns:a14="http://schemas.microsoft.com/office/drawing/2010/main" val="0"/>
                        </a:ext>
                      </a:extLst>
                    </a:blip>
                    <a:srcRect r="68492" b="64734"/>
                    <a:stretch>
                      <a:fillRect/>
                    </a:stretch>
                  </pic:blipFill>
                  <pic:spPr bwMode="auto">
                    <a:xfrm>
                      <a:off x="0" y="0"/>
                      <a:ext cx="4305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EDF1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36C07AD9"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135B16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3E446DD"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77F62D3"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CFF30F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50728F6"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EBB311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E583E3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A588B0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1DAF997" w14:textId="77777777" w:rsidR="00FB19FC" w:rsidRPr="00C665F8" w:rsidRDefault="00FB19FC" w:rsidP="00FB19FC">
      <w:pPr>
        <w:spacing w:after="60" w:line="240" w:lineRule="auto"/>
        <w:rPr>
          <w:rFonts w:ascii="Arial" w:eastAsia="Calibri" w:hAnsi="Arial" w:cs="Arial"/>
          <w:color w:val="00B05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1"/>
        <w:gridCol w:w="2541"/>
        <w:gridCol w:w="1740"/>
        <w:gridCol w:w="636"/>
        <w:gridCol w:w="1257"/>
        <w:gridCol w:w="697"/>
      </w:tblGrid>
      <w:tr w:rsidR="00FB19FC" w:rsidRPr="00C665F8" w14:paraId="3B52141D" w14:textId="77777777" w:rsidTr="00744525">
        <w:trPr>
          <w:cantSplit/>
          <w:trHeight w:val="310"/>
        </w:trPr>
        <w:tc>
          <w:tcPr>
            <w:tcW w:w="1217" w:type="pct"/>
            <w:vMerge w:val="restart"/>
            <w:vAlign w:val="center"/>
          </w:tcPr>
          <w:p w14:paraId="58A5F277" w14:textId="77777777" w:rsidR="00FB19FC" w:rsidRPr="00C665F8" w:rsidRDefault="00FB19FC" w:rsidP="00744525">
            <w:pPr>
              <w:widowControl w:val="0"/>
              <w:spacing w:after="0" w:line="276" w:lineRule="auto"/>
              <w:rPr>
                <w:rFonts w:ascii="Arial" w:eastAsia="Calibri" w:hAnsi="Arial" w:cs="Arial"/>
                <w:color w:val="00B050"/>
                <w:sz w:val="24"/>
                <w:szCs w:val="24"/>
              </w:rPr>
            </w:pPr>
          </w:p>
          <w:p w14:paraId="7153AC8C"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2707" w:type="pct"/>
            <w:gridSpan w:val="3"/>
            <w:tcBorders>
              <w:bottom w:val="nil"/>
            </w:tcBorders>
            <w:vAlign w:val="center"/>
          </w:tcPr>
          <w:p w14:paraId="320F7796"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For vogner hvor samtidig:</w:t>
            </w:r>
          </w:p>
        </w:tc>
        <w:tc>
          <w:tcPr>
            <w:tcW w:w="1077" w:type="pct"/>
            <w:gridSpan w:val="2"/>
            <w:vMerge w:val="restart"/>
            <w:vAlign w:val="center"/>
          </w:tcPr>
          <w:p w14:paraId="166B91BB"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n</w:t>
            </w:r>
          </w:p>
          <w:p w14:paraId="37C27D6A"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kan maksimalt være:</w:t>
            </w:r>
          </w:p>
        </w:tc>
      </w:tr>
      <w:tr w:rsidR="00FB19FC" w:rsidRPr="00C665F8" w14:paraId="0B73C7EC" w14:textId="77777777" w:rsidTr="00744525">
        <w:trPr>
          <w:cantSplit/>
        </w:trPr>
        <w:tc>
          <w:tcPr>
            <w:tcW w:w="1217" w:type="pct"/>
            <w:vMerge/>
            <w:vAlign w:val="center"/>
          </w:tcPr>
          <w:p w14:paraId="56DA76BF"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160A71E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p</w:t>
            </w:r>
          </w:p>
        </w:tc>
        <w:tc>
          <w:tcPr>
            <w:tcW w:w="1308" w:type="pct"/>
            <w:gridSpan w:val="2"/>
            <w:tcBorders>
              <w:top w:val="nil"/>
              <w:bottom w:val="nil"/>
            </w:tcBorders>
            <w:vAlign w:val="center"/>
          </w:tcPr>
          <w:p w14:paraId="29C06FB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a</w:t>
            </w:r>
          </w:p>
        </w:tc>
        <w:tc>
          <w:tcPr>
            <w:tcW w:w="1077" w:type="pct"/>
            <w:gridSpan w:val="2"/>
            <w:vMerge/>
            <w:vAlign w:val="center"/>
          </w:tcPr>
          <w:p w14:paraId="568A1C7D" w14:textId="77777777" w:rsidR="00FB19FC" w:rsidRPr="00C665F8" w:rsidRDefault="00FB19FC" w:rsidP="00744525">
            <w:pPr>
              <w:widowControl w:val="0"/>
              <w:spacing w:after="0" w:line="276" w:lineRule="auto"/>
              <w:rPr>
                <w:rFonts w:ascii="Arial" w:eastAsia="Calibri" w:hAnsi="Arial" w:cs="Arial"/>
                <w:color w:val="00B050"/>
                <w:sz w:val="24"/>
                <w:szCs w:val="24"/>
              </w:rPr>
            </w:pPr>
          </w:p>
        </w:tc>
      </w:tr>
      <w:tr w:rsidR="00FB19FC" w:rsidRPr="00C665F8" w14:paraId="1B0AF3DD" w14:textId="77777777" w:rsidTr="00744525">
        <w:trPr>
          <w:cantSplit/>
        </w:trPr>
        <w:tc>
          <w:tcPr>
            <w:tcW w:w="1217" w:type="pct"/>
            <w:vMerge/>
            <w:vAlign w:val="center"/>
          </w:tcPr>
          <w:p w14:paraId="73C95A69"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tcBorders>
            <w:vAlign w:val="center"/>
          </w:tcPr>
          <w:p w14:paraId="0E9E586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er mindre eller lik:</w:t>
            </w:r>
          </w:p>
        </w:tc>
        <w:tc>
          <w:tcPr>
            <w:tcW w:w="1308" w:type="pct"/>
            <w:gridSpan w:val="2"/>
            <w:tcBorders>
              <w:top w:val="nil"/>
            </w:tcBorders>
            <w:vAlign w:val="center"/>
          </w:tcPr>
          <w:p w14:paraId="6BB1E40B"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er:</w:t>
            </w:r>
          </w:p>
        </w:tc>
        <w:tc>
          <w:tcPr>
            <w:tcW w:w="1077" w:type="pct"/>
            <w:gridSpan w:val="2"/>
            <w:vMerge/>
            <w:vAlign w:val="center"/>
          </w:tcPr>
          <w:p w14:paraId="22867388" w14:textId="77777777" w:rsidR="00FB19FC" w:rsidRPr="00C665F8" w:rsidRDefault="00FB19FC" w:rsidP="00744525">
            <w:pPr>
              <w:widowControl w:val="0"/>
              <w:spacing w:after="0" w:line="276" w:lineRule="auto"/>
              <w:rPr>
                <w:rFonts w:ascii="Arial" w:eastAsia="Calibri" w:hAnsi="Arial" w:cs="Arial"/>
                <w:color w:val="00B050"/>
                <w:sz w:val="24"/>
                <w:szCs w:val="24"/>
              </w:rPr>
            </w:pPr>
          </w:p>
        </w:tc>
      </w:tr>
      <w:tr w:rsidR="00FB19FC" w:rsidRPr="00C665F8" w14:paraId="624CDC14" w14:textId="77777777" w:rsidTr="00744525">
        <w:trPr>
          <w:cantSplit/>
        </w:trPr>
        <w:tc>
          <w:tcPr>
            <w:tcW w:w="1217" w:type="pct"/>
            <w:tcBorders>
              <w:bottom w:val="nil"/>
            </w:tcBorders>
            <w:vAlign w:val="center"/>
          </w:tcPr>
          <w:p w14:paraId="0E3A156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Gjelder for alle</w:t>
            </w:r>
          </w:p>
        </w:tc>
        <w:tc>
          <w:tcPr>
            <w:tcW w:w="1399" w:type="pct"/>
            <w:tcBorders>
              <w:bottom w:val="nil"/>
            </w:tcBorders>
            <w:vAlign w:val="center"/>
          </w:tcPr>
          <w:p w14:paraId="6553685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2,5 m</w:t>
            </w:r>
          </w:p>
        </w:tc>
        <w:tc>
          <w:tcPr>
            <w:tcW w:w="958" w:type="pct"/>
            <w:tcBorders>
              <w:bottom w:val="nil"/>
              <w:right w:val="nil"/>
            </w:tcBorders>
            <w:vAlign w:val="center"/>
          </w:tcPr>
          <w:p w14:paraId="4BD657E6"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17,0 - 18,0</w:t>
            </w:r>
          </w:p>
        </w:tc>
        <w:tc>
          <w:tcPr>
            <w:tcW w:w="349" w:type="pct"/>
            <w:tcBorders>
              <w:left w:val="nil"/>
              <w:bottom w:val="nil"/>
            </w:tcBorders>
            <w:vAlign w:val="center"/>
          </w:tcPr>
          <w:p w14:paraId="78F6F648"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bottom w:val="nil"/>
              <w:right w:val="nil"/>
            </w:tcBorders>
            <w:vAlign w:val="center"/>
          </w:tcPr>
          <w:p w14:paraId="35531F4B"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3,00</w:t>
            </w:r>
          </w:p>
        </w:tc>
        <w:tc>
          <w:tcPr>
            <w:tcW w:w="385" w:type="pct"/>
            <w:tcBorders>
              <w:left w:val="nil"/>
              <w:bottom w:val="nil"/>
            </w:tcBorders>
            <w:vAlign w:val="center"/>
          </w:tcPr>
          <w:p w14:paraId="50E452E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2F06A374" w14:textId="77777777" w:rsidTr="00744525">
        <w:trPr>
          <w:cantSplit/>
        </w:trPr>
        <w:tc>
          <w:tcPr>
            <w:tcW w:w="1217" w:type="pct"/>
            <w:tcBorders>
              <w:top w:val="nil"/>
              <w:bottom w:val="nil"/>
            </w:tcBorders>
            <w:vAlign w:val="center"/>
          </w:tcPr>
          <w:p w14:paraId="39A3D0A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strekninger.</w:t>
            </w:r>
          </w:p>
        </w:tc>
        <w:tc>
          <w:tcPr>
            <w:tcW w:w="1399" w:type="pct"/>
            <w:tcBorders>
              <w:top w:val="nil"/>
              <w:bottom w:val="nil"/>
            </w:tcBorders>
            <w:vAlign w:val="center"/>
          </w:tcPr>
          <w:p w14:paraId="5C881A9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6C6FF13C"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16,0 - 17,0</w:t>
            </w:r>
          </w:p>
        </w:tc>
        <w:tc>
          <w:tcPr>
            <w:tcW w:w="349" w:type="pct"/>
            <w:tcBorders>
              <w:top w:val="nil"/>
              <w:left w:val="nil"/>
              <w:bottom w:val="nil"/>
            </w:tcBorders>
          </w:tcPr>
          <w:p w14:paraId="1D866C5B"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48F7A5B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3,30</w:t>
            </w:r>
          </w:p>
        </w:tc>
        <w:tc>
          <w:tcPr>
            <w:tcW w:w="385" w:type="pct"/>
            <w:tcBorders>
              <w:top w:val="nil"/>
              <w:left w:val="nil"/>
              <w:bottom w:val="nil"/>
            </w:tcBorders>
            <w:vAlign w:val="center"/>
          </w:tcPr>
          <w:p w14:paraId="5F9D425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60E42B92" w14:textId="77777777" w:rsidTr="00744525">
        <w:trPr>
          <w:cantSplit/>
        </w:trPr>
        <w:tc>
          <w:tcPr>
            <w:tcW w:w="1217" w:type="pct"/>
            <w:tcBorders>
              <w:top w:val="nil"/>
              <w:bottom w:val="nil"/>
            </w:tcBorders>
            <w:vAlign w:val="center"/>
          </w:tcPr>
          <w:p w14:paraId="2CB9543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(Det normale</w:t>
            </w:r>
          </w:p>
        </w:tc>
        <w:tc>
          <w:tcPr>
            <w:tcW w:w="1399" w:type="pct"/>
            <w:tcBorders>
              <w:top w:val="nil"/>
              <w:bottom w:val="nil"/>
            </w:tcBorders>
            <w:vAlign w:val="center"/>
          </w:tcPr>
          <w:p w14:paraId="5CDF6E0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028C21E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14,5 - 16,0</w:t>
            </w:r>
          </w:p>
        </w:tc>
        <w:tc>
          <w:tcPr>
            <w:tcW w:w="349" w:type="pct"/>
            <w:tcBorders>
              <w:top w:val="nil"/>
              <w:left w:val="nil"/>
              <w:bottom w:val="nil"/>
            </w:tcBorders>
          </w:tcPr>
          <w:p w14:paraId="54FCCF2A"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01A465F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3,40</w:t>
            </w:r>
          </w:p>
        </w:tc>
        <w:tc>
          <w:tcPr>
            <w:tcW w:w="385" w:type="pct"/>
            <w:tcBorders>
              <w:top w:val="nil"/>
              <w:left w:val="nil"/>
              <w:bottom w:val="nil"/>
            </w:tcBorders>
            <w:vAlign w:val="center"/>
          </w:tcPr>
          <w:p w14:paraId="1AE867D6"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467B9F06" w14:textId="77777777" w:rsidTr="00744525">
        <w:trPr>
          <w:cantSplit/>
        </w:trPr>
        <w:tc>
          <w:tcPr>
            <w:tcW w:w="1217" w:type="pct"/>
            <w:tcBorders>
              <w:top w:val="nil"/>
              <w:bottom w:val="nil"/>
            </w:tcBorders>
            <w:vAlign w:val="center"/>
          </w:tcPr>
          <w:p w14:paraId="2C687989"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lasteprofil)</w:t>
            </w:r>
          </w:p>
        </w:tc>
        <w:tc>
          <w:tcPr>
            <w:tcW w:w="1399" w:type="pct"/>
            <w:tcBorders>
              <w:top w:val="nil"/>
              <w:bottom w:val="nil"/>
            </w:tcBorders>
            <w:vAlign w:val="center"/>
          </w:tcPr>
          <w:p w14:paraId="3F0B57BC"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31318E68"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13,0 - 14,5</w:t>
            </w:r>
          </w:p>
        </w:tc>
        <w:tc>
          <w:tcPr>
            <w:tcW w:w="349" w:type="pct"/>
            <w:tcBorders>
              <w:top w:val="nil"/>
              <w:left w:val="nil"/>
              <w:bottom w:val="nil"/>
            </w:tcBorders>
          </w:tcPr>
          <w:p w14:paraId="5530EDB8"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511C7FB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3,65</w:t>
            </w:r>
          </w:p>
        </w:tc>
        <w:tc>
          <w:tcPr>
            <w:tcW w:w="385" w:type="pct"/>
            <w:tcBorders>
              <w:top w:val="nil"/>
              <w:left w:val="nil"/>
              <w:bottom w:val="nil"/>
            </w:tcBorders>
            <w:vAlign w:val="center"/>
          </w:tcPr>
          <w:p w14:paraId="4D5B669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7C809D17" w14:textId="77777777" w:rsidTr="00744525">
        <w:trPr>
          <w:cantSplit/>
        </w:trPr>
        <w:tc>
          <w:tcPr>
            <w:tcW w:w="1217" w:type="pct"/>
            <w:tcBorders>
              <w:top w:val="nil"/>
              <w:bottom w:val="nil"/>
            </w:tcBorders>
            <w:vAlign w:val="center"/>
          </w:tcPr>
          <w:p w14:paraId="0F907FCD"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35838E0D"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12ED5381"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12,0 - 13,0</w:t>
            </w:r>
          </w:p>
        </w:tc>
        <w:tc>
          <w:tcPr>
            <w:tcW w:w="349" w:type="pct"/>
            <w:tcBorders>
              <w:top w:val="nil"/>
              <w:left w:val="nil"/>
              <w:bottom w:val="nil"/>
            </w:tcBorders>
          </w:tcPr>
          <w:p w14:paraId="35A939FB"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38221BEA"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3,85</w:t>
            </w:r>
          </w:p>
        </w:tc>
        <w:tc>
          <w:tcPr>
            <w:tcW w:w="385" w:type="pct"/>
            <w:tcBorders>
              <w:top w:val="nil"/>
              <w:left w:val="nil"/>
              <w:bottom w:val="nil"/>
            </w:tcBorders>
            <w:vAlign w:val="center"/>
          </w:tcPr>
          <w:p w14:paraId="0F95AFA9"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5121C3AB" w14:textId="77777777" w:rsidTr="00744525">
        <w:trPr>
          <w:cantSplit/>
        </w:trPr>
        <w:tc>
          <w:tcPr>
            <w:tcW w:w="1217" w:type="pct"/>
            <w:tcBorders>
              <w:top w:val="nil"/>
              <w:bottom w:val="nil"/>
            </w:tcBorders>
            <w:vAlign w:val="center"/>
          </w:tcPr>
          <w:p w14:paraId="6D176C1F"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369BC95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1187CDA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11,0 - 12,0</w:t>
            </w:r>
          </w:p>
        </w:tc>
        <w:tc>
          <w:tcPr>
            <w:tcW w:w="349" w:type="pct"/>
            <w:tcBorders>
              <w:top w:val="nil"/>
              <w:left w:val="nil"/>
              <w:bottom w:val="nil"/>
            </w:tcBorders>
          </w:tcPr>
          <w:p w14:paraId="21E81D63"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60BC2386"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4,00</w:t>
            </w:r>
          </w:p>
        </w:tc>
        <w:tc>
          <w:tcPr>
            <w:tcW w:w="385" w:type="pct"/>
            <w:tcBorders>
              <w:top w:val="nil"/>
              <w:left w:val="nil"/>
              <w:bottom w:val="nil"/>
            </w:tcBorders>
            <w:vAlign w:val="center"/>
          </w:tcPr>
          <w:p w14:paraId="2CABAD3D"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4D438A52" w14:textId="77777777" w:rsidTr="00744525">
        <w:trPr>
          <w:cantSplit/>
        </w:trPr>
        <w:tc>
          <w:tcPr>
            <w:tcW w:w="1217" w:type="pct"/>
            <w:tcBorders>
              <w:top w:val="nil"/>
              <w:bottom w:val="nil"/>
            </w:tcBorders>
            <w:vAlign w:val="center"/>
          </w:tcPr>
          <w:p w14:paraId="175C4E0A"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4B2AA41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3DE59A49"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lang w:val="en-US"/>
              </w:rPr>
              <w:t xml:space="preserve">10,0 - </w:t>
            </w:r>
            <w:r w:rsidRPr="00C665F8">
              <w:rPr>
                <w:rFonts w:ascii="Arial" w:eastAsia="Calibri" w:hAnsi="Arial" w:cs="Arial"/>
                <w:color w:val="00B050"/>
                <w:sz w:val="24"/>
                <w:szCs w:val="24"/>
              </w:rPr>
              <w:t>11,0</w:t>
            </w:r>
          </w:p>
        </w:tc>
        <w:tc>
          <w:tcPr>
            <w:tcW w:w="349" w:type="pct"/>
            <w:tcBorders>
              <w:top w:val="nil"/>
              <w:left w:val="nil"/>
              <w:bottom w:val="nil"/>
            </w:tcBorders>
          </w:tcPr>
          <w:p w14:paraId="2C5CC88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7E84922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4,20</w:t>
            </w:r>
          </w:p>
        </w:tc>
        <w:tc>
          <w:tcPr>
            <w:tcW w:w="385" w:type="pct"/>
            <w:tcBorders>
              <w:top w:val="nil"/>
              <w:left w:val="nil"/>
              <w:bottom w:val="nil"/>
            </w:tcBorders>
            <w:vAlign w:val="center"/>
          </w:tcPr>
          <w:p w14:paraId="3EE75F6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37EC4A61" w14:textId="77777777" w:rsidTr="00744525">
        <w:trPr>
          <w:cantSplit/>
        </w:trPr>
        <w:tc>
          <w:tcPr>
            <w:tcW w:w="1217" w:type="pct"/>
            <w:tcBorders>
              <w:top w:val="nil"/>
              <w:bottom w:val="nil"/>
            </w:tcBorders>
            <w:vAlign w:val="center"/>
          </w:tcPr>
          <w:p w14:paraId="331E4375"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2B0EA6EA"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6C261674"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8,0 - 10,0</w:t>
            </w:r>
          </w:p>
        </w:tc>
        <w:tc>
          <w:tcPr>
            <w:tcW w:w="349" w:type="pct"/>
            <w:tcBorders>
              <w:top w:val="nil"/>
              <w:left w:val="nil"/>
              <w:bottom w:val="nil"/>
            </w:tcBorders>
          </w:tcPr>
          <w:p w14:paraId="0C3849DE"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66768883"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4,30</w:t>
            </w:r>
          </w:p>
        </w:tc>
        <w:tc>
          <w:tcPr>
            <w:tcW w:w="385" w:type="pct"/>
            <w:tcBorders>
              <w:top w:val="nil"/>
              <w:left w:val="nil"/>
              <w:bottom w:val="nil"/>
            </w:tcBorders>
            <w:vAlign w:val="center"/>
          </w:tcPr>
          <w:p w14:paraId="6C5FF2A3"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2E3A95B8" w14:textId="77777777" w:rsidTr="00744525">
        <w:trPr>
          <w:cantSplit/>
        </w:trPr>
        <w:tc>
          <w:tcPr>
            <w:tcW w:w="1217" w:type="pct"/>
            <w:tcBorders>
              <w:top w:val="nil"/>
              <w:bottom w:val="nil"/>
            </w:tcBorders>
            <w:vAlign w:val="center"/>
          </w:tcPr>
          <w:p w14:paraId="7EEE4C1E"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16EB15C9"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m</w:t>
            </w:r>
          </w:p>
        </w:tc>
        <w:tc>
          <w:tcPr>
            <w:tcW w:w="958" w:type="pct"/>
            <w:tcBorders>
              <w:top w:val="nil"/>
              <w:bottom w:val="nil"/>
              <w:right w:val="nil"/>
            </w:tcBorders>
            <w:vAlign w:val="center"/>
          </w:tcPr>
          <w:p w14:paraId="53AF6F4C"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7,0 - 8,0</w:t>
            </w:r>
          </w:p>
        </w:tc>
        <w:tc>
          <w:tcPr>
            <w:tcW w:w="349" w:type="pct"/>
            <w:tcBorders>
              <w:top w:val="nil"/>
              <w:left w:val="nil"/>
              <w:bottom w:val="nil"/>
            </w:tcBorders>
          </w:tcPr>
          <w:p w14:paraId="0C4DA80E"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1A34D4B7"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4,00</w:t>
            </w:r>
          </w:p>
        </w:tc>
        <w:tc>
          <w:tcPr>
            <w:tcW w:w="385" w:type="pct"/>
            <w:tcBorders>
              <w:top w:val="nil"/>
              <w:left w:val="nil"/>
              <w:bottom w:val="nil"/>
            </w:tcBorders>
            <w:vAlign w:val="center"/>
          </w:tcPr>
          <w:p w14:paraId="77D129B9"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391BF818" w14:textId="77777777" w:rsidTr="00744525">
        <w:trPr>
          <w:cantSplit/>
        </w:trPr>
        <w:tc>
          <w:tcPr>
            <w:tcW w:w="1217" w:type="pct"/>
            <w:tcBorders>
              <w:top w:val="nil"/>
              <w:bottom w:val="nil"/>
            </w:tcBorders>
            <w:vAlign w:val="center"/>
          </w:tcPr>
          <w:p w14:paraId="188E82E5"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2E4056DF"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w:t>
            </w:r>
          </w:p>
        </w:tc>
        <w:tc>
          <w:tcPr>
            <w:tcW w:w="958" w:type="pct"/>
            <w:tcBorders>
              <w:top w:val="nil"/>
              <w:bottom w:val="nil"/>
              <w:right w:val="nil"/>
            </w:tcBorders>
            <w:vAlign w:val="center"/>
          </w:tcPr>
          <w:p w14:paraId="75516E0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6,0 - 7,0</w:t>
            </w:r>
          </w:p>
        </w:tc>
        <w:tc>
          <w:tcPr>
            <w:tcW w:w="349" w:type="pct"/>
            <w:tcBorders>
              <w:top w:val="nil"/>
              <w:left w:val="nil"/>
              <w:bottom w:val="nil"/>
            </w:tcBorders>
          </w:tcPr>
          <w:p w14:paraId="4FF69AD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429E3E6F"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3,70</w:t>
            </w:r>
          </w:p>
        </w:tc>
        <w:tc>
          <w:tcPr>
            <w:tcW w:w="385" w:type="pct"/>
            <w:tcBorders>
              <w:top w:val="nil"/>
              <w:left w:val="nil"/>
              <w:bottom w:val="nil"/>
            </w:tcBorders>
            <w:vAlign w:val="center"/>
          </w:tcPr>
          <w:p w14:paraId="4BCE017D"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3CEF1F55" w14:textId="77777777" w:rsidTr="00744525">
        <w:trPr>
          <w:cantSplit/>
        </w:trPr>
        <w:tc>
          <w:tcPr>
            <w:tcW w:w="1217" w:type="pct"/>
            <w:tcBorders>
              <w:top w:val="nil"/>
              <w:bottom w:val="nil"/>
            </w:tcBorders>
            <w:vAlign w:val="center"/>
          </w:tcPr>
          <w:p w14:paraId="010988D7"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65D34498"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w:t>
            </w:r>
          </w:p>
        </w:tc>
        <w:tc>
          <w:tcPr>
            <w:tcW w:w="958" w:type="pct"/>
            <w:tcBorders>
              <w:top w:val="nil"/>
              <w:bottom w:val="nil"/>
              <w:right w:val="nil"/>
            </w:tcBorders>
            <w:vAlign w:val="center"/>
          </w:tcPr>
          <w:p w14:paraId="74FB66AA"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5,0 - 6,0</w:t>
            </w:r>
          </w:p>
        </w:tc>
        <w:tc>
          <w:tcPr>
            <w:tcW w:w="349" w:type="pct"/>
            <w:tcBorders>
              <w:top w:val="nil"/>
              <w:left w:val="nil"/>
              <w:bottom w:val="nil"/>
            </w:tcBorders>
          </w:tcPr>
          <w:p w14:paraId="6B9E7F31"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3A82695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3,25</w:t>
            </w:r>
          </w:p>
        </w:tc>
        <w:tc>
          <w:tcPr>
            <w:tcW w:w="385" w:type="pct"/>
            <w:tcBorders>
              <w:top w:val="nil"/>
              <w:left w:val="nil"/>
              <w:bottom w:val="nil"/>
            </w:tcBorders>
            <w:vAlign w:val="center"/>
          </w:tcPr>
          <w:p w14:paraId="380F45A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61F4156A" w14:textId="77777777" w:rsidTr="00744525">
        <w:trPr>
          <w:cantSplit/>
        </w:trPr>
        <w:tc>
          <w:tcPr>
            <w:tcW w:w="1217" w:type="pct"/>
            <w:tcBorders>
              <w:top w:val="nil"/>
              <w:bottom w:val="nil"/>
            </w:tcBorders>
            <w:vAlign w:val="center"/>
          </w:tcPr>
          <w:p w14:paraId="3C91E4A8"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bottom w:val="nil"/>
            </w:tcBorders>
            <w:vAlign w:val="center"/>
          </w:tcPr>
          <w:p w14:paraId="43FDE6A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w:t>
            </w:r>
          </w:p>
        </w:tc>
        <w:tc>
          <w:tcPr>
            <w:tcW w:w="958" w:type="pct"/>
            <w:tcBorders>
              <w:top w:val="nil"/>
              <w:bottom w:val="nil"/>
              <w:right w:val="nil"/>
            </w:tcBorders>
            <w:vAlign w:val="center"/>
          </w:tcPr>
          <w:p w14:paraId="7E85BA6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4,0 - 5,0</w:t>
            </w:r>
          </w:p>
        </w:tc>
        <w:tc>
          <w:tcPr>
            <w:tcW w:w="349" w:type="pct"/>
            <w:tcBorders>
              <w:top w:val="nil"/>
              <w:left w:val="nil"/>
              <w:bottom w:val="nil"/>
            </w:tcBorders>
          </w:tcPr>
          <w:p w14:paraId="6B4BF9CC"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bottom w:val="nil"/>
              <w:right w:val="nil"/>
            </w:tcBorders>
            <w:vAlign w:val="center"/>
          </w:tcPr>
          <w:p w14:paraId="5CBAE9F0"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2,60</w:t>
            </w:r>
          </w:p>
        </w:tc>
        <w:tc>
          <w:tcPr>
            <w:tcW w:w="385" w:type="pct"/>
            <w:tcBorders>
              <w:top w:val="nil"/>
              <w:left w:val="nil"/>
              <w:bottom w:val="nil"/>
            </w:tcBorders>
            <w:vAlign w:val="center"/>
          </w:tcPr>
          <w:p w14:paraId="09AD8C8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r w:rsidR="00FB19FC" w:rsidRPr="00C665F8" w14:paraId="51764E7F" w14:textId="77777777" w:rsidTr="00744525">
        <w:trPr>
          <w:cantSplit/>
          <w:trHeight w:val="322"/>
        </w:trPr>
        <w:tc>
          <w:tcPr>
            <w:tcW w:w="1217" w:type="pct"/>
            <w:tcBorders>
              <w:top w:val="nil"/>
            </w:tcBorders>
            <w:vAlign w:val="center"/>
          </w:tcPr>
          <w:p w14:paraId="6BE67A91" w14:textId="77777777" w:rsidR="00FB19FC" w:rsidRPr="00C665F8" w:rsidRDefault="00FB19FC" w:rsidP="00744525">
            <w:pPr>
              <w:widowControl w:val="0"/>
              <w:spacing w:after="0" w:line="276" w:lineRule="auto"/>
              <w:rPr>
                <w:rFonts w:ascii="Arial" w:eastAsia="Calibri" w:hAnsi="Arial" w:cs="Arial"/>
                <w:color w:val="00B050"/>
                <w:sz w:val="24"/>
                <w:szCs w:val="24"/>
              </w:rPr>
            </w:pPr>
          </w:p>
        </w:tc>
        <w:tc>
          <w:tcPr>
            <w:tcW w:w="1399" w:type="pct"/>
            <w:tcBorders>
              <w:top w:val="nil"/>
            </w:tcBorders>
            <w:vAlign w:val="center"/>
          </w:tcPr>
          <w:p w14:paraId="03F8FE92"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w:t>
            </w:r>
          </w:p>
        </w:tc>
        <w:tc>
          <w:tcPr>
            <w:tcW w:w="958" w:type="pct"/>
            <w:tcBorders>
              <w:top w:val="nil"/>
              <w:right w:val="nil"/>
            </w:tcBorders>
            <w:vAlign w:val="center"/>
          </w:tcPr>
          <w:p w14:paraId="024ADE1E"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3,0 - 4,0</w:t>
            </w:r>
          </w:p>
        </w:tc>
        <w:tc>
          <w:tcPr>
            <w:tcW w:w="349" w:type="pct"/>
            <w:tcBorders>
              <w:top w:val="nil"/>
              <w:left w:val="nil"/>
            </w:tcBorders>
            <w:vAlign w:val="center"/>
          </w:tcPr>
          <w:p w14:paraId="0D37C56C"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c>
          <w:tcPr>
            <w:tcW w:w="692" w:type="pct"/>
            <w:tcBorders>
              <w:top w:val="nil"/>
              <w:right w:val="nil"/>
            </w:tcBorders>
            <w:vAlign w:val="center"/>
          </w:tcPr>
          <w:p w14:paraId="2F9D6D45"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2,00</w:t>
            </w:r>
          </w:p>
        </w:tc>
        <w:tc>
          <w:tcPr>
            <w:tcW w:w="385" w:type="pct"/>
            <w:tcBorders>
              <w:top w:val="nil"/>
              <w:left w:val="nil"/>
            </w:tcBorders>
            <w:vAlign w:val="center"/>
          </w:tcPr>
          <w:p w14:paraId="4575C0E8" w14:textId="77777777" w:rsidR="00FB19FC" w:rsidRPr="00C665F8" w:rsidRDefault="00FB19FC" w:rsidP="00744525">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m</w:t>
            </w:r>
          </w:p>
        </w:tc>
      </w:tr>
    </w:tbl>
    <w:p w14:paraId="42AE47F0" w14:textId="77777777" w:rsidR="00FB19FC" w:rsidRPr="00C665F8" w:rsidRDefault="00FB19FC" w:rsidP="00FB19FC">
      <w:pPr>
        <w:spacing w:after="200" w:line="276" w:lineRule="auto"/>
        <w:rPr>
          <w:rFonts w:ascii="Arial" w:eastAsia="Calibri" w:hAnsi="Arial" w:cs="Arial"/>
          <w:color w:val="00B050"/>
          <w:sz w:val="24"/>
          <w:szCs w:val="24"/>
        </w:rPr>
      </w:pPr>
      <w:r w:rsidRPr="00C665F8">
        <w:rPr>
          <w:rFonts w:ascii="Arial" w:eastAsia="Calibri" w:hAnsi="Arial" w:cs="Arial"/>
          <w:color w:val="00B050"/>
          <w:sz w:val="24"/>
          <w:szCs w:val="24"/>
        </w:rPr>
        <w:br w:type="page"/>
      </w:r>
    </w:p>
    <w:p w14:paraId="330A87F2" w14:textId="77777777" w:rsidR="00FB19FC" w:rsidRPr="00C01200" w:rsidRDefault="00FB19FC" w:rsidP="005B013E">
      <w:pPr>
        <w:pStyle w:val="STY3Overskrift111"/>
      </w:pPr>
      <w:bookmarkStart w:id="913" w:name="_Toc449357091"/>
      <w:bookmarkStart w:id="914" w:name="_Toc449509750"/>
      <w:bookmarkStart w:id="915" w:name="_Toc476218981"/>
      <w:bookmarkStart w:id="916" w:name="_Toc477767645"/>
      <w:bookmarkStart w:id="917" w:name="_Toc534291577"/>
      <w:bookmarkStart w:id="918" w:name="_Toc192249750"/>
      <w:r w:rsidRPr="005B013E">
        <w:rPr>
          <w:color w:val="00B050"/>
        </w:rPr>
        <w:lastRenderedPageBreak/>
        <w:t>4.10.13-FR Fritt koblingsrom</w:t>
      </w:r>
      <w:bookmarkEnd w:id="913"/>
      <w:bookmarkEnd w:id="914"/>
      <w:bookmarkEnd w:id="915"/>
      <w:bookmarkEnd w:id="916"/>
      <w:bookmarkEnd w:id="917"/>
      <w:bookmarkEnd w:id="918"/>
    </w:p>
    <w:p w14:paraId="360E2CE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Det kan lastes ut over den påskrevne lastelengde såfremt følgende områder er fri målt fra bufferinnfesting (bufferbjelke):</w:t>
      </w:r>
    </w:p>
    <w:p w14:paraId="58DC5EA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vognens ende:</w:t>
      </w:r>
    </w:p>
    <w:p w14:paraId="1928C966" w14:textId="73174F7E" w:rsidR="00FB19FC" w:rsidRPr="00C665F8" w:rsidRDefault="00FB19FC" w:rsidP="00FB19FC">
      <w:pPr>
        <w:spacing w:after="240" w:line="240" w:lineRule="auto"/>
        <w:ind w:left="709"/>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3</w:t>
      </w:r>
      <w:r w:rsidR="00676E2F">
        <w:rPr>
          <w:rFonts w:ascii="Arial" w:eastAsia="Times New Roman" w:hAnsi="Arial" w:cs="Arial"/>
          <w:b/>
          <w:color w:val="00B050"/>
          <w:sz w:val="24"/>
          <w:szCs w:val="24"/>
        </w:rPr>
        <w:t>)</w:t>
      </w:r>
      <w:r w:rsidRPr="00C665F8">
        <w:rPr>
          <w:rFonts w:ascii="Arial" w:eastAsia="Times New Roman" w:hAnsi="Arial" w:cs="Arial"/>
          <w:color w:val="00B050"/>
          <w:sz w:val="24"/>
          <w:szCs w:val="24"/>
        </w:rPr>
        <w:t xml:space="preserve"> og </w:t>
      </w:r>
      <w:r w:rsidRPr="00C665F8">
        <w:rPr>
          <w:rFonts w:ascii="Arial" w:eastAsia="Times New Roman" w:hAnsi="Arial" w:cs="Arial"/>
          <w:b/>
          <w:color w:val="00B050"/>
          <w:sz w:val="24"/>
          <w:szCs w:val="24"/>
        </w:rPr>
        <w:t>4)</w:t>
      </w:r>
      <w:r w:rsidRPr="00C665F8">
        <w:rPr>
          <w:rFonts w:ascii="Arial" w:eastAsia="Times New Roman" w:hAnsi="Arial" w:cs="Arial"/>
          <w:color w:val="00B050"/>
          <w:sz w:val="24"/>
          <w:szCs w:val="24"/>
        </w:rPr>
        <w:t xml:space="preserve"> maks 21 cm opp til en høyde på 2 meter over skinneoverkant </w:t>
      </w:r>
    </w:p>
    <w:p w14:paraId="4CC30A85" w14:textId="77777777" w:rsidR="00FB19FC" w:rsidRPr="00C665F8" w:rsidRDefault="00FB19FC" w:rsidP="00FB19FC">
      <w:pPr>
        <w:spacing w:after="240" w:line="240" w:lineRule="auto"/>
        <w:ind w:left="709"/>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5</w:t>
      </w:r>
      <w:r w:rsidRPr="00C665F8">
        <w:rPr>
          <w:rFonts w:ascii="Arial" w:eastAsia="Times New Roman" w:hAnsi="Arial" w:cs="Arial"/>
          <w:color w:val="00B050"/>
          <w:sz w:val="24"/>
          <w:szCs w:val="24"/>
        </w:rPr>
        <w:t>) maks 41 cm over denne høyden</w:t>
      </w:r>
    </w:p>
    <w:p w14:paraId="7177808E" w14:textId="77777777" w:rsidR="00FB19FC" w:rsidRPr="00C665F8" w:rsidRDefault="00FB19FC" w:rsidP="00FB19FC">
      <w:pPr>
        <w:spacing w:after="60" w:line="240" w:lineRule="auto"/>
        <w:ind w:left="720"/>
        <w:contextualSpacing/>
        <w:rPr>
          <w:rFonts w:ascii="Arial" w:eastAsia="Calibri" w:hAnsi="Arial" w:cs="Arial"/>
          <w:color w:val="00B050"/>
          <w:sz w:val="24"/>
          <w:szCs w:val="24"/>
        </w:rPr>
      </w:pPr>
    </w:p>
    <w:p w14:paraId="108BCB8A"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w:t>
      </w:r>
      <w:r w:rsidRPr="00C665F8">
        <w:rPr>
          <w:rFonts w:ascii="Arial" w:eastAsia="Calibri" w:hAnsi="Arial" w:cs="Arial"/>
          <w:noProof/>
          <w:color w:val="00B050"/>
          <w:sz w:val="24"/>
          <w:szCs w:val="24"/>
          <w:lang w:eastAsia="nb-NO"/>
        </w:rPr>
        <w:drawing>
          <wp:inline distT="0" distB="0" distL="0" distR="0" wp14:anchorId="7AD00FB7" wp14:editId="1AF7C8E8">
            <wp:extent cx="4391025" cy="1085850"/>
            <wp:effectExtent l="0" t="0" r="9525" b="0"/>
            <wp:docPr id="473" name="Bilde 473" descr="C:\Users\SKOTOV\AppData\Local\Microsoft\Windows\Temporary Internet Files\Content.Word\Scan 23. feb. 2016, 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9" descr="C:\Users\SKOTOV\AppData\Local\Microsoft\Windows\Temporary Internet Files\Content.Word\Scan 23. feb. 2016, 12.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5" cy="1085850"/>
                    </a:xfrm>
                    <a:prstGeom prst="rect">
                      <a:avLst/>
                    </a:prstGeom>
                    <a:noFill/>
                    <a:ln>
                      <a:noFill/>
                    </a:ln>
                  </pic:spPr>
                </pic:pic>
              </a:graphicData>
            </a:graphic>
          </wp:inline>
        </w:drawing>
      </w:r>
    </w:p>
    <w:p w14:paraId="5E0C1BA9"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 xml:space="preserve">   </w:t>
      </w:r>
      <w:r w:rsidRPr="00C665F8">
        <w:rPr>
          <w:rFonts w:ascii="Arial" w:eastAsia="Calibri" w:hAnsi="Arial" w:cs="Arial"/>
          <w:color w:val="00B050"/>
          <w:sz w:val="24"/>
          <w:szCs w:val="24"/>
        </w:rPr>
        <w:tab/>
      </w:r>
    </w:p>
    <w:p w14:paraId="118E1AE2" w14:textId="77777777" w:rsidR="00FB19FC" w:rsidRDefault="00FB19FC" w:rsidP="00FB19FC">
      <w:p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dragkroken:</w:t>
      </w:r>
    </w:p>
    <w:p w14:paraId="13AA0694" w14:textId="77777777" w:rsidR="00FB19FC" w:rsidRPr="000868FE" w:rsidRDefault="00FB19FC" w:rsidP="00E10989">
      <w:pPr>
        <w:pStyle w:val="Listeavsnitt"/>
        <w:numPr>
          <w:ilvl w:val="0"/>
          <w:numId w:val="218"/>
        </w:numPr>
        <w:spacing w:after="0" w:line="240" w:lineRule="auto"/>
        <w:rPr>
          <w:rFonts w:ascii="Arial" w:eastAsia="Times New Roman" w:hAnsi="Arial" w:cs="Arial"/>
          <w:color w:val="00B050"/>
          <w:sz w:val="24"/>
          <w:szCs w:val="24"/>
        </w:rPr>
      </w:pPr>
      <w:r w:rsidRPr="000868FE">
        <w:rPr>
          <w:rFonts w:ascii="Arial" w:eastAsia="Times New Roman" w:hAnsi="Arial" w:cs="Arial"/>
          <w:color w:val="00B050"/>
          <w:sz w:val="24"/>
          <w:szCs w:val="24"/>
        </w:rPr>
        <w:t>20 cm målt fra dragkroken til hver side og opp</w:t>
      </w:r>
    </w:p>
    <w:p w14:paraId="7CCB114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  </w:t>
      </w:r>
      <w:r w:rsidRPr="00C665F8">
        <w:rPr>
          <w:rFonts w:ascii="Arial" w:eastAsia="Times New Roman" w:hAnsi="Arial" w:cs="Arial"/>
          <w:b/>
          <w:noProof/>
          <w:color w:val="00B050"/>
          <w:sz w:val="24"/>
          <w:szCs w:val="24"/>
          <w:lang w:eastAsia="nb-NO"/>
        </w:rPr>
        <w:drawing>
          <wp:inline distT="0" distB="0" distL="0" distR="0" wp14:anchorId="2EE335A3" wp14:editId="5D8D8162">
            <wp:extent cx="2076450" cy="1905000"/>
            <wp:effectExtent l="0" t="0" r="0" b="0"/>
            <wp:docPr id="474" name="Bilde 474" descr="E:\Høring FR\Scan 23. feb. 2016, 12.45drak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4" descr="E:\Høring FR\Scan 23. feb. 2016, 12.45drakor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1905000"/>
                    </a:xfrm>
                    <a:prstGeom prst="rect">
                      <a:avLst/>
                    </a:prstGeom>
                    <a:noFill/>
                    <a:ln>
                      <a:noFill/>
                    </a:ln>
                  </pic:spPr>
                </pic:pic>
              </a:graphicData>
            </a:graphic>
          </wp:inline>
        </w:drawing>
      </w:r>
    </w:p>
    <w:p w14:paraId="15622BB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 </w:t>
      </w:r>
    </w:p>
    <w:p w14:paraId="723375A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overkant til vognens stigtrinn:</w:t>
      </w:r>
    </w:p>
    <w:p w14:paraId="3B364D28" w14:textId="77777777" w:rsidR="00FB19FC" w:rsidRPr="00C665F8" w:rsidRDefault="00FB19FC" w:rsidP="00E10989">
      <w:pPr>
        <w:numPr>
          <w:ilvl w:val="0"/>
          <w:numId w:val="207"/>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20 cm fra midten av vognas stigtrinn</w:t>
      </w:r>
    </w:p>
    <w:p w14:paraId="2D3AD32C" w14:textId="77777777" w:rsidR="00FB19FC" w:rsidRPr="00C665F8" w:rsidRDefault="00FB19FC" w:rsidP="00E10989">
      <w:pPr>
        <w:numPr>
          <w:ilvl w:val="0"/>
          <w:numId w:val="207"/>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opp til 2 meter høyde</w:t>
      </w:r>
    </w:p>
    <w:p w14:paraId="44C3F814" w14:textId="77777777" w:rsidR="00FB19FC" w:rsidRPr="00C665F8" w:rsidRDefault="00FB19FC" w:rsidP="00FB19FC">
      <w:pPr>
        <w:spacing w:after="60" w:line="240" w:lineRule="auto"/>
        <w:ind w:firstLine="708"/>
        <w:rPr>
          <w:rFonts w:ascii="Arial" w:eastAsia="Calibri" w:hAnsi="Arial" w:cs="Arial"/>
          <w:color w:val="00B050"/>
          <w:sz w:val="24"/>
          <w:szCs w:val="24"/>
        </w:rPr>
      </w:pPr>
      <w:r w:rsidRPr="00C665F8">
        <w:rPr>
          <w:rFonts w:ascii="Arial" w:eastAsia="Calibri" w:hAnsi="Arial" w:cs="Arial"/>
          <w:noProof/>
          <w:color w:val="00B050"/>
          <w:sz w:val="24"/>
          <w:szCs w:val="24"/>
          <w:lang w:eastAsia="nb-NO"/>
        </w:rPr>
        <w:drawing>
          <wp:inline distT="0" distB="0" distL="0" distR="0" wp14:anchorId="18A97E45" wp14:editId="395DE599">
            <wp:extent cx="2971800" cy="1895475"/>
            <wp:effectExtent l="0" t="0" r="0" b="9525"/>
            <wp:docPr id="475" name="Bilde 475" descr="C:\Users\SKOTOV\AppData\Local\Microsoft\Windows\Temporary Internet Files\Content.Word\Scan 23. feb. 2016, 12.46bufferens mid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5" descr="C:\Users\SKOTOV\AppData\Local\Microsoft\Windows\Temporary Internet Files\Content.Word\Scan 23. feb. 2016, 12.46bufferens mid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1895475"/>
                    </a:xfrm>
                    <a:prstGeom prst="rect">
                      <a:avLst/>
                    </a:prstGeom>
                    <a:noFill/>
                    <a:ln>
                      <a:noFill/>
                    </a:ln>
                  </pic:spPr>
                </pic:pic>
              </a:graphicData>
            </a:graphic>
          </wp:inline>
        </w:drawing>
      </w:r>
      <w:r w:rsidRPr="00C665F8">
        <w:rPr>
          <w:rFonts w:ascii="Arial" w:eastAsia="Calibri" w:hAnsi="Arial" w:cs="Arial"/>
          <w:color w:val="00B050"/>
          <w:sz w:val="24"/>
          <w:szCs w:val="24"/>
        </w:rPr>
        <w:br w:type="page"/>
      </w:r>
    </w:p>
    <w:p w14:paraId="2D1100D7" w14:textId="77777777" w:rsidR="00FB19FC" w:rsidRPr="00C01200" w:rsidRDefault="00FB19FC" w:rsidP="005B013E">
      <w:pPr>
        <w:pStyle w:val="STY3Overskrift1111"/>
      </w:pPr>
      <w:bookmarkStart w:id="919" w:name="_Toc449357092"/>
      <w:bookmarkStart w:id="920" w:name="_Toc449509751"/>
      <w:bookmarkStart w:id="921" w:name="_Toc476218982"/>
      <w:bookmarkStart w:id="922" w:name="_Toc477767646"/>
      <w:bookmarkStart w:id="923" w:name="_Toc534291578"/>
      <w:r w:rsidRPr="005B013E">
        <w:rPr>
          <w:color w:val="00B050"/>
        </w:rPr>
        <w:lastRenderedPageBreak/>
        <w:t>4.10.13.1-FR Beskyttelsesvogn</w:t>
      </w:r>
      <w:bookmarkEnd w:id="919"/>
      <w:bookmarkEnd w:id="920"/>
      <w:bookmarkEnd w:id="921"/>
      <w:bookmarkEnd w:id="922"/>
      <w:bookmarkEnd w:id="923"/>
    </w:p>
    <w:p w14:paraId="005A0F54" w14:textId="77777777" w:rsidR="00FB19FC" w:rsidRPr="00C665F8" w:rsidRDefault="00FB19FC" w:rsidP="00FB19FC">
      <w:pPr>
        <w:spacing w:after="60" w:line="240" w:lineRule="auto"/>
        <w:rPr>
          <w:rFonts w:ascii="Arial" w:eastAsia="Calibri" w:hAnsi="Arial" w:cs="Arial"/>
          <w:color w:val="00B050"/>
          <w:sz w:val="24"/>
          <w:szCs w:val="24"/>
        </w:rPr>
      </w:pPr>
    </w:p>
    <w:p w14:paraId="1A0AA71D"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noProof/>
          <w:color w:val="00B050"/>
          <w:sz w:val="24"/>
          <w:szCs w:val="24"/>
          <w:lang w:eastAsia="nb-NO"/>
        </w:rPr>
        <w:drawing>
          <wp:inline distT="0" distB="0" distL="0" distR="0" wp14:anchorId="623DF1D3" wp14:editId="7D732449">
            <wp:extent cx="3810000" cy="923925"/>
            <wp:effectExtent l="0" t="0" r="0" b="9525"/>
            <wp:docPr id="391" name="Bilde 391" descr="C:\Users\SKOTOV\AppData\Local\Microsoft\Windows\Temporary Internet Files\Content.Word\Scan 23. feb. 2016, 12.47beskyttelsesvo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6" descr="C:\Users\SKOTOV\AppData\Local\Microsoft\Windows\Temporary Internet Files\Content.Word\Scan 23. feb. 2016, 12.47beskyttelsesvog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0" cy="923925"/>
                    </a:xfrm>
                    <a:prstGeom prst="rect">
                      <a:avLst/>
                    </a:prstGeom>
                    <a:noFill/>
                    <a:ln>
                      <a:noFill/>
                    </a:ln>
                  </pic:spPr>
                </pic:pic>
              </a:graphicData>
            </a:graphic>
          </wp:inline>
        </w:drawing>
      </w:r>
    </w:p>
    <w:p w14:paraId="25B9D3B6" w14:textId="57BBE651"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Rager lasten lengre ut over vognens endebjelke enn angitt i 4.10.</w:t>
      </w:r>
      <w:r w:rsidR="00676E2F">
        <w:rPr>
          <w:rFonts w:ascii="Arial" w:eastAsia="Times New Roman" w:hAnsi="Arial" w:cs="Arial"/>
          <w:color w:val="00B050"/>
          <w:sz w:val="24"/>
          <w:szCs w:val="24"/>
        </w:rPr>
        <w:t>13 FR</w:t>
      </w:r>
      <w:r w:rsidRPr="00C665F8">
        <w:rPr>
          <w:rFonts w:ascii="Arial" w:eastAsia="Times New Roman" w:hAnsi="Arial" w:cs="Arial"/>
          <w:color w:val="00B050"/>
          <w:sz w:val="24"/>
          <w:szCs w:val="24"/>
        </w:rPr>
        <w:t xml:space="preserve"> skal det settes til en beskyttelsesvogn. Følgende fritt rom skal overholdes:</w:t>
      </w:r>
    </w:p>
    <w:p w14:paraId="64FBBC9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 minst 35 cm mellom laster</w:t>
      </w:r>
    </w:p>
    <w:p w14:paraId="287F109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 minst 10 cm mellom last og beskyttelsesvogn</w:t>
      </w:r>
    </w:p>
    <w:p w14:paraId="2DABACD2"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E11D0D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Fri gulvhøyde på 10 cm er gjeldende når lasten ikke rager mer enn 6,5 meter ut over den bærende vogns endeaksler/boggiens sentertapp.</w:t>
      </w:r>
    </w:p>
    <w:p w14:paraId="7C85150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Beskyttelsesvognen skal veie minst 9,0 tonn.</w:t>
      </w:r>
    </w:p>
    <w:p w14:paraId="1883A5D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last med større overheng skal de i nedenstående tabell anførte verdier overholdes.</w:t>
      </w:r>
    </w:p>
    <w:p w14:paraId="0D7E519F"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tbl>
      <w:tblPr>
        <w:tblStyle w:val="Tabellrutenett2"/>
        <w:tblpPr w:leftFromText="141" w:rightFromText="141" w:vertAnchor="text" w:horzAnchor="margin" w:tblpXSpec="center" w:tblpY="1"/>
        <w:tblW w:w="0" w:type="auto"/>
        <w:tblLook w:val="04A0" w:firstRow="1" w:lastRow="0" w:firstColumn="1" w:lastColumn="0" w:noHBand="0" w:noVBand="1"/>
      </w:tblPr>
      <w:tblGrid>
        <w:gridCol w:w="1369"/>
        <w:gridCol w:w="1461"/>
      </w:tblGrid>
      <w:tr w:rsidR="00FB19FC" w:rsidRPr="00C665F8" w14:paraId="4B18D2CE" w14:textId="77777777" w:rsidTr="00744525">
        <w:tc>
          <w:tcPr>
            <w:tcW w:w="1369" w:type="dxa"/>
          </w:tcPr>
          <w:p w14:paraId="420E07CB" w14:textId="77777777" w:rsidR="00FB19FC" w:rsidRPr="00C665F8" w:rsidRDefault="00FB19FC" w:rsidP="00744525">
            <w:pPr>
              <w:spacing w:after="240"/>
              <w:contextualSpacing/>
              <w:rPr>
                <w:rFonts w:ascii="Arial" w:eastAsia="Times New Roman" w:hAnsi="Arial" w:cs="Arial"/>
                <w:color w:val="00B050"/>
                <w:sz w:val="24"/>
                <w:szCs w:val="24"/>
              </w:rPr>
            </w:pPr>
          </w:p>
          <w:p w14:paraId="2F4DD814"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Lastens overheng opp til</w:t>
            </w:r>
          </w:p>
        </w:tc>
        <w:tc>
          <w:tcPr>
            <w:tcW w:w="1461" w:type="dxa"/>
          </w:tcPr>
          <w:p w14:paraId="58674F3B" w14:textId="77777777" w:rsidR="00FB19FC" w:rsidRPr="00C665F8" w:rsidRDefault="00FB19FC" w:rsidP="00744525">
            <w:pPr>
              <w:spacing w:after="240"/>
              <w:contextualSpacing/>
              <w:rPr>
                <w:rFonts w:ascii="Arial" w:eastAsia="Times New Roman" w:hAnsi="Arial" w:cs="Arial"/>
                <w:color w:val="00B050"/>
                <w:sz w:val="24"/>
                <w:szCs w:val="24"/>
              </w:rPr>
            </w:pPr>
          </w:p>
          <w:p w14:paraId="0E576DB8"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Fri gulvhøyde</w:t>
            </w:r>
          </w:p>
        </w:tc>
      </w:tr>
      <w:tr w:rsidR="00FB19FC" w:rsidRPr="00C665F8" w14:paraId="7DEF5656" w14:textId="77777777" w:rsidTr="00744525">
        <w:tc>
          <w:tcPr>
            <w:tcW w:w="1369" w:type="dxa"/>
          </w:tcPr>
          <w:p w14:paraId="125C1410"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7,0 m</w:t>
            </w:r>
          </w:p>
        </w:tc>
        <w:tc>
          <w:tcPr>
            <w:tcW w:w="1461" w:type="dxa"/>
          </w:tcPr>
          <w:p w14:paraId="717A5A83"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13,0 cm</w:t>
            </w:r>
          </w:p>
        </w:tc>
      </w:tr>
      <w:tr w:rsidR="00FB19FC" w:rsidRPr="00C665F8" w14:paraId="380D6739" w14:textId="77777777" w:rsidTr="00744525">
        <w:tc>
          <w:tcPr>
            <w:tcW w:w="1369" w:type="dxa"/>
          </w:tcPr>
          <w:p w14:paraId="61D02018"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8,0 m</w:t>
            </w:r>
          </w:p>
        </w:tc>
        <w:tc>
          <w:tcPr>
            <w:tcW w:w="1461" w:type="dxa"/>
          </w:tcPr>
          <w:p w14:paraId="086C267E"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16,0 cm</w:t>
            </w:r>
          </w:p>
        </w:tc>
      </w:tr>
      <w:tr w:rsidR="00FB19FC" w:rsidRPr="00C665F8" w14:paraId="6086C6BF" w14:textId="77777777" w:rsidTr="00744525">
        <w:tc>
          <w:tcPr>
            <w:tcW w:w="1369" w:type="dxa"/>
          </w:tcPr>
          <w:p w14:paraId="753DB911"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9,0 m</w:t>
            </w:r>
          </w:p>
        </w:tc>
        <w:tc>
          <w:tcPr>
            <w:tcW w:w="1461" w:type="dxa"/>
          </w:tcPr>
          <w:p w14:paraId="5BF1A654"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19,0 cm</w:t>
            </w:r>
          </w:p>
        </w:tc>
      </w:tr>
      <w:tr w:rsidR="00FB19FC" w:rsidRPr="00C665F8" w14:paraId="17EA2217" w14:textId="77777777" w:rsidTr="00744525">
        <w:tc>
          <w:tcPr>
            <w:tcW w:w="1369" w:type="dxa"/>
          </w:tcPr>
          <w:p w14:paraId="2D836C3F"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10,0 m</w:t>
            </w:r>
          </w:p>
        </w:tc>
        <w:tc>
          <w:tcPr>
            <w:tcW w:w="1461" w:type="dxa"/>
          </w:tcPr>
          <w:p w14:paraId="25DC8514" w14:textId="77777777" w:rsidR="00FB19FC" w:rsidRPr="00C665F8" w:rsidRDefault="00FB19FC" w:rsidP="00744525">
            <w:pPr>
              <w:spacing w:after="240"/>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23,0 cm</w:t>
            </w:r>
          </w:p>
        </w:tc>
      </w:tr>
    </w:tbl>
    <w:p w14:paraId="0C2A8D5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ab/>
      </w:r>
    </w:p>
    <w:p w14:paraId="577C48C5"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5600A06E"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71178741"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2EACCD03"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3641C46E"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14198FB9"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33AB64EE"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p>
    <w:p w14:paraId="514BC531" w14:textId="77777777" w:rsidR="00FB19FC" w:rsidRPr="00C665F8" w:rsidRDefault="00FB19FC" w:rsidP="00FB19FC">
      <w:pPr>
        <w:spacing w:after="200" w:line="240" w:lineRule="auto"/>
        <w:rPr>
          <w:rFonts w:ascii="Arial" w:eastAsia="Times New Roman" w:hAnsi="Arial" w:cs="Arial"/>
          <w:b/>
          <w:bCs/>
          <w:color w:val="00B050"/>
          <w:sz w:val="24"/>
          <w:szCs w:val="24"/>
        </w:rPr>
      </w:pPr>
    </w:p>
    <w:p w14:paraId="62D8D49F" w14:textId="77777777" w:rsidR="00FB19FC" w:rsidRPr="00C665F8" w:rsidRDefault="00FB19FC" w:rsidP="00FB19FC">
      <w:pPr>
        <w:spacing w:after="200" w:line="240" w:lineRule="auto"/>
        <w:rPr>
          <w:rFonts w:ascii="Arial" w:eastAsia="Times New Roman" w:hAnsi="Arial" w:cs="Arial"/>
          <w:b/>
          <w:bCs/>
          <w:color w:val="00B050"/>
          <w:sz w:val="24"/>
          <w:szCs w:val="24"/>
        </w:rPr>
      </w:pPr>
    </w:p>
    <w:p w14:paraId="3361C036" w14:textId="77777777" w:rsidR="00FB19FC" w:rsidRPr="00C01200" w:rsidRDefault="00FB19FC" w:rsidP="005B013E">
      <w:pPr>
        <w:pStyle w:val="STY3Overskrift111"/>
        <w:rPr>
          <w:i/>
          <w:iCs/>
        </w:rPr>
      </w:pPr>
      <w:bookmarkStart w:id="924" w:name="_Toc449357093"/>
      <w:bookmarkStart w:id="925" w:name="_Toc449509752"/>
      <w:bookmarkStart w:id="926" w:name="_Toc476218983"/>
      <w:bookmarkStart w:id="927" w:name="_Toc477767647"/>
      <w:bookmarkStart w:id="928" w:name="_Toc534291579"/>
      <w:bookmarkStart w:id="929" w:name="_Toc192249751"/>
      <w:r w:rsidRPr="005B013E">
        <w:rPr>
          <w:color w:val="00B050"/>
        </w:rPr>
        <w:t>4.10.14-FR Kontroll etter opplasting</w:t>
      </w:r>
      <w:bookmarkEnd w:id="924"/>
      <w:bookmarkEnd w:id="925"/>
      <w:bookmarkEnd w:id="926"/>
      <w:bookmarkEnd w:id="927"/>
      <w:bookmarkEnd w:id="928"/>
      <w:bookmarkEnd w:id="929"/>
    </w:p>
    <w:p w14:paraId="4817B966" w14:textId="77777777" w:rsidR="00FB19FC" w:rsidRPr="00C665F8" w:rsidRDefault="00FB19FC" w:rsidP="00FB19FC">
      <w:pPr>
        <w:spacing w:after="240" w:line="240" w:lineRule="auto"/>
        <w:contextualSpacing/>
        <w:rPr>
          <w:rFonts w:ascii="Arial" w:eastAsia="Times New Roman" w:hAnsi="Arial" w:cs="Arial"/>
          <w:b/>
          <w:bCs/>
          <w:iCs/>
          <w:color w:val="00B050"/>
          <w:sz w:val="24"/>
          <w:szCs w:val="24"/>
        </w:rPr>
      </w:pPr>
      <w:r w:rsidRPr="00C665F8">
        <w:rPr>
          <w:rFonts w:ascii="Arial" w:eastAsia="Times New Roman" w:hAnsi="Arial" w:cs="Arial"/>
          <w:color w:val="00B050"/>
          <w:sz w:val="24"/>
          <w:szCs w:val="24"/>
        </w:rPr>
        <w:t>Fører/den som er ansvarlig for sammenskiftingen skal kontrollere at vognene er forskriftsmessig lastet. Under kjøring skal fører i den utstrekning det er mulig se etter at lasten (spesielt kjøretøy, maskingods o.l.) på åpne vogner ikke har forskjøvet seg eller løsnet fra skoringer og fastbinding/nedbinding. Om nødvendig foretas etterstramming av fastbindingen/nedbindingen.</w:t>
      </w:r>
    </w:p>
    <w:p w14:paraId="51305977" w14:textId="77777777" w:rsidR="00FB19FC" w:rsidRPr="00C01200" w:rsidRDefault="00FB19FC" w:rsidP="005B013E">
      <w:pPr>
        <w:pStyle w:val="STY3Overskrift111"/>
        <w:rPr>
          <w:i/>
          <w:iCs/>
        </w:rPr>
      </w:pPr>
      <w:bookmarkStart w:id="930" w:name="_Toc449357094"/>
      <w:bookmarkStart w:id="931" w:name="_Toc449509753"/>
      <w:bookmarkStart w:id="932" w:name="_Toc476218984"/>
      <w:bookmarkStart w:id="933" w:name="_Toc477767648"/>
      <w:bookmarkStart w:id="934" w:name="_Toc534291580"/>
      <w:bookmarkStart w:id="935" w:name="_Toc192249752"/>
      <w:r w:rsidRPr="005B013E">
        <w:rPr>
          <w:color w:val="00B050"/>
        </w:rPr>
        <w:t>4.10.15-FR Stuing, skoring, fastbinding o.l.</w:t>
      </w:r>
      <w:bookmarkEnd w:id="930"/>
      <w:bookmarkEnd w:id="931"/>
      <w:bookmarkEnd w:id="932"/>
      <w:bookmarkEnd w:id="933"/>
      <w:bookmarkEnd w:id="934"/>
      <w:bookmarkEnd w:id="935"/>
    </w:p>
    <w:p w14:paraId="46E51B2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Under transporten utsettes lasten for horisontale og vertikale krefter som oppstår ved igangsetting, bremsing, skifting og ved kjøring i kurver og over sporveksler. De enkelte deler av lasten må derfor plasseres og sikres i forhold til hverandre. Fastgjøringsmaterialet må pga. dette dimensjoneres for en kraft av 1,5 ganger lastens vekt i vognens lengderetning, ved stivt fast gods 0,5 ganger lastens vekt i vognens sideretning.</w:t>
      </w:r>
    </w:p>
    <w:p w14:paraId="5E4F506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loddrett retning regnes en påvirkning opptil 0,3 ganger lastens vekt. De oppad rettede kreftene minsker lastens friksjon og øker faren for lastforskyvning.</w:t>
      </w:r>
    </w:p>
    <w:p w14:paraId="23CB6F55" w14:textId="77777777" w:rsidR="00FB19FC" w:rsidRPr="00C01200" w:rsidRDefault="00FB19FC" w:rsidP="005B013E">
      <w:pPr>
        <w:pStyle w:val="STY3Overskrift1111"/>
      </w:pPr>
      <w:bookmarkStart w:id="936" w:name="_Toc449357095"/>
      <w:bookmarkStart w:id="937" w:name="_Toc449509754"/>
      <w:bookmarkStart w:id="938" w:name="_Toc476218985"/>
      <w:bookmarkStart w:id="939" w:name="_Toc477767649"/>
      <w:bookmarkStart w:id="940" w:name="_Toc534291581"/>
      <w:r w:rsidRPr="005B013E">
        <w:rPr>
          <w:color w:val="00B050"/>
        </w:rPr>
        <w:lastRenderedPageBreak/>
        <w:t>4.10.15.1-FR Stuing</w:t>
      </w:r>
      <w:bookmarkEnd w:id="936"/>
      <w:bookmarkEnd w:id="937"/>
      <w:bookmarkEnd w:id="938"/>
      <w:bookmarkEnd w:id="939"/>
      <w:bookmarkEnd w:id="940"/>
    </w:p>
    <w:p w14:paraId="4E7ADE6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Kolliene plasseres slik at de gjensidig binder og støtter hverandre. Den lengste siden av kolliet plasseres i vognens lengderetning. Tunge kolli settes på vogngulvet, lette og skjøre øverst. Kolli med ulike tykke eller tunge ender f.eks. tømmerstokker, bør lastes slik at tykke (tunge) og tynne (lette) ender legges vekselvis på hverandre i vognen.</w:t>
      </w:r>
    </w:p>
    <w:p w14:paraId="5AB2FD0B" w14:textId="77777777" w:rsidR="00FB19FC" w:rsidRPr="000868FE"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Godset må ikke hvile på vognkantene eller mot sidedørene. Dørbommene settes på plass i vogner som er utstyrt med slike.</w:t>
      </w:r>
    </w:p>
    <w:p w14:paraId="1FA270DB" w14:textId="77777777" w:rsidR="00FB19FC" w:rsidRPr="00C01200" w:rsidRDefault="00FB19FC" w:rsidP="005B013E">
      <w:pPr>
        <w:pStyle w:val="STY3Overskrift1111"/>
      </w:pPr>
      <w:bookmarkStart w:id="941" w:name="_Toc449357096"/>
      <w:bookmarkStart w:id="942" w:name="_Toc449509755"/>
      <w:bookmarkStart w:id="943" w:name="_Toc476218986"/>
      <w:bookmarkStart w:id="944" w:name="_Toc477767650"/>
      <w:bookmarkStart w:id="945" w:name="_Toc534291582"/>
      <w:r w:rsidRPr="005B013E">
        <w:rPr>
          <w:color w:val="00B050"/>
        </w:rPr>
        <w:t>4.10.15.2-FR Skoring</w:t>
      </w:r>
      <w:bookmarkEnd w:id="941"/>
      <w:bookmarkEnd w:id="942"/>
      <w:bookmarkEnd w:id="943"/>
      <w:bookmarkEnd w:id="944"/>
      <w:bookmarkEnd w:id="945"/>
    </w:p>
    <w:p w14:paraId="35D03D9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Tunge kolli må skores og fastgjøres til vognen. Skoring i vognens lengderetning med fastspikrede skoringsklosser alene, er ikke tillatt for kolli som veier over 4 tonn.</w:t>
      </w:r>
    </w:p>
    <w:p w14:paraId="10D71D34"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787FD7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 alminnelige regler om skoring skal følges. Foran og bak hvert hjul eller belte, skal det plasseres en skoringskloss. For kjøretøy med dobbeltaksel er det tilstrekkelig å plassere en kloss bak hvert av hjulene på den ene akselen og foran hvert hjul på den andre akselen. Tvillinghjul regnes i denne forbindelse som ett hjul.</w:t>
      </w:r>
    </w:p>
    <w:p w14:paraId="271403E5" w14:textId="77777777" w:rsidR="00FB19FC" w:rsidRPr="005B013E" w:rsidRDefault="00FB19FC" w:rsidP="005B013E">
      <w:pPr>
        <w:pStyle w:val="STY3Overskrift1111"/>
        <w:rPr>
          <w:bCs/>
        </w:rPr>
      </w:pPr>
      <w:r w:rsidRPr="005B013E">
        <w:rPr>
          <w:color w:val="00B050"/>
        </w:rPr>
        <w:t>4.10.15.3-FR Dimensjonering og plassering</w:t>
      </w:r>
    </w:p>
    <w:p w14:paraId="45E6221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Skoringsklossene dimensjoneres i forhold til kjøretøyets vekt og hjulenes diameter. Klosser til skoring av kjøretøy med hjul skal ha følgende minstemål:</w:t>
      </w:r>
      <w:r w:rsidRPr="00C665F8">
        <w:rPr>
          <w:rFonts w:ascii="Arial" w:eastAsia="Times New Roman" w:hAnsi="Arial" w:cs="Arial"/>
          <w:color w:val="00B050"/>
          <w:sz w:val="24"/>
          <w:szCs w:val="24"/>
        </w:rPr>
        <w:tab/>
      </w:r>
    </w:p>
    <w:p w14:paraId="28B775AC" w14:textId="77777777" w:rsidR="00FB19FC" w:rsidRPr="00C665F8" w:rsidRDefault="00FB19FC" w:rsidP="00FB19FC">
      <w:pPr>
        <w:widowControl w:val="0"/>
        <w:spacing w:after="0" w:line="276" w:lineRule="auto"/>
        <w:rPr>
          <w:rFonts w:ascii="Arial" w:eastAsia="Calibri" w:hAnsi="Arial" w:cs="Arial"/>
          <w:color w:val="00B050"/>
          <w:sz w:val="24"/>
          <w:szCs w:val="24"/>
        </w:rPr>
      </w:pPr>
      <w:r w:rsidRPr="00C665F8">
        <w:rPr>
          <w:rFonts w:ascii="Arial" w:eastAsia="Calibri" w:hAnsi="Arial" w:cs="Arial"/>
          <w:color w:val="00B050"/>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6"/>
        <w:gridCol w:w="1855"/>
        <w:gridCol w:w="1855"/>
        <w:gridCol w:w="1855"/>
        <w:gridCol w:w="1791"/>
      </w:tblGrid>
      <w:tr w:rsidR="00FB19FC" w:rsidRPr="00C665F8" w14:paraId="081E4ED3" w14:textId="77777777" w:rsidTr="00744525">
        <w:trPr>
          <w:cantSplit/>
        </w:trPr>
        <w:tc>
          <w:tcPr>
            <w:tcW w:w="1007" w:type="pct"/>
          </w:tcPr>
          <w:p w14:paraId="212A17B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Kjøretøyets vekt</w:t>
            </w:r>
          </w:p>
        </w:tc>
        <w:tc>
          <w:tcPr>
            <w:tcW w:w="1007" w:type="pct"/>
          </w:tcPr>
          <w:p w14:paraId="66DD4F6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Hjuldiameter</w:t>
            </w:r>
          </w:p>
        </w:tc>
        <w:tc>
          <w:tcPr>
            <w:tcW w:w="1007" w:type="pct"/>
          </w:tcPr>
          <w:p w14:paraId="533B0C0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Klossens minste høyde</w:t>
            </w:r>
          </w:p>
        </w:tc>
        <w:tc>
          <w:tcPr>
            <w:tcW w:w="1007" w:type="pct"/>
          </w:tcPr>
          <w:p w14:paraId="1B49A04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Klossens minste bredde</w:t>
            </w:r>
          </w:p>
        </w:tc>
        <w:tc>
          <w:tcPr>
            <w:tcW w:w="973" w:type="pct"/>
          </w:tcPr>
          <w:p w14:paraId="7296393A"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Minste antall spiker pr. kloss</w:t>
            </w:r>
          </w:p>
        </w:tc>
      </w:tr>
      <w:tr w:rsidR="00FB19FC" w:rsidRPr="00C665F8" w14:paraId="653199C6" w14:textId="77777777" w:rsidTr="00744525">
        <w:trPr>
          <w:cantSplit/>
        </w:trPr>
        <w:tc>
          <w:tcPr>
            <w:tcW w:w="1007" w:type="pct"/>
          </w:tcPr>
          <w:p w14:paraId="0DC2A5B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høyst 5 tonn</w:t>
            </w:r>
          </w:p>
          <w:p w14:paraId="7F5CCFC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over 5 tonn</w:t>
            </w:r>
          </w:p>
          <w:p w14:paraId="269CAF49"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høyst 10 tonn</w:t>
            </w:r>
          </w:p>
          <w:p w14:paraId="63FD45D4"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over 10 tonn 1)</w:t>
            </w:r>
          </w:p>
        </w:tc>
        <w:tc>
          <w:tcPr>
            <w:tcW w:w="1007" w:type="pct"/>
          </w:tcPr>
          <w:p w14:paraId="066CCCB5" w14:textId="77777777" w:rsidR="00FB19FC" w:rsidRPr="00C665F8" w:rsidRDefault="00FB19FC" w:rsidP="00744525">
            <w:pPr>
              <w:spacing w:after="240" w:line="240" w:lineRule="auto"/>
              <w:contextualSpacing/>
              <w:rPr>
                <w:rFonts w:ascii="Arial" w:eastAsia="Times New Roman" w:hAnsi="Arial" w:cs="Arial"/>
                <w:color w:val="00B050"/>
                <w:sz w:val="24"/>
                <w:szCs w:val="24"/>
                <w:lang w:val="nn-NO"/>
              </w:rPr>
            </w:pPr>
            <w:r w:rsidRPr="00C665F8">
              <w:rPr>
                <w:rFonts w:ascii="Arial" w:eastAsia="Times New Roman" w:hAnsi="Arial" w:cs="Arial"/>
                <w:color w:val="00B050"/>
                <w:sz w:val="24"/>
                <w:szCs w:val="24"/>
                <w:lang w:val="nn-NO"/>
              </w:rPr>
              <w:t>høyst 1,0 m</w:t>
            </w:r>
          </w:p>
          <w:p w14:paraId="16F5E471" w14:textId="77777777" w:rsidR="00FB19FC" w:rsidRPr="00C665F8" w:rsidRDefault="00FB19FC" w:rsidP="00744525">
            <w:pPr>
              <w:spacing w:after="240" w:line="240" w:lineRule="auto"/>
              <w:contextualSpacing/>
              <w:rPr>
                <w:rFonts w:ascii="Arial" w:eastAsia="Times New Roman" w:hAnsi="Arial" w:cs="Arial"/>
                <w:color w:val="00B050"/>
                <w:sz w:val="24"/>
                <w:szCs w:val="24"/>
                <w:lang w:val="nn-NO"/>
              </w:rPr>
            </w:pPr>
            <w:r w:rsidRPr="00C665F8">
              <w:rPr>
                <w:rFonts w:ascii="Arial" w:eastAsia="Times New Roman" w:hAnsi="Arial" w:cs="Arial"/>
                <w:color w:val="00B050"/>
                <w:sz w:val="24"/>
                <w:szCs w:val="24"/>
                <w:lang w:val="nn-NO"/>
              </w:rPr>
              <w:t>høyst 1,2 m</w:t>
            </w:r>
          </w:p>
          <w:p w14:paraId="72498EBA" w14:textId="77777777" w:rsidR="00FB19FC" w:rsidRPr="00C665F8" w:rsidRDefault="00FB19FC" w:rsidP="00744525">
            <w:pPr>
              <w:spacing w:after="240" w:line="240" w:lineRule="auto"/>
              <w:contextualSpacing/>
              <w:rPr>
                <w:rFonts w:ascii="Arial" w:eastAsia="Times New Roman" w:hAnsi="Arial" w:cs="Arial"/>
                <w:color w:val="00B050"/>
                <w:sz w:val="24"/>
                <w:szCs w:val="24"/>
                <w:lang w:val="nn-NO"/>
              </w:rPr>
            </w:pPr>
            <w:r w:rsidRPr="00C665F8">
              <w:rPr>
                <w:rFonts w:ascii="Arial" w:eastAsia="Times New Roman" w:hAnsi="Arial" w:cs="Arial"/>
                <w:color w:val="00B050"/>
                <w:sz w:val="24"/>
                <w:szCs w:val="24"/>
                <w:lang w:val="nn-NO"/>
              </w:rPr>
              <w:t>over 1,2 m</w:t>
            </w:r>
          </w:p>
          <w:p w14:paraId="0AF560F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over 1,2 m</w:t>
            </w:r>
          </w:p>
        </w:tc>
        <w:tc>
          <w:tcPr>
            <w:tcW w:w="1007" w:type="pct"/>
          </w:tcPr>
          <w:p w14:paraId="0294E2A2"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120 mm</w:t>
            </w:r>
          </w:p>
          <w:p w14:paraId="24C7159A"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150 mm</w:t>
            </w:r>
          </w:p>
          <w:p w14:paraId="049489FF"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180 mm</w:t>
            </w:r>
          </w:p>
          <w:p w14:paraId="517EA5F8"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200 mm</w:t>
            </w:r>
          </w:p>
        </w:tc>
        <w:tc>
          <w:tcPr>
            <w:tcW w:w="1007" w:type="pct"/>
          </w:tcPr>
          <w:p w14:paraId="02B20CF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80 mm</w:t>
            </w:r>
          </w:p>
          <w:p w14:paraId="03A8FCFD"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100 mm</w:t>
            </w:r>
          </w:p>
          <w:p w14:paraId="04FE166F"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120 mm</w:t>
            </w:r>
          </w:p>
          <w:p w14:paraId="22AF645A"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200 mm</w:t>
            </w:r>
          </w:p>
        </w:tc>
        <w:tc>
          <w:tcPr>
            <w:tcW w:w="973" w:type="pct"/>
          </w:tcPr>
          <w:p w14:paraId="3DA99895"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2</w:t>
            </w:r>
          </w:p>
          <w:p w14:paraId="2E4F4E71"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4</w:t>
            </w:r>
          </w:p>
          <w:p w14:paraId="33811560"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4</w:t>
            </w:r>
          </w:p>
          <w:p w14:paraId="7A1DD2EC" w14:textId="77777777" w:rsidR="00FB19FC" w:rsidRPr="00C665F8" w:rsidRDefault="00FB19FC" w:rsidP="00744525">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6</w:t>
            </w:r>
          </w:p>
        </w:tc>
      </w:tr>
    </w:tbl>
    <w:p w14:paraId="3AE52C74" w14:textId="77777777" w:rsidR="00FB19FC" w:rsidRPr="00C665F8" w:rsidRDefault="00FB19FC" w:rsidP="00E10989">
      <w:pPr>
        <w:numPr>
          <w:ilvl w:val="0"/>
          <w:numId w:val="208"/>
        </w:numPr>
        <w:spacing w:after="60" w:line="240" w:lineRule="auto"/>
        <w:contextualSpacing/>
        <w:rPr>
          <w:rFonts w:ascii="Arial" w:eastAsia="Calibri" w:hAnsi="Arial" w:cs="Arial"/>
          <w:color w:val="00B050"/>
          <w:sz w:val="24"/>
          <w:szCs w:val="24"/>
        </w:rPr>
      </w:pPr>
      <w:r w:rsidRPr="00C665F8">
        <w:rPr>
          <w:rFonts w:ascii="Arial" w:eastAsia="Calibri" w:hAnsi="Arial" w:cs="Arial"/>
          <w:color w:val="00B050"/>
          <w:sz w:val="24"/>
          <w:szCs w:val="24"/>
        </w:rPr>
        <w:t>Klosser med spikeransats eller klosser som er sikret med et fastspikret trestykke i forkant bør nyttes.</w:t>
      </w:r>
    </w:p>
    <w:p w14:paraId="04E72AB9" w14:textId="77777777" w:rsidR="00FB19FC" w:rsidRDefault="00FB19FC" w:rsidP="00FB19FC">
      <w:pPr>
        <w:spacing w:after="240" w:line="240" w:lineRule="auto"/>
        <w:contextualSpacing/>
        <w:rPr>
          <w:rFonts w:ascii="Arial" w:eastAsia="Times New Roman" w:hAnsi="Arial" w:cs="Arial"/>
          <w:color w:val="00B050"/>
          <w:sz w:val="24"/>
          <w:szCs w:val="24"/>
        </w:rPr>
      </w:pPr>
    </w:p>
    <w:p w14:paraId="335EA0BF"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049994D" w14:textId="77777777" w:rsidR="00FB19FC" w:rsidRDefault="00FB19FC" w:rsidP="00FB19FC">
      <w:pPr>
        <w:spacing w:after="60" w:line="240" w:lineRule="auto"/>
        <w:jc w:val="center"/>
        <w:rPr>
          <w:rFonts w:ascii="Arial" w:eastAsia="Calibri" w:hAnsi="Arial" w:cs="Arial"/>
          <w:color w:val="00B050"/>
          <w:sz w:val="24"/>
          <w:szCs w:val="24"/>
        </w:rPr>
      </w:pPr>
      <w:r w:rsidRPr="00C665F8">
        <w:rPr>
          <w:rFonts w:ascii="Arial" w:eastAsia="Calibri" w:hAnsi="Arial" w:cs="Arial"/>
          <w:noProof/>
          <w:color w:val="00B050"/>
          <w:sz w:val="24"/>
          <w:szCs w:val="24"/>
          <w:lang w:eastAsia="nb-NO"/>
        </w:rPr>
        <w:drawing>
          <wp:inline distT="0" distB="0" distL="0" distR="0" wp14:anchorId="4543EF4B" wp14:editId="5A3FE3F1">
            <wp:extent cx="3724275" cy="714375"/>
            <wp:effectExtent l="0" t="0" r="9525" b="9525"/>
            <wp:docPr id="392" name="Bild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4275" cy="714375"/>
                    </a:xfrm>
                    <a:prstGeom prst="rect">
                      <a:avLst/>
                    </a:prstGeom>
                    <a:noFill/>
                    <a:ln>
                      <a:noFill/>
                    </a:ln>
                  </pic:spPr>
                </pic:pic>
              </a:graphicData>
            </a:graphic>
          </wp:inline>
        </w:drawing>
      </w:r>
    </w:p>
    <w:p w14:paraId="03F1946C" w14:textId="3B42F298" w:rsidR="00FB19FC" w:rsidRDefault="00FB19FC" w:rsidP="00FB19FC">
      <w:pPr>
        <w:spacing w:after="60" w:line="240" w:lineRule="auto"/>
        <w:rPr>
          <w:rFonts w:ascii="Arial" w:eastAsia="Calibri" w:hAnsi="Arial" w:cs="Arial"/>
          <w:color w:val="00B050"/>
          <w:sz w:val="24"/>
          <w:szCs w:val="24"/>
        </w:rPr>
      </w:pPr>
      <w:bookmarkStart w:id="946" w:name="_Toc449357097"/>
      <w:bookmarkStart w:id="947" w:name="_Toc449509756"/>
      <w:bookmarkStart w:id="948" w:name="_Toc476218988"/>
      <w:bookmarkStart w:id="949" w:name="_Toc477767652"/>
      <w:bookmarkStart w:id="950" w:name="_Toc534291584"/>
    </w:p>
    <w:p w14:paraId="43869B91" w14:textId="77777777" w:rsidR="00CD02D3" w:rsidRPr="0099149C" w:rsidRDefault="00CD02D3" w:rsidP="00FB19FC">
      <w:pPr>
        <w:spacing w:after="60" w:line="240" w:lineRule="auto"/>
        <w:rPr>
          <w:rFonts w:ascii="Arial" w:eastAsia="Calibri" w:hAnsi="Arial" w:cs="Arial"/>
          <w:color w:val="00B050"/>
          <w:sz w:val="24"/>
          <w:szCs w:val="24"/>
        </w:rPr>
      </w:pPr>
    </w:p>
    <w:p w14:paraId="65D7AA9B" w14:textId="15533A57" w:rsidR="00FB19FC" w:rsidRPr="00C01200" w:rsidRDefault="00CD02D3" w:rsidP="005B013E">
      <w:pPr>
        <w:pStyle w:val="STY3Overskrift1111"/>
      </w:pPr>
      <w:r>
        <w:rPr>
          <w:color w:val="00B050"/>
        </w:rPr>
        <w:t>4.</w:t>
      </w:r>
      <w:r w:rsidR="00FB19FC" w:rsidRPr="005B013E">
        <w:rPr>
          <w:color w:val="00B050"/>
        </w:rPr>
        <w:t>10.15.4-FR Fastbindingsmiddel</w:t>
      </w:r>
      <w:bookmarkEnd w:id="946"/>
      <w:bookmarkEnd w:id="947"/>
      <w:bookmarkEnd w:id="948"/>
      <w:bookmarkEnd w:id="949"/>
      <w:bookmarkEnd w:id="950"/>
    </w:p>
    <w:p w14:paraId="1DB8DF11" w14:textId="77777777" w:rsidR="00FB19FC" w:rsidRPr="00C665F8" w:rsidRDefault="00FB19FC" w:rsidP="00FB19FC">
      <w:pPr>
        <w:spacing w:after="60" w:line="240" w:lineRule="auto"/>
        <w:rPr>
          <w:rFonts w:ascii="Arial" w:eastAsia="Calibri" w:hAnsi="Arial" w:cs="Arial"/>
          <w:color w:val="00B050"/>
          <w:sz w:val="24"/>
          <w:szCs w:val="24"/>
        </w:rPr>
      </w:pPr>
      <w:r w:rsidRPr="00C665F8">
        <w:rPr>
          <w:rFonts w:ascii="Arial" w:eastAsia="Calibri" w:hAnsi="Arial" w:cs="Arial"/>
          <w:color w:val="00B050"/>
          <w:sz w:val="24"/>
          <w:szCs w:val="24"/>
        </w:rPr>
        <w:tab/>
      </w:r>
      <w:r w:rsidRPr="00C665F8">
        <w:rPr>
          <w:rFonts w:ascii="Arial" w:eastAsia="Calibri" w:hAnsi="Arial" w:cs="Arial"/>
          <w:noProof/>
          <w:color w:val="00B050"/>
          <w:sz w:val="24"/>
          <w:szCs w:val="24"/>
          <w:lang w:eastAsia="nb-NO"/>
        </w:rPr>
        <w:drawing>
          <wp:inline distT="0" distB="0" distL="0" distR="0" wp14:anchorId="60186A44" wp14:editId="23B1AB1D">
            <wp:extent cx="3533775" cy="942975"/>
            <wp:effectExtent l="0" t="0" r="9525" b="9525"/>
            <wp:docPr id="393" name="Bilde 393" descr="Et bilde som inneholder tekst, ante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antenne&#10;&#10;Automatisk generer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942975"/>
                    </a:xfrm>
                    <a:prstGeom prst="rect">
                      <a:avLst/>
                    </a:prstGeom>
                    <a:noFill/>
                    <a:ln>
                      <a:noFill/>
                    </a:ln>
                  </pic:spPr>
                </pic:pic>
              </a:graphicData>
            </a:graphic>
          </wp:inline>
        </w:drawing>
      </w:r>
    </w:p>
    <w:p w14:paraId="58525216" w14:textId="77777777" w:rsidR="00FB19FC" w:rsidRPr="00C01200" w:rsidRDefault="00FB19FC" w:rsidP="005B013E">
      <w:pPr>
        <w:pStyle w:val="STY3Overskrift1111"/>
      </w:pPr>
      <w:bookmarkStart w:id="951" w:name="_Toc449357098"/>
      <w:bookmarkStart w:id="952" w:name="_Toc449509757"/>
      <w:bookmarkStart w:id="953" w:name="_Toc476218989"/>
      <w:bookmarkStart w:id="954" w:name="_Toc477767653"/>
      <w:bookmarkStart w:id="955" w:name="_Toc534291585"/>
      <w:r w:rsidRPr="005B013E">
        <w:rPr>
          <w:color w:val="00B050"/>
        </w:rPr>
        <w:lastRenderedPageBreak/>
        <w:t>4.10.15.5-FR Sideveis sikring</w:t>
      </w:r>
      <w:bookmarkEnd w:id="951"/>
      <w:bookmarkEnd w:id="952"/>
      <w:bookmarkEnd w:id="953"/>
      <w:bookmarkEnd w:id="954"/>
      <w:bookmarkEnd w:id="955"/>
    </w:p>
    <w:p w14:paraId="6923F7B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noProof/>
          <w:color w:val="00B050"/>
          <w:sz w:val="24"/>
          <w:szCs w:val="24"/>
          <w:lang w:eastAsia="nb-NO"/>
        </w:rPr>
        <w:drawing>
          <wp:inline distT="0" distB="0" distL="0" distR="0" wp14:anchorId="71FE4D66" wp14:editId="43EC4867">
            <wp:extent cx="3810000" cy="876300"/>
            <wp:effectExtent l="0" t="0" r="0" b="0"/>
            <wp:docPr id="394" name="Bild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14:paraId="23E26279" w14:textId="77777777" w:rsidR="00FB19FC" w:rsidRPr="005B013E" w:rsidRDefault="00FB19FC" w:rsidP="005B013E">
      <w:pPr>
        <w:pStyle w:val="STY3Overskrift1111"/>
        <w:rPr>
          <w:bCs/>
        </w:rPr>
      </w:pPr>
      <w:bookmarkStart w:id="956" w:name="_Toc449357099"/>
      <w:bookmarkStart w:id="957" w:name="_Toc449509758"/>
      <w:bookmarkStart w:id="958" w:name="_Toc476218990"/>
      <w:bookmarkStart w:id="959" w:name="_Toc477767654"/>
      <w:bookmarkStart w:id="960" w:name="_Toc534291586"/>
      <w:r w:rsidRPr="005B013E">
        <w:rPr>
          <w:color w:val="00B050"/>
        </w:rPr>
        <w:t>4.10.15.6-FR Kjøretøy</w:t>
      </w:r>
      <w:bookmarkEnd w:id="956"/>
      <w:bookmarkEnd w:id="957"/>
      <w:bookmarkEnd w:id="958"/>
      <w:bookmarkEnd w:id="959"/>
      <w:bookmarkEnd w:id="960"/>
    </w:p>
    <w:p w14:paraId="3EE88AA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Med kjøretøyer forstås i dette avsnitt enhver enhet som lastes stående på egne hjul eller belter (biler, tilhengere, anleggsmaskiner o.l.).</w:t>
      </w:r>
    </w:p>
    <w:p w14:paraId="7A1B380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får hos BN kun kjøres på vogner tilpasset dette formålet.</w:t>
      </w:r>
    </w:p>
    <w:p w14:paraId="01422457"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178DA5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å oppnå en sikker kjøring og unngå skader på lasten, skal følgende regler følges ved lasting:</w:t>
      </w:r>
    </w:p>
    <w:p w14:paraId="745E5443"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Kjøretøy skal alltid lastes i vognens lengderetning. </w:t>
      </w:r>
    </w:p>
    <w:p w14:paraId="61D38D44"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Kjøretøy skal sikres enten med skoring eller nedbinding. </w:t>
      </w:r>
    </w:p>
    <w:p w14:paraId="0BDF5E85"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nedbinding skal begge ender av kjøretøyet sikres med to nedbindinger som skal spennes og virke i lengderetning og tverrgående retning.</w:t>
      </w:r>
    </w:p>
    <w:p w14:paraId="1339CE9D"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Ved skoring skal kjøretøyet være sikret i begge retninger ved at første hjul skal være sikret i den ene retningen og bakre hjul i den andre retningen.  </w:t>
      </w:r>
    </w:p>
    <w:p w14:paraId="2BB81CA7"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Kjøretøy som er lastet over ledd skal bare sikres med skoringsklosser på én aksel slik at denne akselen er sikret mot bevegelse i alle retninger. </w:t>
      </w:r>
    </w:p>
    <w:p w14:paraId="512FEE4F"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Påse at alle dører er lukket og sikret på lukkede vogner. </w:t>
      </w:r>
    </w:p>
    <w:p w14:paraId="36D63D05" w14:textId="77777777" w:rsidR="00FB19FC" w:rsidRPr="00C665F8" w:rsidRDefault="00FB19FC" w:rsidP="00E10989">
      <w:pPr>
        <w:numPr>
          <w:ilvl w:val="0"/>
          <w:numId w:val="184"/>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Graveutstyr og andre utstående, bevegelige deler på kjøretøyene skal være forsvarlig fastgjort.</w:t>
      </w:r>
    </w:p>
    <w:p w14:paraId="53EFA70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Sikring av tunge kjøretøy med luftfylte hjul med hjulforlegger som tilhører vognen og som virker i både lengde- og tverretning, kan erstatte skoring/nedbinding. </w:t>
      </w:r>
    </w:p>
    <w:p w14:paraId="2BE6C86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Skoringsklossens virksomme høyde skal være minst 16 cm. Kjøretøyene må være fastbremset som nevnt foran, men fastbinding kan sløyfes.</w:t>
      </w:r>
    </w:p>
    <w:p w14:paraId="4FA3C920"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967AE0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Dersom lik belastning sideveis ikke kan oppnås, tillates en forskjell på 1.000 kg mellom vekten på kjøretøyene på den ene og andre siden av vognen.</w:t>
      </w:r>
    </w:p>
    <w:p w14:paraId="798D62B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slike tilfeller må kjøretøyene være lastet slik at begge vognakslene belastes likt.</w:t>
      </w:r>
    </w:p>
    <w:p w14:paraId="40101A0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Antenner, speil og andre komponenter som overskrider lasteprofilet, må slås inn, bindes ned og sikres eller eventuelt demonteres.  </w:t>
      </w:r>
    </w:p>
    <w:p w14:paraId="44179C6F" w14:textId="77777777" w:rsidR="00FB19FC" w:rsidRPr="00C01200" w:rsidRDefault="00FB19FC" w:rsidP="005B013E">
      <w:pPr>
        <w:pStyle w:val="STY3Overskrift1111"/>
      </w:pPr>
      <w:bookmarkStart w:id="961" w:name="_Toc449357100"/>
      <w:bookmarkStart w:id="962" w:name="_Toc449509759"/>
      <w:bookmarkStart w:id="963" w:name="_Toc476218991"/>
      <w:bookmarkStart w:id="964" w:name="_Toc477767655"/>
      <w:bookmarkStart w:id="965" w:name="_Toc534291587"/>
      <w:r w:rsidRPr="005B013E">
        <w:rPr>
          <w:color w:val="00B050"/>
        </w:rPr>
        <w:t>4.10.15.7-FR Plassering på vogn</w:t>
      </w:r>
      <w:bookmarkEnd w:id="961"/>
      <w:bookmarkEnd w:id="962"/>
      <w:bookmarkEnd w:id="963"/>
      <w:bookmarkEnd w:id="964"/>
      <w:bookmarkEnd w:id="965"/>
    </w:p>
    <w:p w14:paraId="58D91E9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skal fortrinnsvis plasseres i vognens lengderetning. Kjøretøy kan bare plasseres på tvers av vognen dersom vognens konstruksjon tåler de påkjenninger som det kan bli utsatt for under transporten.</w:t>
      </w:r>
    </w:p>
    <w:p w14:paraId="1C76B57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11D25D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lasting av særlig tunge kjøretøyer (bulldosere o.l.) må det passes på at belastningen ikke overskrider de grenser som er angitt i vognens merking for konsentrert last. Dersom det er fare for at de angitte belastningsgrenser overskrides, skal kjøretøyene plasseres på egnet underlag.</w:t>
      </w:r>
    </w:p>
    <w:p w14:paraId="2641BA78"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29B4FC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Under på- og avkjøring over enderampe, skal vognen være ko</w:t>
      </w:r>
      <w:r>
        <w:rPr>
          <w:rFonts w:ascii="Arial" w:eastAsia="Times New Roman" w:hAnsi="Arial" w:cs="Arial"/>
          <w:color w:val="00B050"/>
          <w:sz w:val="24"/>
          <w:szCs w:val="24"/>
        </w:rPr>
        <w:t>p</w:t>
      </w:r>
      <w:r w:rsidRPr="00C665F8">
        <w:rPr>
          <w:rFonts w:ascii="Arial" w:eastAsia="Times New Roman" w:hAnsi="Arial" w:cs="Arial"/>
          <w:color w:val="00B050"/>
          <w:sz w:val="24"/>
          <w:szCs w:val="24"/>
        </w:rPr>
        <w:t>let til rampen eller holdt fast på annen betryggende måte.</w:t>
      </w:r>
    </w:p>
    <w:p w14:paraId="5B4F87DD"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51C009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Buffere må aldri belastes med mer enn 2,5 tonn vertikalt. Ved kjøring fra vogn til vogn skal det nyttes særskilte kjørebruer. Dersom kjøretøyenes hjullast ikke overstiger 2,5 tonn kan kjørebruer sløyfes på vogner med braketter over bufferhylsene.</w:t>
      </w:r>
    </w:p>
    <w:p w14:paraId="6E4EF8B1" w14:textId="77777777" w:rsidR="00FB19FC" w:rsidRPr="00C01200" w:rsidRDefault="00FB19FC" w:rsidP="005B013E">
      <w:pPr>
        <w:pStyle w:val="STY3Overskrift1111"/>
      </w:pPr>
      <w:bookmarkStart w:id="966" w:name="_Toc449357101"/>
      <w:bookmarkStart w:id="967" w:name="_Toc449509760"/>
      <w:bookmarkStart w:id="968" w:name="_Toc476218992"/>
      <w:bookmarkStart w:id="969" w:name="_Toc477767656"/>
      <w:bookmarkStart w:id="970" w:name="_Toc534291588"/>
      <w:r w:rsidRPr="005B013E">
        <w:rPr>
          <w:color w:val="00B050"/>
        </w:rPr>
        <w:t>4.10.15.8-FR Lasting og lossing</w:t>
      </w:r>
      <w:bookmarkEnd w:id="966"/>
      <w:bookmarkEnd w:id="967"/>
      <w:bookmarkEnd w:id="968"/>
      <w:bookmarkEnd w:id="969"/>
      <w:bookmarkEnd w:id="970"/>
    </w:p>
    <w:p w14:paraId="66A790B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Under på- og avkjøring over enderampe, skal vognen være koplet til rampen eller holdt fast på annen betryggende måte.</w:t>
      </w:r>
    </w:p>
    <w:p w14:paraId="4567A46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kjøring fra vogn til vogn skal det nyttes særskilte kjørebruer. Dersom kjøretøyenes hjullast ikke overstiger 2,5 tonn kan kjørebruer sløyfes på vogner med braketter over bufferhylsene.</w:t>
      </w:r>
    </w:p>
    <w:p w14:paraId="341B0126" w14:textId="77777777" w:rsidR="00FB19FC" w:rsidRPr="00C665F8" w:rsidRDefault="00FB19FC" w:rsidP="00FB19FC">
      <w:p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Buffere må aldri belastes med mer enn 2,5 tonn, vertikalt. </w:t>
      </w:r>
    </w:p>
    <w:p w14:paraId="0B07E0B4" w14:textId="77777777" w:rsidR="00FB19FC" w:rsidRPr="0099149C" w:rsidRDefault="00FB19FC" w:rsidP="00E10989">
      <w:pPr>
        <w:pStyle w:val="FRnormal"/>
        <w:numPr>
          <w:ilvl w:val="0"/>
          <w:numId w:val="209"/>
        </w:numPr>
      </w:pPr>
      <w:r w:rsidRPr="0099149C">
        <w:t>Ved på- og avkjøring av tunge kjøretøyer kan det være fare for at:</w:t>
      </w:r>
    </w:p>
    <w:p w14:paraId="48442152" w14:textId="77777777" w:rsidR="00FB19FC" w:rsidRPr="0099149C" w:rsidRDefault="00FB19FC" w:rsidP="00E10989">
      <w:pPr>
        <w:pStyle w:val="FRnormal"/>
        <w:numPr>
          <w:ilvl w:val="0"/>
          <w:numId w:val="209"/>
        </w:numPr>
      </w:pPr>
      <w:r w:rsidRPr="0099149C">
        <w:t>Vognens minst belastede ende kan vippe opp.</w:t>
      </w:r>
    </w:p>
    <w:p w14:paraId="78BF2F03" w14:textId="77777777" w:rsidR="00FB19FC" w:rsidRPr="0099149C" w:rsidRDefault="00FB19FC" w:rsidP="00E10989">
      <w:pPr>
        <w:pStyle w:val="FRnormal"/>
        <w:numPr>
          <w:ilvl w:val="0"/>
          <w:numId w:val="209"/>
        </w:numPr>
      </w:pPr>
      <w:r w:rsidRPr="0099149C">
        <w:t>Vognens konstruksjon kan bli deformert.</w:t>
      </w:r>
    </w:p>
    <w:p w14:paraId="597B7954" w14:textId="77777777" w:rsidR="00FB19FC" w:rsidRPr="0099149C" w:rsidRDefault="00FB19FC" w:rsidP="00E10989">
      <w:pPr>
        <w:pStyle w:val="FRnormal"/>
        <w:numPr>
          <w:ilvl w:val="0"/>
          <w:numId w:val="209"/>
        </w:numPr>
      </w:pPr>
      <w:r w:rsidRPr="0099149C">
        <w:t>Akselkasser og fjæroppheng kan bli skadet.</w:t>
      </w:r>
    </w:p>
    <w:p w14:paraId="70EA7370" w14:textId="4D0B0095" w:rsidR="00FB19FC" w:rsidRPr="005B013E" w:rsidRDefault="00FB19FC" w:rsidP="003E4C81">
      <w:pPr>
        <w:pStyle w:val="FRnormal"/>
      </w:pPr>
      <w:r w:rsidRPr="00CD02D3">
        <w:t>For å sikre vognen skal det i slike tilfelle plasseres solid støtte fra skinnetopp til anlegg mot vognens ende- og/eller sidebjelke(r).</w:t>
      </w:r>
    </w:p>
    <w:p w14:paraId="6D5B8D6A" w14:textId="77777777" w:rsidR="00FB19FC" w:rsidRPr="00C01200" w:rsidRDefault="00FB19FC" w:rsidP="005B013E">
      <w:pPr>
        <w:pStyle w:val="STY3Overskrift1111"/>
      </w:pPr>
      <w:bookmarkStart w:id="971" w:name="_Toc449357103"/>
      <w:bookmarkStart w:id="972" w:name="_Toc449509762"/>
      <w:bookmarkStart w:id="973" w:name="_Toc476218994"/>
      <w:bookmarkStart w:id="974" w:name="_Toc477767658"/>
      <w:bookmarkStart w:id="975" w:name="_Toc534291590"/>
      <w:r w:rsidRPr="005B013E">
        <w:rPr>
          <w:color w:val="00B050"/>
        </w:rPr>
        <w:t>4.10.15.10-FR Fastbinding</w:t>
      </w:r>
      <w:bookmarkEnd w:id="971"/>
      <w:bookmarkEnd w:id="972"/>
      <w:bookmarkEnd w:id="973"/>
      <w:bookmarkEnd w:id="974"/>
      <w:bookmarkEnd w:id="975"/>
      <w:r w:rsidRPr="005B013E">
        <w:rPr>
          <w:color w:val="00B050"/>
        </w:rPr>
        <w:t xml:space="preserve"> av kjøretøy</w:t>
      </w:r>
    </w:p>
    <w:p w14:paraId="6C4D13E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Hvert kjøretøy skal bindes fast til vognen med lastestropp, strammebånd, jerntråd, kjetting, stålwire eller tau. Fastbindingsmidlene må være kontrollert og i orden.</w:t>
      </w:r>
    </w:p>
    <w:p w14:paraId="6401F45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å begrense forskyvninger sideveis og i lengderetningen skal hvert kjøretøy bindes fast minst to steder i hver ende.</w:t>
      </w:r>
    </w:p>
    <w:p w14:paraId="6D905DD8" w14:textId="77777777" w:rsidR="00CD02D3" w:rsidRDefault="00FB19FC" w:rsidP="00CD02D3">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0000"/>
          <w:sz w:val="21"/>
          <w:szCs w:val="24"/>
        </w:rPr>
        <w:br/>
      </w:r>
      <w:r w:rsidRPr="00C665F8">
        <w:rPr>
          <w:rFonts w:ascii="Arial" w:eastAsia="Times New Roman" w:hAnsi="Arial" w:cs="Arial"/>
          <w:b/>
          <w:color w:val="00B050"/>
          <w:sz w:val="24"/>
          <w:szCs w:val="24"/>
        </w:rPr>
        <w:t>Unntak:</w:t>
      </w:r>
      <w:r w:rsidRPr="00C665F8">
        <w:rPr>
          <w:rFonts w:ascii="Arial" w:eastAsia="Times New Roman" w:hAnsi="Arial" w:cs="Arial"/>
          <w:b/>
          <w:color w:val="00B050"/>
          <w:sz w:val="24"/>
          <w:szCs w:val="24"/>
        </w:rPr>
        <w:br/>
      </w:r>
      <w:r w:rsidRPr="00C665F8">
        <w:rPr>
          <w:rFonts w:ascii="Arial" w:eastAsia="Times New Roman" w:hAnsi="Arial" w:cs="Arial"/>
          <w:color w:val="00B050"/>
          <w:sz w:val="24"/>
          <w:szCs w:val="24"/>
        </w:rPr>
        <w:t>Fastbinding kan sløyfes for landbrukstraktorer og hjullastere som lastes etter følgende tilleggsbestemmelser:</w:t>
      </w:r>
    </w:p>
    <w:p w14:paraId="7E1D00D2" w14:textId="77777777" w:rsidR="00CD02D3" w:rsidRDefault="00CD02D3" w:rsidP="00CD02D3">
      <w:pPr>
        <w:spacing w:after="240" w:line="240" w:lineRule="auto"/>
        <w:contextualSpacing/>
        <w:rPr>
          <w:rFonts w:ascii="Arial" w:eastAsia="Times New Roman" w:hAnsi="Arial" w:cs="Arial"/>
          <w:b/>
          <w:color w:val="00B050"/>
          <w:sz w:val="24"/>
          <w:szCs w:val="24"/>
        </w:rPr>
      </w:pPr>
    </w:p>
    <w:p w14:paraId="33696401" w14:textId="34CB80E7" w:rsidR="00FB19FC" w:rsidRPr="005D5E26" w:rsidRDefault="00FB19FC" w:rsidP="00CD02D3">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Landbrukstraktorer:</w:t>
      </w:r>
    </w:p>
    <w:p w14:paraId="6D2E3DCC" w14:textId="77777777" w:rsidR="00FB19FC" w:rsidRPr="00C665F8" w:rsidRDefault="00FB19FC" w:rsidP="00E10989">
      <w:pPr>
        <w:numPr>
          <w:ilvl w:val="0"/>
          <w:numId w:val="210"/>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Landbrukstraktorene lastes på vogn med monterte side- og endestaker og skores som vist i kap. 4.12.16.2. </w:t>
      </w:r>
    </w:p>
    <w:p w14:paraId="2205A73C" w14:textId="77777777" w:rsidR="00FB19FC" w:rsidRPr="00C665F8" w:rsidRDefault="00FB19FC" w:rsidP="00E10989">
      <w:pPr>
        <w:numPr>
          <w:ilvl w:val="0"/>
          <w:numId w:val="210"/>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Høyden på skoringsklossene i vognens lengderetning må minst utgjøre 1/8 av hjuldiameteren.</w:t>
      </w:r>
    </w:p>
    <w:p w14:paraId="39723BE3" w14:textId="77777777" w:rsidR="00CD02D3" w:rsidRDefault="00CD02D3" w:rsidP="00FB19FC">
      <w:pPr>
        <w:spacing w:after="240" w:line="240" w:lineRule="auto"/>
        <w:contextualSpacing/>
        <w:rPr>
          <w:rFonts w:ascii="Arial" w:eastAsia="Times New Roman" w:hAnsi="Arial" w:cs="Arial"/>
          <w:color w:val="00B050"/>
          <w:sz w:val="24"/>
          <w:szCs w:val="24"/>
        </w:rPr>
      </w:pPr>
    </w:p>
    <w:p w14:paraId="4DED6078" w14:textId="6E704BBA" w:rsidR="00FB19FC" w:rsidRPr="00C665F8" w:rsidRDefault="00FB19FC" w:rsidP="00FB19FC">
      <w:pPr>
        <w:spacing w:after="240" w:line="240" w:lineRule="auto"/>
        <w:contextualSpacing/>
        <w:rPr>
          <w:rFonts w:ascii="Arial" w:eastAsia="Times New Roman" w:hAnsi="Arial" w:cs="Arial"/>
          <w:b/>
          <w:color w:val="00B050"/>
          <w:sz w:val="24"/>
          <w:szCs w:val="24"/>
        </w:rPr>
      </w:pPr>
      <w:r w:rsidRPr="00C665F8">
        <w:rPr>
          <w:rFonts w:ascii="Arial" w:eastAsia="Times New Roman" w:hAnsi="Arial" w:cs="Arial"/>
          <w:b/>
          <w:color w:val="00B050"/>
          <w:sz w:val="24"/>
          <w:szCs w:val="24"/>
        </w:rPr>
        <w:t>Hjullastere:</w:t>
      </w:r>
    </w:p>
    <w:p w14:paraId="269AB3DC" w14:textId="77777777" w:rsidR="00FB19FC" w:rsidRPr="00C665F8" w:rsidRDefault="00FB19FC" w:rsidP="00E10989">
      <w:pPr>
        <w:numPr>
          <w:ilvl w:val="0"/>
          <w:numId w:val="185"/>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Hjullasterne lastes på Lds/ROLA-vogner el. og skal stå på vogngulvet mellom vognens sidevanger.</w:t>
      </w:r>
    </w:p>
    <w:p w14:paraId="17F2D7B7" w14:textId="77777777" w:rsidR="00FB19FC" w:rsidRPr="00C665F8" w:rsidRDefault="00FB19FC" w:rsidP="00E10989">
      <w:pPr>
        <w:numPr>
          <w:ilvl w:val="0"/>
          <w:numId w:val="185"/>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Vognenes faste skoringsklosser og regulerbare bokpermskoringer skal nyttes for sikring av hjullasterne i vognens lengderetning.</w:t>
      </w:r>
    </w:p>
    <w:p w14:paraId="5A4A4452" w14:textId="77777777" w:rsidR="00FB19FC" w:rsidRPr="00C665F8" w:rsidRDefault="00FB19FC" w:rsidP="00E10989">
      <w:pPr>
        <w:numPr>
          <w:ilvl w:val="0"/>
          <w:numId w:val="185"/>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Hjullasternes skuffe legges an mot vogngulvet mellom sidevangene.</w:t>
      </w:r>
    </w:p>
    <w:p w14:paraId="6E2BEA82" w14:textId="77777777" w:rsidR="00FB19FC" w:rsidRPr="00C665F8" w:rsidRDefault="00FB19FC" w:rsidP="00E10989">
      <w:pPr>
        <w:numPr>
          <w:ilvl w:val="0"/>
          <w:numId w:val="185"/>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Hjullasternes styreledd låses i transportstilling der slik låsing finnes.</w:t>
      </w:r>
    </w:p>
    <w:p w14:paraId="25D06C92" w14:textId="77777777" w:rsidR="00FB19FC" w:rsidRPr="00C665F8" w:rsidRDefault="00FB19FC" w:rsidP="00E10989">
      <w:pPr>
        <w:numPr>
          <w:ilvl w:val="0"/>
          <w:numId w:val="185"/>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Vognene tillates bare kjørt med de bevegelige bufferbjelker i øvre stilling.</w:t>
      </w:r>
    </w:p>
    <w:p w14:paraId="47E1F3E1"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255EC9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Fastbindingsmidlene skal ha dimensjon i henhold til bestemmelsene i RIV gjengitt i denne regelbok. </w:t>
      </w:r>
    </w:p>
    <w:p w14:paraId="7561F4E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Fastbindingsmidlene skal fortrinnsvis festes i ringene eller krokene på vognens understilling. Kjøretøy under 5 tonn kan også bindes fast til treklosser eller til solide kramper som slås ned i vogngulvet vinkelrett på fastbindingen. Treklossene skal være forsvarlig spikret fast til vogngulvet.</w:t>
      </w:r>
    </w:p>
    <w:p w14:paraId="49FD4DE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Fastbindingsmiddel skal danne ca. 45</w:t>
      </w:r>
      <w:r w:rsidRPr="00C665F8">
        <w:rPr>
          <w:rFonts w:ascii="Symbol" w:eastAsia="Symbol" w:hAnsi="Symbol" w:cs="Symbol"/>
          <w:color w:val="00B050"/>
          <w:sz w:val="24"/>
          <w:szCs w:val="24"/>
        </w:rPr>
        <w:sym w:font="Symbol" w:char="F0B0"/>
      </w:r>
      <w:r w:rsidRPr="00C665F8">
        <w:rPr>
          <w:rFonts w:ascii="Arial" w:eastAsia="Times New Roman" w:hAnsi="Arial" w:cs="Arial"/>
          <w:color w:val="00B050"/>
          <w:sz w:val="24"/>
          <w:szCs w:val="24"/>
        </w:rPr>
        <w:t xml:space="preserve"> vinkel i forhold til vogngulvet. </w:t>
      </w:r>
    </w:p>
    <w:p w14:paraId="15A1BCA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Fastbindingen skal ikke strammes hardere enn at kjøretøyet gis mulighet for et lite spillerom mellom skoringsklossene.</w:t>
      </w:r>
    </w:p>
    <w:p w14:paraId="78CE4B0B" w14:textId="77777777" w:rsidR="00FB19FC" w:rsidRPr="00C01200" w:rsidRDefault="00FB19FC" w:rsidP="005B013E">
      <w:pPr>
        <w:pStyle w:val="STY3Overskrift1111"/>
      </w:pPr>
      <w:bookmarkStart w:id="976" w:name="_Toc449357104"/>
      <w:bookmarkStart w:id="977" w:name="_Toc449509763"/>
      <w:bookmarkStart w:id="978" w:name="_Toc476218995"/>
      <w:bookmarkStart w:id="979" w:name="_Toc477767659"/>
      <w:bookmarkStart w:id="980" w:name="_Toc534291591"/>
      <w:r w:rsidRPr="005B013E">
        <w:rPr>
          <w:color w:val="00B050"/>
        </w:rPr>
        <w:t>4.10.15.11-FR Kjøretøy på egne hjul lastet i vognens lengderetning</w:t>
      </w:r>
      <w:bookmarkEnd w:id="976"/>
      <w:bookmarkEnd w:id="977"/>
      <w:bookmarkEnd w:id="978"/>
      <w:bookmarkEnd w:id="979"/>
      <w:bookmarkEnd w:id="980"/>
    </w:p>
    <w:p w14:paraId="1D21EE0B"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over 1,5 tonn, samt semitrailere og en-akslede tilhengere uansett vekt, skal også sikres sideveis med en kloss på inner- eller yttersiden av hvert hjul.</w:t>
      </w:r>
    </w:p>
    <w:p w14:paraId="39B5D80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Siden mot hjulet skal ha en vinkel i forhold til vognhjulet på ca. 50</w:t>
      </w:r>
      <w:r w:rsidRPr="00C665F8">
        <w:rPr>
          <w:rFonts w:ascii="Symbol" w:eastAsia="Symbol" w:hAnsi="Symbol" w:cs="Symbol"/>
          <w:color w:val="00B050"/>
          <w:sz w:val="24"/>
          <w:szCs w:val="24"/>
        </w:rPr>
        <w:sym w:font="Symbol" w:char="F0B0"/>
      </w:r>
      <w:r w:rsidRPr="00C665F8">
        <w:rPr>
          <w:rFonts w:ascii="Arial" w:eastAsia="Times New Roman" w:hAnsi="Arial" w:cs="Arial"/>
          <w:color w:val="00B050"/>
          <w:sz w:val="24"/>
          <w:szCs w:val="24"/>
        </w:rPr>
        <w:t>.</w:t>
      </w:r>
    </w:p>
    <w:p w14:paraId="102CD7E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br/>
        <w:t>Støtter/støttehjul til tilhenger/semitrailer må kunne bevege seg noe i vognens lengderetning. Klossene som skal stenge støtter/støttehjul sideveis må derfor være tilstrekkelig lange.</w:t>
      </w:r>
    </w:p>
    <w:p w14:paraId="2362EF6A" w14:textId="77777777" w:rsidR="00FB19FC" w:rsidRPr="00C01200" w:rsidRDefault="00FB19FC" w:rsidP="005B013E">
      <w:pPr>
        <w:pStyle w:val="STY3Overskrift1111"/>
      </w:pPr>
      <w:r w:rsidRPr="005B013E">
        <w:rPr>
          <w:color w:val="00B050"/>
        </w:rPr>
        <w:t>4.10.15.12-FR Kjøretøy på egne hjul lastet på tvers av vognen</w:t>
      </w:r>
    </w:p>
    <w:p w14:paraId="2587881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på luftfylte hjul skal skores sideveis med klosser plassert på innsiden av hjulene.</w:t>
      </w:r>
    </w:p>
    <w:p w14:paraId="5B7C478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Nedbindinger i vognens lengderetning skal strammes svakt.</w:t>
      </w:r>
    </w:p>
    <w:p w14:paraId="49D1AF5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C412CA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Kjøretøy på kompakte hjul, skal kunne gli i vognens lengderetning og skal derfor ikke skores sideveis.</w:t>
      </w:r>
    </w:p>
    <w:p w14:paraId="3B5B8A9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Glideinnretning anordnes ved hjelp av gamle bildekk og lignende. </w:t>
      </w:r>
      <w:bookmarkStart w:id="981" w:name="_Toc449357105"/>
      <w:bookmarkStart w:id="982" w:name="_Toc449509764"/>
    </w:p>
    <w:p w14:paraId="41DFAC7A" w14:textId="77777777" w:rsidR="00FB19FC" w:rsidRPr="00C01200" w:rsidRDefault="00FB19FC" w:rsidP="005B013E">
      <w:pPr>
        <w:pStyle w:val="STY3Overskrift1111"/>
      </w:pPr>
      <w:bookmarkStart w:id="983" w:name="_Toc476218996"/>
      <w:bookmarkStart w:id="984" w:name="_Toc477767660"/>
      <w:bookmarkStart w:id="985" w:name="_Toc534291592"/>
      <w:r w:rsidRPr="005B013E">
        <w:rPr>
          <w:color w:val="00B050"/>
        </w:rPr>
        <w:t>4.10.15.13-FR Kjøretøy lastet på 2 vogner</w:t>
      </w:r>
      <w:bookmarkEnd w:id="981"/>
      <w:bookmarkEnd w:id="982"/>
      <w:bookmarkEnd w:id="983"/>
      <w:bookmarkEnd w:id="984"/>
      <w:bookmarkEnd w:id="985"/>
    </w:p>
    <w:p w14:paraId="3CE888F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Lasting av kjøretøy på 2 vogner (hvor et kjøretøys aksler hviler på 2 vogner) tillates bare for Forsvarets transporter.</w:t>
      </w:r>
    </w:p>
    <w:p w14:paraId="3FDAE12A" w14:textId="77777777" w:rsidR="00FB19FC" w:rsidRPr="00C01200" w:rsidRDefault="00FB19FC" w:rsidP="005B013E">
      <w:pPr>
        <w:pStyle w:val="STY3Overskrift1111"/>
      </w:pPr>
      <w:bookmarkStart w:id="986" w:name="_Toc476218997"/>
      <w:bookmarkStart w:id="987" w:name="_Toc477767661"/>
      <w:bookmarkStart w:id="988" w:name="_Toc534291593"/>
      <w:r w:rsidRPr="005B013E">
        <w:rPr>
          <w:color w:val="00B050"/>
        </w:rPr>
        <w:t>4.10.15.14-FR Kjøretøy med utstående, bevegelig utstyr</w:t>
      </w:r>
      <w:bookmarkEnd w:id="986"/>
      <w:bookmarkEnd w:id="987"/>
      <w:bookmarkEnd w:id="988"/>
    </w:p>
    <w:p w14:paraId="4AFCF10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Kranarmer og andre innretninger som kan svinge ut av lasteprofilet skal sikres under transport til og fra arbeidsstedet. Det er tilstrekkelig at innretningen er låst i produsentens forriglede parkerings­posisjon. Dersom dette ikke er gjort, skal tuppen av kranarmen sikres til et festepunkt på lasteplanet med en kortlenket kjetting på min. 8 mm. Kjettingforbindelsen kan være slakk, men må være så kort at ingen bevegelige deler kan gå utenfor lasteprofilet. </w:t>
      </w:r>
    </w:p>
    <w:p w14:paraId="64B6B104" w14:textId="1C7F257D" w:rsidR="00FB19FC" w:rsidRPr="00C665F8" w:rsidRDefault="00FB19FC" w:rsidP="00FB19FC">
      <w:pPr>
        <w:spacing w:after="240" w:line="240" w:lineRule="auto"/>
        <w:contextualSpacing/>
        <w:rPr>
          <w:rFonts w:ascii="Arial" w:eastAsia="Times New Roman" w:hAnsi="Arial" w:cs="Arial"/>
          <w:color w:val="00B050"/>
          <w:sz w:val="24"/>
          <w:szCs w:val="24"/>
        </w:rPr>
      </w:pPr>
    </w:p>
    <w:p w14:paraId="4FB1D7B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Følgende er ikke regnet som tilstrekkelig sikring: </w:t>
      </w:r>
    </w:p>
    <w:p w14:paraId="74AE8670" w14:textId="77777777" w:rsidR="00FB19FC" w:rsidRPr="00C665F8" w:rsidRDefault="00FB19FC" w:rsidP="00E10989">
      <w:pPr>
        <w:numPr>
          <w:ilvl w:val="0"/>
          <w:numId w:val="14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Karmen på lasteplanet</w:t>
      </w:r>
    </w:p>
    <w:p w14:paraId="66685E89" w14:textId="77777777" w:rsidR="00FB19FC" w:rsidRPr="00C665F8" w:rsidRDefault="00FB19FC" w:rsidP="00E10989">
      <w:pPr>
        <w:numPr>
          <w:ilvl w:val="0"/>
          <w:numId w:val="14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Svingsystem med innesperret hydraulikkolje</w:t>
      </w:r>
    </w:p>
    <w:p w14:paraId="4CFFA4A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65D8B2B" w14:textId="2BB269EE"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 xml:space="preserve">Dersom det mangler egnet festepunkt, skal </w:t>
      </w:r>
      <w:r w:rsidR="00007A6F">
        <w:rPr>
          <w:rFonts w:ascii="Arial" w:eastAsia="Times New Roman" w:hAnsi="Arial" w:cs="Arial"/>
          <w:color w:val="00B050"/>
          <w:sz w:val="24"/>
          <w:szCs w:val="24"/>
        </w:rPr>
        <w:t>driftsplanlegger</w:t>
      </w:r>
      <w:r w:rsidRPr="00C665F8">
        <w:rPr>
          <w:rFonts w:ascii="Arial" w:eastAsia="Times New Roman" w:hAnsi="Arial" w:cs="Arial"/>
          <w:color w:val="00B050"/>
          <w:sz w:val="24"/>
          <w:szCs w:val="24"/>
        </w:rPr>
        <w:t xml:space="preserve"> </w:t>
      </w:r>
      <w:r w:rsidR="00395C38">
        <w:rPr>
          <w:rFonts w:ascii="Arial" w:eastAsia="Times New Roman" w:hAnsi="Arial" w:cs="Arial"/>
          <w:color w:val="00B050"/>
          <w:sz w:val="24"/>
          <w:szCs w:val="24"/>
        </w:rPr>
        <w:t xml:space="preserve">og BN </w:t>
      </w:r>
      <w:r w:rsidR="00007A6F">
        <w:rPr>
          <w:rFonts w:ascii="Arial" w:eastAsia="Times New Roman" w:hAnsi="Arial" w:cs="Arial"/>
          <w:color w:val="00B050"/>
          <w:sz w:val="24"/>
          <w:szCs w:val="24"/>
        </w:rPr>
        <w:t>DROPS</w:t>
      </w:r>
      <w:r w:rsidR="00395C38">
        <w:rPr>
          <w:rFonts w:ascii="Arial" w:eastAsia="Times New Roman" w:hAnsi="Arial" w:cs="Arial"/>
          <w:color w:val="00B050"/>
          <w:sz w:val="24"/>
          <w:szCs w:val="24"/>
        </w:rPr>
        <w:t xml:space="preserve"> </w:t>
      </w:r>
      <w:r w:rsidRPr="00C665F8">
        <w:rPr>
          <w:rFonts w:ascii="Arial" w:eastAsia="Times New Roman" w:hAnsi="Arial" w:cs="Arial"/>
          <w:color w:val="00B050"/>
          <w:sz w:val="24"/>
          <w:szCs w:val="24"/>
        </w:rPr>
        <w:t>varsles før kjøring.</w:t>
      </w:r>
    </w:p>
    <w:p w14:paraId="4DB0AFEF" w14:textId="77777777" w:rsidR="00FB19FC" w:rsidRPr="00C01200" w:rsidRDefault="00FB19FC" w:rsidP="000F6BC1">
      <w:pPr>
        <w:pStyle w:val="111FRoverskrift"/>
      </w:pPr>
      <w:bookmarkStart w:id="989" w:name="_Toc449357106"/>
      <w:bookmarkStart w:id="990" w:name="_Toc449509765"/>
      <w:bookmarkStart w:id="991" w:name="_Toc476218998"/>
      <w:bookmarkStart w:id="992" w:name="_Toc477767662"/>
      <w:bookmarkStart w:id="993" w:name="_Toc534291594"/>
      <w:bookmarkStart w:id="994" w:name="_Toc192249753"/>
      <w:r w:rsidRPr="005B013E">
        <w:t>4.10.16-FR Langt gods på to eller flere vogner</w:t>
      </w:r>
      <w:bookmarkEnd w:id="989"/>
      <w:bookmarkEnd w:id="990"/>
      <w:bookmarkEnd w:id="991"/>
      <w:bookmarkEnd w:id="992"/>
      <w:bookmarkEnd w:id="993"/>
      <w:bookmarkEnd w:id="994"/>
    </w:p>
    <w:p w14:paraId="0E5A5053" w14:textId="77777777" w:rsidR="00FB19FC" w:rsidRPr="00C665F8" w:rsidRDefault="00FB19FC" w:rsidP="00FB19FC">
      <w:pPr>
        <w:spacing w:after="240" w:line="240" w:lineRule="auto"/>
        <w:contextualSpacing/>
        <w:rPr>
          <w:rFonts w:ascii="Arial" w:eastAsia="Times New Roman" w:hAnsi="Arial" w:cs="Arial"/>
          <w:color w:val="00B050"/>
          <w:sz w:val="24"/>
          <w:szCs w:val="24"/>
          <w:lang w:val="da-DK"/>
        </w:rPr>
      </w:pPr>
      <w:r w:rsidRPr="00C665F8">
        <w:rPr>
          <w:rFonts w:ascii="Arial" w:eastAsia="Times New Roman" w:hAnsi="Arial" w:cs="Arial"/>
          <w:color w:val="00B050"/>
          <w:sz w:val="24"/>
          <w:szCs w:val="24"/>
          <w:lang w:val="da-DK"/>
        </w:rPr>
        <w:t>Gods som er så langt at det ikke kan plasseres på boggivogn med beskyttelsesvogn i den ene eller begge ender, kan lastes på to eller flere vogner, men må da kjøres som spesialtransport.</w:t>
      </w:r>
    </w:p>
    <w:p w14:paraId="39C8343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Skrukobbel mellom vogner med langt gods må strammes så meget at bufferskivene er lett inntrykket når vognene står på rett og vannrett linje.</w:t>
      </w:r>
    </w:p>
    <w:p w14:paraId="50887820" w14:textId="77777777" w:rsidR="00FB19FC" w:rsidRPr="00C01200" w:rsidRDefault="00FB19FC" w:rsidP="005B013E">
      <w:pPr>
        <w:pStyle w:val="STY3Overskrift1111"/>
      </w:pPr>
      <w:bookmarkStart w:id="995" w:name="_Toc449357107"/>
      <w:bookmarkStart w:id="996" w:name="_Toc449509766"/>
      <w:bookmarkStart w:id="997" w:name="_Toc476218999"/>
      <w:bookmarkStart w:id="998" w:name="_Toc477767663"/>
      <w:bookmarkStart w:id="999" w:name="_Toc534291595"/>
      <w:r w:rsidRPr="005B013E">
        <w:rPr>
          <w:color w:val="00B050"/>
        </w:rPr>
        <w:t>4.10.16.1-FR Bøyelig langt gods</w:t>
      </w:r>
      <w:bookmarkEnd w:id="995"/>
      <w:bookmarkEnd w:id="996"/>
      <w:bookmarkEnd w:id="997"/>
      <w:bookmarkEnd w:id="998"/>
      <w:bookmarkEnd w:id="999"/>
    </w:p>
    <w:p w14:paraId="1E75426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Bøyelig langt gods som f.eks. armeringsjern kan lastes på to eller flere vogner uten svingbolster.</w:t>
      </w:r>
    </w:p>
    <w:p w14:paraId="1381875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Bøyelig langt gods på over 36 meter kan som regel befordres i normaltransport i heltog. </w:t>
      </w:r>
    </w:p>
    <w:p w14:paraId="6B32F717" w14:textId="77777777" w:rsidR="00FB19FC" w:rsidRPr="00C01200" w:rsidRDefault="00FB19FC" w:rsidP="005B013E">
      <w:pPr>
        <w:pStyle w:val="STY3Overskrift1111"/>
      </w:pPr>
      <w:bookmarkStart w:id="1000" w:name="_Toc449357108"/>
      <w:bookmarkStart w:id="1001" w:name="_Toc449509767"/>
      <w:bookmarkStart w:id="1002" w:name="_Toc476219000"/>
      <w:bookmarkStart w:id="1003" w:name="_Toc477767664"/>
      <w:bookmarkStart w:id="1004" w:name="_Toc534291596"/>
      <w:r w:rsidRPr="005B013E">
        <w:rPr>
          <w:color w:val="00B050"/>
        </w:rPr>
        <w:t>4.10.16.2-FR Lastens plassering og sikring</w:t>
      </w:r>
      <w:bookmarkEnd w:id="1000"/>
      <w:bookmarkEnd w:id="1001"/>
      <w:bookmarkEnd w:id="1002"/>
      <w:bookmarkEnd w:id="1003"/>
      <w:bookmarkEnd w:id="1004"/>
    </w:p>
    <w:p w14:paraId="1D3E144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Godset skal plasseres på underlag som rekker tvers over vognene. De ytterste underlag skal plasseres minst 1 m innenfor godsets ender. Underlagene skal være så høye at den loddrette avstand mellom last og underliggende deler på vognen blir minst 5 cm.</w:t>
      </w:r>
      <w:r>
        <w:rPr>
          <w:rFonts w:ascii="Arial" w:eastAsia="Times New Roman" w:hAnsi="Arial" w:cs="Arial"/>
          <w:color w:val="00B050"/>
          <w:sz w:val="24"/>
          <w:szCs w:val="24"/>
        </w:rPr>
        <w:br/>
      </w:r>
      <w:r w:rsidRPr="00C665F8">
        <w:rPr>
          <w:rFonts w:ascii="Arial" w:eastAsia="Times New Roman" w:hAnsi="Arial" w:cs="Arial"/>
          <w:color w:val="00B050"/>
          <w:sz w:val="24"/>
          <w:szCs w:val="24"/>
        </w:rPr>
        <w:br/>
        <w:t>Minste avstand mellom last og endelemmer eller staker er 50 cm, og lasten skal sikres slik at den ikke kan komme nærmere sidelemmer eller staker enn:</w:t>
      </w:r>
    </w:p>
    <w:p w14:paraId="719DE45A" w14:textId="77777777" w:rsidR="00FB19FC" w:rsidRPr="00C665F8" w:rsidRDefault="00FB19FC" w:rsidP="00E10989">
      <w:pPr>
        <w:numPr>
          <w:ilvl w:val="0"/>
          <w:numId w:val="21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10 cm hvis lastens enkelte deler er buntet</w:t>
      </w:r>
    </w:p>
    <w:p w14:paraId="514E3FBD" w14:textId="77777777" w:rsidR="00FB19FC" w:rsidRPr="00C665F8" w:rsidRDefault="00FB19FC" w:rsidP="00E10989">
      <w:pPr>
        <w:numPr>
          <w:ilvl w:val="0"/>
          <w:numId w:val="21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30 cm for last som ikke er buntet, f.eks. skinner</w:t>
      </w:r>
    </w:p>
    <w:p w14:paraId="41F016FE"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32AEE63E"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Vogner med:</w:t>
      </w:r>
    </w:p>
    <w:p w14:paraId="7AC39570" w14:textId="77777777" w:rsidR="00FB19FC" w:rsidRPr="00C665F8" w:rsidRDefault="00FB19FC" w:rsidP="00E10989">
      <w:pPr>
        <w:numPr>
          <w:ilvl w:val="0"/>
          <w:numId w:val="21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enkeltaksler får kun belastes opp til maks 75 % av den gjeldende lastgrense</w:t>
      </w:r>
    </w:p>
    <w:p w14:paraId="3C48DD61" w14:textId="77777777" w:rsidR="00FB19FC" w:rsidRPr="00C665F8" w:rsidRDefault="00FB19FC" w:rsidP="00E10989">
      <w:pPr>
        <w:numPr>
          <w:ilvl w:val="0"/>
          <w:numId w:val="211"/>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boggier får kun belastes opp til maks 85 % av den gjeldende lastgrense</w:t>
      </w:r>
    </w:p>
    <w:p w14:paraId="52619719" w14:textId="77777777" w:rsidR="00FB19FC" w:rsidRPr="00C01200" w:rsidRDefault="00FB19FC" w:rsidP="005B013E">
      <w:pPr>
        <w:pStyle w:val="STY3Overskrift1111"/>
      </w:pPr>
      <w:bookmarkStart w:id="1005" w:name="_Toc449357109"/>
      <w:bookmarkStart w:id="1006" w:name="_Toc449509768"/>
      <w:bookmarkStart w:id="1007" w:name="_Toc476219001"/>
      <w:bookmarkStart w:id="1008" w:name="_Toc477767665"/>
      <w:bookmarkStart w:id="1009" w:name="_Toc534291597"/>
      <w:r w:rsidRPr="005B013E">
        <w:rPr>
          <w:color w:val="00B050"/>
        </w:rPr>
        <w:t>4.10.16.3-FR Stivt langt gods</w:t>
      </w:r>
      <w:bookmarkEnd w:id="1005"/>
      <w:bookmarkEnd w:id="1006"/>
      <w:bookmarkEnd w:id="1007"/>
      <w:bookmarkEnd w:id="1008"/>
      <w:bookmarkEnd w:id="1009"/>
    </w:p>
    <w:p w14:paraId="04EE712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Stivt langt gods som f.eks. betongbjelker må bare hvile på to vogner og bare på vogner med svingbolster.</w:t>
      </w:r>
    </w:p>
    <w:p w14:paraId="4A779B3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langt stivt gods lastes på to vogner, må svingbolstrene kunne vri seg uhindret. I vognens lengderetning må det ene bolsteret være fast. Det andre bolsteret må kunne gli i vognens lengderetning, og like meget i begge retninger.</w:t>
      </w:r>
    </w:p>
    <w:p w14:paraId="69897F37"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Bolstervognene koples sammen med vognenes skrukobbel. Én mellomvogn er tillatt når vogner med senterpannebolster nyttes.</w:t>
      </w:r>
    </w:p>
    <w:p w14:paraId="5AE247B5" w14:textId="77777777" w:rsidR="00FB19FC" w:rsidRPr="00C01200" w:rsidRDefault="00FB19FC" w:rsidP="005B013E">
      <w:pPr>
        <w:pStyle w:val="STY3Overskrift1111"/>
      </w:pPr>
      <w:bookmarkStart w:id="1010" w:name="_Toc449357110"/>
      <w:bookmarkStart w:id="1011" w:name="_Toc449509769"/>
      <w:bookmarkStart w:id="1012" w:name="_Toc476219002"/>
      <w:bookmarkStart w:id="1013" w:name="_Toc477767666"/>
      <w:bookmarkStart w:id="1014" w:name="_Toc534291598"/>
      <w:r w:rsidRPr="005B013E">
        <w:rPr>
          <w:color w:val="00B050"/>
        </w:rPr>
        <w:t>4.10.16.4-FR Lastens plassering og sikring</w:t>
      </w:r>
      <w:bookmarkEnd w:id="1010"/>
      <w:bookmarkEnd w:id="1011"/>
      <w:bookmarkEnd w:id="1012"/>
      <w:bookmarkEnd w:id="1013"/>
      <w:bookmarkEnd w:id="1014"/>
    </w:p>
    <w:p w14:paraId="35E5C5B8"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 skal bare hvile på bolstrene. Mellom last av metall og bolster må det legges et underlag av mykt tre eller gummi i hele bolsterets lengde. Underlaget må være i ett stykke.</w:t>
      </w:r>
    </w:p>
    <w:p w14:paraId="4ADEEAF3"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4E8549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 må bare være fastgjort til bolstrene, og slik at den ikke kan løfte eller forskyve seg.</w:t>
      </w:r>
    </w:p>
    <w:p w14:paraId="4001859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56F9554"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Lengdesikringen skal alltid festes i det faste bolsteret.</w:t>
      </w:r>
    </w:p>
    <w:p w14:paraId="74C0815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 må i lengderetningen rage minst 1 m utenfor bolstrene.</w:t>
      </w:r>
    </w:p>
    <w:p w14:paraId="182DFD6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Den loddrette avstand mellom lasten og vognene må være minst 15 cm.</w:t>
      </w:r>
    </w:p>
    <w:p w14:paraId="375F57B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Når mellomvogn nyttes skal klaringen være minst 20 cm, forøvrig gjelder bestemmelsene for beskyttelsesvogn tilsvarende. </w:t>
      </w:r>
    </w:p>
    <w:p w14:paraId="5FB51EF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Lastens tyngdepunkt må ikke ligge høyere enn 2,8 m over skinneoverkant.</w:t>
      </w:r>
    </w:p>
    <w:p w14:paraId="42728E07" w14:textId="77777777" w:rsidR="00FB19FC" w:rsidRPr="00C01200" w:rsidRDefault="00FB19FC" w:rsidP="000F6BC1">
      <w:pPr>
        <w:pStyle w:val="111FRoverskrift"/>
      </w:pPr>
      <w:bookmarkStart w:id="1015" w:name="_Toc449357111"/>
      <w:bookmarkStart w:id="1016" w:name="_Toc449509770"/>
      <w:bookmarkStart w:id="1017" w:name="_Toc476219003"/>
      <w:bookmarkStart w:id="1018" w:name="_Toc477767667"/>
      <w:bookmarkStart w:id="1019" w:name="_Toc534291599"/>
      <w:bookmarkStart w:id="1020" w:name="_Toc192249754"/>
      <w:r w:rsidRPr="005B013E">
        <w:t>4.10.17-FR Skinner lastet på en vogn</w:t>
      </w:r>
      <w:bookmarkEnd w:id="1015"/>
      <w:bookmarkEnd w:id="1016"/>
      <w:bookmarkEnd w:id="1017"/>
      <w:bookmarkEnd w:id="1018"/>
      <w:bookmarkEnd w:id="1019"/>
      <w:bookmarkEnd w:id="1020"/>
    </w:p>
    <w:p w14:paraId="3FBF6C4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Skinner skal lastes stående, enten i enkle lag hvor skinnene står på foten ved siden av hverandre, eller i dobbelte lag hvor annenhver skinne står på foten og annenhver på hodet.</w:t>
      </w:r>
    </w:p>
    <w:p w14:paraId="2DA98914" w14:textId="3543A874"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 kan bestå av flere lag.</w:t>
      </w:r>
    </w:p>
    <w:p w14:paraId="5BFCA153"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05C5DDE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å hindre forskyvning i lengderetningen, må skinnene i hvert lag:</w:t>
      </w:r>
    </w:p>
    <w:p w14:paraId="12DF6860" w14:textId="77777777" w:rsidR="00FB19FC" w:rsidRPr="00C665F8" w:rsidRDefault="00FB19FC" w:rsidP="00E10989">
      <w:pPr>
        <w:numPr>
          <w:ilvl w:val="0"/>
          <w:numId w:val="212"/>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enten bindes sammen med kjetting eller stropp</w:t>
      </w:r>
    </w:p>
    <w:p w14:paraId="1FB3E2D9" w14:textId="77777777" w:rsidR="00FB19FC" w:rsidRPr="00C665F8" w:rsidRDefault="00FB19FC" w:rsidP="00E10989">
      <w:pPr>
        <w:numPr>
          <w:ilvl w:val="0"/>
          <w:numId w:val="212"/>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eller jerntråd med en diameter på minst 8 mm</w:t>
      </w:r>
    </w:p>
    <w:p w14:paraId="53126C9B" w14:textId="77777777" w:rsidR="00FB19FC" w:rsidRPr="00C665F8" w:rsidRDefault="00FB19FC" w:rsidP="00E10989">
      <w:pPr>
        <w:numPr>
          <w:ilvl w:val="0"/>
          <w:numId w:val="212"/>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eller sikres ved hjelp av forbindelsesjern med ca. 20 mm diameter. Jernene stikkes gjennom boltehullene og dras sammen med muttere</w:t>
      </w:r>
    </w:p>
    <w:p w14:paraId="04DD64FB"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3C77AF8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I kuldeperioder hvor vogn, skinner, underlag og mellomlegg kan være glatt grunnet snø, is og rimdannelse, skal vogngulv og underlagene strøs med sand før opplastingen starter. Når første lag skinner er lastet, skal det strøs sand på skinnene der mellomleggene pålegges. Deretter strøs mellomleggenes overside med sand før neste lag skinner lastes.</w:t>
      </w:r>
    </w:p>
    <w:p w14:paraId="56958650" w14:textId="77777777" w:rsidR="00FB19FC" w:rsidRPr="00C01200" w:rsidRDefault="00FB19FC" w:rsidP="005B013E">
      <w:pPr>
        <w:pStyle w:val="STY3Overskrift1111"/>
      </w:pPr>
      <w:bookmarkStart w:id="1021" w:name="_Toc449357112"/>
      <w:bookmarkStart w:id="1022" w:name="_Toc449509771"/>
      <w:bookmarkStart w:id="1023" w:name="_Toc476219004"/>
      <w:bookmarkStart w:id="1024" w:name="_Toc477767668"/>
      <w:bookmarkStart w:id="1025" w:name="_Toc534291600"/>
      <w:r w:rsidRPr="005B013E">
        <w:rPr>
          <w:color w:val="00B050"/>
        </w:rPr>
        <w:t>4.10.17.1-FR Skinner lastet på 2 eller flere vogner</w:t>
      </w:r>
      <w:bookmarkEnd w:id="1021"/>
      <w:bookmarkEnd w:id="1022"/>
      <w:bookmarkEnd w:id="1023"/>
      <w:bookmarkEnd w:id="1024"/>
      <w:bookmarkEnd w:id="1025"/>
    </w:p>
    <w:p w14:paraId="414E94B6"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Mellom lasten og de ytterste vognenes ender, skal det være en avstand av minst 50 cm.</w:t>
      </w:r>
    </w:p>
    <w:p w14:paraId="7EABE84C"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Skinnene skal lastes stående på 2 underlag pr. vogn og bestå av høyst 4 lag inntil 36 meters lengde, og 3 lag over 36 meters lengde. Lagene skal være like brede.</w:t>
      </w:r>
    </w:p>
    <w:p w14:paraId="23FBB82D"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Lagene skal skilles fra hverandre med 2 mellomlegg på hver vogn. For å hindre sideveis forskyvning, skal klosser skrus fast på over- og undersiden av mellomleggenes ender. Spikring er ikke tillatt.</w:t>
      </w:r>
    </w:p>
    <w:p w14:paraId="0AD566E6"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Lastens underste del skal ligge minst 10 cm over vogngulv, nedfelte endelemmer, eller bufferskiver.</w:t>
      </w:r>
    </w:p>
    <w:p w14:paraId="37D94326"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Hvert underlag skal være i ett stykke og like langt som vognbredden. Underlagene festes godt til vogngulvet. Underlagene må justeres slik at opplagsflaten for skinnene på alle vognene ligger i samme høyde over skinnetopp før opplastingen begynner.</w:t>
      </w:r>
    </w:p>
    <w:p w14:paraId="24F1C81F"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Avstanden mellom skinneendene i det underste lag og de ytterst underlagene, skal være minst 1 m og høyst 2 m. </w:t>
      </w:r>
    </w:p>
    <w:p w14:paraId="6A971364"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lastens ender, skal skinnene sikres sideveis ved hjelp av klosser festet til underlagene. Klossene skal være minst 30 cm lange og ligge an mot vognstake eller sidelem. For at klossene ikke skal splintres, må en vinkelbøyd plate plasseres under foten på ytterste skinne.</w:t>
      </w:r>
    </w:p>
    <w:p w14:paraId="40CFE421"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lastRenderedPageBreak/>
        <w:t>Mellom de ytterste skinnene og anslagsklossene, skal det på hver side være et spillerom på 3-5 cm når skinnene ligger tett sammen.</w:t>
      </w:r>
    </w:p>
    <w:p w14:paraId="026FA90C"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 underlag og mellomlegg kan nyttes utrangerte, men gode sviller eller tremateriale av tilsvarende dimensjon.</w:t>
      </w:r>
    </w:p>
    <w:p w14:paraId="10B4E9C9" w14:textId="77777777" w:rsidR="00FB19FC" w:rsidRPr="00C665F8"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midten av mellomvognen(e) anordnes anslag på begge sider av lasten. Avstanden mellom anslag og last, skal være 10 cm. Anslagene skal ligge an mot vognstake og være festet til vognen. Anslagene må minst rage i høyde med lasten.</w:t>
      </w:r>
    </w:p>
    <w:p w14:paraId="07796EE2" w14:textId="77777777" w:rsidR="00FB19FC" w:rsidRPr="005D5E26" w:rsidRDefault="00FB19FC" w:rsidP="00E10989">
      <w:pPr>
        <w:numPr>
          <w:ilvl w:val="0"/>
          <w:numId w:val="142"/>
        </w:num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 xml:space="preserve">Hvert lag av last skal være bundet sammen mellom vognene enten med jerntråd med en diameter på minst 8 mm, kjetting eller stropp. </w:t>
      </w:r>
    </w:p>
    <w:p w14:paraId="589F9AAF" w14:textId="77777777" w:rsidR="00FB19FC" w:rsidRPr="00C01200" w:rsidRDefault="00FB19FC" w:rsidP="005B013E">
      <w:pPr>
        <w:pStyle w:val="STY3Overskrift111"/>
      </w:pPr>
      <w:bookmarkStart w:id="1026" w:name="_Toc449357113"/>
      <w:bookmarkStart w:id="1027" w:name="_Toc449509772"/>
      <w:bookmarkStart w:id="1028" w:name="_Toc476219005"/>
      <w:bookmarkStart w:id="1029" w:name="_Toc477767669"/>
      <w:bookmarkStart w:id="1030" w:name="_Toc534291601"/>
      <w:bookmarkStart w:id="1031" w:name="_Toc192249755"/>
      <w:r w:rsidRPr="005B013E">
        <w:rPr>
          <w:color w:val="00B050"/>
        </w:rPr>
        <w:t>4.10.18-FR Profilstål, armeringsjern o.l.</w:t>
      </w:r>
      <w:bookmarkEnd w:id="1026"/>
      <w:bookmarkEnd w:id="1027"/>
      <w:bookmarkEnd w:id="1028"/>
      <w:bookmarkEnd w:id="1029"/>
      <w:bookmarkEnd w:id="1030"/>
      <w:bookmarkEnd w:id="1031"/>
      <w:r w:rsidRPr="005B013E">
        <w:rPr>
          <w:color w:val="00B050"/>
        </w:rPr>
        <w:t xml:space="preserve"> </w:t>
      </w:r>
    </w:p>
    <w:p w14:paraId="7DFE097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Profilstål, armeringsjern, stål i bunter, utrangerte skinner o.l. skal lastes parallelt i vognens lengderetning og slik at friksjon mellom lastens deler i størst mulig utstrekning hindrer forskyvning. Lastes profilstål i flere lag, er det tillatt å nytte mellomlegg av tre.</w:t>
      </w:r>
    </w:p>
    <w:p w14:paraId="2B366533" w14:textId="0CC9805F" w:rsidR="00FB19FC" w:rsidRDefault="00FB19FC" w:rsidP="00CD02D3">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På vognens langsider, skal vegger eller minst to staker sikre godset fra å falle av. Godset må rage minst 50 cm utenfor stakene i begge ender.</w:t>
      </w:r>
    </w:p>
    <w:p w14:paraId="60D5119E" w14:textId="77777777" w:rsidR="00FB19FC" w:rsidRPr="00C01200" w:rsidRDefault="00FB19FC" w:rsidP="005B013E">
      <w:pPr>
        <w:pStyle w:val="STY3Overskrift111"/>
      </w:pPr>
      <w:bookmarkStart w:id="1032" w:name="_Toc449357114"/>
      <w:bookmarkStart w:id="1033" w:name="_Toc449509773"/>
      <w:bookmarkStart w:id="1034" w:name="_Toc476219006"/>
      <w:bookmarkStart w:id="1035" w:name="_Toc477767670"/>
      <w:bookmarkStart w:id="1036" w:name="_Toc534291602"/>
      <w:bookmarkStart w:id="1037" w:name="_Toc192249756"/>
      <w:r w:rsidRPr="005B013E">
        <w:rPr>
          <w:color w:val="00B050"/>
        </w:rPr>
        <w:t>4.10.19-FR Trelast – lastemetode</w:t>
      </w:r>
      <w:bookmarkEnd w:id="1032"/>
      <w:bookmarkEnd w:id="1033"/>
      <w:bookmarkEnd w:id="1034"/>
      <w:bookmarkEnd w:id="1035"/>
      <w:bookmarkEnd w:id="1036"/>
      <w:bookmarkEnd w:id="1037"/>
    </w:p>
    <w:p w14:paraId="6911CE29"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Trelast transporteres vanligvis sammenbundet i større enheter/pakker.</w:t>
      </w:r>
    </w:p>
    <w:p w14:paraId="6B1EED1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lasting av trelast skal enhetene legges tett sammen. Mellom trelastpakker kan det om ønskelig plasseres vertikale mellomlegg.</w:t>
      </w:r>
    </w:p>
    <w:p w14:paraId="1C7A37F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Når løsvirket lastes høyere enn stakene, skal lasten på toppen avsluttes bueformet.</w:t>
      </w:r>
    </w:p>
    <w:p w14:paraId="17C0CF07" w14:textId="77777777" w:rsidR="00FB19FC" w:rsidRPr="00C01200" w:rsidRDefault="00FB19FC" w:rsidP="005B013E">
      <w:pPr>
        <w:pStyle w:val="STY3Overskrift1111"/>
      </w:pPr>
      <w:bookmarkStart w:id="1038" w:name="_Toc449357115"/>
      <w:bookmarkStart w:id="1039" w:name="_Toc449509774"/>
      <w:bookmarkStart w:id="1040" w:name="_Toc476219007"/>
      <w:bookmarkStart w:id="1041" w:name="_Toc477767671"/>
      <w:bookmarkStart w:id="1042" w:name="_Toc534291603"/>
      <w:r w:rsidRPr="005B013E">
        <w:rPr>
          <w:color w:val="00B050"/>
        </w:rPr>
        <w:t>4.10.19.1-FR Underlag og mellomlegg</w:t>
      </w:r>
      <w:bookmarkEnd w:id="1038"/>
      <w:bookmarkEnd w:id="1039"/>
      <w:bookmarkEnd w:id="1040"/>
      <w:bookmarkEnd w:id="1041"/>
      <w:bookmarkEnd w:id="1042"/>
    </w:p>
    <w:p w14:paraId="5AD2F50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Underlag og mellomlegg skal være av tre og ha kvadratisk eller rektangulært tverrsnitt. Trevirke med rektangulært tverrsnitt, skal legges slik at den lengste siden danner grunnflaten.</w:t>
      </w:r>
    </w:p>
    <w:p w14:paraId="6A0F74F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Høyden på underlag og mellomlegg bør være minst 10 cm. Den innbyrdes avstand mellom disse må ikke være så stor at lastens nedbøying vanskeliggjør lossing ved hjelp av tekniske hjelpemidler.</w:t>
      </w:r>
    </w:p>
    <w:p w14:paraId="6E0837D8"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4C53582C"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 underlag og mellomlegg kan nyttes inntil 4 bord eller planker som legges på hverandre og spikres sammen. Materialene som nyttes må ikke ha store vannkanter.</w:t>
      </w:r>
    </w:p>
    <w:p w14:paraId="346A6FD2"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72508AFA"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at lasten skal ligge støtt, og for å redusere virkningen ved eventuelle lastforskyvninger, er det viktig at underlag og mellomlegg plasseres så langt inn fra trelastpakkenes (stablenes) ujevne ende at denne ikke trykkes sammen.</w:t>
      </w:r>
    </w:p>
    <w:p w14:paraId="16F081CC"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3B03505"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Lengde på underlagene skal minst tilsvare lastens bredde. Er vogngulvet sleipt eller iset, skal underlagene sikres mot å gli ved hjelp av klosser som spikres til vogngulvet, eller ved at underlagene parvis plasseres slik i forhold til sidestakene at de begge enten ligger nærmere eller lengre fra lastens (stabelens) midtpunkt enn de staker de ligger an mot. I sistnevnte tilfelle skal hvert underlag være i ett stykke.</w:t>
      </w:r>
    </w:p>
    <w:p w14:paraId="39EEC65A"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183C33C1"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Mellomleggene søkes plassert rett over underlagene.</w:t>
      </w:r>
    </w:p>
    <w:p w14:paraId="589A2A69"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2D59D9EF" w14:textId="77777777" w:rsidR="00FB19FC"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Lengden på mellomleggene skal minst tilsvare pakkebredden. Mellomlegg under toppakke skal rekke over lastens største bredde. Mellomlegg må ikke stikke så langt ut fra lasten at det blir til hinder for pålegging av presenning mellom staker og last.</w:t>
      </w:r>
      <w:bookmarkStart w:id="1043" w:name="_Toc449357116"/>
      <w:bookmarkStart w:id="1044" w:name="_Toc449509775"/>
      <w:bookmarkStart w:id="1045" w:name="_Toc476219008"/>
      <w:bookmarkStart w:id="1046" w:name="_Toc477767672"/>
      <w:bookmarkStart w:id="1047" w:name="_Toc534291604"/>
    </w:p>
    <w:p w14:paraId="6B0A6CDB" w14:textId="77777777" w:rsidR="00FB19FC" w:rsidRPr="00C01200" w:rsidRDefault="00FB19FC" w:rsidP="005B013E">
      <w:pPr>
        <w:pStyle w:val="STY3Overskrift111"/>
      </w:pPr>
      <w:bookmarkStart w:id="1048" w:name="_Toc192249757"/>
      <w:r w:rsidRPr="005B013E">
        <w:rPr>
          <w:color w:val="00B050"/>
        </w:rPr>
        <w:t>4.10.20-FR (Ledig)</w:t>
      </w:r>
      <w:bookmarkEnd w:id="1043"/>
      <w:bookmarkEnd w:id="1044"/>
      <w:bookmarkEnd w:id="1045"/>
      <w:bookmarkEnd w:id="1046"/>
      <w:bookmarkEnd w:id="1047"/>
      <w:bookmarkEnd w:id="1048"/>
    </w:p>
    <w:p w14:paraId="09FEEEE5" w14:textId="77777777" w:rsidR="00FB19FC" w:rsidRPr="005B013E" w:rsidRDefault="00FB19FC" w:rsidP="005B013E">
      <w:pPr>
        <w:pStyle w:val="STY3Overskrift111"/>
        <w:rPr>
          <w:bCs/>
        </w:rPr>
      </w:pPr>
      <w:bookmarkStart w:id="1049" w:name="_Toc449357120"/>
      <w:bookmarkStart w:id="1050" w:name="_Toc449509779"/>
      <w:bookmarkStart w:id="1051" w:name="_Toc476219012"/>
      <w:bookmarkStart w:id="1052" w:name="_Toc477767676"/>
      <w:bookmarkStart w:id="1053" w:name="_Toc534291608"/>
      <w:bookmarkStart w:id="1054" w:name="_Toc192249758"/>
      <w:r w:rsidRPr="005B013E">
        <w:rPr>
          <w:color w:val="00B050"/>
        </w:rPr>
        <w:t>4.10.21-FR Jording</w:t>
      </w:r>
      <w:bookmarkEnd w:id="1049"/>
      <w:bookmarkEnd w:id="1050"/>
      <w:bookmarkEnd w:id="1051"/>
      <w:bookmarkEnd w:id="1052"/>
      <w:bookmarkEnd w:id="1053"/>
      <w:bookmarkEnd w:id="1054"/>
    </w:p>
    <w:p w14:paraId="141F78DF"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Ved kjøring under spenningsførende kontaktledning, skal last av elektrisk ledende materiale som ikke har sikker metallisk forbindelse til vognens ramme jordes når:</w:t>
      </w:r>
    </w:p>
    <w:p w14:paraId="166CC6E6" w14:textId="77777777" w:rsidR="00FB19FC" w:rsidRPr="00C665F8" w:rsidRDefault="00FB19FC" w:rsidP="00E10989">
      <w:pPr>
        <w:numPr>
          <w:ilvl w:val="0"/>
          <w:numId w:val="186"/>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metalliske deler av lasten som ligger mer enn 3.000 mm over skinneoverkant rager utenfor lasteprofilet</w:t>
      </w:r>
    </w:p>
    <w:p w14:paraId="66172EC2" w14:textId="77777777" w:rsidR="00FB19FC" w:rsidRPr="00C665F8" w:rsidRDefault="00FB19FC" w:rsidP="00E10989">
      <w:pPr>
        <w:numPr>
          <w:ilvl w:val="0"/>
          <w:numId w:val="186"/>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metalliske deler av lasten som ligger mer enn 3.000 mm over skinneoverkant og så langt utenfor vognens endeaksel eller boggisenter at lasten må kjøres som spesialtransport</w:t>
      </w:r>
    </w:p>
    <w:p w14:paraId="2269B413" w14:textId="77777777" w:rsidR="00FB19FC" w:rsidRPr="00C665F8" w:rsidRDefault="00FB19FC" w:rsidP="00E10989">
      <w:pPr>
        <w:numPr>
          <w:ilvl w:val="0"/>
          <w:numId w:val="186"/>
        </w:numPr>
        <w:spacing w:after="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lastens lengde er mer enn 40 m</w:t>
      </w:r>
      <w:r w:rsidRPr="00C665F8">
        <w:rPr>
          <w:rFonts w:ascii="Arial" w:eastAsia="Times New Roman" w:hAnsi="Arial" w:cs="Arial"/>
          <w:color w:val="00B050"/>
          <w:sz w:val="24"/>
          <w:szCs w:val="24"/>
        </w:rPr>
        <w:br/>
      </w:r>
    </w:p>
    <w:p w14:paraId="4C2E1072"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b/>
          <w:color w:val="00B050"/>
          <w:sz w:val="24"/>
          <w:szCs w:val="24"/>
        </w:rPr>
        <w:t>Unntak:</w:t>
      </w:r>
      <w:r w:rsidRPr="00C665F8">
        <w:rPr>
          <w:rFonts w:ascii="Arial" w:eastAsia="Times New Roman" w:hAnsi="Arial" w:cs="Arial"/>
          <w:color w:val="00B050"/>
          <w:sz w:val="24"/>
          <w:szCs w:val="24"/>
        </w:rPr>
        <w:t xml:space="preserve"> For skinner lastet i høyst 3 lag, kreves jording bare for skinner med lengde over 45 m.</w:t>
      </w:r>
    </w:p>
    <w:p w14:paraId="1E39D390"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Til jording skal det brukes en kobberforbindelse med minimum 25 mm</w:t>
      </w:r>
      <w:r w:rsidRPr="00C665F8">
        <w:rPr>
          <w:rFonts w:ascii="Arial" w:eastAsia="Times New Roman" w:hAnsi="Arial" w:cs="Arial"/>
          <w:color w:val="00B050"/>
          <w:sz w:val="24"/>
          <w:szCs w:val="24"/>
          <w:vertAlign w:val="superscript"/>
        </w:rPr>
        <w:t>2</w:t>
      </w:r>
      <w:r w:rsidRPr="00C665F8">
        <w:rPr>
          <w:rFonts w:ascii="Arial" w:eastAsia="Times New Roman" w:hAnsi="Arial" w:cs="Arial"/>
          <w:color w:val="00B050"/>
          <w:sz w:val="24"/>
          <w:szCs w:val="24"/>
        </w:rPr>
        <w:t xml:space="preserve"> tverrsnitt som forbindes med vognens ramme.</w:t>
      </w:r>
    </w:p>
    <w:p w14:paraId="2B75EF3D"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For gods som er lastet i flere atskilte lag, er det tilstrekkelig at øverste lag jordes</w:t>
      </w:r>
      <w:r w:rsidRPr="00C665F8">
        <w:rPr>
          <w:rFonts w:ascii="Arial" w:eastAsia="Times New Roman" w:hAnsi="Arial" w:cs="Arial"/>
          <w:color w:val="00B050"/>
          <w:sz w:val="24"/>
          <w:szCs w:val="24"/>
        </w:rPr>
        <w:tab/>
      </w:r>
      <w:bookmarkStart w:id="1055" w:name="_Toc449357121"/>
      <w:bookmarkStart w:id="1056" w:name="_Toc449509780"/>
    </w:p>
    <w:p w14:paraId="6667CC47" w14:textId="77777777" w:rsidR="00FB19FC" w:rsidRPr="00C01200" w:rsidRDefault="00FB19FC" w:rsidP="005B013E">
      <w:pPr>
        <w:pStyle w:val="STY3Overskrift111"/>
      </w:pPr>
      <w:bookmarkStart w:id="1057" w:name="_Toc476219013"/>
      <w:bookmarkStart w:id="1058" w:name="_Toc477767677"/>
      <w:bookmarkStart w:id="1059" w:name="_Toc534291609"/>
      <w:bookmarkStart w:id="1060" w:name="_Toc192249759"/>
      <w:r w:rsidRPr="005B013E">
        <w:rPr>
          <w:color w:val="00B050"/>
        </w:rPr>
        <w:t>4.10.22-FR Containere og vekselbeholdere</w:t>
      </w:r>
      <w:bookmarkEnd w:id="1055"/>
      <w:bookmarkEnd w:id="1056"/>
      <w:bookmarkEnd w:id="1057"/>
      <w:bookmarkEnd w:id="1058"/>
      <w:bookmarkEnd w:id="1059"/>
      <w:bookmarkEnd w:id="1060"/>
    </w:p>
    <w:p w14:paraId="3714A6D2" w14:textId="77777777" w:rsidR="00FB19FC"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Containere og vekselflak tillates kun transportert på vogner spesielt tilpasset formålet. Vogner med litra g har spesielle containerpigger, og dette er tilstrekkelig lastsikring på slike vogner. (Andre vogner kan ha andre typer containerpigger. F.eks. låsbare pigger.)</w:t>
      </w:r>
    </w:p>
    <w:p w14:paraId="6A1F7AA4" w14:textId="77777777" w:rsidR="00E54DB2" w:rsidRPr="00C665F8" w:rsidRDefault="00E54DB2" w:rsidP="00FB19FC">
      <w:pPr>
        <w:spacing w:after="240" w:line="240" w:lineRule="auto"/>
        <w:contextualSpacing/>
        <w:rPr>
          <w:rFonts w:ascii="Arial" w:eastAsia="Times New Roman" w:hAnsi="Arial" w:cs="Arial"/>
          <w:color w:val="00B050"/>
          <w:sz w:val="24"/>
          <w:szCs w:val="24"/>
        </w:rPr>
      </w:pPr>
    </w:p>
    <w:p w14:paraId="70969E7C" w14:textId="36BD0EAB" w:rsidR="00E54DB2" w:rsidRPr="005B013E" w:rsidRDefault="00E54DB2" w:rsidP="005B013E">
      <w:pPr>
        <w:spacing w:after="240" w:line="240" w:lineRule="auto"/>
        <w:contextualSpacing/>
        <w:rPr>
          <w:rFonts w:ascii="Arial" w:eastAsia="Times New Roman" w:hAnsi="Arial" w:cs="Arial"/>
          <w:color w:val="00B050"/>
          <w:sz w:val="24"/>
          <w:szCs w:val="24"/>
        </w:rPr>
      </w:pPr>
      <w:r w:rsidRPr="005B013E">
        <w:rPr>
          <w:rFonts w:ascii="Arial" w:eastAsia="Times New Roman" w:hAnsi="Arial" w:cs="Arial"/>
          <w:color w:val="00B050"/>
          <w:sz w:val="24"/>
          <w:szCs w:val="24"/>
        </w:rPr>
        <w:t>Etter ombygging er det ikke behov for låsing av 20 fot brannberedskapskontainere (</w:t>
      </w:r>
      <w:r w:rsidR="00007A6F">
        <w:rPr>
          <w:rFonts w:ascii="Arial" w:eastAsia="Times New Roman" w:hAnsi="Arial" w:cs="Arial"/>
          <w:color w:val="00B050"/>
          <w:sz w:val="24"/>
          <w:szCs w:val="24"/>
        </w:rPr>
        <w:t>gul</w:t>
      </w:r>
      <w:r w:rsidRPr="005B013E">
        <w:rPr>
          <w:rFonts w:ascii="Arial" w:eastAsia="Times New Roman" w:hAnsi="Arial" w:cs="Arial"/>
          <w:color w:val="00B050"/>
          <w:sz w:val="24"/>
          <w:szCs w:val="24"/>
        </w:rPr>
        <w:t>), plassert på Lns vogner, med påsveisede containerpigger.</w:t>
      </w:r>
    </w:p>
    <w:p w14:paraId="5D4AE7C4" w14:textId="77777777" w:rsidR="00E54DB2" w:rsidRPr="005B013E" w:rsidRDefault="00E54DB2" w:rsidP="005B013E">
      <w:pPr>
        <w:spacing w:after="240" w:line="240" w:lineRule="auto"/>
        <w:contextualSpacing/>
        <w:rPr>
          <w:rFonts w:ascii="Arial" w:eastAsia="Times New Roman" w:hAnsi="Arial" w:cs="Arial"/>
          <w:color w:val="00B050"/>
          <w:sz w:val="24"/>
          <w:szCs w:val="24"/>
        </w:rPr>
      </w:pPr>
      <w:r w:rsidRPr="005B013E">
        <w:rPr>
          <w:rFonts w:ascii="Arial" w:eastAsia="Times New Roman" w:hAnsi="Arial" w:cs="Arial"/>
          <w:color w:val="00B050"/>
          <w:sz w:val="24"/>
          <w:szCs w:val="24"/>
        </w:rPr>
        <w:t>Lns-vognene er spesialtilpasset til formålet, men er ikke omlitrert til litra g.</w:t>
      </w:r>
    </w:p>
    <w:p w14:paraId="1DAA39A0" w14:textId="648E4399" w:rsidR="00E54DB2" w:rsidRDefault="00E54DB2" w:rsidP="00E54DB2">
      <w:pPr>
        <w:spacing w:after="240" w:line="240" w:lineRule="auto"/>
        <w:contextualSpacing/>
        <w:rPr>
          <w:rFonts w:ascii="Arial" w:eastAsia="Times New Roman" w:hAnsi="Arial" w:cs="Arial"/>
          <w:color w:val="00B050"/>
          <w:sz w:val="24"/>
          <w:szCs w:val="24"/>
        </w:rPr>
      </w:pPr>
      <w:r w:rsidRPr="005B013E">
        <w:rPr>
          <w:rFonts w:ascii="Arial" w:eastAsia="Times New Roman" w:hAnsi="Arial" w:cs="Arial"/>
          <w:color w:val="00B050"/>
          <w:sz w:val="24"/>
          <w:szCs w:val="24"/>
        </w:rPr>
        <w:t>Små utstyrscontainere (</w:t>
      </w:r>
      <w:r w:rsidR="00007A6F">
        <w:rPr>
          <w:rFonts w:ascii="Arial" w:eastAsia="Times New Roman" w:hAnsi="Arial" w:cs="Arial"/>
          <w:color w:val="00B050"/>
          <w:sz w:val="24"/>
          <w:szCs w:val="24"/>
        </w:rPr>
        <w:t>blå</w:t>
      </w:r>
      <w:r w:rsidRPr="005B013E">
        <w:rPr>
          <w:rFonts w:ascii="Arial" w:eastAsia="Times New Roman" w:hAnsi="Arial" w:cs="Arial"/>
          <w:color w:val="00B050"/>
          <w:sz w:val="24"/>
          <w:szCs w:val="24"/>
        </w:rPr>
        <w:t>), som har mye mindre grunnflate, skal låses med låsebolt i containerpiggene. Se figur 1.</w:t>
      </w:r>
    </w:p>
    <w:p w14:paraId="454D46BC" w14:textId="3CF47F72" w:rsidR="00E54DB2" w:rsidRPr="005B013E" w:rsidRDefault="00E54DB2" w:rsidP="005B013E">
      <w:pPr>
        <w:spacing w:after="240" w:line="240" w:lineRule="auto"/>
        <w:contextualSpacing/>
        <w:rPr>
          <w:rFonts w:ascii="Arial" w:eastAsia="Times New Roman" w:hAnsi="Arial" w:cs="Arial"/>
          <w:color w:val="00B050"/>
          <w:sz w:val="24"/>
          <w:szCs w:val="24"/>
        </w:rPr>
      </w:pPr>
      <w:r>
        <w:rPr>
          <w:noProof/>
        </w:rPr>
        <w:lastRenderedPageBreak/>
        <w:drawing>
          <wp:inline distT="0" distB="0" distL="0" distR="0" wp14:anchorId="0ACA0046" wp14:editId="20777EE7">
            <wp:extent cx="5760720" cy="3142211"/>
            <wp:effectExtent l="0" t="0" r="0" b="0"/>
            <wp:docPr id="1966858653" name="Bilde 196685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60720" cy="3142211"/>
                    </a:xfrm>
                    <a:prstGeom prst="rect">
                      <a:avLst/>
                    </a:prstGeom>
                    <a:noFill/>
                    <a:ln>
                      <a:noFill/>
                    </a:ln>
                  </pic:spPr>
                </pic:pic>
              </a:graphicData>
            </a:graphic>
          </wp:inline>
        </w:drawing>
      </w:r>
    </w:p>
    <w:p w14:paraId="2E5096C3"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64B493D3" w14:textId="77777777" w:rsidR="00FB19FC" w:rsidRPr="00C665F8" w:rsidRDefault="00FB19FC" w:rsidP="00FB19FC">
      <w:pPr>
        <w:spacing w:after="240" w:line="240" w:lineRule="auto"/>
        <w:contextualSpacing/>
        <w:rPr>
          <w:rFonts w:ascii="Arial" w:eastAsia="Times New Roman" w:hAnsi="Arial" w:cs="Arial"/>
          <w:color w:val="00B050"/>
          <w:sz w:val="24"/>
          <w:szCs w:val="24"/>
        </w:rPr>
      </w:pPr>
      <w:r w:rsidRPr="00C665F8">
        <w:rPr>
          <w:rFonts w:ascii="Arial" w:eastAsia="Times New Roman" w:hAnsi="Arial" w:cs="Arial"/>
          <w:color w:val="00B050"/>
          <w:sz w:val="24"/>
          <w:szCs w:val="24"/>
        </w:rPr>
        <w:t>Bremseprøver skal før avgang kontrollere at:</w:t>
      </w:r>
    </w:p>
    <w:p w14:paraId="7E97EF73" w14:textId="59F275E9" w:rsidR="00FB19FC" w:rsidRPr="00C665F8" w:rsidRDefault="00690F7B" w:rsidP="00E10989">
      <w:pPr>
        <w:numPr>
          <w:ilvl w:val="0"/>
          <w:numId w:val="187"/>
        </w:numPr>
        <w:spacing w:after="0" w:line="240" w:lineRule="auto"/>
        <w:contextualSpacing/>
        <w:rPr>
          <w:rFonts w:ascii="Arial" w:eastAsia="Times New Roman" w:hAnsi="Arial" w:cs="Arial"/>
          <w:color w:val="00B050"/>
          <w:sz w:val="24"/>
          <w:szCs w:val="24"/>
        </w:rPr>
      </w:pPr>
      <w:r>
        <w:rPr>
          <w:rFonts w:ascii="Arial" w:eastAsia="Times New Roman" w:hAnsi="Arial" w:cs="Arial"/>
          <w:color w:val="00B050"/>
          <w:sz w:val="24"/>
          <w:szCs w:val="24"/>
        </w:rPr>
        <w:t>P</w:t>
      </w:r>
      <w:r w:rsidR="00FB19FC" w:rsidRPr="00C665F8">
        <w:rPr>
          <w:rFonts w:ascii="Arial" w:eastAsia="Times New Roman" w:hAnsi="Arial" w:cs="Arial"/>
          <w:color w:val="00B050"/>
          <w:sz w:val="24"/>
          <w:szCs w:val="24"/>
        </w:rPr>
        <w:t xml:space="preserve">iggene sitter riktig i </w:t>
      </w:r>
      <w:r>
        <w:rPr>
          <w:rFonts w:ascii="Arial" w:eastAsia="Times New Roman" w:hAnsi="Arial" w:cs="Arial"/>
          <w:color w:val="00B050"/>
          <w:sz w:val="24"/>
          <w:szCs w:val="24"/>
        </w:rPr>
        <w:t>k</w:t>
      </w:r>
      <w:r w:rsidR="00FB19FC" w:rsidRPr="00C665F8">
        <w:rPr>
          <w:rFonts w:ascii="Arial" w:eastAsia="Times New Roman" w:hAnsi="Arial" w:cs="Arial"/>
          <w:color w:val="00B050"/>
          <w:sz w:val="24"/>
          <w:szCs w:val="24"/>
        </w:rPr>
        <w:t>ontainerens beslag i alle 4 hjørner</w:t>
      </w:r>
    </w:p>
    <w:p w14:paraId="25C9FAE7" w14:textId="7FC03BA7" w:rsidR="00FB19FC" w:rsidRPr="00C665F8" w:rsidRDefault="00690F7B" w:rsidP="00E10989">
      <w:pPr>
        <w:numPr>
          <w:ilvl w:val="0"/>
          <w:numId w:val="187"/>
        </w:numPr>
        <w:spacing w:after="0" w:line="240" w:lineRule="auto"/>
        <w:contextualSpacing/>
        <w:rPr>
          <w:rFonts w:ascii="Arial" w:eastAsia="Times New Roman" w:hAnsi="Arial" w:cs="Arial"/>
          <w:color w:val="00B050"/>
          <w:sz w:val="24"/>
          <w:szCs w:val="24"/>
        </w:rPr>
      </w:pPr>
      <w:r>
        <w:rPr>
          <w:rFonts w:ascii="Arial" w:eastAsia="Times New Roman" w:hAnsi="Arial" w:cs="Arial"/>
          <w:color w:val="00B050"/>
          <w:sz w:val="24"/>
          <w:szCs w:val="24"/>
        </w:rPr>
        <w:t>I</w:t>
      </w:r>
      <w:r w:rsidR="00FB19FC" w:rsidRPr="00C665F8">
        <w:rPr>
          <w:rFonts w:ascii="Arial" w:eastAsia="Times New Roman" w:hAnsi="Arial" w:cs="Arial"/>
          <w:color w:val="00B050"/>
          <w:sz w:val="24"/>
          <w:szCs w:val="24"/>
        </w:rPr>
        <w:t xml:space="preserve">nnfellbare </w:t>
      </w:r>
      <w:r>
        <w:rPr>
          <w:rFonts w:ascii="Arial" w:eastAsia="Times New Roman" w:hAnsi="Arial" w:cs="Arial"/>
          <w:color w:val="00B050"/>
          <w:sz w:val="24"/>
          <w:szCs w:val="24"/>
        </w:rPr>
        <w:t>k</w:t>
      </w:r>
      <w:r w:rsidR="00FB19FC" w:rsidRPr="00C665F8">
        <w:rPr>
          <w:rFonts w:ascii="Arial" w:eastAsia="Times New Roman" w:hAnsi="Arial" w:cs="Arial"/>
          <w:color w:val="00B050"/>
          <w:sz w:val="24"/>
          <w:szCs w:val="24"/>
        </w:rPr>
        <w:t xml:space="preserve">ontainerpigger ut over de 4 i </w:t>
      </w:r>
      <w:r>
        <w:rPr>
          <w:rFonts w:ascii="Arial" w:eastAsia="Times New Roman" w:hAnsi="Arial" w:cs="Arial"/>
          <w:color w:val="00B050"/>
          <w:sz w:val="24"/>
          <w:szCs w:val="24"/>
        </w:rPr>
        <w:t>k</w:t>
      </w:r>
      <w:r w:rsidR="00FB19FC" w:rsidRPr="00C665F8">
        <w:rPr>
          <w:rFonts w:ascii="Arial" w:eastAsia="Times New Roman" w:hAnsi="Arial" w:cs="Arial"/>
          <w:color w:val="00B050"/>
          <w:sz w:val="24"/>
          <w:szCs w:val="24"/>
        </w:rPr>
        <w:t xml:space="preserve">ontainerens hjørner er felt </w:t>
      </w:r>
      <w:r w:rsidR="00007A6F">
        <w:rPr>
          <w:rFonts w:ascii="Arial" w:eastAsia="Times New Roman" w:hAnsi="Arial" w:cs="Arial"/>
          <w:color w:val="00B050"/>
          <w:sz w:val="24"/>
          <w:szCs w:val="24"/>
        </w:rPr>
        <w:t xml:space="preserve">ned </w:t>
      </w:r>
      <w:r w:rsidR="00FB19FC" w:rsidRPr="00C665F8">
        <w:rPr>
          <w:rFonts w:ascii="Arial" w:eastAsia="Times New Roman" w:hAnsi="Arial" w:cs="Arial"/>
          <w:color w:val="00B050"/>
          <w:sz w:val="24"/>
          <w:szCs w:val="24"/>
        </w:rPr>
        <w:t>og sikret slik at piggen peker ned</w:t>
      </w:r>
    </w:p>
    <w:p w14:paraId="50AB2797" w14:textId="77777777" w:rsidR="00FB19FC" w:rsidRPr="00C665F8" w:rsidRDefault="00FB19FC" w:rsidP="00FB19FC">
      <w:pPr>
        <w:spacing w:after="240" w:line="240" w:lineRule="auto"/>
        <w:contextualSpacing/>
        <w:rPr>
          <w:rFonts w:ascii="Arial" w:eastAsia="Times New Roman" w:hAnsi="Arial" w:cs="Arial"/>
          <w:color w:val="00B050"/>
          <w:sz w:val="24"/>
          <w:szCs w:val="24"/>
        </w:rPr>
      </w:pPr>
    </w:p>
    <w:p w14:paraId="511AA41F" w14:textId="123FF29B" w:rsidR="00FB19FC" w:rsidRPr="00C665F8" w:rsidRDefault="00690F7B" w:rsidP="00FB19FC">
      <w:pPr>
        <w:spacing w:after="240" w:line="240" w:lineRule="auto"/>
        <w:contextualSpacing/>
        <w:rPr>
          <w:rFonts w:ascii="Arial" w:eastAsia="Times New Roman" w:hAnsi="Arial" w:cs="Arial"/>
          <w:color w:val="00B050"/>
          <w:sz w:val="24"/>
          <w:szCs w:val="24"/>
        </w:rPr>
      </w:pPr>
      <w:bookmarkStart w:id="1061" w:name="_Toc449357023"/>
      <w:bookmarkStart w:id="1062" w:name="_Toc449509682"/>
      <w:r>
        <w:rPr>
          <w:rFonts w:ascii="Arial" w:eastAsia="Times New Roman" w:hAnsi="Arial" w:cs="Arial"/>
          <w:color w:val="00B050"/>
          <w:sz w:val="24"/>
          <w:szCs w:val="24"/>
        </w:rPr>
        <w:t xml:space="preserve">Kontainere som ikke er tilpasset kontainerpigger på vogn, må stemples og nedbindes </w:t>
      </w:r>
      <w:bookmarkEnd w:id="1061"/>
      <w:bookmarkEnd w:id="1062"/>
    </w:p>
    <w:p w14:paraId="12130287" w14:textId="1B9AB788" w:rsidR="007B14BA" w:rsidRDefault="007B14BA" w:rsidP="00FB19FC">
      <w:pPr>
        <w:rPr>
          <w:rFonts w:ascii="Arial" w:hAnsi="Arial" w:cs="Arial"/>
          <w:iCs/>
          <w:color w:val="A6A6A6" w:themeColor="background1" w:themeShade="A6"/>
          <w:sz w:val="20"/>
          <w:szCs w:val="20"/>
          <w:lang w:eastAsia="nb-NO"/>
        </w:rPr>
      </w:pPr>
      <w:r>
        <w:rPr>
          <w:rFonts w:ascii="Arial" w:hAnsi="Arial" w:cs="Arial"/>
          <w:iCs/>
          <w:color w:val="A6A6A6" w:themeColor="background1" w:themeShade="A6"/>
          <w:sz w:val="20"/>
          <w:szCs w:val="20"/>
          <w:lang w:eastAsia="nb-NO"/>
        </w:rPr>
        <w:br w:type="page"/>
      </w:r>
    </w:p>
    <w:p w14:paraId="522B18C3" w14:textId="77777777" w:rsidR="007B14BA" w:rsidRPr="00661F6E" w:rsidRDefault="007B14BA" w:rsidP="005B013E">
      <w:pPr>
        <w:pStyle w:val="STY3Overskrift1"/>
      </w:pPr>
      <w:bookmarkStart w:id="1063" w:name="_Toc192249760"/>
      <w:r w:rsidRPr="00661F6E">
        <w:rPr>
          <w:rFonts w:eastAsia="Arial"/>
        </w:rPr>
        <w:lastRenderedPageBreak/>
        <w:t>Kapittel 5. Trafikkstyring - togledelse og togekspedisjon</w:t>
      </w:r>
      <w:bookmarkEnd w:id="1063"/>
      <w:r w:rsidRPr="00661F6E">
        <w:rPr>
          <w:rFonts w:eastAsia="Arial"/>
        </w:rPr>
        <w:t xml:space="preserve">  </w:t>
      </w:r>
    </w:p>
    <w:p w14:paraId="5A61DB03" w14:textId="77777777" w:rsidR="007B14BA" w:rsidRPr="00C01200" w:rsidRDefault="007B14BA" w:rsidP="008A4DA0">
      <w:pPr>
        <w:pStyle w:val="Listeavsnitt"/>
        <w:numPr>
          <w:ilvl w:val="0"/>
          <w:numId w:val="23"/>
        </w:numPr>
        <w:spacing w:after="200" w:line="240" w:lineRule="auto"/>
        <w:rPr>
          <w:rFonts w:ascii="Arial" w:hAnsi="Arial" w:cs="Arial"/>
          <w:b/>
          <w:bCs/>
          <w:sz w:val="24"/>
          <w:szCs w:val="24"/>
        </w:rPr>
      </w:pPr>
      <w:r w:rsidRPr="00C01200">
        <w:rPr>
          <w:rFonts w:ascii="Arial" w:hAnsi="Arial" w:cs="Arial"/>
          <w:b/>
          <w:bCs/>
          <w:sz w:val="24"/>
          <w:szCs w:val="24"/>
        </w:rPr>
        <w:t>Generelt</w:t>
      </w:r>
    </w:p>
    <w:p w14:paraId="771BEAB0" w14:textId="77777777" w:rsidR="007B14BA" w:rsidRPr="00C01200" w:rsidRDefault="007B14BA" w:rsidP="008A4DA0">
      <w:pPr>
        <w:pStyle w:val="Listeavsnitt"/>
        <w:numPr>
          <w:ilvl w:val="0"/>
          <w:numId w:val="23"/>
        </w:numPr>
        <w:spacing w:after="200" w:line="240" w:lineRule="auto"/>
        <w:rPr>
          <w:rFonts w:ascii="Arial" w:hAnsi="Arial" w:cs="Arial"/>
          <w:b/>
          <w:bCs/>
          <w:sz w:val="24"/>
          <w:szCs w:val="24"/>
        </w:rPr>
      </w:pPr>
      <w:r w:rsidRPr="00C01200">
        <w:rPr>
          <w:rFonts w:ascii="Arial" w:hAnsi="Arial" w:cs="Arial"/>
          <w:b/>
          <w:bCs/>
          <w:sz w:val="24"/>
          <w:szCs w:val="24"/>
        </w:rPr>
        <w:t>Strekning med fjernstyring og strekning med togmelding</w:t>
      </w:r>
    </w:p>
    <w:p w14:paraId="050751A9" w14:textId="77777777" w:rsidR="007B14BA" w:rsidRPr="00C01200" w:rsidRDefault="007B14BA" w:rsidP="008A4DA0">
      <w:pPr>
        <w:pStyle w:val="Listeavsnitt"/>
        <w:numPr>
          <w:ilvl w:val="0"/>
          <w:numId w:val="23"/>
        </w:numPr>
        <w:spacing w:after="200" w:line="240" w:lineRule="auto"/>
        <w:rPr>
          <w:rFonts w:ascii="Arial" w:hAnsi="Arial" w:cs="Arial"/>
          <w:b/>
          <w:bCs/>
          <w:sz w:val="24"/>
          <w:szCs w:val="24"/>
        </w:rPr>
      </w:pPr>
      <w:r w:rsidRPr="00C01200">
        <w:rPr>
          <w:rFonts w:ascii="Arial" w:hAnsi="Arial" w:cs="Arial"/>
          <w:b/>
          <w:bCs/>
          <w:sz w:val="24"/>
          <w:szCs w:val="24"/>
        </w:rPr>
        <w:t>Tilleggsbestemmelser for strekning med togmelding og grensestasjon</w:t>
      </w:r>
    </w:p>
    <w:p w14:paraId="04D46D48" w14:textId="77777777" w:rsidR="007B14BA" w:rsidRPr="00C01200" w:rsidRDefault="007B14BA" w:rsidP="008A4DA0">
      <w:pPr>
        <w:pStyle w:val="Listeavsnitt"/>
        <w:numPr>
          <w:ilvl w:val="0"/>
          <w:numId w:val="23"/>
        </w:numPr>
        <w:spacing w:after="200" w:line="240" w:lineRule="auto"/>
        <w:rPr>
          <w:rFonts w:ascii="Arial" w:hAnsi="Arial" w:cs="Arial"/>
          <w:b/>
          <w:bCs/>
          <w:sz w:val="24"/>
          <w:szCs w:val="24"/>
        </w:rPr>
      </w:pPr>
      <w:r w:rsidRPr="00C01200">
        <w:rPr>
          <w:rFonts w:ascii="Arial" w:hAnsi="Arial" w:cs="Arial"/>
          <w:b/>
          <w:bCs/>
          <w:sz w:val="24"/>
          <w:szCs w:val="24"/>
        </w:rPr>
        <w:t>Midlertidig endring av driftsform på strekning med fjernstyring</w:t>
      </w:r>
    </w:p>
    <w:p w14:paraId="64710F10" w14:textId="77777777" w:rsidR="007B14BA" w:rsidRPr="00C01200" w:rsidRDefault="007B14BA" w:rsidP="008A4DA0">
      <w:pPr>
        <w:pStyle w:val="Listeavsnitt"/>
        <w:numPr>
          <w:ilvl w:val="0"/>
          <w:numId w:val="23"/>
        </w:numPr>
        <w:spacing w:after="200" w:line="240" w:lineRule="auto"/>
        <w:rPr>
          <w:rFonts w:ascii="Arial" w:hAnsi="Arial" w:cs="Arial"/>
          <w:b/>
          <w:bCs/>
          <w:sz w:val="24"/>
          <w:szCs w:val="24"/>
        </w:rPr>
      </w:pPr>
      <w:r w:rsidRPr="00C01200">
        <w:rPr>
          <w:rFonts w:ascii="Arial" w:hAnsi="Arial" w:cs="Arial"/>
          <w:b/>
          <w:bCs/>
          <w:sz w:val="24"/>
          <w:szCs w:val="24"/>
        </w:rPr>
        <w:t>Strekning med ERTMS</w:t>
      </w:r>
    </w:p>
    <w:p w14:paraId="3B6B251D" w14:textId="6C2E6BEA" w:rsidR="007B14BA" w:rsidRPr="000F6BC1" w:rsidRDefault="007B14BA" w:rsidP="007B14BA">
      <w:pPr>
        <w:pStyle w:val="Listeavsnitt"/>
        <w:numPr>
          <w:ilvl w:val="0"/>
          <w:numId w:val="23"/>
        </w:numPr>
        <w:spacing w:after="200" w:line="240" w:lineRule="auto"/>
        <w:rPr>
          <w:rFonts w:ascii="Arial" w:hAnsi="Arial" w:cs="Arial"/>
          <w:b/>
          <w:bCs/>
          <w:sz w:val="24"/>
          <w:szCs w:val="24"/>
        </w:rPr>
      </w:pPr>
      <w:r w:rsidRPr="005B013E">
        <w:rPr>
          <w:rFonts w:ascii="Arial" w:hAnsi="Arial" w:cs="Arial"/>
          <w:b/>
          <w:bCs/>
          <w:sz w:val="24"/>
          <w:szCs w:val="24"/>
        </w:rPr>
        <w:t>Interne bestemmelser om togmeldinger og betjeningsforhold</w:t>
      </w:r>
    </w:p>
    <w:p w14:paraId="187B984A" w14:textId="77777777" w:rsidR="007B14BA" w:rsidRPr="00661F6E" w:rsidRDefault="007B14BA" w:rsidP="00AD5592">
      <w:pPr>
        <w:pStyle w:val="FRpunkt"/>
      </w:pPr>
      <w:bookmarkStart w:id="1064" w:name="_Toc192249761"/>
      <w:r w:rsidRPr="00661F6E">
        <w:t>I. Generelt</w:t>
      </w:r>
      <w:bookmarkEnd w:id="1064"/>
      <w:r w:rsidRPr="00661F6E">
        <w:t xml:space="preserve"> </w:t>
      </w:r>
    </w:p>
    <w:p w14:paraId="588DFEB0" w14:textId="77777777" w:rsidR="007B14BA" w:rsidRPr="00416BD6" w:rsidRDefault="007B14BA" w:rsidP="00AD5592">
      <w:pPr>
        <w:pStyle w:val="FRpunkt"/>
      </w:pPr>
      <w:bookmarkStart w:id="1065" w:name="_Toc192249762"/>
      <w:r w:rsidRPr="00416BD6">
        <w:t>5.1 Trafikkstyring</w:t>
      </w:r>
      <w:bookmarkEnd w:id="1065"/>
      <w:r w:rsidRPr="00416BD6">
        <w:t xml:space="preserve"> </w:t>
      </w:r>
    </w:p>
    <w:p w14:paraId="5A707B6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Toglederen har det øverste operative ansvaret for å overvåke og lede togframføringen. </w:t>
      </w:r>
    </w:p>
    <w:p w14:paraId="283C0E7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På strekning med fjernstyring og på strekning med ERTMS utføres trafikkstyringen av toglederen. På strekning med togmelding utføres trafikkstyringen av toglederen og togekspeditørene. På grensestasjon utføres trafikkstyringen av toglederen og togekspeditøren. </w:t>
      </w:r>
    </w:p>
    <w:p w14:paraId="2303CD7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Når det er nødvendig eller hensiktsmessig, kan toglederen eller togekspeditøren bestemme at et tog skal kjøre i et annet spor enn det som er bestemt. Toglederen eller togekspeditøren skal bestemme hvilket spor et tog skal kjøre hvis dette ikke er bestemt i ruten for toget.</w:t>
      </w:r>
    </w:p>
    <w:p w14:paraId="63EE06B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Oppgavene til en togleder eller togekspeditør kan overføres til en annen, men ansvaret kan ikke overføres.</w:t>
      </w:r>
    </w:p>
    <w:p w14:paraId="3D84E5C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5. En person som er under opplæring til togledertjeneste, kan utføre trafikkstyring under oppsyn av toglederen. En person som er under opplæring til togekspeditørtjeneste, kan utføre trafikkstyring under oppsyn av togekspeditøren. </w:t>
      </w:r>
    </w:p>
    <w:p w14:paraId="2E6F3BA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6. Togekspeditøren skal bære uniform og lue med rødt tjenestetegn.</w:t>
      </w:r>
    </w:p>
    <w:p w14:paraId="7C50A9B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7. Når toglederen ikke kan fjernstyre sikringsanlegget på fjernstyrt stasjon på strekning med fjernstyring, kan toglederen beordre en stillverksvakt til å manøvrere det. Stasjonen skal fortsatt betraktes som fjernstyrt. Toglederen avgjør i hvert enkelt tilfelle hvem som kan fungere som stillverksvakt.</w:t>
      </w:r>
    </w:p>
    <w:p w14:paraId="3D8BE431" w14:textId="77777777" w:rsidR="007B14BA" w:rsidRPr="00DD2094" w:rsidRDefault="007B14BA" w:rsidP="00AD5592">
      <w:pPr>
        <w:pStyle w:val="FRpunkt"/>
      </w:pPr>
      <w:bookmarkStart w:id="1066" w:name="_Toc192249763"/>
      <w:r w:rsidRPr="00DD2094">
        <w:t>5.2 Rekvirering av kjøretøy i en nødsituasjon eller ved driftsstans</w:t>
      </w:r>
      <w:bookmarkEnd w:id="1066"/>
    </w:p>
    <w:p w14:paraId="3ABDF874" w14:textId="77777777" w:rsidR="007B14BA" w:rsidRPr="005B013E" w:rsidRDefault="007B14BA" w:rsidP="007B14BA">
      <w:pPr>
        <w:spacing w:line="240" w:lineRule="auto"/>
        <w:rPr>
          <w:rFonts w:ascii="Arial" w:hAnsi="Arial" w:cs="Arial"/>
          <w:b/>
          <w:bCs/>
          <w:sz w:val="24"/>
          <w:szCs w:val="24"/>
        </w:rPr>
      </w:pPr>
      <w:r w:rsidRPr="005B013E">
        <w:rPr>
          <w:rFonts w:ascii="Arial" w:hAnsi="Arial" w:cs="Arial"/>
          <w:sz w:val="24"/>
          <w:szCs w:val="24"/>
        </w:rPr>
        <w:t>1. Når Bane NOR rekvirerer kjøretøy ved en nødsituasjon eller driftsstans, skal det jernbaneforetaket som er i en nødsituasjon eller har driftsstans, være ansvarlig for kjøringen av toget. De berørte jernbaneforetakene kan likevel avtale at det rekvirerte jernbaneforetaket skal være ansvarlig.</w:t>
      </w:r>
      <w:r w:rsidRPr="005B013E">
        <w:rPr>
          <w:rStyle w:val="Merknadsreferanse"/>
          <w:rFonts w:ascii="Arial" w:hAnsi="Arial" w:cs="Arial"/>
          <w:sz w:val="24"/>
          <w:szCs w:val="24"/>
        </w:rPr>
        <w:t xml:space="preserve"> </w:t>
      </w:r>
    </w:p>
    <w:p w14:paraId="24F14D03" w14:textId="77777777" w:rsidR="007B14BA" w:rsidRDefault="007B14BA" w:rsidP="007B14BA">
      <w:pPr>
        <w:spacing w:line="240" w:lineRule="auto"/>
        <w:rPr>
          <w:rFonts w:ascii="Arial" w:hAnsi="Arial" w:cs="Arial"/>
          <w:sz w:val="24"/>
          <w:szCs w:val="24"/>
        </w:rPr>
      </w:pPr>
      <w:r w:rsidRPr="003C1F8F">
        <w:rPr>
          <w:rFonts w:ascii="Arial" w:hAnsi="Arial" w:cs="Arial"/>
          <w:sz w:val="24"/>
          <w:szCs w:val="24"/>
        </w:rPr>
        <w:t xml:space="preserve">2. Toglederen har midlertidig disposisjonsrett over kjøretøy og personale i en nødsituasjon eller ved driftsstans. Før rekvirering skal toglederen ta kontakt med de berørte jernbaneforetakene. </w:t>
      </w:r>
      <w:r w:rsidRPr="005B013E">
        <w:rPr>
          <w:rFonts w:ascii="Arial" w:hAnsi="Arial" w:cs="Arial"/>
          <w:sz w:val="24"/>
          <w:szCs w:val="24"/>
        </w:rPr>
        <w:t xml:space="preserve">Det skal avklares at kjøretøy som skal berge tog er kompatibelt med hensyn til trekkraft, koblinger og trykkluftkapasitet. </w:t>
      </w:r>
    </w:p>
    <w:p w14:paraId="12DF1CDF" w14:textId="77777777" w:rsidR="000F6BC1" w:rsidRPr="005B013E" w:rsidRDefault="000F6BC1" w:rsidP="007B14BA">
      <w:pPr>
        <w:spacing w:line="240" w:lineRule="auto"/>
        <w:rPr>
          <w:rFonts w:ascii="Arial" w:hAnsi="Arial" w:cs="Arial"/>
          <w:sz w:val="24"/>
          <w:szCs w:val="24"/>
        </w:rPr>
      </w:pPr>
    </w:p>
    <w:p w14:paraId="582441E2" w14:textId="77777777" w:rsidR="007B14BA" w:rsidRPr="00661F6E" w:rsidRDefault="007B14BA" w:rsidP="00AD5592">
      <w:pPr>
        <w:pStyle w:val="FRpunkt"/>
      </w:pPr>
      <w:bookmarkStart w:id="1067" w:name="_Toc192249764"/>
      <w:r w:rsidRPr="00661F6E">
        <w:t>5.3 Toglederens adgang til å fravike bestemmelser</w:t>
      </w:r>
      <w:bookmarkEnd w:id="1067"/>
      <w:r w:rsidRPr="00661F6E">
        <w:rPr>
          <w:strike/>
        </w:rPr>
        <w:t xml:space="preserve"> </w:t>
      </w:r>
    </w:p>
    <w:p w14:paraId="0200541F" w14:textId="77777777" w:rsidR="007B14BA" w:rsidRDefault="007B14BA" w:rsidP="007B14BA">
      <w:pPr>
        <w:spacing w:line="240" w:lineRule="auto"/>
        <w:rPr>
          <w:rFonts w:ascii="Arial" w:eastAsia="Arial" w:hAnsi="Arial" w:cs="Arial"/>
          <w:sz w:val="24"/>
          <w:szCs w:val="24"/>
        </w:rPr>
      </w:pPr>
      <w:r w:rsidRPr="3532B43C">
        <w:rPr>
          <w:rFonts w:ascii="Arial" w:hAnsi="Arial" w:cs="Arial"/>
          <w:sz w:val="24"/>
          <w:szCs w:val="24"/>
        </w:rPr>
        <w:lastRenderedPageBreak/>
        <w:t>Toglederen kan i enkeltsituasjoner fravike fra Trafikkregler for jernbanenettet (TJN). Dette gjelder når det er fare for liv og helse eller det er nødvendig for å løse opp eller unngå en fastlåst trafikksituasjon, og det ikke innebærer en økt risiko. Toglederen skal tydelig angi hvilke regler det fravikes fra.</w:t>
      </w:r>
      <w:r w:rsidRPr="3532B43C">
        <w:rPr>
          <w:rFonts w:ascii="Arial" w:eastAsia="Arial" w:hAnsi="Arial" w:cs="Arial"/>
          <w:sz w:val="24"/>
          <w:szCs w:val="24"/>
        </w:rPr>
        <w:t xml:space="preserve"> </w:t>
      </w:r>
    </w:p>
    <w:p w14:paraId="4DEFD5B0" w14:textId="296A5377" w:rsidR="007B14BA" w:rsidRPr="000F6BC1" w:rsidRDefault="007B14BA" w:rsidP="000F6BC1">
      <w:pPr>
        <w:pStyle w:val="BNoverskrift"/>
      </w:pPr>
      <w:bookmarkStart w:id="1068" w:name="_Toc192249765"/>
      <w:r w:rsidRPr="005B013E">
        <w:rPr>
          <w:bdr w:val="none" w:sz="0" w:space="0" w:color="auto" w:frame="1"/>
        </w:rPr>
        <w:t>5.3-BN</w:t>
      </w:r>
      <w:bookmarkEnd w:id="1068"/>
      <w:r w:rsidRPr="005B013E">
        <w:t xml:space="preserve"> </w:t>
      </w:r>
    </w:p>
    <w:p w14:paraId="04E5B096" w14:textId="77777777" w:rsidR="007B14BA" w:rsidRPr="005B013E" w:rsidRDefault="007B14BA" w:rsidP="007B14BA">
      <w:pPr>
        <w:pStyle w:val="NormalWeb"/>
        <w:spacing w:before="0" w:beforeAutospacing="0" w:after="0" w:afterAutospacing="0"/>
        <w:textAlignment w:val="baseline"/>
        <w:rPr>
          <w:rFonts w:ascii="Arial" w:hAnsi="Arial" w:cs="Arial"/>
          <w:iCs/>
          <w:color w:val="00B0F0"/>
        </w:rPr>
      </w:pPr>
      <w:r w:rsidRPr="005B013E">
        <w:rPr>
          <w:rFonts w:ascii="Arial" w:hAnsi="Arial" w:cs="Arial"/>
          <w:iCs/>
          <w:color w:val="00B0F0"/>
          <w:bdr w:val="none" w:sz="0" w:space="0" w:color="auto" w:frame="1"/>
        </w:rPr>
        <w:t xml:space="preserve">1. Toglederens rett til å fravike fra bestemmelsene gjelder også andre bestemmelser i Operativt regelverk (ORV). </w:t>
      </w:r>
    </w:p>
    <w:p w14:paraId="7AB41054" w14:textId="77777777" w:rsidR="007B14BA" w:rsidRPr="005B013E" w:rsidRDefault="007B14BA" w:rsidP="007B14BA">
      <w:pPr>
        <w:pStyle w:val="NormalWeb"/>
        <w:spacing w:before="0" w:beforeAutospacing="0" w:after="0" w:afterAutospacing="0"/>
        <w:textAlignment w:val="baseline"/>
        <w:rPr>
          <w:rFonts w:ascii="Arial" w:hAnsi="Arial" w:cs="Arial"/>
          <w:iCs/>
          <w:color w:val="00B0F0"/>
          <w:bdr w:val="none" w:sz="0" w:space="0" w:color="auto" w:frame="1"/>
        </w:rPr>
      </w:pPr>
    </w:p>
    <w:p w14:paraId="68E35C4D" w14:textId="77777777" w:rsidR="007B14BA" w:rsidRPr="005B013E" w:rsidRDefault="007B14BA" w:rsidP="007B14BA">
      <w:pPr>
        <w:pStyle w:val="NormalWeb"/>
        <w:spacing w:before="0" w:beforeAutospacing="0" w:after="0" w:afterAutospacing="0"/>
        <w:textAlignment w:val="baseline"/>
        <w:rPr>
          <w:rFonts w:ascii="Arial" w:hAnsi="Arial" w:cs="Arial"/>
          <w:iCs/>
          <w:color w:val="00B0F0"/>
        </w:rPr>
      </w:pPr>
      <w:r w:rsidRPr="005B013E">
        <w:rPr>
          <w:rFonts w:ascii="Arial" w:hAnsi="Arial" w:cs="Arial"/>
          <w:iCs/>
          <w:color w:val="00B0F0"/>
          <w:bdr w:val="none" w:sz="0" w:space="0" w:color="auto" w:frame="1"/>
        </w:rPr>
        <w:t>2. Før fravik gjennomføres, skal toglederen dokumentere fraviket og de vurderingene som ligger til grunn i formular 26 - Fravik fra Trafikkregler for jernbanenettet (TJN) og ORV.</w:t>
      </w:r>
      <w:r w:rsidRPr="005B013E">
        <w:rPr>
          <w:rFonts w:ascii="Arial" w:hAnsi="Arial" w:cs="Arial"/>
          <w:iCs/>
          <w:color w:val="00B0F0"/>
        </w:rPr>
        <w:t xml:space="preserve"> </w:t>
      </w:r>
    </w:p>
    <w:p w14:paraId="7558E47D" w14:textId="77777777" w:rsidR="007B14BA" w:rsidRPr="005B013E" w:rsidRDefault="007B14BA" w:rsidP="007B14BA">
      <w:pPr>
        <w:pStyle w:val="NormalWeb"/>
        <w:spacing w:before="0" w:beforeAutospacing="0" w:after="0" w:afterAutospacing="0"/>
        <w:textAlignment w:val="baseline"/>
        <w:rPr>
          <w:rFonts w:ascii="Arial" w:hAnsi="Arial" w:cs="Arial"/>
          <w:iCs/>
          <w:color w:val="00B0F0"/>
          <w:bdr w:val="none" w:sz="0" w:space="0" w:color="auto" w:frame="1"/>
        </w:rPr>
      </w:pPr>
    </w:p>
    <w:p w14:paraId="6E428C8A" w14:textId="77777777" w:rsidR="007B14BA" w:rsidRPr="005B013E" w:rsidRDefault="007B14BA" w:rsidP="007B14BA">
      <w:pPr>
        <w:pStyle w:val="NormalWeb"/>
        <w:spacing w:before="0" w:beforeAutospacing="0" w:after="0" w:afterAutospacing="0"/>
        <w:textAlignment w:val="baseline"/>
        <w:rPr>
          <w:rFonts w:ascii="Arial" w:hAnsi="Arial" w:cs="Arial"/>
          <w:iCs/>
          <w:color w:val="00B0F0"/>
        </w:rPr>
      </w:pPr>
      <w:r w:rsidRPr="005B013E">
        <w:rPr>
          <w:rFonts w:ascii="Arial" w:hAnsi="Arial" w:cs="Arial"/>
          <w:iCs/>
          <w:color w:val="00B0F0"/>
          <w:bdr w:val="none" w:sz="0" w:space="0" w:color="auto" w:frame="1"/>
        </w:rPr>
        <w:t>3. Toglederen skal konferere med annen togleder i trafikkstyringssentralen, med toglederområdets beredskapsvakt eller med togdriftsleder før fraviket iverksettes. Ved enighet om fravik skal begge skrive under i formularet.</w:t>
      </w:r>
      <w:r w:rsidRPr="005B013E">
        <w:rPr>
          <w:rFonts w:ascii="Arial" w:hAnsi="Arial" w:cs="Arial"/>
          <w:iCs/>
          <w:color w:val="00B0F0"/>
        </w:rPr>
        <w:t xml:space="preserve"> </w:t>
      </w:r>
    </w:p>
    <w:p w14:paraId="0A16712A" w14:textId="77777777" w:rsidR="007B14BA" w:rsidRPr="005B013E" w:rsidRDefault="007B14BA" w:rsidP="007B14BA">
      <w:pPr>
        <w:pStyle w:val="NormalWeb"/>
        <w:spacing w:before="0" w:beforeAutospacing="0" w:after="0" w:afterAutospacing="0"/>
        <w:textAlignment w:val="baseline"/>
        <w:rPr>
          <w:rFonts w:ascii="Arial" w:hAnsi="Arial" w:cs="Arial"/>
          <w:iCs/>
          <w:color w:val="00B0F0"/>
          <w:bdr w:val="none" w:sz="0" w:space="0" w:color="auto" w:frame="1"/>
        </w:rPr>
      </w:pPr>
    </w:p>
    <w:p w14:paraId="1A000272" w14:textId="77777777" w:rsidR="007B14BA" w:rsidRPr="005B013E" w:rsidRDefault="007B14BA" w:rsidP="007B14BA">
      <w:pPr>
        <w:pStyle w:val="NormalWeb"/>
        <w:spacing w:before="0" w:beforeAutospacing="0" w:after="0" w:afterAutospacing="0"/>
        <w:textAlignment w:val="baseline"/>
        <w:rPr>
          <w:rFonts w:ascii="Arial" w:hAnsi="Arial" w:cs="Arial"/>
          <w:iCs/>
          <w:color w:val="00B0F0"/>
        </w:rPr>
      </w:pPr>
      <w:r w:rsidRPr="005B013E">
        <w:rPr>
          <w:rFonts w:ascii="Arial" w:hAnsi="Arial" w:cs="Arial"/>
          <w:iCs/>
          <w:color w:val="00B0F0"/>
          <w:bdr w:val="none" w:sz="0" w:space="0" w:color="auto" w:frame="1"/>
        </w:rPr>
        <w:t>4. Dersom det ikke er tid til å konferere, eller det ikke er enighet om fravik, skal toglederen kun gjøre fravik ved fare for liv og helse.</w:t>
      </w:r>
      <w:r w:rsidRPr="005B013E">
        <w:rPr>
          <w:rFonts w:ascii="Arial" w:hAnsi="Arial" w:cs="Arial"/>
          <w:iCs/>
          <w:color w:val="00B0F0"/>
        </w:rPr>
        <w:t xml:space="preserve"> </w:t>
      </w:r>
    </w:p>
    <w:p w14:paraId="0D6A8D02" w14:textId="77777777" w:rsidR="007B14BA" w:rsidRPr="005B013E" w:rsidRDefault="007B14BA" w:rsidP="007B14BA">
      <w:pPr>
        <w:pStyle w:val="NormalWeb"/>
        <w:spacing w:before="0" w:beforeAutospacing="0" w:after="0" w:afterAutospacing="0"/>
        <w:textAlignment w:val="baseline"/>
        <w:rPr>
          <w:rFonts w:ascii="Arial" w:hAnsi="Arial" w:cs="Arial"/>
          <w:iCs/>
          <w:color w:val="00B0F0"/>
          <w:bdr w:val="none" w:sz="0" w:space="0" w:color="auto" w:frame="1"/>
        </w:rPr>
      </w:pPr>
    </w:p>
    <w:p w14:paraId="4BB0450A" w14:textId="77777777" w:rsidR="007B14BA" w:rsidRPr="005B013E" w:rsidRDefault="007B14BA" w:rsidP="007B14BA">
      <w:pPr>
        <w:pStyle w:val="NormalWeb"/>
        <w:spacing w:before="0" w:beforeAutospacing="0" w:after="0" w:afterAutospacing="0"/>
        <w:textAlignment w:val="baseline"/>
        <w:rPr>
          <w:rFonts w:ascii="Arial" w:hAnsi="Arial" w:cs="Arial"/>
          <w:iCs/>
          <w:color w:val="00B0F0"/>
        </w:rPr>
      </w:pPr>
      <w:r w:rsidRPr="005B013E">
        <w:rPr>
          <w:rFonts w:ascii="Arial" w:hAnsi="Arial" w:cs="Arial"/>
          <w:iCs/>
          <w:color w:val="00B0F0"/>
          <w:bdr w:val="none" w:sz="0" w:space="0" w:color="auto" w:frame="1"/>
        </w:rPr>
        <w:t>5. Når toglederen må konferere med toglederområdets beredskapsvakt eller med togdriftsleder, og disse ikke er til stede i sentralen, skal konferansen foregå på togradio. Ved enighet om fravik skal toglederen føre begges navn i formularet og påføre at konferansen er utført på togradio.</w:t>
      </w:r>
      <w:r w:rsidRPr="005B013E">
        <w:rPr>
          <w:rFonts w:ascii="Arial" w:hAnsi="Arial" w:cs="Arial"/>
          <w:iCs/>
          <w:color w:val="00B0F0"/>
        </w:rPr>
        <w:t xml:space="preserve"> </w:t>
      </w:r>
    </w:p>
    <w:p w14:paraId="44557D21" w14:textId="77777777" w:rsidR="007B14BA" w:rsidRPr="005B013E" w:rsidRDefault="007B14BA" w:rsidP="007B14BA">
      <w:pPr>
        <w:pStyle w:val="NormalWeb"/>
        <w:spacing w:before="0" w:beforeAutospacing="0" w:after="0" w:afterAutospacing="0"/>
        <w:textAlignment w:val="baseline"/>
        <w:rPr>
          <w:rFonts w:ascii="Arial" w:hAnsi="Arial" w:cs="Arial"/>
          <w:iCs/>
          <w:color w:val="00B0F0"/>
          <w:bdr w:val="none" w:sz="0" w:space="0" w:color="auto" w:frame="1"/>
        </w:rPr>
      </w:pPr>
    </w:p>
    <w:p w14:paraId="09FBDA75" w14:textId="4181BEDD" w:rsidR="007B14BA" w:rsidRPr="00CD02D3" w:rsidRDefault="007B14BA" w:rsidP="00CD02D3">
      <w:pPr>
        <w:pStyle w:val="NormalWeb"/>
        <w:spacing w:before="0" w:beforeAutospacing="0" w:after="0" w:afterAutospacing="0"/>
        <w:textAlignment w:val="baseline"/>
        <w:rPr>
          <w:rFonts w:ascii="Arial" w:hAnsi="Arial" w:cs="Arial"/>
          <w:iCs/>
          <w:color w:val="00B0F0"/>
          <w:bdr w:val="none" w:sz="0" w:space="0" w:color="auto" w:frame="1"/>
        </w:rPr>
      </w:pPr>
      <w:r w:rsidRPr="005B013E">
        <w:rPr>
          <w:rFonts w:ascii="Arial" w:hAnsi="Arial" w:cs="Arial"/>
          <w:iCs/>
          <w:color w:val="00B0F0"/>
          <w:bdr w:val="none" w:sz="0" w:space="0" w:color="auto" w:frame="1"/>
        </w:rPr>
        <w:t>6. Toglederen skal gi fraviket skriftlig på formular 22B - Kunngjøring/tillatelse. Dersom fraviket likevel må gis muntlig, skal toglederen begrunne dette i fraviksformularet.</w:t>
      </w:r>
    </w:p>
    <w:p w14:paraId="1DF8655E" w14:textId="77777777" w:rsidR="007B14BA" w:rsidRPr="005B013E" w:rsidRDefault="007B14BA" w:rsidP="00AD5592">
      <w:pPr>
        <w:pStyle w:val="FRpunkt"/>
      </w:pPr>
      <w:bookmarkStart w:id="1069" w:name="_Toc192249766"/>
      <w:r w:rsidRPr="005B013E">
        <w:t>5.4 Kjøring inn på spor der det står andre kjøretøy</w:t>
      </w:r>
      <w:bookmarkEnd w:id="1069"/>
      <w:r w:rsidRPr="005B013E">
        <w:t xml:space="preserve"> </w:t>
      </w:r>
    </w:p>
    <w:p w14:paraId="5D5576BA" w14:textId="77777777" w:rsidR="007B14BA" w:rsidRPr="003C1F8F" w:rsidRDefault="007B14BA" w:rsidP="007B14BA">
      <w:pPr>
        <w:spacing w:line="240" w:lineRule="auto"/>
        <w:rPr>
          <w:rFonts w:ascii="Arial" w:hAnsi="Arial" w:cs="Arial"/>
          <w:sz w:val="24"/>
          <w:szCs w:val="24"/>
        </w:rPr>
      </w:pPr>
      <w:r w:rsidRPr="003C1F8F">
        <w:rPr>
          <w:rFonts w:ascii="Arial" w:hAnsi="Arial" w:cs="Arial"/>
          <w:sz w:val="24"/>
          <w:szCs w:val="24"/>
        </w:rPr>
        <w:t>1. Toglederen eller togekspeditøren kan gi tillatelse til å kjøre inn på spor der det står andre kjøretøy eller ut på blokkstrekning der det står tog som skal hentes.</w:t>
      </w:r>
    </w:p>
    <w:p w14:paraId="5705562E" w14:textId="3DE81FB5" w:rsidR="007B14BA" w:rsidRPr="003C1F8F" w:rsidRDefault="007B14BA" w:rsidP="007B14BA">
      <w:pPr>
        <w:pStyle w:val="NormalWeb"/>
        <w:spacing w:before="0" w:beforeAutospacing="0"/>
        <w:rPr>
          <w:rFonts w:ascii="Arial" w:hAnsi="Arial" w:cs="Arial"/>
        </w:rPr>
      </w:pPr>
      <w:r w:rsidRPr="005B013E">
        <w:rPr>
          <w:rFonts w:ascii="Arial" w:hAnsi="Arial" w:cs="Arial"/>
        </w:rPr>
        <w:t>2. Før toglederen eller togekspeditøren gir tillatelse til å kjøre inn på spor der det står andre kjøretøy, skal toglederen eller togekspeditøren forsikre seg om at tog eller kjøretøy som står der ikke vil bli satt i bevegelse. (TSI OPE B2 18)</w:t>
      </w:r>
    </w:p>
    <w:p w14:paraId="02C80C24"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3. Før toglederen eller togekspeditøren gir tillatelse til ikke-planlagt kjøring inn på spor der det står andre kjøretøy, skal toglederen eller togekspeditøren forsikre seg om at involverte førere er informert om forholdene. (TSI OPE B2 18)</w:t>
      </w:r>
    </w:p>
    <w:p w14:paraId="4F8663FE" w14:textId="77777777" w:rsidR="007B14BA" w:rsidRPr="003C1F8F" w:rsidRDefault="007B14BA" w:rsidP="000F6BC1">
      <w:pPr>
        <w:pStyle w:val="NormalWeb"/>
        <w:spacing w:before="0" w:beforeAutospacing="0" w:after="0" w:afterAutospacing="0"/>
        <w:rPr>
          <w:rFonts w:ascii="Arial" w:hAnsi="Arial" w:cs="Arial"/>
        </w:rPr>
      </w:pPr>
      <w:r w:rsidRPr="003C1F8F">
        <w:rPr>
          <w:rFonts w:ascii="Arial" w:hAnsi="Arial" w:cs="Arial"/>
        </w:rPr>
        <w:t xml:space="preserve">4. </w:t>
      </w:r>
      <w:r w:rsidRPr="005B013E">
        <w:rPr>
          <w:rFonts w:ascii="Arial" w:hAnsi="Arial" w:cs="Arial"/>
        </w:rPr>
        <w:t>Toglederen eller togekspeditøren skal</w:t>
      </w:r>
    </w:p>
    <w:p w14:paraId="71B6F9D7" w14:textId="77777777" w:rsidR="007B14BA" w:rsidRPr="003C1F8F" w:rsidRDefault="007B14BA" w:rsidP="00E10989">
      <w:pPr>
        <w:numPr>
          <w:ilvl w:val="0"/>
          <w:numId w:val="77"/>
        </w:numPr>
        <w:spacing w:after="0" w:line="240" w:lineRule="auto"/>
        <w:rPr>
          <w:rFonts w:ascii="Arial" w:hAnsi="Arial" w:cs="Arial"/>
          <w:sz w:val="24"/>
          <w:szCs w:val="24"/>
        </w:rPr>
      </w:pPr>
      <w:r w:rsidRPr="003C1F8F">
        <w:rPr>
          <w:rFonts w:ascii="Arial" w:hAnsi="Arial" w:cs="Arial"/>
          <w:sz w:val="24"/>
          <w:szCs w:val="24"/>
        </w:rPr>
        <w:t>om mulig sikre togvei på strekning med ERTMS eller skiftevei på fjernstyrt eller betjent stasjon for toget som skal kjøre inn mot annet kjøretøy, og</w:t>
      </w:r>
    </w:p>
    <w:p w14:paraId="139B9389" w14:textId="77777777" w:rsidR="007B14BA" w:rsidRDefault="007B14BA" w:rsidP="00E10989">
      <w:pPr>
        <w:numPr>
          <w:ilvl w:val="0"/>
          <w:numId w:val="77"/>
        </w:numPr>
        <w:spacing w:after="0" w:line="240" w:lineRule="auto"/>
        <w:rPr>
          <w:rFonts w:ascii="Arial" w:hAnsi="Arial" w:cs="Arial"/>
          <w:sz w:val="24"/>
          <w:szCs w:val="24"/>
        </w:rPr>
      </w:pPr>
      <w:r w:rsidRPr="003C1F8F">
        <w:rPr>
          <w:rFonts w:ascii="Arial" w:hAnsi="Arial" w:cs="Arial"/>
          <w:sz w:val="24"/>
          <w:szCs w:val="24"/>
        </w:rPr>
        <w:t>om nødvendig gi føreren i toget som skal kjøre inn mot annet kjøretøy tillatelse til å kjøre forbi signal som ikke kan vise kjørsignal.</w:t>
      </w:r>
    </w:p>
    <w:p w14:paraId="19ADD375" w14:textId="77777777" w:rsidR="000F6BC1" w:rsidRPr="003C1F8F" w:rsidRDefault="000F6BC1" w:rsidP="000F6BC1">
      <w:pPr>
        <w:spacing w:after="0" w:line="240" w:lineRule="auto"/>
        <w:rPr>
          <w:rFonts w:ascii="Arial" w:hAnsi="Arial" w:cs="Arial"/>
          <w:sz w:val="24"/>
          <w:szCs w:val="24"/>
        </w:rPr>
      </w:pPr>
    </w:p>
    <w:p w14:paraId="54588862" w14:textId="77777777" w:rsidR="007B14BA" w:rsidRPr="00661F6E" w:rsidRDefault="007B14BA" w:rsidP="00AD5592">
      <w:pPr>
        <w:pStyle w:val="FRpunkt"/>
      </w:pPr>
      <w:bookmarkStart w:id="1070" w:name="_Toc192249767"/>
      <w:r w:rsidRPr="00661F6E">
        <w:t>II. Strekning med fjernstyring og strekning med togmelding</w:t>
      </w:r>
      <w:bookmarkEnd w:id="1070"/>
    </w:p>
    <w:p w14:paraId="6374FA48" w14:textId="77777777" w:rsidR="007B14BA" w:rsidRPr="005B013E" w:rsidRDefault="007B14BA" w:rsidP="00AD5592">
      <w:pPr>
        <w:pStyle w:val="FRpunkt"/>
      </w:pPr>
      <w:bookmarkStart w:id="1071" w:name="_Toc192249768"/>
      <w:r w:rsidRPr="005B013E">
        <w:lastRenderedPageBreak/>
        <w:t>5.5 Togveiens lengde</w:t>
      </w:r>
      <w:bookmarkEnd w:id="1071"/>
      <w:r w:rsidRPr="005B013E">
        <w:t xml:space="preserve"> </w:t>
      </w:r>
    </w:p>
    <w:p w14:paraId="19B27E7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Togveien for et tog er fra et hovedsignal til neste hovedsignal, dersom ikke annet signal forkorter togveien. </w:t>
      </w:r>
    </w:p>
    <w:p w14:paraId="6FAA5AB1"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2. På strekning med togmelding gjelder i tillegg følgende: </w:t>
      </w:r>
    </w:p>
    <w:p w14:paraId="756632BB" w14:textId="77777777" w:rsidR="007B14BA" w:rsidRPr="005B013E" w:rsidRDefault="007B14BA" w:rsidP="00E10989">
      <w:pPr>
        <w:pStyle w:val="Listeavsnitt"/>
        <w:numPr>
          <w:ilvl w:val="0"/>
          <w:numId w:val="60"/>
        </w:numPr>
        <w:spacing w:after="200" w:line="240" w:lineRule="auto"/>
        <w:ind w:left="1074"/>
        <w:rPr>
          <w:rFonts w:ascii="Arial" w:hAnsi="Arial" w:cs="Arial"/>
          <w:sz w:val="24"/>
          <w:szCs w:val="24"/>
        </w:rPr>
      </w:pPr>
      <w:r w:rsidRPr="005B013E">
        <w:rPr>
          <w:rFonts w:ascii="Arial" w:hAnsi="Arial" w:cs="Arial"/>
          <w:sz w:val="24"/>
          <w:szCs w:val="24"/>
        </w:rPr>
        <w:t>Ved kjøring inn på en betjent stasjon slutter togveien senest ved middel mot nærmeste togspor i stasjonens andre ende.</w:t>
      </w:r>
    </w:p>
    <w:p w14:paraId="6CB528A4" w14:textId="77777777" w:rsidR="007B14BA" w:rsidRPr="005B013E" w:rsidRDefault="007B14BA" w:rsidP="00E10989">
      <w:pPr>
        <w:pStyle w:val="Listeavsnitt"/>
        <w:numPr>
          <w:ilvl w:val="0"/>
          <w:numId w:val="60"/>
        </w:numPr>
        <w:spacing w:after="200" w:line="240" w:lineRule="auto"/>
        <w:ind w:left="1074"/>
        <w:rPr>
          <w:rFonts w:ascii="Arial" w:hAnsi="Arial" w:cs="Arial"/>
          <w:sz w:val="24"/>
          <w:szCs w:val="24"/>
        </w:rPr>
      </w:pPr>
      <w:r w:rsidRPr="005B013E">
        <w:rPr>
          <w:rFonts w:ascii="Arial" w:hAnsi="Arial" w:cs="Arial"/>
          <w:sz w:val="24"/>
          <w:szCs w:val="24"/>
        </w:rPr>
        <w:t xml:space="preserve">Ved kjøring ut fra en betjent stasjon gjelder togveien til innkjørhovedsignalet eller innkjørsignalet på neste betjente stasjon. </w:t>
      </w:r>
    </w:p>
    <w:p w14:paraId="7CE50D64"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3. Toglederen eller togekspeditøren kan gi tillatelse til å kjøre forbi et signal som forkorter togveien ved at </w:t>
      </w:r>
    </w:p>
    <w:p w14:paraId="7A3FB23B" w14:textId="77777777" w:rsidR="007B14BA" w:rsidRPr="005B013E" w:rsidRDefault="007B14BA" w:rsidP="00E10989">
      <w:pPr>
        <w:pStyle w:val="Listeavsnitt"/>
        <w:numPr>
          <w:ilvl w:val="0"/>
          <w:numId w:val="64"/>
        </w:numPr>
        <w:spacing w:after="200" w:line="240" w:lineRule="auto"/>
        <w:rPr>
          <w:rFonts w:ascii="Arial" w:hAnsi="Arial" w:cs="Arial"/>
          <w:sz w:val="24"/>
          <w:szCs w:val="24"/>
        </w:rPr>
      </w:pPr>
      <w:hyperlink r:id="rId44" w:anchor="dvergsignaler_9-23" w:tooltip="tjn:kap_9:ll._lyssignaler" w:history="1">
        <w:r w:rsidRPr="005B013E">
          <w:rPr>
            <w:rFonts w:ascii="Arial" w:hAnsi="Arial" w:cs="Arial"/>
            <w:sz w:val="24"/>
            <w:szCs w:val="24"/>
          </w:rPr>
          <w:t>dvergsignalet</w:t>
        </w:r>
      </w:hyperlink>
      <w:r w:rsidRPr="005B013E">
        <w:rPr>
          <w:rFonts w:ascii="Arial" w:hAnsi="Arial" w:cs="Arial"/>
          <w:sz w:val="24"/>
          <w:szCs w:val="24"/>
        </w:rPr>
        <w:t xml:space="preserve"> som begrenser togveien stilles slik at det viser signal 44 «Varsom kjøring tillatt» eller signal 45 «Kjøring tillatt», eller </w:t>
      </w:r>
    </w:p>
    <w:p w14:paraId="78A579D7" w14:textId="77777777" w:rsidR="007B14BA" w:rsidRPr="005B013E" w:rsidRDefault="007B14BA" w:rsidP="00E10989">
      <w:pPr>
        <w:pStyle w:val="Listeavsnitt"/>
        <w:numPr>
          <w:ilvl w:val="0"/>
          <w:numId w:val="64"/>
        </w:numPr>
        <w:spacing w:after="200" w:line="240" w:lineRule="auto"/>
        <w:rPr>
          <w:rFonts w:ascii="Arial" w:hAnsi="Arial" w:cs="Arial"/>
          <w:sz w:val="24"/>
          <w:szCs w:val="24"/>
        </w:rPr>
      </w:pPr>
      <w:r w:rsidRPr="005B013E">
        <w:rPr>
          <w:rFonts w:ascii="Arial" w:hAnsi="Arial" w:cs="Arial"/>
          <w:sz w:val="24"/>
          <w:szCs w:val="24"/>
        </w:rPr>
        <w:t>togekspeditøren gir signal 8A eller 8B</w:t>
      </w:r>
      <w:hyperlink r:id="rId45" w:anchor="signal_fortsett_innkjoring_9-70" w:tooltip="tjn:kap_9:v._handsignaler_og_bruk_av_radiokommunikasjon" w:history="1">
        <w:r w:rsidRPr="005B013E">
          <w:rPr>
            <w:rFonts w:ascii="Arial" w:hAnsi="Arial" w:cs="Arial"/>
            <w:sz w:val="24"/>
            <w:szCs w:val="24"/>
          </w:rPr>
          <w:t xml:space="preserve"> «Fortsett innkjøring»</w:t>
        </w:r>
      </w:hyperlink>
      <w:r w:rsidRPr="005B013E">
        <w:rPr>
          <w:rFonts w:ascii="Arial" w:hAnsi="Arial" w:cs="Arial"/>
          <w:sz w:val="24"/>
          <w:szCs w:val="24"/>
        </w:rPr>
        <w:t xml:space="preserve"> på stasjoner uten dvergsignaler</w:t>
      </w:r>
    </w:p>
    <w:p w14:paraId="7F40296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4. Togekspeditøren kan gi signal 1K og 1L </w:t>
      </w:r>
      <w:hyperlink r:id="rId46" w:anchor="signal_stopp_for_skift_9-34">
        <w:r w:rsidRPr="005B013E">
          <w:rPr>
            <w:rStyle w:val="Hyperkobling"/>
            <w:rFonts w:ascii="Arial" w:hAnsi="Arial" w:cs="Arial"/>
            <w:color w:val="auto"/>
            <w:sz w:val="24"/>
            <w:szCs w:val="24"/>
          </w:rPr>
          <w:t>«Stopp»</w:t>
        </w:r>
      </w:hyperlink>
      <w:r w:rsidRPr="005B013E">
        <w:rPr>
          <w:rFonts w:ascii="Arial" w:hAnsi="Arial" w:cs="Arial"/>
          <w:sz w:val="24"/>
          <w:szCs w:val="24"/>
        </w:rPr>
        <w:t xml:space="preserve"> for å stoppe tog på et bestemt sted på stasjonen. </w:t>
      </w:r>
    </w:p>
    <w:p w14:paraId="5B81882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5. Det er ikke tillatt å framføre innkjørende tog forbi </w:t>
      </w:r>
      <w:hyperlink r:id="rId47" w:anchor="utkjorhovedsignal_9-11" w:tooltip="tjn:kap_9:ll._lyssignaler" w:history="1">
        <w:r w:rsidRPr="005B013E">
          <w:rPr>
            <w:rStyle w:val="Hyperkobling"/>
            <w:rFonts w:ascii="Arial" w:hAnsi="Arial" w:cs="Arial"/>
            <w:color w:val="auto"/>
            <w:sz w:val="24"/>
            <w:szCs w:val="24"/>
          </w:rPr>
          <w:t>utkjørhovedsignal</w:t>
        </w:r>
      </w:hyperlink>
      <w:r w:rsidRPr="005B013E">
        <w:rPr>
          <w:rFonts w:ascii="Arial" w:hAnsi="Arial" w:cs="Arial"/>
          <w:sz w:val="24"/>
          <w:szCs w:val="24"/>
        </w:rPr>
        <w:t xml:space="preserve"> som viser signal «Stopp» ved hjelp av dvergsignal på utkjørhovedsignalets mast, eller ved hjelp av siste frittstående dvergsignal foran felles utkjørhovedsignal. </w:t>
      </w:r>
    </w:p>
    <w:p w14:paraId="1351D089" w14:textId="77777777" w:rsidR="007B14BA" w:rsidRPr="005B013E" w:rsidRDefault="007B14BA" w:rsidP="00AD5592">
      <w:pPr>
        <w:pStyle w:val="FRpunkt"/>
      </w:pPr>
      <w:bookmarkStart w:id="1072" w:name="_Toc192249769"/>
      <w:r w:rsidRPr="005B013E">
        <w:t>5.6 Klar togvei</w:t>
      </w:r>
      <w:bookmarkEnd w:id="1072"/>
      <w:r w:rsidRPr="005B013E">
        <w:t xml:space="preserve"> </w:t>
      </w:r>
    </w:p>
    <w:p w14:paraId="44B9D55C"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Med klar togvei menes at </w:t>
      </w:r>
    </w:p>
    <w:p w14:paraId="283B101A" w14:textId="77777777" w:rsidR="007B14BA" w:rsidRPr="005B013E" w:rsidRDefault="007B14BA" w:rsidP="00E10989">
      <w:pPr>
        <w:pStyle w:val="Listeavsnitt"/>
        <w:numPr>
          <w:ilvl w:val="0"/>
          <w:numId w:val="65"/>
        </w:numPr>
        <w:spacing w:after="200" w:line="240" w:lineRule="auto"/>
        <w:rPr>
          <w:rFonts w:ascii="Arial" w:hAnsi="Arial" w:cs="Arial"/>
          <w:sz w:val="24"/>
          <w:szCs w:val="24"/>
        </w:rPr>
      </w:pPr>
      <w:r w:rsidRPr="005B013E">
        <w:rPr>
          <w:rFonts w:ascii="Arial" w:hAnsi="Arial" w:cs="Arial"/>
          <w:sz w:val="24"/>
          <w:szCs w:val="24"/>
        </w:rPr>
        <w:t>togveien er fri for kjøretøy eller annen hindring i og ved sporet, og at sporveksler i togveien ligger i riktig stilling for toget,</w:t>
      </w:r>
    </w:p>
    <w:p w14:paraId="7CE57B93" w14:textId="77777777" w:rsidR="007B14BA" w:rsidRPr="005B013E" w:rsidRDefault="007B14BA" w:rsidP="00E10989">
      <w:pPr>
        <w:pStyle w:val="Listeavsnitt"/>
        <w:numPr>
          <w:ilvl w:val="0"/>
          <w:numId w:val="65"/>
        </w:numPr>
        <w:spacing w:after="200" w:line="240" w:lineRule="auto"/>
        <w:rPr>
          <w:rFonts w:ascii="Arial" w:hAnsi="Arial" w:cs="Arial"/>
          <w:sz w:val="24"/>
          <w:szCs w:val="24"/>
        </w:rPr>
      </w:pPr>
      <w:r w:rsidRPr="005B013E">
        <w:rPr>
          <w:rFonts w:ascii="Arial" w:hAnsi="Arial" w:cs="Arial"/>
          <w:sz w:val="24"/>
          <w:szCs w:val="24"/>
        </w:rPr>
        <w:t>sporveksler er sikret på stasjon. Dette kan unnlates i utkjørtogveien for tog som har stoppet på betjent stasjon med enkelt innkjørsignal,</w:t>
      </w:r>
    </w:p>
    <w:p w14:paraId="0AC2B735" w14:textId="77777777" w:rsidR="007B14BA" w:rsidRPr="005B013E" w:rsidRDefault="007B14BA" w:rsidP="00E10989">
      <w:pPr>
        <w:pStyle w:val="Listeavsnitt"/>
        <w:numPr>
          <w:ilvl w:val="0"/>
          <w:numId w:val="65"/>
        </w:numPr>
        <w:spacing w:after="200" w:line="240" w:lineRule="auto"/>
        <w:rPr>
          <w:rFonts w:ascii="Arial" w:hAnsi="Arial" w:cs="Arial"/>
          <w:sz w:val="24"/>
          <w:szCs w:val="24"/>
        </w:rPr>
      </w:pPr>
      <w:r w:rsidRPr="005B013E">
        <w:rPr>
          <w:rFonts w:ascii="Arial" w:hAnsi="Arial" w:cs="Arial"/>
          <w:sz w:val="24"/>
          <w:szCs w:val="24"/>
        </w:rPr>
        <w:t xml:space="preserve">kjøretøy på nabospor på en stasjon er satt innenfor middel og er sikret mot å komme i bevegelse, og </w:t>
      </w:r>
    </w:p>
    <w:p w14:paraId="6AFB2905" w14:textId="77777777" w:rsidR="007B14BA" w:rsidRPr="005B013E" w:rsidRDefault="007B14BA" w:rsidP="00E10989">
      <w:pPr>
        <w:pStyle w:val="Listeavsnitt"/>
        <w:numPr>
          <w:ilvl w:val="0"/>
          <w:numId w:val="65"/>
        </w:numPr>
        <w:spacing w:after="200" w:line="240" w:lineRule="auto"/>
        <w:rPr>
          <w:rFonts w:ascii="Arial" w:hAnsi="Arial" w:cs="Arial"/>
          <w:sz w:val="24"/>
          <w:szCs w:val="24"/>
        </w:rPr>
      </w:pPr>
      <w:r w:rsidRPr="005B013E">
        <w:rPr>
          <w:rFonts w:ascii="Arial" w:hAnsi="Arial" w:cs="Arial"/>
          <w:sz w:val="24"/>
          <w:szCs w:val="24"/>
        </w:rPr>
        <w:t>sporveksler ved sidespor og på ubetjente stasjoner er sikret.</w:t>
      </w:r>
    </w:p>
    <w:p w14:paraId="40618A92" w14:textId="77777777" w:rsidR="007B14BA" w:rsidRPr="005B013E" w:rsidRDefault="007B14BA" w:rsidP="00AD5592">
      <w:pPr>
        <w:pStyle w:val="FRpunkt"/>
      </w:pPr>
      <w:bookmarkStart w:id="1073" w:name="_Toc192249770"/>
      <w:r w:rsidRPr="005B013E">
        <w:t>5.7 Signal for kjøring av tog inn på en stasjon</w:t>
      </w:r>
      <w:bookmarkEnd w:id="1073"/>
    </w:p>
    <w:p w14:paraId="790DD04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Det skal vises signal for kjøring av tog inn på en stasjon. Før signal vises, skal togveien for toget være klar. Signal for kjøring inn på en stasjon vises ved kjørsignal i innkjørhovedsignal, enkelt innkjørsignal, midlertidig innkjørsignal eller indre hovedsignal i innkjørtogvei. </w:t>
      </w:r>
    </w:p>
    <w:p w14:paraId="21FC8B2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På stasjoner uten ATC skal sporveksler i togveien for tog i motsatt kjøreretning være lagt i stilling til et annet spor enn det som det skal vises innkjørsignal til. Der det er mulig, skal sporvekselen legges i stilling til et spor som er fritt for kjøretøy. </w:t>
      </w:r>
    </w:p>
    <w:p w14:paraId="7072990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3. Det skal vises </w:t>
      </w:r>
      <w:hyperlink r:id="rId48" w:anchor="ii_lyssignaler" w:tooltip="tjn:kap_9:ll._lyssignaler" w:history="1">
        <w:r w:rsidRPr="005B013E">
          <w:rPr>
            <w:rStyle w:val="Hyperkobling"/>
            <w:rFonts w:ascii="Arial" w:hAnsi="Arial" w:cs="Arial"/>
            <w:color w:val="auto"/>
            <w:sz w:val="24"/>
            <w:szCs w:val="24"/>
          </w:rPr>
          <w:t>signal 20A eller 20B</w:t>
        </w:r>
      </w:hyperlink>
      <w:r w:rsidRPr="005B013E">
        <w:rPr>
          <w:rFonts w:ascii="Arial" w:hAnsi="Arial" w:cs="Arial"/>
          <w:sz w:val="24"/>
          <w:szCs w:val="24"/>
        </w:rPr>
        <w:t xml:space="preserve"> «Stopp» fra innkjørsignalstedet til andre tog enn det som skal kjøre inn på stasjonen, helt til toget som kjører inn har stoppet. På fjernstyrt stasjon ivaretas dette av kryssingslåsing i sikringsanlegget.</w:t>
      </w:r>
    </w:p>
    <w:p w14:paraId="776671A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4. Det kan likevel vises signal for kjøring inn på en stasjon for mer enn ett tog, hvis sporanlegget eller et teknisk system sikrer at det ikke kan kjøres fra den ene togveien inn i den andre togveien. </w:t>
      </w:r>
    </w:p>
    <w:p w14:paraId="3023A75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 xml:space="preserve">5. På stasjon med hoved- og forsignal skal disse brukes for signalering til tog, selv om stasjonen ikke er betjent. </w:t>
      </w:r>
    </w:p>
    <w:p w14:paraId="62D7253E" w14:textId="77777777" w:rsidR="007B14BA" w:rsidRPr="003C1F8F" w:rsidRDefault="007B14BA" w:rsidP="00AD5592">
      <w:pPr>
        <w:pStyle w:val="FRpunkt"/>
      </w:pPr>
      <w:bookmarkStart w:id="1074" w:name="_Toc192249771"/>
      <w:r w:rsidRPr="003C1F8F">
        <w:t>5.8 Signal for kjøring av tog videre på en stasjon eller ut fra en stasjon</w:t>
      </w:r>
      <w:bookmarkEnd w:id="1074"/>
    </w:p>
    <w:p w14:paraId="72BCB2A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Det skal vises signal for kjøring av tog videre på en stasjon eller ut fra en stasjon. Før signal vises skal togveien være klar og togrekkefølgen skal være overholdt. Signalet gjelder for togveien. </w:t>
      </w:r>
    </w:p>
    <w:p w14:paraId="4C1ECFE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På en fjernstyrt stasjon skal signal for kjøring videre på en stasjon vises ved kjørsignal i indre hovedsignal i utkjørtogvei. Signal for kjøring ut fra en stasjon skal vises ved kjørsignal i utkjørhovedsignal. Disse signalene kan i tillegg repeteres ved togsporsignal og/eller repetérsignal. </w:t>
      </w:r>
    </w:p>
    <w:p w14:paraId="551A3737" w14:textId="77777777" w:rsidR="007B14BA" w:rsidRPr="000445CA" w:rsidRDefault="007B14BA" w:rsidP="007B14BA">
      <w:pPr>
        <w:spacing w:line="240" w:lineRule="auto"/>
        <w:rPr>
          <w:rFonts w:ascii="Arial" w:hAnsi="Arial" w:cs="Arial"/>
          <w:sz w:val="24"/>
          <w:szCs w:val="24"/>
        </w:rPr>
      </w:pPr>
      <w:r w:rsidRPr="005B013E">
        <w:rPr>
          <w:rFonts w:ascii="Arial" w:hAnsi="Arial" w:cs="Arial"/>
          <w:sz w:val="24"/>
          <w:szCs w:val="24"/>
        </w:rPr>
        <w:t xml:space="preserve">3. </w:t>
      </w:r>
      <w:r w:rsidRPr="000445CA">
        <w:rPr>
          <w:rFonts w:ascii="Arial" w:hAnsi="Arial" w:cs="Arial"/>
          <w:sz w:val="24"/>
          <w:szCs w:val="24"/>
        </w:rPr>
        <w:t xml:space="preserve">På en betjent stasjon der det er angitt i ruten, skal togekspeditøren i tillegg vise signal 12A eller 12B </w:t>
      </w:r>
      <w:hyperlink r:id="rId49" w:anchor="signal_kjoretillatelse_9-65" w:tooltip="tjn:kap_9:v._handsignaler_og_bruk_av_radiokommunikasjon" w:history="1">
        <w:r w:rsidRPr="000445CA">
          <w:rPr>
            <w:rStyle w:val="Hyperkobling"/>
            <w:rFonts w:ascii="Arial" w:hAnsi="Arial" w:cs="Arial"/>
            <w:color w:val="auto"/>
            <w:sz w:val="24"/>
            <w:szCs w:val="24"/>
            <w:u w:val="none"/>
          </w:rPr>
          <w:t>«Kjøretillatelse»</w:t>
        </w:r>
      </w:hyperlink>
      <w:r w:rsidRPr="000445CA">
        <w:rPr>
          <w:rFonts w:ascii="Arial" w:hAnsi="Arial" w:cs="Arial"/>
          <w:sz w:val="24"/>
          <w:szCs w:val="24"/>
        </w:rPr>
        <w:t xml:space="preserve"> til føreren i tog som har stoppet på stasjonen før kjøring ut fra stasjonen. Før togekspeditøren viser signal 12A eller 12B «Kjøretillatelse», skal hovedsignal eller midlertidig utkjørsignal vise kjørsignal. På stasjoner med indre hovedsignal skal togekspeditøren vise signal 12A eller 12B </w:t>
      </w:r>
      <w:hyperlink r:id="rId50" w:anchor="signal_kjoretillatelse_9-65" w:tooltip="tjn:kap_9:v._handsignaler_og_bruk_av_radiokommunikasjon" w:history="1">
        <w:r w:rsidRPr="000445CA">
          <w:rPr>
            <w:rStyle w:val="Hyperkobling"/>
            <w:rFonts w:ascii="Arial" w:hAnsi="Arial" w:cs="Arial"/>
            <w:color w:val="auto"/>
            <w:sz w:val="24"/>
            <w:szCs w:val="24"/>
            <w:u w:val="none"/>
          </w:rPr>
          <w:t>«Kjøretillatelse»</w:t>
        </w:r>
      </w:hyperlink>
      <w:r w:rsidRPr="000445CA">
        <w:rPr>
          <w:rFonts w:ascii="Arial" w:hAnsi="Arial" w:cs="Arial"/>
          <w:sz w:val="24"/>
          <w:szCs w:val="24"/>
        </w:rPr>
        <w:t xml:space="preserve"> ved indre hovedsignal i utkjørtogvei dersom toget stopper ved dette signalet. Dersom togekspeditøren har gitt signal 12A eller 12B </w:t>
      </w:r>
      <w:hyperlink r:id="rId51" w:anchor="signal_kjoretillatelse_9-65" w:tooltip="tjn:kap_9:v._handsignaler_og_bruk_av_radiokommunikasjon" w:history="1">
        <w:r w:rsidRPr="000445CA">
          <w:rPr>
            <w:rStyle w:val="Hyperkobling"/>
            <w:rFonts w:ascii="Arial" w:hAnsi="Arial" w:cs="Arial"/>
            <w:color w:val="auto"/>
            <w:sz w:val="24"/>
            <w:szCs w:val="24"/>
            <w:u w:val="none"/>
          </w:rPr>
          <w:t>«Kjøretillatelse»</w:t>
        </w:r>
      </w:hyperlink>
      <w:r w:rsidRPr="000445CA">
        <w:rPr>
          <w:rFonts w:ascii="Arial" w:hAnsi="Arial" w:cs="Arial"/>
          <w:sz w:val="24"/>
          <w:szCs w:val="24"/>
        </w:rPr>
        <w:t xml:space="preserve"> ved indre hovedsignal, skal det ikke gis nytt signal 12A eller 12B </w:t>
      </w:r>
      <w:hyperlink r:id="rId52" w:anchor="signal_kjoretillatelse_9-65" w:tooltip="tjn:kap_9:v._handsignaler_og_bruk_av_radiokommunikasjon" w:history="1">
        <w:r w:rsidRPr="000445CA">
          <w:rPr>
            <w:rStyle w:val="Hyperkobling"/>
            <w:rFonts w:ascii="Arial" w:hAnsi="Arial" w:cs="Arial"/>
            <w:color w:val="auto"/>
            <w:sz w:val="24"/>
            <w:szCs w:val="24"/>
            <w:u w:val="none"/>
          </w:rPr>
          <w:t>«Kjøretillatelse»</w:t>
        </w:r>
      </w:hyperlink>
      <w:r w:rsidRPr="000445CA">
        <w:rPr>
          <w:rFonts w:ascii="Arial" w:hAnsi="Arial" w:cs="Arial"/>
          <w:sz w:val="24"/>
          <w:szCs w:val="24"/>
        </w:rPr>
        <w:t xml:space="preserve"> ved utkjørhovedsignal dersom toget har stoppet foran dette. </w:t>
      </w:r>
    </w:p>
    <w:p w14:paraId="69C52D91" w14:textId="77777777" w:rsidR="007B14BA" w:rsidRPr="000445CA" w:rsidRDefault="007B14BA" w:rsidP="007B14BA">
      <w:pPr>
        <w:spacing w:line="240" w:lineRule="auto"/>
        <w:rPr>
          <w:rFonts w:ascii="Arial" w:hAnsi="Arial" w:cs="Arial"/>
          <w:sz w:val="24"/>
          <w:szCs w:val="24"/>
        </w:rPr>
      </w:pPr>
      <w:r w:rsidRPr="000445CA">
        <w:rPr>
          <w:rFonts w:ascii="Arial" w:hAnsi="Arial" w:cs="Arial"/>
          <w:sz w:val="24"/>
          <w:szCs w:val="24"/>
        </w:rPr>
        <w:t>4. På betjent stasjon der ombordansvarlig ikke kan kontrollere at toget har fått kjørsignal i utkjørhovedsignal, indre hovedsignal, repetérsignal eller togsporsignal, skal togekspeditøren i tillegg vise signal 12A eller 12B «Kjøretillatelse» til ombordansvarlig i persontog. Disse stasjonene er listet i strekningsbeskrivelsen.</w:t>
      </w:r>
    </w:p>
    <w:p w14:paraId="4C7205CB" w14:textId="77777777" w:rsidR="007B14BA" w:rsidRPr="000445CA" w:rsidRDefault="007B14BA" w:rsidP="007B14BA">
      <w:pPr>
        <w:spacing w:line="240" w:lineRule="auto"/>
        <w:rPr>
          <w:rFonts w:ascii="Arial" w:hAnsi="Arial" w:cs="Arial"/>
          <w:sz w:val="24"/>
          <w:szCs w:val="24"/>
        </w:rPr>
      </w:pPr>
      <w:r w:rsidRPr="000445CA">
        <w:rPr>
          <w:rFonts w:ascii="Arial" w:hAnsi="Arial" w:cs="Arial"/>
          <w:sz w:val="24"/>
          <w:szCs w:val="24"/>
        </w:rPr>
        <w:t xml:space="preserve">5. På en betjent stasjon skal det vises kjørsignal i utkjørhovedsignal eller midlertidig utkjørsignal og eventuelt i indre hovedsignal for tog som skal passere. På en betjent stasjon med enkelt innkjørsignal skal det vises signal 3A eller 3B </w:t>
      </w:r>
      <w:hyperlink r:id="rId53" w:anchor="signal_passer_9-63" w:tooltip="tjn:kap_9:v._handsignaler_og_bruk_av_radiokommunikasjon" w:history="1">
        <w:r w:rsidRPr="000445CA">
          <w:rPr>
            <w:rStyle w:val="Hyperkobling"/>
            <w:rFonts w:ascii="Arial" w:hAnsi="Arial" w:cs="Arial"/>
            <w:color w:val="auto"/>
            <w:sz w:val="24"/>
            <w:szCs w:val="24"/>
            <w:u w:val="none"/>
          </w:rPr>
          <w:t>«Passér»</w:t>
        </w:r>
      </w:hyperlink>
      <w:r w:rsidRPr="000445CA">
        <w:rPr>
          <w:rFonts w:ascii="Arial" w:hAnsi="Arial" w:cs="Arial"/>
          <w:sz w:val="24"/>
          <w:szCs w:val="24"/>
        </w:rPr>
        <w:t xml:space="preserve">. </w:t>
      </w:r>
    </w:p>
    <w:p w14:paraId="4D5508B9" w14:textId="77777777" w:rsidR="007B14BA" w:rsidRPr="000445CA" w:rsidRDefault="007B14BA" w:rsidP="007B14BA">
      <w:pPr>
        <w:spacing w:line="240" w:lineRule="auto"/>
        <w:rPr>
          <w:rFonts w:ascii="Arial" w:hAnsi="Arial" w:cs="Arial"/>
          <w:sz w:val="24"/>
          <w:szCs w:val="24"/>
        </w:rPr>
      </w:pPr>
      <w:r w:rsidRPr="000445CA">
        <w:rPr>
          <w:rFonts w:ascii="Arial" w:hAnsi="Arial" w:cs="Arial"/>
          <w:sz w:val="24"/>
          <w:szCs w:val="24"/>
        </w:rPr>
        <w:t xml:space="preserve">6. På stasjon med indre hovedsignaler i utkjørtogveien kan kjørsignal vises i indre hovedsignal selv om utkjørhovedsignalet for strekning til fjernstyring ikke viser kjørsignal. Togekspeditøren kan gi signal 12A eller 12B </w:t>
      </w:r>
      <w:hyperlink r:id="rId54" w:anchor="signal_kjoretillatelse_9-65">
        <w:r w:rsidRPr="000445CA">
          <w:rPr>
            <w:rStyle w:val="Hyperkobling"/>
            <w:rFonts w:ascii="Arial" w:hAnsi="Arial" w:cs="Arial"/>
            <w:color w:val="auto"/>
            <w:sz w:val="24"/>
            <w:szCs w:val="24"/>
            <w:u w:val="none"/>
          </w:rPr>
          <w:t>«Kjøretillatelse»</w:t>
        </w:r>
      </w:hyperlink>
      <w:r w:rsidRPr="000445CA">
        <w:rPr>
          <w:rFonts w:ascii="Arial" w:hAnsi="Arial" w:cs="Arial"/>
          <w:sz w:val="24"/>
          <w:szCs w:val="24"/>
        </w:rPr>
        <w:t xml:space="preserve"> selv om indre hovedsignal viser signal 20B «Stopp» når dvergsignal på indre hovedsignal viser signal 45 «Kjøring tillatt» eller signal 44 «Varsom kjøring tillatt», etter å ha informert føreren i henhold til bestemmelsen i punkt 7.16.</w:t>
      </w:r>
    </w:p>
    <w:p w14:paraId="523C8217" w14:textId="77777777" w:rsidR="007B14BA" w:rsidRPr="000445CA" w:rsidRDefault="007B14BA" w:rsidP="007B14BA">
      <w:pPr>
        <w:spacing w:line="240" w:lineRule="auto"/>
        <w:rPr>
          <w:rFonts w:ascii="Arial" w:hAnsi="Arial" w:cs="Arial"/>
          <w:sz w:val="24"/>
          <w:szCs w:val="24"/>
        </w:rPr>
      </w:pPr>
      <w:r w:rsidRPr="000445CA">
        <w:rPr>
          <w:rFonts w:ascii="Arial" w:hAnsi="Arial" w:cs="Arial"/>
          <w:sz w:val="24"/>
          <w:szCs w:val="24"/>
        </w:rPr>
        <w:t xml:space="preserve">7. Signal 13A eller 13B </w:t>
      </w:r>
      <w:hyperlink r:id="rId55" w:anchor="signal_kjoretillatelse_mottatt_9-66" w:tooltip="tjn:kap_9:v._handsignaler_og_bruk_av_radiokommunikasjon" w:history="1">
        <w:r w:rsidRPr="000445CA">
          <w:rPr>
            <w:rStyle w:val="Hyperkobling"/>
            <w:rFonts w:ascii="Arial" w:hAnsi="Arial" w:cs="Arial"/>
            <w:color w:val="auto"/>
            <w:sz w:val="24"/>
            <w:szCs w:val="24"/>
            <w:u w:val="none"/>
          </w:rPr>
          <w:t>«Kjøretillatelse mottatt»</w:t>
        </w:r>
      </w:hyperlink>
      <w:r w:rsidRPr="000445CA">
        <w:rPr>
          <w:rFonts w:ascii="Arial" w:hAnsi="Arial" w:cs="Arial"/>
          <w:sz w:val="24"/>
          <w:szCs w:val="24"/>
        </w:rPr>
        <w:t xml:space="preserve"> gjelder også som tilbakemelding til togekspeditøren når kjøretillatelsen blir gitt ved </w:t>
      </w:r>
      <w:hyperlink r:id="rId56" w:anchor="signal_kjoretillatelse_9-65" w:tooltip="tjn:kap_9:v._handsignaler_og_bruk_av_radiokommunikasjon" w:history="1">
        <w:r w:rsidRPr="000445CA">
          <w:rPr>
            <w:rStyle w:val="Hyperkobling"/>
            <w:rFonts w:ascii="Arial" w:hAnsi="Arial" w:cs="Arial"/>
            <w:color w:val="auto"/>
            <w:sz w:val="24"/>
            <w:szCs w:val="24"/>
            <w:u w:val="none"/>
          </w:rPr>
          <w:t>signal 12A eller 12B</w:t>
        </w:r>
      </w:hyperlink>
      <w:r w:rsidRPr="000445CA">
        <w:rPr>
          <w:rStyle w:val="Hyperkobling"/>
          <w:rFonts w:ascii="Arial" w:hAnsi="Arial" w:cs="Arial"/>
          <w:color w:val="auto"/>
          <w:sz w:val="24"/>
          <w:szCs w:val="24"/>
          <w:u w:val="none"/>
        </w:rPr>
        <w:t xml:space="preserve"> «Kjøretillatelse»</w:t>
      </w:r>
      <w:r w:rsidRPr="000445CA">
        <w:rPr>
          <w:rFonts w:ascii="Arial" w:hAnsi="Arial" w:cs="Arial"/>
          <w:sz w:val="24"/>
          <w:szCs w:val="24"/>
        </w:rPr>
        <w:t xml:space="preserve">. </w:t>
      </w:r>
    </w:p>
    <w:p w14:paraId="765780DF" w14:textId="77777777" w:rsidR="007B14BA" w:rsidRDefault="007B14BA" w:rsidP="007B14BA">
      <w:pPr>
        <w:spacing w:line="240" w:lineRule="auto"/>
        <w:rPr>
          <w:rFonts w:ascii="Arial" w:hAnsi="Arial" w:cs="Arial"/>
          <w:sz w:val="24"/>
          <w:szCs w:val="24"/>
        </w:rPr>
      </w:pPr>
      <w:r w:rsidRPr="005B013E">
        <w:rPr>
          <w:rFonts w:ascii="Arial" w:hAnsi="Arial" w:cs="Arial"/>
          <w:sz w:val="24"/>
          <w:szCs w:val="24"/>
        </w:rPr>
        <w:t xml:space="preserve">8. På holdeplasser og ubetjente stasjoner gjelder sist mottatte kjøretillatelse. </w:t>
      </w:r>
    </w:p>
    <w:p w14:paraId="325EDE00" w14:textId="77777777" w:rsidR="000F6BC1" w:rsidRDefault="000F6BC1" w:rsidP="007B14BA">
      <w:pPr>
        <w:spacing w:line="240" w:lineRule="auto"/>
        <w:rPr>
          <w:rFonts w:ascii="Arial" w:hAnsi="Arial" w:cs="Arial"/>
          <w:sz w:val="24"/>
          <w:szCs w:val="24"/>
        </w:rPr>
      </w:pPr>
    </w:p>
    <w:p w14:paraId="0E173C4D" w14:textId="77777777" w:rsidR="000F6BC1" w:rsidRPr="005B013E" w:rsidRDefault="000F6BC1" w:rsidP="007B14BA">
      <w:pPr>
        <w:spacing w:line="240" w:lineRule="auto"/>
        <w:rPr>
          <w:rFonts w:ascii="Arial" w:hAnsi="Arial" w:cs="Arial"/>
          <w:sz w:val="24"/>
          <w:szCs w:val="24"/>
        </w:rPr>
      </w:pPr>
    </w:p>
    <w:p w14:paraId="15F7E705" w14:textId="77777777" w:rsidR="007B14BA" w:rsidRPr="00A81A00" w:rsidRDefault="007B14BA" w:rsidP="00AD5592">
      <w:pPr>
        <w:pStyle w:val="FRpunkt"/>
      </w:pPr>
      <w:bookmarkStart w:id="1075" w:name="_Toc192249772"/>
      <w:r w:rsidRPr="00A81A00">
        <w:t>5.9 Innlåsing av tog på sidespor på strekning med fjernstyring og strekning med ERTMS</w:t>
      </w:r>
      <w:bookmarkEnd w:id="1075"/>
    </w:p>
    <w:p w14:paraId="626675F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Tog kan låses inn på sidespor på strekning med fjernstyring og strekning med ERTMS.</w:t>
      </w:r>
    </w:p>
    <w:p w14:paraId="0FC88C0E" w14:textId="77777777" w:rsidR="007B14BA" w:rsidRPr="001812A6" w:rsidRDefault="007B14BA" w:rsidP="00AD5592">
      <w:pPr>
        <w:pStyle w:val="FRpunkt"/>
      </w:pPr>
      <w:bookmarkStart w:id="1076" w:name="_Toc192249773"/>
      <w:r w:rsidRPr="001812A6">
        <w:lastRenderedPageBreak/>
        <w:t>III. Tilleggsbestemmelser for strekning med togmelding og grensestasjon</w:t>
      </w:r>
      <w:bookmarkEnd w:id="1076"/>
    </w:p>
    <w:p w14:paraId="1BB1AA36" w14:textId="77777777" w:rsidR="007B14BA" w:rsidRPr="001812A6" w:rsidRDefault="007B14BA" w:rsidP="00AD5592">
      <w:pPr>
        <w:pStyle w:val="FRpunkt"/>
      </w:pPr>
      <w:bookmarkStart w:id="1077" w:name="_Toc192249774"/>
      <w:r w:rsidRPr="001812A6">
        <w:t>5.10 Sending og mottak av togmeldinger</w:t>
      </w:r>
      <w:bookmarkEnd w:id="1077"/>
    </w:p>
    <w:p w14:paraId="09DBAB25"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t xml:space="preserve">1. På strekning med togmelding skal togekspeditøren sende og motta togmeldinger. </w:t>
      </w:r>
    </w:p>
    <w:p w14:paraId="4B414F88"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t>2. Det skal fremgå av en togmeldingsbok om en blokkstrekning er frigitt for et tog og i tilfelle hvilket, eller om blokkstrekningen er sperret. Endringer i togmeldingsboken skal være sporbare.</w:t>
      </w:r>
    </w:p>
    <w:p w14:paraId="2394EAE0" w14:textId="77777777" w:rsidR="007B14BA" w:rsidRPr="001812A6" w:rsidRDefault="007B14BA" w:rsidP="00AD5592">
      <w:pPr>
        <w:pStyle w:val="FRpunkt"/>
      </w:pPr>
      <w:bookmarkStart w:id="1078" w:name="_Toc192249775"/>
      <w:r w:rsidRPr="001812A6">
        <w:t>5.11 Utveksling av avgangsmelding og ankomstmelding</w:t>
      </w:r>
      <w:bookmarkEnd w:id="1078"/>
      <w:r w:rsidRPr="001812A6">
        <w:t xml:space="preserve"> </w:t>
      </w:r>
    </w:p>
    <w:p w14:paraId="23035E61" w14:textId="77777777" w:rsidR="007B14BA" w:rsidRPr="005B013E" w:rsidRDefault="007B14BA" w:rsidP="007B14BA">
      <w:pPr>
        <w:rPr>
          <w:rFonts w:ascii="Arial" w:hAnsi="Arial" w:cs="Arial"/>
          <w:bCs/>
          <w:sz w:val="24"/>
          <w:szCs w:val="24"/>
        </w:rPr>
      </w:pPr>
      <w:r w:rsidRPr="005B013E">
        <w:rPr>
          <w:rFonts w:ascii="Arial" w:hAnsi="Arial" w:cs="Arial"/>
          <w:bCs/>
          <w:sz w:val="24"/>
          <w:szCs w:val="24"/>
        </w:rPr>
        <w:t>1. På betjente stasjoner på strekning med togmelding skal det utveksles togmelding før det enkelte togs avgang (avgangsmelding) og etter det enkelte </w:t>
      </w:r>
      <w:hyperlink r:id="rId57" w:anchor="bilag_521_ordlyder_for_togmeldinger_sperring_oppheving_av_sperring_av_linjen" w:tooltip="tjn:kap_5:bilag_til_kapittel_5" w:history="1">
        <w:r w:rsidRPr="005B013E">
          <w:rPr>
            <w:rFonts w:ascii="Arial" w:hAnsi="Arial" w:cs="Arial"/>
            <w:bCs/>
            <w:sz w:val="24"/>
            <w:szCs w:val="24"/>
          </w:rPr>
          <w:t>togs ankomst (ankomstmelding)</w:t>
        </w:r>
      </w:hyperlink>
      <w:r w:rsidRPr="005B013E">
        <w:rPr>
          <w:rFonts w:ascii="Arial" w:hAnsi="Arial" w:cs="Arial"/>
          <w:bCs/>
          <w:sz w:val="24"/>
          <w:szCs w:val="24"/>
        </w:rPr>
        <w:t>. Togmeldinger skal utveksles mellom de nærmeste betjente stasjonene.</w:t>
      </w:r>
    </w:p>
    <w:p w14:paraId="53488242" w14:textId="77777777" w:rsidR="007B14BA" w:rsidRPr="005B013E" w:rsidRDefault="007B14BA" w:rsidP="007B14BA">
      <w:pPr>
        <w:rPr>
          <w:rFonts w:ascii="Arial" w:hAnsi="Arial" w:cs="Arial"/>
          <w:bCs/>
          <w:sz w:val="24"/>
          <w:szCs w:val="24"/>
        </w:rPr>
      </w:pPr>
      <w:r w:rsidRPr="005B013E">
        <w:rPr>
          <w:rFonts w:ascii="Arial" w:hAnsi="Arial" w:cs="Arial"/>
          <w:bCs/>
          <w:sz w:val="24"/>
          <w:szCs w:val="24"/>
        </w:rPr>
        <w:t>2. Togekspeditøren skal sende</w:t>
      </w:r>
      <w:r w:rsidRPr="005B013E">
        <w:rPr>
          <w:bCs/>
        </w:rPr>
        <w:t> </w:t>
      </w:r>
      <w:hyperlink r:id="rId58" w:anchor="bilag_521_ordlyder_for_togmeldinger_sperring_oppheving_av_sperring_av_linjen" w:tooltip="tjn:kap_5:bilag_til_kapittel_5" w:history="1">
        <w:r w:rsidRPr="005B013E">
          <w:rPr>
            <w:bCs/>
          </w:rPr>
          <w:t>avgangsmelding</w:t>
        </w:r>
      </w:hyperlink>
      <w:r w:rsidRPr="005B013E">
        <w:rPr>
          <w:bCs/>
        </w:rPr>
        <w:t> </w:t>
      </w:r>
      <w:r w:rsidRPr="005B013E">
        <w:rPr>
          <w:rFonts w:ascii="Arial" w:hAnsi="Arial" w:cs="Arial"/>
          <w:bCs/>
          <w:sz w:val="24"/>
          <w:szCs w:val="24"/>
        </w:rPr>
        <w:t>til togekspeditøren på neste stasjon som skal besvare avgangsmeldingen.</w:t>
      </w:r>
    </w:p>
    <w:p w14:paraId="1FBA01B5" w14:textId="77777777" w:rsidR="007B14BA" w:rsidRPr="001812A6" w:rsidRDefault="007B14BA" w:rsidP="000F6BC1">
      <w:pPr>
        <w:spacing w:after="0" w:line="240" w:lineRule="auto"/>
        <w:rPr>
          <w:rFonts w:ascii="Arial" w:eastAsia="Times New Roman" w:hAnsi="Arial" w:cs="Arial"/>
          <w:sz w:val="24"/>
          <w:szCs w:val="24"/>
          <w:lang w:eastAsia="nb-NO"/>
        </w:rPr>
      </w:pPr>
      <w:r w:rsidRPr="001812A6">
        <w:rPr>
          <w:rFonts w:ascii="Arial" w:hAnsi="Arial" w:cs="Arial"/>
          <w:sz w:val="24"/>
          <w:szCs w:val="24"/>
        </w:rPr>
        <w:t xml:space="preserve">3. Er det ikke kontroll på at sporveksler ved sidespor eller ubetjente stasjoner er sikret, skal svaret på avgangsmeldingen lyde: </w:t>
      </w:r>
    </w:p>
    <w:p w14:paraId="3DE04D87" w14:textId="77777777" w:rsidR="007B14BA" w:rsidRPr="001812A6" w:rsidRDefault="007B14BA" w:rsidP="007B14BA">
      <w:pPr>
        <w:spacing w:after="336" w:line="240" w:lineRule="auto"/>
        <w:ind w:left="357"/>
        <w:rPr>
          <w:rFonts w:ascii="Arial" w:hAnsi="Arial" w:cs="Arial"/>
          <w:i/>
          <w:sz w:val="24"/>
          <w:szCs w:val="24"/>
        </w:rPr>
      </w:pPr>
      <w:r w:rsidRPr="001812A6">
        <w:rPr>
          <w:rFonts w:ascii="Arial" w:hAnsi="Arial" w:cs="Arial"/>
          <w:i/>
          <w:sz w:val="24"/>
          <w:szCs w:val="24"/>
        </w:rPr>
        <w:t xml:space="preserve">«Kontrollen av sporveksler ikke i orden. For øvrig klart for tog … (nr.) til … (egen stasjons navn). </w:t>
      </w:r>
      <w:r w:rsidRPr="005B013E">
        <w:rPr>
          <w:rFonts w:ascii="Arial" w:hAnsi="Arial" w:cs="Arial"/>
          <w:i/>
          <w:sz w:val="24"/>
          <w:szCs w:val="24"/>
        </w:rPr>
        <w:t>Signatur</w:t>
      </w:r>
      <w:r w:rsidRPr="001812A6">
        <w:rPr>
          <w:rFonts w:ascii="Arial" w:hAnsi="Arial" w:cs="Arial"/>
          <w:i/>
          <w:sz w:val="24"/>
          <w:szCs w:val="24"/>
        </w:rPr>
        <w:t xml:space="preserve">.» </w:t>
      </w:r>
    </w:p>
    <w:p w14:paraId="610B068A" w14:textId="77777777" w:rsidR="007B14BA" w:rsidRPr="001812A6" w:rsidRDefault="007B14BA" w:rsidP="007B14BA">
      <w:pPr>
        <w:spacing w:after="336" w:line="240" w:lineRule="auto"/>
        <w:rPr>
          <w:rFonts w:ascii="Arial" w:eastAsia="Times New Roman" w:hAnsi="Arial" w:cs="Arial"/>
          <w:sz w:val="24"/>
          <w:szCs w:val="24"/>
          <w:lang w:eastAsia="nb-NO"/>
        </w:rPr>
      </w:pPr>
      <w:r w:rsidRPr="001812A6">
        <w:rPr>
          <w:rFonts w:ascii="Arial" w:hAnsi="Arial" w:cs="Arial"/>
          <w:sz w:val="24"/>
          <w:szCs w:val="24"/>
        </w:rPr>
        <w:t>Føreren skal informeres skriftlig om at det ikke er kontroll på sporveksler (betinget kjøretillatelse).</w:t>
      </w:r>
    </w:p>
    <w:p w14:paraId="7F06B572" w14:textId="77777777" w:rsidR="007B14BA" w:rsidRPr="001812A6" w:rsidRDefault="007B14BA" w:rsidP="007B14BA">
      <w:pPr>
        <w:spacing w:after="336" w:line="240" w:lineRule="auto"/>
        <w:rPr>
          <w:rFonts w:ascii="Arial" w:hAnsi="Arial" w:cs="Arial"/>
          <w:sz w:val="24"/>
          <w:szCs w:val="24"/>
        </w:rPr>
      </w:pPr>
      <w:r w:rsidRPr="005B013E">
        <w:rPr>
          <w:rFonts w:ascii="Arial" w:hAnsi="Arial" w:cs="Arial"/>
          <w:sz w:val="24"/>
          <w:szCs w:val="24"/>
        </w:rPr>
        <w:t>4</w:t>
      </w:r>
      <w:r w:rsidRPr="001812A6">
        <w:rPr>
          <w:rFonts w:ascii="Arial" w:hAnsi="Arial" w:cs="Arial"/>
          <w:sz w:val="24"/>
          <w:szCs w:val="24"/>
        </w:rPr>
        <w:t xml:space="preserve">. Togekspeditøren skal </w:t>
      </w:r>
      <w:r w:rsidRPr="000445CA">
        <w:rPr>
          <w:rFonts w:ascii="Arial" w:hAnsi="Arial" w:cs="Arial"/>
          <w:sz w:val="24"/>
          <w:szCs w:val="24"/>
        </w:rPr>
        <w:t>sende</w:t>
      </w:r>
      <w:r w:rsidRPr="000445CA">
        <w:rPr>
          <w:rStyle w:val="apple-converted-space"/>
          <w:rFonts w:ascii="Arial" w:hAnsi="Arial" w:cs="Arial"/>
          <w:sz w:val="24"/>
          <w:szCs w:val="24"/>
        </w:rPr>
        <w:t> </w:t>
      </w:r>
      <w:hyperlink r:id="rId59" w:anchor="bilag_521_ordlyder_for_togmeldinger_sperring_oppheving_av_sperring_av_linjen" w:tooltip="tjn:kap_5:bilag_til_kapittel_5" w:history="1">
        <w:r w:rsidRPr="000445CA">
          <w:rPr>
            <w:rStyle w:val="Hyperkobling"/>
            <w:rFonts w:ascii="Arial" w:hAnsi="Arial" w:cs="Arial"/>
            <w:color w:val="auto"/>
            <w:sz w:val="24"/>
            <w:szCs w:val="24"/>
            <w:u w:val="none"/>
          </w:rPr>
          <w:t>ankomstmelding</w:t>
        </w:r>
      </w:hyperlink>
      <w:r w:rsidRPr="001812A6">
        <w:rPr>
          <w:rStyle w:val="apple-converted-space"/>
          <w:rFonts w:ascii="Arial" w:hAnsi="Arial" w:cs="Arial"/>
          <w:sz w:val="24"/>
          <w:szCs w:val="24"/>
        </w:rPr>
        <w:t> </w:t>
      </w:r>
      <w:r w:rsidRPr="001812A6">
        <w:rPr>
          <w:rFonts w:ascii="Arial" w:hAnsi="Arial" w:cs="Arial"/>
          <w:sz w:val="24"/>
          <w:szCs w:val="24"/>
        </w:rPr>
        <w:t>til togekspeditøren på forrige stasjon når hele toget er kommet inn på stasjonen. Togekspeditøren som mottar ankomstmeldingen, skal bekrefte at meldingen er mottatt.</w:t>
      </w:r>
    </w:p>
    <w:p w14:paraId="3F6BC409" w14:textId="77777777" w:rsidR="007B14BA" w:rsidRPr="001812A6" w:rsidRDefault="007B14BA" w:rsidP="007B14BA">
      <w:pPr>
        <w:spacing w:after="336" w:line="240" w:lineRule="auto"/>
        <w:rPr>
          <w:rFonts w:ascii="Arial" w:hAnsi="Arial" w:cs="Arial"/>
          <w:sz w:val="24"/>
          <w:szCs w:val="24"/>
        </w:rPr>
      </w:pPr>
      <w:r w:rsidRPr="005B013E">
        <w:rPr>
          <w:rFonts w:ascii="Arial" w:hAnsi="Arial" w:cs="Arial"/>
          <w:sz w:val="24"/>
          <w:szCs w:val="24"/>
        </w:rPr>
        <w:t>5</w:t>
      </w:r>
      <w:r w:rsidRPr="001812A6">
        <w:rPr>
          <w:rFonts w:ascii="Arial" w:hAnsi="Arial" w:cs="Arial"/>
          <w:sz w:val="24"/>
          <w:szCs w:val="24"/>
        </w:rPr>
        <w:t>. Togekspeditøren skal informere togekspeditøren på neste stasjon når et tog har kjørt tilbake fra et sted på linjen. Togekspeditøren skal i tillegg sende ankomstmelding til den stasjonen det er sendt avgangsmelding til.</w:t>
      </w:r>
    </w:p>
    <w:p w14:paraId="244C5D38" w14:textId="77777777" w:rsidR="007B14BA" w:rsidRPr="001812A6" w:rsidRDefault="007B14BA" w:rsidP="007B14BA">
      <w:pPr>
        <w:spacing w:after="336" w:line="240" w:lineRule="auto"/>
        <w:rPr>
          <w:rFonts w:ascii="Arial" w:hAnsi="Arial" w:cs="Arial"/>
          <w:sz w:val="24"/>
          <w:szCs w:val="24"/>
        </w:rPr>
      </w:pPr>
      <w:r w:rsidRPr="005B013E">
        <w:rPr>
          <w:rFonts w:ascii="Arial" w:hAnsi="Arial" w:cs="Arial"/>
          <w:sz w:val="24"/>
          <w:szCs w:val="24"/>
        </w:rPr>
        <w:t>6</w:t>
      </w:r>
      <w:r w:rsidRPr="001812A6">
        <w:rPr>
          <w:rFonts w:ascii="Arial" w:hAnsi="Arial" w:cs="Arial"/>
          <w:sz w:val="24"/>
          <w:szCs w:val="24"/>
        </w:rPr>
        <w:t>. Togekspeditøren skal informere togekspeditøren på neste stasjon når et hjelpelokomotiv er kommet tilbake fra et sted på linjen. Når togekspeditøren på neste stasjon har blitt informert om at et hjelpelokomotiv er kommet tilbake fra et sted på linjen og toget er kommet inn på den stasjonen det er sendt avgangsmelding til, skal togekspeditøren sende ankomstmelding.</w:t>
      </w:r>
    </w:p>
    <w:p w14:paraId="20A0FFEB" w14:textId="77777777" w:rsidR="007B14BA" w:rsidRPr="005B013E" w:rsidRDefault="007B14BA" w:rsidP="00AD5592">
      <w:pPr>
        <w:pStyle w:val="FRpunkt"/>
      </w:pPr>
      <w:bookmarkStart w:id="1079" w:name="_Toc192249776"/>
      <w:r w:rsidRPr="005B013E">
        <w:t>5.12 Tog som stoppes på betjent stasjon</w:t>
      </w:r>
      <w:bookmarkEnd w:id="1079"/>
      <w:r w:rsidRPr="005B013E">
        <w:t xml:space="preserve"> </w:t>
      </w:r>
    </w:p>
    <w:p w14:paraId="5B86944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Så lenge blokkstrekningen ikke er klar, skal det vises signal 20B «Stopp», eller på stasjon med enkelt innkjørsignal signal 1A eller 1B «Stopp» for toget. Signal 1A eller 1B «Stopp» skal vises på plattform eller annet fast sted, vanligvis utenfor stasjonsbygningen og på samme side av sporet som denne.</w:t>
      </w:r>
    </w:p>
    <w:p w14:paraId="54F3C462" w14:textId="77777777" w:rsidR="007B14BA" w:rsidRPr="005B013E" w:rsidRDefault="007B14BA" w:rsidP="00AD5592">
      <w:pPr>
        <w:pStyle w:val="FRpunkt"/>
      </w:pPr>
      <w:bookmarkStart w:id="1080" w:name="_Toc192249777"/>
      <w:r w:rsidRPr="005B013E">
        <w:t>5.13 Togekspeditørens nærvær på plattform eller ved togveien</w:t>
      </w:r>
      <w:bookmarkEnd w:id="1080"/>
    </w:p>
    <w:p w14:paraId="26C1B3D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1. For tog som kjører til eller kommer fra strekning med togmelding, skal togekspeditøren være til stede på plattformen eller ved togveien ved et togs ankomst og avgang eller passering, med mindre annet er bestemt for den enkelte stasjon.</w:t>
      </w:r>
    </w:p>
    <w:p w14:paraId="701D7A4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For et tog som kjører til eller kommer fra strekning med fjernstyring, skal togekspeditøren være til stede på plattform eller ved togveien enten ved ankomst, avgang eller passering, med mindre annet er bestemt for den enkelte stasjon.</w:t>
      </w:r>
    </w:p>
    <w:p w14:paraId="35E8C59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Togekspeditøren skal være synlig for føreren og skal i mørket vise hvitt lys mot føreren.</w:t>
      </w:r>
    </w:p>
    <w:p w14:paraId="3DF11CEE" w14:textId="77777777" w:rsidR="007B14BA" w:rsidRPr="005B013E" w:rsidRDefault="007B14BA" w:rsidP="00AD5592">
      <w:pPr>
        <w:pStyle w:val="FRpunkt"/>
      </w:pPr>
      <w:bookmarkStart w:id="1081" w:name="_Toc192249778"/>
      <w:r w:rsidRPr="005B013E">
        <w:t>5.14 Informasjon til føreren om at kryssende tog er kommet</w:t>
      </w:r>
      <w:bookmarkEnd w:id="1081"/>
    </w:p>
    <w:p w14:paraId="65EF9F9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Togekspeditøren på kryssingsstasjonen skal vise signal 9 «Kryssende tog er kommet», eller informere føreren om at det kryssende toget er kommet, dersom det er vanskelig for føreren å fastslå om kryssende tog er kommet. Dette gjelder i tilfeller hvor føreren ikke kan se det kryssende toget eller hvor det er flere tog på stasjonen. Informasjonen skal gis før toget kjører fra stasjonen til strekning med togmelding.</w:t>
      </w:r>
    </w:p>
    <w:p w14:paraId="34CA487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Når det er angitt kryssing mellom tog hvor togene ikke har felles blokkstrekning på begge sider av kryssingsstasjonen, skal togekspeditøren kun gi signal 9 «Kryssende tog har kommet» til det toget som skal kjøre ut på den felles blokkstrekningen. </w:t>
      </w:r>
    </w:p>
    <w:p w14:paraId="4F4B94B6" w14:textId="77777777" w:rsidR="007B14BA" w:rsidRPr="005B013E" w:rsidRDefault="007B14BA" w:rsidP="00AD5592">
      <w:pPr>
        <w:pStyle w:val="FRpunkt"/>
      </w:pPr>
      <w:bookmarkStart w:id="1082" w:name="_Toc192249779"/>
      <w:r w:rsidRPr="005B013E">
        <w:t>5.15 Kryssingsforandring</w:t>
      </w:r>
      <w:bookmarkEnd w:id="1082"/>
    </w:p>
    <w:p w14:paraId="2194F7E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Ved kryssingsforandring skal toglederen gi kryssingsordre til togekspeditørene. De togekspeditørene som toglederen utpeker, skal gi kryssingsordren skriftlig til førerne i togene. Føreren i toget som skal holdes tilbake skal motta kryssingsordren senest på den nye kryssingsstasjonen. Føreren i det andre toget skal motta kryssingsordren senest på den opprinnelige kryssingsstasjonen. </w:t>
      </w:r>
    </w:p>
    <w:p w14:paraId="6AF69D4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Toglederen skal gi kryssingsordren først til togekspeditøren på den nye kryssingsstasjonen.</w:t>
      </w:r>
    </w:p>
    <w:p w14:paraId="11FC7028"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3. Kryssingsordren skal ha følgende ordlyd: </w:t>
      </w:r>
    </w:p>
    <w:p w14:paraId="1C676D66"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lang w:val="nn-NO"/>
        </w:rPr>
        <w:t xml:space="preserve">«Tog … (nr.) skal i dag krysse tog … (nr.) i … </w:t>
      </w:r>
      <w:r w:rsidRPr="005B013E">
        <w:rPr>
          <w:rFonts w:ascii="Arial" w:hAnsi="Arial" w:cs="Arial"/>
          <w:i/>
          <w:sz w:val="24"/>
          <w:szCs w:val="24"/>
        </w:rPr>
        <w:t xml:space="preserve">(stasjon). … (navn) togleder» </w:t>
      </w:r>
    </w:p>
    <w:p w14:paraId="46519376" w14:textId="60AEEC1D" w:rsidR="00CD02D3"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4. Når den nye kryssingsstasjonen har bekreftet kryssingsordren, skal toglederen gi kryssingsordren til den opprinnelige kryssingsstasjonen og deretter til eventuelle stasjoner mellom den opprinnelige og den nye kryssingsstasjonen. Togekspeditørene skal bekrefte at kryssingsordren er mottatt ved å gjenta ordlyden og oppgi sitt navn. </w:t>
      </w:r>
    </w:p>
    <w:p w14:paraId="4B777C52" w14:textId="77777777" w:rsidR="007B14BA" w:rsidRPr="0074036A" w:rsidRDefault="007B14BA" w:rsidP="00AD5592">
      <w:pPr>
        <w:pStyle w:val="FRpunkt"/>
      </w:pPr>
      <w:bookmarkStart w:id="1083" w:name="_Toc192249780"/>
      <w:r w:rsidRPr="0074036A">
        <w:t>5.16 Kryssingsordre for tog som skal holdes tilbake</w:t>
      </w:r>
      <w:bookmarkEnd w:id="1083"/>
    </w:p>
    <w:p w14:paraId="41E943A2"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1. Når togekspeditøren på den nye kryssingsstasjonen mottar kryssingsordren, skal togekspeditøren bekrefte at kryssingsordren er mottatt med følgende ordlyd: </w:t>
      </w:r>
    </w:p>
    <w:p w14:paraId="2CD482A2"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 xml:space="preserve">«Tog … (nr.) holdes tilbake her inntil tog … (nr.) er kommet. … (navn) togekspeditør» </w:t>
      </w:r>
    </w:p>
    <w:p w14:paraId="6FA4401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Dersom føreren i toget som skal holdes tilbake mottar kryssingsordren på en stasjon før den nye kryssingsstasjonen, skal togekspeditøren informere togekspeditøren på den nye kryssingsstasjonen om at føreren har mottatt kryssingsordren. </w:t>
      </w:r>
    </w:p>
    <w:p w14:paraId="0B3B97E3"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lastRenderedPageBreak/>
        <w:t xml:space="preserve">3. Togekspeditøren skal ikke vise kjørsignal inn på den nye kryssingsstasjonen til toget som skal holdes tilbake før </w:t>
      </w:r>
    </w:p>
    <w:p w14:paraId="083E97BD" w14:textId="77777777" w:rsidR="007B14BA" w:rsidRPr="005B013E" w:rsidRDefault="007B14BA" w:rsidP="00E10989">
      <w:pPr>
        <w:pStyle w:val="Listeavsnitt"/>
        <w:numPr>
          <w:ilvl w:val="1"/>
          <w:numId w:val="61"/>
        </w:numPr>
        <w:spacing w:after="200" w:line="240" w:lineRule="auto"/>
        <w:ind w:left="717"/>
        <w:rPr>
          <w:rFonts w:ascii="Arial" w:hAnsi="Arial" w:cs="Arial"/>
          <w:sz w:val="24"/>
          <w:szCs w:val="24"/>
        </w:rPr>
      </w:pPr>
      <w:r w:rsidRPr="005B013E">
        <w:rPr>
          <w:rFonts w:ascii="Arial" w:hAnsi="Arial" w:cs="Arial"/>
          <w:sz w:val="24"/>
          <w:szCs w:val="24"/>
        </w:rPr>
        <w:t xml:space="preserve">togekspeditøren på en stasjon før har bekreftet at kryssingsordren er mottatt av føreren i toget som skal holdes tilbake, eller </w:t>
      </w:r>
    </w:p>
    <w:p w14:paraId="644FF0F2" w14:textId="77777777" w:rsidR="007B14BA" w:rsidRPr="005B013E" w:rsidRDefault="007B14BA" w:rsidP="00E10989">
      <w:pPr>
        <w:pStyle w:val="Listeavsnitt"/>
        <w:numPr>
          <w:ilvl w:val="1"/>
          <w:numId w:val="61"/>
        </w:numPr>
        <w:spacing w:after="200" w:line="240" w:lineRule="auto"/>
        <w:ind w:left="717"/>
        <w:rPr>
          <w:rFonts w:ascii="Arial" w:hAnsi="Arial" w:cs="Arial"/>
          <w:sz w:val="24"/>
          <w:szCs w:val="24"/>
        </w:rPr>
      </w:pPr>
      <w:r w:rsidRPr="005B013E">
        <w:rPr>
          <w:rFonts w:ascii="Arial" w:hAnsi="Arial" w:cs="Arial"/>
          <w:sz w:val="24"/>
          <w:szCs w:val="24"/>
        </w:rPr>
        <w:t xml:space="preserve">føreren er informert av togekspeditøren om kryssingen over togradio og om at føreren skal motta kryssingsordre inne på stasjonen </w:t>
      </w:r>
    </w:p>
    <w:p w14:paraId="69DB521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4. Ved flytting av en kryssing fra en stasjon på strekning med togmelding, til en stasjon på strekning med fjernstyring eller strekning med ERTMS, anses grensestasjonen som ny kryssingsstasjon. </w:t>
      </w:r>
    </w:p>
    <w:p w14:paraId="1DE96F49" w14:textId="77777777" w:rsidR="007B14BA" w:rsidRPr="005B013E" w:rsidRDefault="007B14BA" w:rsidP="00AD5592">
      <w:pPr>
        <w:pStyle w:val="FRpunkt"/>
      </w:pPr>
      <w:bookmarkStart w:id="1084" w:name="_Toc192249781"/>
      <w:r w:rsidRPr="005B013E">
        <w:t>5.17 Kryssingsordre på den opprinnelige kryssingsstasjonen</w:t>
      </w:r>
      <w:bookmarkEnd w:id="1084"/>
    </w:p>
    <w:p w14:paraId="1F5F141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Når togekspeditøren på den opprinnelige kryssingsstasjonen mottar kryssingsordren, skal togekspeditøren bekrefte at kryssingsordren er mottatt ved å gjenta kryssingsordren og oppgi sitt navn. </w:t>
      </w:r>
    </w:p>
    <w:p w14:paraId="1D91B42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Ved flytting av en kryssing fra en stasjon på strekning med fjernstyring eller strekning med ERTMS til en stasjon på strekning med togmelding, anses grensestasjonen som opprinnelig kryssingsstasjon.</w:t>
      </w:r>
    </w:p>
    <w:p w14:paraId="2E89FC29" w14:textId="77777777" w:rsidR="007B14BA" w:rsidRPr="0074036A" w:rsidRDefault="007B14BA" w:rsidP="00AD5592">
      <w:pPr>
        <w:pStyle w:val="FRpunkt"/>
      </w:pPr>
      <w:bookmarkStart w:id="1085" w:name="_Toc192249782"/>
      <w:r w:rsidRPr="0074036A">
        <w:t>5.18 Når den nye kryssingsstasjonen etter ruten er ubetjent</w:t>
      </w:r>
      <w:bookmarkEnd w:id="1085"/>
      <w:r w:rsidRPr="0074036A">
        <w:t xml:space="preserve"> </w:t>
      </w:r>
    </w:p>
    <w:p w14:paraId="7E9B7F7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Når den nye kryssingsstasjonen etter ruten er ubetjent, anses kryssingsordren i tillegg som en bekreftelse på at stasjonen er betjent for togene som skal krysse. Føreren i det toget som skal holdes tilbake skal ha mottatt kryssingsordren på en stasjon før den nye kryssingsstasjonen. </w:t>
      </w:r>
    </w:p>
    <w:p w14:paraId="2E76F35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Dersom kryssingen senere blir lagt til en annen stasjon, skal stasjonen som er gjort betjent ved kryssingsordre fortsatt være betjent, med mindre annen kunngjøring mottas.</w:t>
      </w:r>
    </w:p>
    <w:p w14:paraId="03D8FEFD" w14:textId="77777777" w:rsidR="007B14BA" w:rsidRPr="005B013E" w:rsidRDefault="007B14BA" w:rsidP="00AD5592">
      <w:pPr>
        <w:pStyle w:val="FRpunkt"/>
      </w:pPr>
      <w:bookmarkStart w:id="1086" w:name="_Toc192249783"/>
      <w:r w:rsidRPr="005B013E">
        <w:t>5.19 Kryssing som ikke er oppført i ruten for toget</w:t>
      </w:r>
      <w:bookmarkEnd w:id="1086"/>
      <w:r w:rsidRPr="005B013E">
        <w:t xml:space="preserve"> </w:t>
      </w:r>
    </w:p>
    <w:p w14:paraId="36BAE329"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1. Kryssing som ikke er oppført i ruten for toget kan forekomme i følgende tilfeller: </w:t>
      </w:r>
    </w:p>
    <w:p w14:paraId="3AA97F06"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ved forandring av kryssing mellom to tog, </w:t>
      </w:r>
    </w:p>
    <w:p w14:paraId="137AEEEF"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ved endring i togrekkefølgen for tog som kjører i samme retning, </w:t>
      </w:r>
    </w:p>
    <w:p w14:paraId="6E2D13EC"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ved innstilling av tog, </w:t>
      </w:r>
    </w:p>
    <w:p w14:paraId="5262416A"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ved forsinkelse av tog uten at det foretas forandring av kryssing eller endring i rekkefølgen for tog som kjører i samme retning, </w:t>
      </w:r>
    </w:p>
    <w:p w14:paraId="1E7462F1"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ved hjelpelokomotiv som returnerer, </w:t>
      </w:r>
    </w:p>
    <w:p w14:paraId="72046C73"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 xml:space="preserve">når kryssing flyttes fra stasjon på strekning med fjernstyring eller strekning med ERTMS til en grensestasjon, og toget som skal holdes tilbake skal kjøre til strekning med togmelding, eller </w:t>
      </w:r>
    </w:p>
    <w:p w14:paraId="2EC15AC2" w14:textId="77777777" w:rsidR="007B14BA" w:rsidRPr="005B013E" w:rsidRDefault="007B14BA" w:rsidP="00E10989">
      <w:pPr>
        <w:pStyle w:val="Listeavsnitt"/>
        <w:numPr>
          <w:ilvl w:val="0"/>
          <w:numId w:val="67"/>
        </w:numPr>
        <w:spacing w:after="200" w:line="240" w:lineRule="auto"/>
        <w:rPr>
          <w:rFonts w:ascii="Arial" w:hAnsi="Arial" w:cs="Arial"/>
          <w:sz w:val="24"/>
          <w:szCs w:val="24"/>
        </w:rPr>
      </w:pPr>
      <w:r w:rsidRPr="005B013E">
        <w:rPr>
          <w:rFonts w:ascii="Arial" w:hAnsi="Arial" w:cs="Arial"/>
          <w:sz w:val="24"/>
          <w:szCs w:val="24"/>
        </w:rPr>
        <w:t>når toget skal kjøre før rutetid fra utgangsstasjonen.</w:t>
      </w:r>
    </w:p>
    <w:p w14:paraId="4AC39C5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Ved kryssing som ikke er oppført i ruten, skal toglederen gi kryssingsordre til togekspeditørene når forskjellen mellom ankomsttid og avgangstid er under en time. Den togekspeditøren som toglederen utpeker, skal gi kryssingsordren skriftlig til føreren i det toget som skal holdes tilbake. </w:t>
      </w:r>
    </w:p>
    <w:p w14:paraId="4D529E76"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3. Kryssingsordren skal ha følgende ordlyd: </w:t>
      </w:r>
    </w:p>
    <w:p w14:paraId="7595E650"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lang w:val="nn-NO"/>
        </w:rPr>
        <w:t xml:space="preserve">«Tog … (nr.) skal i dag krysse tog … (nr.) i … </w:t>
      </w:r>
      <w:r w:rsidRPr="005B013E">
        <w:rPr>
          <w:rFonts w:ascii="Arial" w:hAnsi="Arial" w:cs="Arial"/>
          <w:i/>
          <w:sz w:val="24"/>
          <w:szCs w:val="24"/>
        </w:rPr>
        <w:t xml:space="preserve">(stasjon). … (navn) togleder» </w:t>
      </w:r>
    </w:p>
    <w:p w14:paraId="12B175EA"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lastRenderedPageBreak/>
        <w:t xml:space="preserve">4. Når togekspeditøren på den stasjonen der kryssingen oppstår mottar kryssingsordren, skal togekspeditøren bekrefte at kryssingsordren er mottatt med følgende ordlyd: </w:t>
      </w:r>
    </w:p>
    <w:p w14:paraId="3D054662"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«Tog … (nr.) holdes tilbake her inntil tog … (nr.) er kommet. … (navn) togekspeditør»</w:t>
      </w:r>
    </w:p>
    <w:p w14:paraId="0E69F62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5. Dersom føreren mottar kryssingsordren på en stasjon før, skal togekspeditøren informere togekspeditøren på stasjonen der kryssingen oppstår om at føreren har bekreftet at kryssingsordren er mottatt. </w:t>
      </w:r>
    </w:p>
    <w:p w14:paraId="12159DED" w14:textId="77777777" w:rsidR="007B14BA" w:rsidRPr="005B013E" w:rsidRDefault="007B14BA" w:rsidP="000F6BC1">
      <w:pPr>
        <w:spacing w:after="0" w:line="240" w:lineRule="auto"/>
        <w:rPr>
          <w:rFonts w:ascii="Arial" w:hAnsi="Arial" w:cs="Arial"/>
          <w:sz w:val="24"/>
          <w:szCs w:val="24"/>
        </w:rPr>
      </w:pPr>
      <w:r w:rsidRPr="005B013E">
        <w:rPr>
          <w:rFonts w:ascii="Arial" w:hAnsi="Arial" w:cs="Arial"/>
          <w:sz w:val="24"/>
          <w:szCs w:val="24"/>
        </w:rPr>
        <w:t xml:space="preserve">6. Dersom toget som skal holdes tilbake ikke har fast stopp på den stasjonen kryssingen oppstår, skal det ikke vises kjørsignal inn på stasjonen før </w:t>
      </w:r>
    </w:p>
    <w:p w14:paraId="62583974" w14:textId="77777777" w:rsidR="007B14BA" w:rsidRPr="005B013E" w:rsidRDefault="007B14BA" w:rsidP="00E10989">
      <w:pPr>
        <w:pStyle w:val="Listeavsnitt"/>
        <w:numPr>
          <w:ilvl w:val="1"/>
          <w:numId w:val="66"/>
        </w:numPr>
        <w:spacing w:after="200" w:line="240" w:lineRule="auto"/>
        <w:ind w:left="717"/>
        <w:rPr>
          <w:rFonts w:ascii="Arial" w:hAnsi="Arial" w:cs="Arial"/>
          <w:sz w:val="24"/>
          <w:szCs w:val="24"/>
        </w:rPr>
      </w:pPr>
      <w:r w:rsidRPr="005B013E">
        <w:rPr>
          <w:rFonts w:ascii="Arial" w:hAnsi="Arial" w:cs="Arial"/>
          <w:sz w:val="24"/>
          <w:szCs w:val="24"/>
        </w:rPr>
        <w:t xml:space="preserve">det andre toget har kommet inn på stasjonen, </w:t>
      </w:r>
    </w:p>
    <w:p w14:paraId="6DA1055C" w14:textId="77777777" w:rsidR="007B14BA" w:rsidRPr="005B013E" w:rsidRDefault="007B14BA" w:rsidP="00E10989">
      <w:pPr>
        <w:pStyle w:val="Listeavsnitt"/>
        <w:numPr>
          <w:ilvl w:val="1"/>
          <w:numId w:val="66"/>
        </w:numPr>
        <w:spacing w:after="200" w:line="240" w:lineRule="auto"/>
        <w:ind w:left="717"/>
        <w:rPr>
          <w:rFonts w:ascii="Arial" w:hAnsi="Arial" w:cs="Arial"/>
          <w:sz w:val="24"/>
          <w:szCs w:val="24"/>
        </w:rPr>
      </w:pPr>
      <w:r w:rsidRPr="005B013E">
        <w:rPr>
          <w:rFonts w:ascii="Arial" w:hAnsi="Arial" w:cs="Arial"/>
          <w:sz w:val="24"/>
          <w:szCs w:val="24"/>
        </w:rPr>
        <w:t xml:space="preserve">togekspeditøren på en stasjon før har bekreftet at kryssingsordren er mottatt av føreren i toget som skal holdes tilbake, eller </w:t>
      </w:r>
    </w:p>
    <w:p w14:paraId="55577BAE" w14:textId="77777777" w:rsidR="007B14BA" w:rsidRPr="005B013E" w:rsidRDefault="007B14BA" w:rsidP="00E10989">
      <w:pPr>
        <w:pStyle w:val="Listeavsnitt"/>
        <w:numPr>
          <w:ilvl w:val="1"/>
          <w:numId w:val="66"/>
        </w:numPr>
        <w:spacing w:after="200" w:line="240" w:lineRule="auto"/>
        <w:ind w:left="717"/>
        <w:rPr>
          <w:rFonts w:ascii="Arial" w:hAnsi="Arial" w:cs="Arial"/>
          <w:sz w:val="24"/>
          <w:szCs w:val="24"/>
        </w:rPr>
      </w:pPr>
      <w:r w:rsidRPr="005B013E">
        <w:rPr>
          <w:rFonts w:ascii="Arial" w:hAnsi="Arial" w:cs="Arial"/>
          <w:sz w:val="24"/>
          <w:szCs w:val="24"/>
        </w:rPr>
        <w:t xml:space="preserve">føreren er informert av togekspeditøren om kryssingen over togradio og om at føreren skal motta kryssingsordre inne på stasjonen. </w:t>
      </w:r>
    </w:p>
    <w:p w14:paraId="79D9308C" w14:textId="77777777" w:rsidR="007B14BA" w:rsidRPr="0074036A" w:rsidRDefault="007B14BA" w:rsidP="00AD5592">
      <w:pPr>
        <w:pStyle w:val="FRpunkt"/>
      </w:pPr>
      <w:bookmarkStart w:id="1087" w:name="_Toc192249784"/>
      <w:r w:rsidRPr="0074036A">
        <w:t>5.20 Endring av togs rekkefølge ut fra en stasjon</w:t>
      </w:r>
      <w:bookmarkEnd w:id="1087"/>
    </w:p>
    <w:p w14:paraId="1C28677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Når toglederen endrer rekkefølgen for tog, skal toglederen gi forbikjøringsordre til togekspeditørene. De togekspeditørene som toglederen utpeker, skal gi forbikjøringsordren skriftlig til førerne. </w:t>
      </w:r>
    </w:p>
    <w:p w14:paraId="55161CC4" w14:textId="77777777" w:rsidR="007B14BA" w:rsidRPr="005B013E" w:rsidRDefault="007B14BA" w:rsidP="00DC30C9">
      <w:pPr>
        <w:spacing w:after="0" w:line="240" w:lineRule="auto"/>
        <w:rPr>
          <w:rFonts w:ascii="Arial" w:hAnsi="Arial" w:cs="Arial"/>
          <w:sz w:val="24"/>
          <w:szCs w:val="24"/>
        </w:rPr>
      </w:pPr>
      <w:r w:rsidRPr="005B013E">
        <w:rPr>
          <w:rFonts w:ascii="Arial" w:hAnsi="Arial" w:cs="Arial"/>
          <w:sz w:val="24"/>
          <w:szCs w:val="24"/>
        </w:rPr>
        <w:t xml:space="preserve">2. Forbikjøringsordren gis først til togekspeditøren på den stasjonen hvor rekkefølgen endres. Forbikjøringsordren skal ha følgende ordlyd: </w:t>
      </w:r>
    </w:p>
    <w:p w14:paraId="4C5A718E"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«Tog … (nr.) skal i dag kjøre etter tog(ene) … (nr.) fra … (stasjon) til … (stasjon). … (navn) togleder»</w:t>
      </w:r>
    </w:p>
    <w:p w14:paraId="44C33312" w14:textId="77777777" w:rsidR="007B14BA" w:rsidRPr="005B013E" w:rsidRDefault="007B14BA" w:rsidP="00DC30C9">
      <w:pPr>
        <w:spacing w:after="0" w:line="240" w:lineRule="auto"/>
        <w:rPr>
          <w:rFonts w:ascii="Arial" w:hAnsi="Arial" w:cs="Arial"/>
          <w:sz w:val="24"/>
          <w:szCs w:val="24"/>
        </w:rPr>
      </w:pPr>
      <w:r w:rsidRPr="005B013E">
        <w:rPr>
          <w:rFonts w:ascii="Arial" w:hAnsi="Arial" w:cs="Arial"/>
          <w:sz w:val="24"/>
          <w:szCs w:val="24"/>
        </w:rPr>
        <w:t xml:space="preserve">3. Togekspeditøren på den stasjonen rekkefølgen endres, bekrefter at forbikjøringsordren er mottatt med følgende ordlyd: </w:t>
      </w:r>
    </w:p>
    <w:p w14:paraId="0F8B1541"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 xml:space="preserve">«Tog … (nr.) kjører etter tog(ene) … (nr.) fra … (stasjon) til … (stasjon). … (navn) togekspeditør» </w:t>
      </w:r>
    </w:p>
    <w:p w14:paraId="65BB1EA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Togekspeditørene på de øvrige stasjonene bekrefter at forbikjøringsordren er mottatt ved å gjenta ordren og oppgi sitt navn. </w:t>
      </w:r>
    </w:p>
    <w:p w14:paraId="5694B84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4. Dersom føreren mottar forbikjøringsordren på en stasjon før den stasjonen rekkefølgen endres, skal togekspeditøren informere togekspeditøren på den stasjonen rekkefølgen endres, om at føreren har mottatt forbikjøringsordren. </w:t>
      </w:r>
    </w:p>
    <w:p w14:paraId="226F399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5. Når den stasjonen rekkefølgen endres fra etter ruten er ubetjent, anses forbikjøringsordren i tillegg som en bekreftelse på at stasjonen er betjent for togene som skal endre rekkefølge. Førerne i togene skal ha mottatt forbikjøringsordren på en stasjon før. </w:t>
      </w:r>
    </w:p>
    <w:p w14:paraId="2000301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6. Hvis den endrede rekkefølgen senere forandres til å gjelde fra eller til en annen stasjon, skal stasjonen som er gjort betjent ved forbikjøringsordre fortsatt være betjent, med mindre annen kunngjøring mottas. </w:t>
      </w:r>
    </w:p>
    <w:p w14:paraId="10E3F44E" w14:textId="77777777" w:rsidR="007B14BA" w:rsidRPr="007E2DF6" w:rsidRDefault="007B14BA" w:rsidP="00AD5592">
      <w:pPr>
        <w:pStyle w:val="FRpunkt"/>
      </w:pPr>
      <w:bookmarkStart w:id="1088" w:name="_Toc192249785"/>
      <w:r w:rsidRPr="007E2DF6">
        <w:t>IV. Midlertidig endring av driftsform på strekning med fjernstyring</w:t>
      </w:r>
      <w:bookmarkEnd w:id="1088"/>
    </w:p>
    <w:p w14:paraId="1420130E" w14:textId="77777777" w:rsidR="007B14BA" w:rsidRPr="007E2DF6" w:rsidRDefault="007B14BA" w:rsidP="00AD5592">
      <w:pPr>
        <w:pStyle w:val="FRpunkt"/>
      </w:pPr>
      <w:bookmarkStart w:id="1089" w:name="_Toc192249786"/>
      <w:r w:rsidRPr="007E2DF6">
        <w:t xml:space="preserve">5.21 Midlertidig endring av driftsform fra strekning med fjernstyring til </w:t>
      </w:r>
      <w:r w:rsidRPr="007E2DF6">
        <w:lastRenderedPageBreak/>
        <w:t>strekning med togmelding</w:t>
      </w:r>
      <w:bookmarkEnd w:id="1089"/>
    </w:p>
    <w:p w14:paraId="2D87B4D6" w14:textId="77777777" w:rsidR="007B14BA" w:rsidRPr="005B013E" w:rsidRDefault="007B14BA" w:rsidP="00DC30C9">
      <w:pPr>
        <w:spacing w:after="0" w:line="240" w:lineRule="auto"/>
        <w:rPr>
          <w:rFonts w:ascii="Arial" w:hAnsi="Arial" w:cs="Arial"/>
          <w:sz w:val="24"/>
          <w:szCs w:val="24"/>
        </w:rPr>
      </w:pPr>
      <w:r w:rsidRPr="005B013E">
        <w:rPr>
          <w:rFonts w:ascii="Arial" w:hAnsi="Arial" w:cs="Arial"/>
          <w:sz w:val="24"/>
          <w:szCs w:val="24"/>
        </w:rPr>
        <w:t xml:space="preserve">Dersom driftsformen midlertidig endres fra strekning med fjernstyring til strekning med togmelding, gjelder følgende: </w:t>
      </w:r>
    </w:p>
    <w:p w14:paraId="4A314AC9"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 xml:space="preserve">Bestemmelsene for strekning med togmelding gjelder, med mindre noe annet er kunngjort. </w:t>
      </w:r>
    </w:p>
    <w:p w14:paraId="600EE113"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Når det er planlagt å sette fjernstyringen ut av bruk, skal dette bekjentgjøres med kunngjøring. Det skal angis om ATC er virksom eller ikke.</w:t>
      </w:r>
    </w:p>
    <w:p w14:paraId="35DD90DC"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 xml:space="preserve">Dersom innkjørhovedsignal og/eller utkjørhovedsignal ikke skal benyttes, skal midlertidig innkjørsignal og/eller midlertidig utkjørsignal benyttes. </w:t>
      </w:r>
    </w:p>
    <w:p w14:paraId="100B2489"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 xml:space="preserve">Toglederen skal kontrollere at strekningen er klar for tog før driftsformen endres. </w:t>
      </w:r>
    </w:p>
    <w:p w14:paraId="168562BB"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 xml:space="preserve">Når fjernstyringen settes ut av bruk på en stasjon, og den ene eller begge nabostrekningene fortsatt er strekning med fjernstyring, blir denne stasjonen grensestasjon til den eller de fjernstyrte strekningene. </w:t>
      </w:r>
    </w:p>
    <w:p w14:paraId="162953F0" w14:textId="77777777" w:rsidR="007B14BA" w:rsidRPr="005B013E" w:rsidRDefault="007B14BA" w:rsidP="00E10989">
      <w:pPr>
        <w:pStyle w:val="Listeavsnitt"/>
        <w:numPr>
          <w:ilvl w:val="0"/>
          <w:numId w:val="68"/>
        </w:numPr>
        <w:spacing w:after="200" w:line="240" w:lineRule="auto"/>
        <w:rPr>
          <w:rFonts w:ascii="Arial" w:hAnsi="Arial" w:cs="Arial"/>
          <w:sz w:val="24"/>
          <w:szCs w:val="24"/>
        </w:rPr>
      </w:pPr>
      <w:r w:rsidRPr="005B013E">
        <w:rPr>
          <w:rFonts w:ascii="Arial" w:hAnsi="Arial" w:cs="Arial"/>
          <w:sz w:val="24"/>
          <w:szCs w:val="24"/>
        </w:rPr>
        <w:t xml:space="preserve">Toglederen skal sende kunngjøring om at driftsformen endres tilbake til strekning med fjernstyring. </w:t>
      </w:r>
    </w:p>
    <w:p w14:paraId="6F6D8AFD" w14:textId="77777777" w:rsidR="007B14BA" w:rsidRPr="00CA7A30" w:rsidRDefault="007B14BA" w:rsidP="00AD5592">
      <w:pPr>
        <w:pStyle w:val="FRpunkt"/>
      </w:pPr>
      <w:bookmarkStart w:id="1090" w:name="_Toc192249787"/>
      <w:r w:rsidRPr="00CA7A30">
        <w:t>5.22 Enkeltsporet drift på dobbeltsporet strekning ved endret driftsform</w:t>
      </w:r>
      <w:bookmarkEnd w:id="1090"/>
    </w:p>
    <w:p w14:paraId="587A0E5C" w14:textId="77777777" w:rsidR="007B14BA" w:rsidRPr="005B013E" w:rsidRDefault="007B14BA" w:rsidP="00DC30C9">
      <w:pPr>
        <w:spacing w:after="0" w:line="240" w:lineRule="auto"/>
        <w:rPr>
          <w:rFonts w:ascii="Arial" w:hAnsi="Arial" w:cs="Arial"/>
          <w:sz w:val="24"/>
          <w:szCs w:val="24"/>
        </w:rPr>
      </w:pPr>
      <w:r w:rsidRPr="005B013E">
        <w:rPr>
          <w:rFonts w:ascii="Arial" w:hAnsi="Arial" w:cs="Arial"/>
          <w:sz w:val="24"/>
          <w:szCs w:val="24"/>
        </w:rPr>
        <w:t>1. Dersom driftsformen er endret fra strekning med fjernstyring til strekning med togmelding, gjelder følgende:</w:t>
      </w:r>
    </w:p>
    <w:p w14:paraId="6F7FC13B" w14:textId="77777777" w:rsidR="007B14BA" w:rsidRPr="005B013E" w:rsidRDefault="007B14BA" w:rsidP="00E10989">
      <w:pPr>
        <w:pStyle w:val="Listeavsnitt"/>
        <w:numPr>
          <w:ilvl w:val="0"/>
          <w:numId w:val="63"/>
        </w:numPr>
        <w:spacing w:after="200" w:line="240" w:lineRule="auto"/>
        <w:ind w:left="717"/>
        <w:rPr>
          <w:rFonts w:ascii="Arial" w:hAnsi="Arial" w:cs="Arial"/>
          <w:sz w:val="24"/>
          <w:szCs w:val="24"/>
        </w:rPr>
      </w:pPr>
      <w:r w:rsidRPr="005B013E">
        <w:rPr>
          <w:rFonts w:ascii="Arial" w:hAnsi="Arial" w:cs="Arial"/>
          <w:sz w:val="24"/>
          <w:szCs w:val="24"/>
        </w:rPr>
        <w:t xml:space="preserve">Toglederen kan bestemme at det skal være enkeltsporet drift på dobbeltsporet strekning eller at toget skal kjøre på et annet hovedspor enn det som står i ruten for toget. Togekspeditøren og føreren skal informeres om endringen skriftlig eller elektronisk. </w:t>
      </w:r>
    </w:p>
    <w:p w14:paraId="1324F025" w14:textId="77777777" w:rsidR="007B14BA" w:rsidRPr="005B013E" w:rsidRDefault="007B14BA" w:rsidP="00E10989">
      <w:pPr>
        <w:pStyle w:val="Listeavsnitt"/>
        <w:numPr>
          <w:ilvl w:val="0"/>
          <w:numId w:val="63"/>
        </w:numPr>
        <w:spacing w:after="200" w:line="240" w:lineRule="auto"/>
        <w:ind w:left="717"/>
        <w:rPr>
          <w:rFonts w:ascii="Arial" w:hAnsi="Arial" w:cs="Arial"/>
          <w:sz w:val="24"/>
          <w:szCs w:val="24"/>
        </w:rPr>
      </w:pPr>
      <w:r w:rsidRPr="005B013E">
        <w:rPr>
          <w:rFonts w:ascii="Arial" w:hAnsi="Arial" w:cs="Arial"/>
          <w:sz w:val="24"/>
          <w:szCs w:val="24"/>
        </w:rPr>
        <w:t xml:space="preserve">Togenes rekkefølge ved enkeltsporet drift på dobbeltsporet strekning fastsettes ved kryssinger. </w:t>
      </w:r>
    </w:p>
    <w:p w14:paraId="0B1D6ABA" w14:textId="77777777" w:rsidR="007B14BA" w:rsidRPr="005B013E" w:rsidRDefault="007B14BA" w:rsidP="00E10989">
      <w:pPr>
        <w:pStyle w:val="Listeavsnitt"/>
        <w:numPr>
          <w:ilvl w:val="0"/>
          <w:numId w:val="63"/>
        </w:numPr>
        <w:spacing w:after="200" w:line="240" w:lineRule="auto"/>
        <w:ind w:left="717"/>
        <w:rPr>
          <w:rFonts w:ascii="Arial" w:hAnsi="Arial" w:cs="Arial"/>
          <w:sz w:val="24"/>
          <w:szCs w:val="24"/>
        </w:rPr>
      </w:pPr>
      <w:r w:rsidRPr="005B013E">
        <w:rPr>
          <w:rFonts w:ascii="Arial" w:hAnsi="Arial" w:cs="Arial"/>
          <w:sz w:val="24"/>
          <w:szCs w:val="24"/>
        </w:rPr>
        <w:t>Ved kryssingsforandring eller endring av rekkefølge for tog ved enkeltsporet drift på dobbeltsporet strekning, skal toglederen sende kryssingsordre eller forbikjøringsordre.</w:t>
      </w:r>
    </w:p>
    <w:p w14:paraId="0294064A" w14:textId="77777777" w:rsidR="007B14BA" w:rsidRPr="005B013E" w:rsidRDefault="007B14BA" w:rsidP="00DC30C9">
      <w:pPr>
        <w:spacing w:after="0" w:line="240" w:lineRule="auto"/>
        <w:rPr>
          <w:rFonts w:ascii="Arial" w:hAnsi="Arial" w:cs="Arial"/>
          <w:sz w:val="24"/>
          <w:szCs w:val="24"/>
        </w:rPr>
      </w:pPr>
      <w:r w:rsidRPr="005B013E">
        <w:rPr>
          <w:rFonts w:ascii="Arial" w:hAnsi="Arial" w:cs="Arial"/>
          <w:sz w:val="24"/>
          <w:szCs w:val="24"/>
        </w:rPr>
        <w:t xml:space="preserve">2. Når det ene hovedsporet på dobbeltsporet strekning ikke kan benyttes slik at tog i den ene retningen må kjøre på venstre hovedspor, skal kunngjøringen tildeles alle tog som skal kjøre over strekningen i perioden og togekspeditører på berørte stasjoner. Kunngjøringen skal angi: </w:t>
      </w:r>
    </w:p>
    <w:p w14:paraId="03C1F883" w14:textId="77777777" w:rsidR="007B14BA" w:rsidRPr="005B013E" w:rsidRDefault="007B14BA" w:rsidP="00E10989">
      <w:pPr>
        <w:pStyle w:val="Listeavsnitt"/>
        <w:numPr>
          <w:ilvl w:val="0"/>
          <w:numId w:val="62"/>
        </w:numPr>
        <w:spacing w:after="200" w:line="240" w:lineRule="auto"/>
        <w:ind w:left="717"/>
        <w:rPr>
          <w:rFonts w:ascii="Arial" w:hAnsi="Arial" w:cs="Arial"/>
          <w:sz w:val="24"/>
          <w:szCs w:val="24"/>
        </w:rPr>
      </w:pPr>
      <w:r w:rsidRPr="005B013E">
        <w:rPr>
          <w:rFonts w:ascii="Arial" w:hAnsi="Arial" w:cs="Arial"/>
          <w:sz w:val="24"/>
          <w:szCs w:val="24"/>
        </w:rPr>
        <w:t xml:space="preserve">strekningen der tog skal kjøre på venstre hovedspor, </w:t>
      </w:r>
    </w:p>
    <w:p w14:paraId="436772D6" w14:textId="77777777" w:rsidR="007B14BA" w:rsidRPr="005B013E" w:rsidRDefault="007B14BA" w:rsidP="00E10989">
      <w:pPr>
        <w:pStyle w:val="Listeavsnitt"/>
        <w:numPr>
          <w:ilvl w:val="0"/>
          <w:numId w:val="62"/>
        </w:numPr>
        <w:spacing w:after="200" w:line="240" w:lineRule="auto"/>
        <w:ind w:left="717"/>
        <w:rPr>
          <w:rFonts w:ascii="Arial" w:hAnsi="Arial" w:cs="Arial"/>
          <w:sz w:val="24"/>
          <w:szCs w:val="24"/>
        </w:rPr>
      </w:pPr>
      <w:r w:rsidRPr="005B013E">
        <w:rPr>
          <w:rFonts w:ascii="Arial" w:hAnsi="Arial" w:cs="Arial"/>
          <w:sz w:val="24"/>
          <w:szCs w:val="24"/>
        </w:rPr>
        <w:t>hvilket hovedspor togene skal kjøre,</w:t>
      </w:r>
    </w:p>
    <w:p w14:paraId="72AD63E1" w14:textId="77777777" w:rsidR="007B14BA" w:rsidRPr="005B013E" w:rsidRDefault="007B14BA" w:rsidP="00E10989">
      <w:pPr>
        <w:pStyle w:val="Listeavsnitt"/>
        <w:numPr>
          <w:ilvl w:val="0"/>
          <w:numId w:val="62"/>
        </w:numPr>
        <w:spacing w:after="200" w:line="240" w:lineRule="auto"/>
        <w:ind w:left="717"/>
        <w:rPr>
          <w:rFonts w:ascii="Arial" w:hAnsi="Arial" w:cs="Arial"/>
          <w:sz w:val="24"/>
          <w:szCs w:val="24"/>
        </w:rPr>
      </w:pPr>
      <w:r w:rsidRPr="005B013E">
        <w:rPr>
          <w:rFonts w:ascii="Arial" w:hAnsi="Arial" w:cs="Arial"/>
          <w:sz w:val="24"/>
          <w:szCs w:val="24"/>
        </w:rPr>
        <w:t>dato og klokkeslett ordningen skal settes i verk fra, eventuelt etter hvilke tog,</w:t>
      </w:r>
    </w:p>
    <w:p w14:paraId="00DDB217" w14:textId="77777777" w:rsidR="007B14BA" w:rsidRPr="005B013E" w:rsidRDefault="007B14BA" w:rsidP="00E10989">
      <w:pPr>
        <w:pStyle w:val="Listeavsnitt"/>
        <w:numPr>
          <w:ilvl w:val="0"/>
          <w:numId w:val="62"/>
        </w:numPr>
        <w:spacing w:after="200" w:line="240" w:lineRule="auto"/>
        <w:ind w:left="717"/>
        <w:rPr>
          <w:rFonts w:ascii="Arial" w:hAnsi="Arial" w:cs="Arial"/>
          <w:sz w:val="24"/>
          <w:szCs w:val="24"/>
        </w:rPr>
      </w:pPr>
      <w:r w:rsidRPr="005B013E">
        <w:rPr>
          <w:rFonts w:ascii="Arial" w:hAnsi="Arial" w:cs="Arial"/>
          <w:sz w:val="24"/>
          <w:szCs w:val="24"/>
        </w:rPr>
        <w:t>dato og klokkeslett ordningen skal opphøre fra, eventuelt etter hvilke tog, og</w:t>
      </w:r>
    </w:p>
    <w:p w14:paraId="5405DFDD" w14:textId="77777777" w:rsidR="007B14BA" w:rsidRDefault="007B14BA" w:rsidP="00E10989">
      <w:pPr>
        <w:pStyle w:val="Listeavsnitt"/>
        <w:numPr>
          <w:ilvl w:val="0"/>
          <w:numId w:val="62"/>
        </w:numPr>
        <w:spacing w:after="200" w:line="240" w:lineRule="auto"/>
        <w:ind w:left="717"/>
        <w:rPr>
          <w:rFonts w:ascii="Arial" w:hAnsi="Arial" w:cs="Arial"/>
          <w:sz w:val="24"/>
          <w:szCs w:val="24"/>
        </w:rPr>
      </w:pPr>
      <w:r w:rsidRPr="005B013E">
        <w:rPr>
          <w:rFonts w:ascii="Arial" w:hAnsi="Arial" w:cs="Arial"/>
          <w:sz w:val="24"/>
          <w:szCs w:val="24"/>
        </w:rPr>
        <w:t xml:space="preserve">togrekkefølgen. </w:t>
      </w:r>
    </w:p>
    <w:p w14:paraId="69D0B103" w14:textId="77777777" w:rsidR="00DC30C9" w:rsidRPr="00DC30C9" w:rsidRDefault="00DC30C9" w:rsidP="00DC30C9">
      <w:pPr>
        <w:spacing w:after="200" w:line="240" w:lineRule="auto"/>
        <w:rPr>
          <w:rFonts w:ascii="Arial" w:hAnsi="Arial" w:cs="Arial"/>
          <w:sz w:val="24"/>
          <w:szCs w:val="24"/>
        </w:rPr>
      </w:pPr>
    </w:p>
    <w:p w14:paraId="009C8C2F" w14:textId="77777777" w:rsidR="007B14BA" w:rsidRPr="00702C2A" w:rsidRDefault="007B14BA" w:rsidP="00AD5592">
      <w:pPr>
        <w:pStyle w:val="FRpunkt"/>
      </w:pPr>
      <w:bookmarkStart w:id="1091" w:name="_Toc192249788"/>
      <w:r w:rsidRPr="00702C2A">
        <w:t>V. Strekning med ERTMS</w:t>
      </w:r>
      <w:bookmarkEnd w:id="1091"/>
    </w:p>
    <w:p w14:paraId="10BA8A5F" w14:textId="77777777" w:rsidR="007B14BA" w:rsidRPr="00702C2A" w:rsidRDefault="007B14BA" w:rsidP="00AD5592">
      <w:pPr>
        <w:pStyle w:val="FRpunkt"/>
      </w:pPr>
      <w:bookmarkStart w:id="1092" w:name="_Toc192249789"/>
      <w:r w:rsidRPr="00702C2A">
        <w:t>5.23 Klar togvei før kjøretillatelse</w:t>
      </w:r>
      <w:bookmarkEnd w:id="1092"/>
    </w:p>
    <w:p w14:paraId="5F5B0C54" w14:textId="77777777" w:rsidR="007B14BA" w:rsidRPr="00702C2A" w:rsidRDefault="007B14BA" w:rsidP="007B14BA">
      <w:pPr>
        <w:spacing w:line="240" w:lineRule="auto"/>
        <w:rPr>
          <w:rFonts w:ascii="Arial" w:hAnsi="Arial" w:cs="Arial"/>
          <w:sz w:val="24"/>
          <w:szCs w:val="24"/>
        </w:rPr>
      </w:pPr>
      <w:bookmarkStart w:id="1093" w:name="_Hlk42090488"/>
      <w:r w:rsidRPr="00702C2A">
        <w:rPr>
          <w:rFonts w:ascii="Arial" w:hAnsi="Arial" w:cs="Arial"/>
          <w:sz w:val="24"/>
          <w:szCs w:val="24"/>
        </w:rPr>
        <w:t xml:space="preserve">Før kjøretillatelse gis på strekning med ERTMS, skal togveien være klar. Med klar togvei menes at togveien er fri for kjøretøy eller annen hindring i og ved sporet, og at sporveksler i togveien ligger i riktig stilling og er sikret for toget. For kjøretillatelse i </w:t>
      </w:r>
      <w:r w:rsidRPr="00702C2A">
        <w:rPr>
          <w:rFonts w:ascii="Arial" w:hAnsi="Arial" w:cs="Arial"/>
          <w:sz w:val="24"/>
          <w:szCs w:val="24"/>
        </w:rPr>
        <w:lastRenderedPageBreak/>
        <w:t xml:space="preserve">modus på sikt (OS-modus) kan det likevel være kjøretøy i sporet. For </w:t>
      </w:r>
      <w:r w:rsidRPr="005B013E">
        <w:rPr>
          <w:rFonts w:ascii="Arial" w:hAnsi="Arial" w:cs="Arial"/>
          <w:sz w:val="24"/>
          <w:szCs w:val="24"/>
        </w:rPr>
        <w:t xml:space="preserve">kjøretillatelse på formular </w:t>
      </w:r>
      <w:r w:rsidRPr="00702C2A">
        <w:rPr>
          <w:rFonts w:ascii="Arial" w:hAnsi="Arial" w:cs="Arial"/>
          <w:sz w:val="24"/>
          <w:szCs w:val="24"/>
        </w:rPr>
        <w:t xml:space="preserve">for modus særlig ansvar (SR-modus) gjelder bestemmelsene i kapittel 7. </w:t>
      </w:r>
    </w:p>
    <w:p w14:paraId="42F4CB58" w14:textId="77777777" w:rsidR="007B14BA" w:rsidRPr="005B013E" w:rsidRDefault="007B14BA" w:rsidP="00AD5592">
      <w:pPr>
        <w:pStyle w:val="FRpunkt"/>
      </w:pPr>
      <w:bookmarkStart w:id="1094" w:name="_Toc179976835"/>
      <w:bookmarkStart w:id="1095" w:name="_Toc192249790"/>
      <w:bookmarkEnd w:id="1093"/>
      <w:r w:rsidRPr="00702C2A">
        <w:t xml:space="preserve">5.24 </w:t>
      </w:r>
      <w:bookmarkStart w:id="1096" w:name="_Hlk42090657"/>
      <w:r w:rsidRPr="005B013E">
        <w:t>Trekkraftkjøretøyet skal kjøres som tog og det kreves bekreftelse av modus særlig ansvar (SR-modus) ved forberedelse til kjøring</w:t>
      </w:r>
      <w:bookmarkEnd w:id="1094"/>
      <w:bookmarkEnd w:id="1095"/>
      <w:r w:rsidRPr="005B013E">
        <w:t xml:space="preserve"> </w:t>
      </w:r>
    </w:p>
    <w:p w14:paraId="4429C27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Når toglederen skal gi tillatelse til å starte kjøring med modus særlig ansvar (SR-modus) når trekkraftkjøretøyet skal kjøres som tog og det ved forberedelse til kjøring kreves bekreftelse av modus særlig ansvar (SR-modus), skal toglederen gi kjøretillatelsen ved bruk av formular 7. (TSI OPE A 6.2.4)</w:t>
      </w:r>
    </w:p>
    <w:p w14:paraId="111529DE" w14:textId="77777777" w:rsidR="007B14BA" w:rsidRPr="00702C2A" w:rsidRDefault="007B14BA" w:rsidP="007B14BA">
      <w:pPr>
        <w:spacing w:line="240" w:lineRule="auto"/>
        <w:rPr>
          <w:rFonts w:ascii="Arial" w:hAnsi="Arial" w:cs="Arial"/>
          <w:sz w:val="24"/>
          <w:szCs w:val="24"/>
        </w:rPr>
      </w:pPr>
      <w:bookmarkStart w:id="1097" w:name="_Hlk42090799"/>
      <w:bookmarkEnd w:id="1096"/>
      <w:r w:rsidRPr="00702C2A">
        <w:rPr>
          <w:rFonts w:ascii="Arial" w:hAnsi="Arial" w:cs="Arial"/>
          <w:sz w:val="24"/>
          <w:szCs w:val="24"/>
        </w:rPr>
        <w:t>2. Hvis toget ikke står ved signal E35 «Stoppskilt» (</w:t>
      </w:r>
      <w:r w:rsidRPr="005B013E">
        <w:rPr>
          <w:rFonts w:ascii="Arial" w:hAnsi="Arial" w:cs="Arial"/>
          <w:sz w:val="24"/>
          <w:szCs w:val="24"/>
        </w:rPr>
        <w:t xml:space="preserve">signalet </w:t>
      </w:r>
      <w:r w:rsidRPr="00702C2A">
        <w:rPr>
          <w:rFonts w:ascii="Arial" w:hAnsi="Arial" w:cs="Arial"/>
          <w:sz w:val="24"/>
          <w:szCs w:val="24"/>
        </w:rPr>
        <w:t xml:space="preserve">er ikke synlig for føreren), gjelder kjøretillatelsen </w:t>
      </w:r>
      <w:r w:rsidRPr="005B013E">
        <w:rPr>
          <w:rFonts w:ascii="Arial" w:hAnsi="Arial" w:cs="Arial"/>
          <w:sz w:val="24"/>
          <w:szCs w:val="24"/>
        </w:rPr>
        <w:t>fra togets posisjon fram til første signal E35 «Stoppskilt»</w:t>
      </w:r>
      <w:r w:rsidRPr="00702C2A">
        <w:rPr>
          <w:rFonts w:ascii="Arial" w:hAnsi="Arial" w:cs="Arial"/>
          <w:sz w:val="24"/>
          <w:szCs w:val="24"/>
        </w:rPr>
        <w:t xml:space="preserve">. Toglederen skal gi </w:t>
      </w:r>
      <w:r w:rsidRPr="005B013E">
        <w:rPr>
          <w:rFonts w:ascii="Arial" w:hAnsi="Arial" w:cs="Arial"/>
          <w:sz w:val="24"/>
          <w:szCs w:val="24"/>
        </w:rPr>
        <w:t>kjøretillatelse med</w:t>
      </w:r>
      <w:r w:rsidRPr="00702C2A">
        <w:rPr>
          <w:rFonts w:ascii="Arial" w:hAnsi="Arial" w:cs="Arial"/>
          <w:sz w:val="24"/>
          <w:szCs w:val="24"/>
        </w:rPr>
        <w:t xml:space="preserve"> formular 7 punkt 7.10.</w:t>
      </w:r>
    </w:p>
    <w:p w14:paraId="73F3E1B1" w14:textId="77777777" w:rsidR="007B14BA" w:rsidRPr="005B013E" w:rsidRDefault="007B14BA" w:rsidP="007B14BA">
      <w:pPr>
        <w:spacing w:line="240" w:lineRule="auto"/>
        <w:rPr>
          <w:rFonts w:ascii="Arial" w:hAnsi="Arial" w:cs="Arial"/>
          <w:sz w:val="24"/>
          <w:szCs w:val="24"/>
        </w:rPr>
      </w:pPr>
      <w:r w:rsidRPr="00702C2A">
        <w:rPr>
          <w:rFonts w:ascii="Arial" w:hAnsi="Arial" w:cs="Arial"/>
          <w:sz w:val="24"/>
          <w:szCs w:val="24"/>
        </w:rPr>
        <w:t xml:space="preserve">3. Hvis toget står ved signal E35 «Stoppskilt» (signalets identifikasjon er synlig for føreren), gjelder kjøretillatelsen fra togets posisjon, forbi signalet, og frem til neste signal E35 «Stoppskilt». Toglederen </w:t>
      </w:r>
      <w:r w:rsidRPr="005B013E">
        <w:rPr>
          <w:rFonts w:ascii="Arial" w:hAnsi="Arial" w:cs="Arial"/>
          <w:sz w:val="24"/>
          <w:szCs w:val="24"/>
        </w:rPr>
        <w:t>skal gi kjøretillatelse med</w:t>
      </w:r>
      <w:r w:rsidRPr="00702C2A">
        <w:rPr>
          <w:rFonts w:ascii="Arial" w:hAnsi="Arial" w:cs="Arial"/>
          <w:sz w:val="24"/>
          <w:szCs w:val="24"/>
        </w:rPr>
        <w:t xml:space="preserve"> formular 7 punkt 7.10, </w:t>
      </w:r>
      <w:r w:rsidRPr="005B013E">
        <w:rPr>
          <w:rFonts w:ascii="Arial" w:hAnsi="Arial" w:cs="Arial"/>
          <w:sz w:val="24"/>
          <w:szCs w:val="24"/>
        </w:rPr>
        <w:t xml:space="preserve">7.20 og 7.21. </w:t>
      </w:r>
    </w:p>
    <w:p w14:paraId="6E263E68" w14:textId="77777777" w:rsidR="007B14BA" w:rsidRPr="00702C2A" w:rsidRDefault="007B14BA" w:rsidP="007B14BA">
      <w:pPr>
        <w:shd w:val="clear" w:color="auto" w:fill="FFFFFF"/>
        <w:spacing w:after="300"/>
        <w:textAlignment w:val="baseline"/>
        <w:rPr>
          <w:rFonts w:ascii="Arial" w:hAnsi="Arial" w:cs="Arial"/>
          <w:sz w:val="24"/>
          <w:szCs w:val="24"/>
        </w:rPr>
      </w:pPr>
      <w:r w:rsidRPr="00702C2A">
        <w:rPr>
          <w:rFonts w:ascii="Arial" w:hAnsi="Arial" w:cs="Arial"/>
          <w:sz w:val="24"/>
          <w:szCs w:val="24"/>
        </w:rPr>
        <w:t xml:space="preserve">4. Hvis nærmeste signal E35 «Stoppskilt» er synlig for føreren uten at føreren kan se signalets identifikasjon, gjelder nummer 3. Toglederen skal i tillegg, </w:t>
      </w:r>
      <w:r w:rsidRPr="005B013E">
        <w:rPr>
          <w:rFonts w:ascii="Arial" w:hAnsi="Arial" w:cs="Arial"/>
          <w:sz w:val="24"/>
          <w:szCs w:val="24"/>
        </w:rPr>
        <w:t>med</w:t>
      </w:r>
      <w:r w:rsidRPr="00702C2A">
        <w:rPr>
          <w:rFonts w:ascii="Arial" w:hAnsi="Arial" w:cs="Arial"/>
          <w:sz w:val="24"/>
          <w:szCs w:val="24"/>
        </w:rPr>
        <w:t xml:space="preserve"> formular 7 punkt </w:t>
      </w:r>
      <w:r w:rsidRPr="005B013E">
        <w:rPr>
          <w:rFonts w:ascii="Arial" w:hAnsi="Arial" w:cs="Arial"/>
          <w:sz w:val="24"/>
          <w:szCs w:val="24"/>
        </w:rPr>
        <w:t>x.95 og x.96</w:t>
      </w:r>
      <w:r w:rsidRPr="00702C2A">
        <w:rPr>
          <w:rFonts w:ascii="Arial" w:hAnsi="Arial" w:cs="Arial"/>
          <w:sz w:val="24"/>
          <w:szCs w:val="24"/>
        </w:rPr>
        <w:t>, instruere føreren om å stoppe foran signalet og bekrefte signalets identifikasjon dersom systemet ikke gir kjøretillatelse ved signalet. Toglederen skal kontrollere at informasjonen er korrekt før toget kjører videre.</w:t>
      </w:r>
    </w:p>
    <w:p w14:paraId="4C350667" w14:textId="77777777" w:rsidR="007B14BA" w:rsidRPr="005B013E" w:rsidRDefault="007B14BA" w:rsidP="007B14BA">
      <w:pPr>
        <w:pStyle w:val="NormalWeb"/>
        <w:shd w:val="clear" w:color="auto" w:fill="FFFFFF" w:themeFill="background1"/>
        <w:spacing w:before="0" w:beforeAutospacing="0" w:after="0" w:afterAutospacing="0"/>
        <w:textAlignment w:val="baseline"/>
        <w:rPr>
          <w:rFonts w:ascii="Arial" w:hAnsi="Arial" w:cs="Arial"/>
          <w:bdr w:val="none" w:sz="0" w:space="0" w:color="auto" w:frame="1"/>
        </w:rPr>
      </w:pPr>
      <w:r w:rsidRPr="005B013E">
        <w:rPr>
          <w:rFonts w:ascii="Arial" w:hAnsi="Arial" w:cs="Arial"/>
          <w:bdr w:val="none" w:sz="0" w:space="0" w:color="auto" w:frame="1"/>
        </w:rPr>
        <w:t xml:space="preserve">5. Dersom det ikke er mulig å sikre togvei fra første signal E35 «Stoppskilt», skal toglederen gi tillatelse forbi stoppskiltet ved bruk av formular 1 i henhold til kapittel 7 del III, og ikke med formular 7. </w:t>
      </w:r>
    </w:p>
    <w:p w14:paraId="7E0B8680" w14:textId="77777777" w:rsidR="007B14BA" w:rsidRPr="00216989" w:rsidRDefault="007B14BA" w:rsidP="00AD5592">
      <w:pPr>
        <w:pStyle w:val="FRpunkt"/>
      </w:pPr>
      <w:bookmarkStart w:id="1098" w:name="_Toc192249791"/>
      <w:bookmarkEnd w:id="1097"/>
      <w:r w:rsidRPr="00216989">
        <w:t>5.25 Restriksjoner til tog eller opphevelse av et formular</w:t>
      </w:r>
      <w:bookmarkEnd w:id="1098"/>
    </w:p>
    <w:p w14:paraId="1B33D463" w14:textId="77777777" w:rsidR="007B14BA" w:rsidRPr="00702C2A" w:rsidRDefault="007B14BA" w:rsidP="007B14BA">
      <w:pPr>
        <w:spacing w:line="240" w:lineRule="auto"/>
        <w:rPr>
          <w:rFonts w:ascii="Arial" w:hAnsi="Arial" w:cs="Arial"/>
          <w:sz w:val="24"/>
          <w:szCs w:val="24"/>
        </w:rPr>
      </w:pPr>
      <w:r w:rsidRPr="00702C2A">
        <w:rPr>
          <w:rFonts w:ascii="Arial" w:hAnsi="Arial" w:cs="Arial"/>
          <w:sz w:val="24"/>
          <w:szCs w:val="24"/>
        </w:rPr>
        <w:t xml:space="preserve">1. Dersom det oppstår behov for å gi spesielle ordrer eller restriksjoner til tog på strekning med ERTMS som ikke er dekket av øvrige formularer, kan toglederen utstede ordre til føreren ved å bruke formular 3 </w:t>
      </w:r>
      <w:r w:rsidRPr="005B013E">
        <w:rPr>
          <w:rFonts w:ascii="Arial" w:hAnsi="Arial" w:cs="Arial"/>
          <w:sz w:val="24"/>
          <w:szCs w:val="24"/>
        </w:rPr>
        <w:t xml:space="preserve">Ordre om å bli stående </w:t>
      </w:r>
      <w:r w:rsidRPr="00702C2A">
        <w:rPr>
          <w:rFonts w:ascii="Arial" w:hAnsi="Arial" w:cs="Arial"/>
          <w:sz w:val="24"/>
          <w:szCs w:val="24"/>
        </w:rPr>
        <w:t xml:space="preserve">eller formular 5 Ordre om å kjøre med hastighetsrestriksjon. </w:t>
      </w:r>
    </w:p>
    <w:p w14:paraId="2E67A56B" w14:textId="77777777" w:rsidR="007B14BA" w:rsidRPr="005B013E" w:rsidRDefault="007B14BA" w:rsidP="007B14BA">
      <w:pPr>
        <w:spacing w:line="240" w:lineRule="auto"/>
        <w:rPr>
          <w:rFonts w:ascii="Arial" w:hAnsi="Arial" w:cs="Arial"/>
          <w:sz w:val="24"/>
          <w:szCs w:val="24"/>
        </w:rPr>
      </w:pPr>
      <w:r w:rsidRPr="00702C2A">
        <w:rPr>
          <w:rFonts w:ascii="Arial" w:hAnsi="Arial" w:cs="Arial"/>
          <w:sz w:val="24"/>
          <w:szCs w:val="24"/>
        </w:rPr>
        <w:t xml:space="preserve">2. </w:t>
      </w:r>
      <w:r w:rsidRPr="005B013E">
        <w:rPr>
          <w:rFonts w:ascii="Arial" w:hAnsi="Arial" w:cs="Arial"/>
          <w:sz w:val="24"/>
          <w:szCs w:val="24"/>
        </w:rPr>
        <w:t>Dersom det oppstår behov for å oppheve et av formularene 1–7 på strekning med ERTMS, gjelder Vedlegg 1 om bruk av formularene 1–7 for ERTMS.</w:t>
      </w:r>
    </w:p>
    <w:p w14:paraId="5941D056" w14:textId="77777777" w:rsidR="007B14BA" w:rsidRPr="005B013E" w:rsidRDefault="007B14BA" w:rsidP="00AD5592">
      <w:pPr>
        <w:pStyle w:val="FRpunkt"/>
      </w:pPr>
      <w:bookmarkStart w:id="1099" w:name="_Toc192249792"/>
      <w:r w:rsidRPr="005B013E">
        <w:t>5.26 – 5.29 (Ledig)</w:t>
      </w:r>
      <w:bookmarkEnd w:id="1099"/>
    </w:p>
    <w:p w14:paraId="4CE2649C" w14:textId="77777777" w:rsidR="007B14BA" w:rsidRPr="005B013E" w:rsidRDefault="007B14BA" w:rsidP="00AD5592">
      <w:pPr>
        <w:pStyle w:val="FRpunkt"/>
      </w:pPr>
      <w:bookmarkStart w:id="1100" w:name="_Toc192249793"/>
      <w:r w:rsidRPr="005B013E">
        <w:t>VI. Interne bestemmelser om togmeldinger og betjeningsforhold</w:t>
      </w:r>
      <w:bookmarkEnd w:id="1100"/>
      <w:r w:rsidRPr="005B013E">
        <w:t xml:space="preserve"> </w:t>
      </w:r>
    </w:p>
    <w:p w14:paraId="243A87B2" w14:textId="77777777" w:rsidR="007B14BA" w:rsidRPr="005B013E" w:rsidRDefault="007B14BA" w:rsidP="00AD5592">
      <w:pPr>
        <w:pStyle w:val="FRpunkt"/>
      </w:pPr>
      <w:bookmarkStart w:id="1101" w:name="_Toc192249794"/>
      <w:r w:rsidRPr="005B013E">
        <w:t>5.30-BN Betjening av stasjoner</w:t>
      </w:r>
      <w:bookmarkEnd w:id="1101"/>
    </w:p>
    <w:p w14:paraId="74747507" w14:textId="77777777" w:rsidR="007B14BA" w:rsidRPr="005B013E" w:rsidRDefault="007B14BA" w:rsidP="007B14BA">
      <w:pPr>
        <w:shd w:val="clear" w:color="auto" w:fill="FFFFFF"/>
        <w:spacing w:after="0" w:line="240" w:lineRule="auto"/>
        <w:textAlignment w:val="baseline"/>
        <w:rPr>
          <w:rFonts w:ascii="Arial" w:eastAsia="Times New Roman" w:hAnsi="Arial" w:cs="Arial"/>
          <w:sz w:val="24"/>
          <w:szCs w:val="24"/>
          <w:lang w:eastAsia="nb-NO"/>
        </w:rPr>
      </w:pPr>
      <w:r w:rsidRPr="005B013E">
        <w:rPr>
          <w:rFonts w:ascii="Arial" w:eastAsia="Times New Roman" w:hAnsi="Arial" w:cs="Arial"/>
          <w:sz w:val="24"/>
          <w:szCs w:val="24"/>
          <w:lang w:eastAsia="nb-NO"/>
        </w:rPr>
        <w:t>1. Når stasjon skal gjøres betjent, gjelder følgende:</w:t>
      </w:r>
    </w:p>
    <w:p w14:paraId="3880D9DC" w14:textId="77777777" w:rsidR="007B14BA" w:rsidRPr="005B013E" w:rsidRDefault="007B14BA" w:rsidP="00E10989">
      <w:pPr>
        <w:pStyle w:val="Listeavsnitt"/>
        <w:numPr>
          <w:ilvl w:val="0"/>
          <w:numId w:val="69"/>
        </w:numPr>
        <w:shd w:val="clear" w:color="auto" w:fill="FFFFFF"/>
        <w:spacing w:after="0" w:line="240" w:lineRule="auto"/>
        <w:textAlignment w:val="baseline"/>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Før en stasjon blir gjort betjent, må togekspeditøren få bekreftet fra betjent nabostasjon at stasjonen kan gjøres betjent. Togradio uten innkoplet funksjonelt nummer skal benyttes. </w:t>
      </w:r>
    </w:p>
    <w:p w14:paraId="42328DCF" w14:textId="77777777" w:rsidR="007B14BA" w:rsidRPr="005B013E" w:rsidRDefault="007B14BA" w:rsidP="007B14BA">
      <w:pPr>
        <w:pStyle w:val="Listeavsnitt"/>
        <w:shd w:val="clear" w:color="auto" w:fill="FFFFFF"/>
        <w:spacing w:after="0" w:line="240" w:lineRule="auto"/>
        <w:ind w:left="717"/>
        <w:textAlignment w:val="baseline"/>
        <w:rPr>
          <w:rFonts w:ascii="Arial" w:eastAsia="Times New Roman" w:hAnsi="Arial" w:cs="Arial"/>
          <w:sz w:val="24"/>
          <w:szCs w:val="24"/>
          <w:lang w:eastAsia="nb-NO"/>
        </w:rPr>
      </w:pPr>
    </w:p>
    <w:p w14:paraId="28772394" w14:textId="7D940F6F" w:rsidR="007B14BA" w:rsidRPr="005B013E" w:rsidRDefault="007B14BA" w:rsidP="00E10989">
      <w:pPr>
        <w:pStyle w:val="Listeavsnitt"/>
        <w:numPr>
          <w:ilvl w:val="0"/>
          <w:numId w:val="69"/>
        </w:numPr>
        <w:shd w:val="clear" w:color="auto" w:fill="FFFFFF"/>
        <w:spacing w:after="0" w:line="240" w:lineRule="auto"/>
        <w:textAlignment w:val="baseline"/>
        <w:rPr>
          <w:rFonts w:ascii="Arial" w:eastAsia="Times New Roman" w:hAnsi="Arial" w:cs="Arial"/>
          <w:i/>
          <w:iCs/>
          <w:sz w:val="24"/>
          <w:szCs w:val="24"/>
          <w:lang w:eastAsia="nb-NO"/>
        </w:rPr>
      </w:pPr>
      <w:r w:rsidRPr="005B013E">
        <w:rPr>
          <w:rFonts w:ascii="Arial" w:eastAsia="Times New Roman" w:hAnsi="Arial" w:cs="Arial"/>
          <w:sz w:val="24"/>
          <w:szCs w:val="24"/>
          <w:lang w:eastAsia="nb-NO"/>
        </w:rPr>
        <w:t xml:space="preserve">Stasjonens togradio meldes inn med funksjonelt nummer. Togekspeditøren skal deretter underrette nærmeste betjente stasjon på hver side om at </w:t>
      </w:r>
      <w:r w:rsidRPr="005B013E">
        <w:rPr>
          <w:rFonts w:ascii="Arial" w:eastAsia="Times New Roman" w:hAnsi="Arial" w:cs="Arial"/>
          <w:sz w:val="24"/>
          <w:szCs w:val="24"/>
          <w:lang w:eastAsia="nb-NO"/>
        </w:rPr>
        <w:lastRenderedPageBreak/>
        <w:t>stasjonen er gjort betjent ved følgende ordlyd:</w:t>
      </w:r>
      <w:r w:rsidRPr="005B013E">
        <w:rPr>
          <w:rFonts w:ascii="Arial" w:eastAsia="Times New Roman" w:hAnsi="Arial" w:cs="Arial"/>
          <w:sz w:val="24"/>
          <w:szCs w:val="24"/>
          <w:lang w:eastAsia="nb-NO"/>
        </w:rPr>
        <w:br/>
      </w:r>
      <w:r w:rsidRPr="005B013E">
        <w:rPr>
          <w:rFonts w:ascii="Arial" w:eastAsia="Times New Roman" w:hAnsi="Arial" w:cs="Arial"/>
          <w:i/>
          <w:iCs/>
          <w:sz w:val="24"/>
          <w:szCs w:val="24"/>
          <w:bdr w:val="none" w:sz="0" w:space="0" w:color="auto" w:frame="1"/>
          <w:lang w:eastAsia="nb-NO"/>
        </w:rPr>
        <w:t>«………… stasjon er gjort betjent. Signatur</w:t>
      </w:r>
      <w:r w:rsidRPr="005B013E">
        <w:rPr>
          <w:rFonts w:ascii="Arial" w:eastAsia="Times New Roman" w:hAnsi="Arial" w:cs="Arial"/>
          <w:i/>
          <w:iCs/>
          <w:sz w:val="24"/>
          <w:szCs w:val="24"/>
          <w:lang w:eastAsia="nb-NO"/>
        </w:rPr>
        <w:t>».</w:t>
      </w:r>
    </w:p>
    <w:p w14:paraId="7D9CB563" w14:textId="77777777" w:rsidR="007B14BA" w:rsidRPr="005B013E" w:rsidRDefault="007B14BA" w:rsidP="007B14BA">
      <w:pPr>
        <w:pStyle w:val="Listeavsnitt"/>
        <w:rPr>
          <w:rFonts w:ascii="Arial" w:eastAsia="Times New Roman" w:hAnsi="Arial" w:cs="Arial"/>
          <w:i/>
          <w:iCs/>
          <w:sz w:val="24"/>
          <w:szCs w:val="24"/>
          <w:lang w:eastAsia="nb-NO"/>
        </w:rPr>
      </w:pPr>
    </w:p>
    <w:p w14:paraId="7FE781E2" w14:textId="34211394" w:rsidR="007B14BA" w:rsidRPr="005B013E" w:rsidRDefault="007B14BA" w:rsidP="007B14BA">
      <w:pPr>
        <w:pStyle w:val="Listeavsnitt"/>
        <w:shd w:val="clear" w:color="auto" w:fill="FFFFFF"/>
        <w:spacing w:after="0" w:line="240" w:lineRule="auto"/>
        <w:ind w:left="717"/>
        <w:textAlignment w:val="baseline"/>
        <w:rPr>
          <w:rFonts w:ascii="Arial" w:eastAsia="Times New Roman" w:hAnsi="Arial" w:cs="Arial"/>
          <w:i/>
          <w:iCs/>
          <w:sz w:val="24"/>
          <w:szCs w:val="24"/>
          <w:lang w:eastAsia="nb-NO"/>
        </w:rPr>
      </w:pPr>
      <w:r w:rsidRPr="005B013E">
        <w:rPr>
          <w:rFonts w:ascii="Arial" w:eastAsia="Times New Roman" w:hAnsi="Arial" w:cs="Arial"/>
          <w:sz w:val="24"/>
          <w:szCs w:val="24"/>
          <w:lang w:eastAsia="nb-NO"/>
        </w:rPr>
        <w:t>Nabostasjonene svarer med:</w:t>
      </w:r>
      <w:r w:rsidRPr="005B013E">
        <w:rPr>
          <w:rFonts w:ascii="Arial" w:eastAsia="Times New Roman" w:hAnsi="Arial" w:cs="Arial"/>
          <w:sz w:val="24"/>
          <w:szCs w:val="24"/>
          <w:lang w:eastAsia="nb-NO"/>
        </w:rPr>
        <w:br/>
      </w:r>
      <w:r w:rsidRPr="005B013E">
        <w:rPr>
          <w:rFonts w:ascii="Arial" w:eastAsia="Times New Roman" w:hAnsi="Arial" w:cs="Arial"/>
          <w:i/>
          <w:iCs/>
          <w:sz w:val="24"/>
          <w:szCs w:val="24"/>
          <w:lang w:eastAsia="nb-NO"/>
        </w:rPr>
        <w:t>«</w:t>
      </w:r>
      <w:r w:rsidRPr="005B013E">
        <w:rPr>
          <w:rFonts w:ascii="Arial" w:eastAsia="Times New Roman" w:hAnsi="Arial" w:cs="Arial"/>
          <w:i/>
          <w:iCs/>
          <w:sz w:val="24"/>
          <w:szCs w:val="24"/>
          <w:bdr w:val="none" w:sz="0" w:space="0" w:color="auto" w:frame="1"/>
          <w:lang w:eastAsia="nb-NO"/>
        </w:rPr>
        <w:t>Mottatt. Signatur»</w:t>
      </w:r>
      <w:r w:rsidRPr="005B013E">
        <w:rPr>
          <w:rFonts w:ascii="Arial" w:eastAsia="Times New Roman" w:hAnsi="Arial" w:cs="Arial"/>
          <w:i/>
          <w:iCs/>
          <w:sz w:val="24"/>
          <w:szCs w:val="24"/>
          <w:lang w:eastAsia="nb-NO"/>
        </w:rPr>
        <w:t>.</w:t>
      </w:r>
      <w:r w:rsidRPr="005B013E">
        <w:rPr>
          <w:rFonts w:ascii="Arial" w:eastAsia="Times New Roman" w:hAnsi="Arial" w:cs="Arial"/>
          <w:i/>
          <w:iCs/>
          <w:sz w:val="24"/>
          <w:szCs w:val="24"/>
          <w:lang w:eastAsia="nb-NO"/>
        </w:rPr>
        <w:br/>
      </w:r>
    </w:p>
    <w:p w14:paraId="6F6EC318" w14:textId="77777777" w:rsidR="007B14BA" w:rsidRPr="005B013E" w:rsidRDefault="007B14BA" w:rsidP="00E10989">
      <w:pPr>
        <w:pStyle w:val="Listeavsnitt"/>
        <w:numPr>
          <w:ilvl w:val="0"/>
          <w:numId w:val="69"/>
        </w:numPr>
        <w:shd w:val="clear" w:color="auto" w:fill="FFFFFF"/>
        <w:spacing w:after="0" w:line="240" w:lineRule="auto"/>
        <w:textAlignment w:val="baseline"/>
        <w:rPr>
          <w:rFonts w:ascii="Arial" w:eastAsia="Times New Roman" w:hAnsi="Arial" w:cs="Arial"/>
          <w:sz w:val="24"/>
          <w:szCs w:val="24"/>
          <w:lang w:eastAsia="nb-NO"/>
        </w:rPr>
      </w:pPr>
      <w:r w:rsidRPr="005B013E">
        <w:rPr>
          <w:rFonts w:ascii="Arial" w:eastAsia="Times New Roman" w:hAnsi="Arial" w:cs="Arial"/>
          <w:sz w:val="24"/>
          <w:szCs w:val="24"/>
          <w:lang w:eastAsia="nb-NO"/>
        </w:rPr>
        <w:t>På grensestasjon skal togekspeditøren i tillegg konferere med toglederen.</w:t>
      </w:r>
    </w:p>
    <w:p w14:paraId="073F63A3" w14:textId="77777777" w:rsidR="007B14BA" w:rsidRPr="005B013E" w:rsidRDefault="007B14BA" w:rsidP="007B14BA">
      <w:pPr>
        <w:shd w:val="clear" w:color="auto" w:fill="FFFFFF"/>
        <w:spacing w:after="0" w:line="240" w:lineRule="auto"/>
        <w:textAlignment w:val="baseline"/>
        <w:rPr>
          <w:rFonts w:ascii="Arial" w:eastAsia="Times New Roman" w:hAnsi="Arial" w:cs="Arial"/>
          <w:i/>
          <w:iCs/>
          <w:sz w:val="24"/>
          <w:szCs w:val="24"/>
          <w:lang w:eastAsia="nb-NO"/>
        </w:rPr>
      </w:pPr>
    </w:p>
    <w:p w14:paraId="25DE17B1" w14:textId="77777777" w:rsidR="007B14BA" w:rsidRPr="005B013E" w:rsidRDefault="007B14BA" w:rsidP="007B14BA">
      <w:pPr>
        <w:shd w:val="clear" w:color="auto" w:fill="FFFFFF"/>
        <w:spacing w:after="0" w:line="240" w:lineRule="auto"/>
        <w:textAlignment w:val="baseline"/>
        <w:rPr>
          <w:rFonts w:ascii="Arial" w:eastAsia="Times New Roman" w:hAnsi="Arial" w:cs="Arial"/>
          <w:sz w:val="24"/>
          <w:szCs w:val="24"/>
          <w:lang w:eastAsia="nb-NO"/>
        </w:rPr>
      </w:pPr>
      <w:r w:rsidRPr="005B013E">
        <w:rPr>
          <w:rFonts w:ascii="Arial" w:eastAsia="Times New Roman" w:hAnsi="Arial" w:cs="Arial"/>
          <w:i/>
          <w:iCs/>
          <w:sz w:val="24"/>
          <w:szCs w:val="24"/>
          <w:lang w:eastAsia="nb-NO"/>
        </w:rPr>
        <w:t xml:space="preserve">2. </w:t>
      </w:r>
      <w:r w:rsidRPr="005B013E">
        <w:rPr>
          <w:rFonts w:ascii="Arial" w:eastAsia="Times New Roman" w:hAnsi="Arial" w:cs="Arial"/>
          <w:sz w:val="24"/>
          <w:szCs w:val="24"/>
          <w:lang w:eastAsia="nb-NO"/>
        </w:rPr>
        <w:t>Når stasjon skal gjøres ubetjent, gjelder følgende</w:t>
      </w:r>
    </w:p>
    <w:p w14:paraId="2AC1D3D9" w14:textId="73F8F126" w:rsidR="007B14BA" w:rsidRPr="005B013E" w:rsidRDefault="007B14BA" w:rsidP="00E10989">
      <w:pPr>
        <w:pStyle w:val="Listeavsnitt"/>
        <w:numPr>
          <w:ilvl w:val="0"/>
          <w:numId w:val="70"/>
        </w:numPr>
        <w:shd w:val="clear" w:color="auto" w:fill="FFFFFF"/>
        <w:spacing w:after="0" w:line="240" w:lineRule="auto"/>
        <w:textAlignment w:val="baseline"/>
        <w:rPr>
          <w:rFonts w:ascii="Arial" w:eastAsia="Times New Roman" w:hAnsi="Arial" w:cs="Arial"/>
          <w:i/>
          <w:iCs/>
          <w:sz w:val="24"/>
          <w:szCs w:val="24"/>
          <w:lang w:eastAsia="nb-NO"/>
        </w:rPr>
      </w:pPr>
      <w:r w:rsidRPr="005B013E">
        <w:rPr>
          <w:rFonts w:ascii="Arial" w:eastAsia="Times New Roman" w:hAnsi="Arial" w:cs="Arial"/>
          <w:sz w:val="24"/>
          <w:szCs w:val="24"/>
          <w:lang w:eastAsia="nb-NO"/>
        </w:rPr>
        <w:t>Ved stasjoner med sikringsanlegg som skal være ubetjent sikres sporvekslene for kjøring i hovedtogsporet. Når stasjon med enkelt innkjørsignal skal gjøres ubetjent sikres sporvekslene i hovedtogsporet som bestemt. Togekspeditøren skal deretter sende følgende melding til nærmeste betjente stasjon på hver side:</w:t>
      </w:r>
      <w:r w:rsidRPr="005B013E">
        <w:rPr>
          <w:rFonts w:ascii="Arial" w:eastAsia="Times New Roman" w:hAnsi="Arial" w:cs="Arial"/>
          <w:sz w:val="24"/>
          <w:szCs w:val="24"/>
          <w:lang w:eastAsia="nb-NO"/>
        </w:rPr>
        <w:br/>
      </w:r>
      <w:r w:rsidRPr="005B013E">
        <w:rPr>
          <w:rFonts w:ascii="Arial" w:eastAsia="Times New Roman" w:hAnsi="Arial" w:cs="Arial"/>
          <w:i/>
          <w:iCs/>
          <w:sz w:val="24"/>
          <w:szCs w:val="24"/>
          <w:bdr w:val="none" w:sz="0" w:space="0" w:color="auto" w:frame="1"/>
          <w:lang w:eastAsia="nb-NO"/>
        </w:rPr>
        <w:t>«……… stasjon er gjort ubetjent. Signatur»</w:t>
      </w:r>
      <w:r w:rsidRPr="005B013E">
        <w:rPr>
          <w:rFonts w:ascii="Arial" w:eastAsia="Times New Roman" w:hAnsi="Arial" w:cs="Arial"/>
          <w:i/>
          <w:iCs/>
          <w:sz w:val="24"/>
          <w:szCs w:val="24"/>
          <w:lang w:eastAsia="nb-NO"/>
        </w:rPr>
        <w:t>.</w:t>
      </w:r>
      <w:r w:rsidRPr="005B013E">
        <w:rPr>
          <w:rFonts w:ascii="Arial" w:eastAsia="Times New Roman" w:hAnsi="Arial" w:cs="Arial"/>
          <w:i/>
          <w:iCs/>
          <w:sz w:val="24"/>
          <w:szCs w:val="24"/>
          <w:lang w:eastAsia="nb-NO"/>
        </w:rPr>
        <w:br/>
      </w:r>
    </w:p>
    <w:p w14:paraId="68E8FA0E" w14:textId="30483D96" w:rsidR="007B14BA" w:rsidRPr="005B013E" w:rsidRDefault="007B14BA" w:rsidP="007B14BA">
      <w:pPr>
        <w:pStyle w:val="Listeavsnitt"/>
        <w:shd w:val="clear" w:color="auto" w:fill="FFFFFF"/>
        <w:spacing w:after="0" w:line="240" w:lineRule="auto"/>
        <w:textAlignment w:val="baseline"/>
        <w:rPr>
          <w:rFonts w:ascii="Arial" w:eastAsia="Times New Roman" w:hAnsi="Arial" w:cs="Arial"/>
          <w:i/>
          <w:iCs/>
          <w:sz w:val="24"/>
          <w:szCs w:val="24"/>
          <w:lang w:eastAsia="nb-NO"/>
        </w:rPr>
      </w:pPr>
      <w:r w:rsidRPr="005B013E">
        <w:rPr>
          <w:rFonts w:ascii="Arial" w:eastAsia="Times New Roman" w:hAnsi="Arial" w:cs="Arial"/>
          <w:sz w:val="24"/>
          <w:szCs w:val="24"/>
          <w:lang w:eastAsia="nb-NO"/>
        </w:rPr>
        <w:t>Har stasjonen underlagte sidespor, skal følgende ordlyd benyttes:</w:t>
      </w:r>
      <w:r w:rsidRPr="005B013E">
        <w:rPr>
          <w:rFonts w:ascii="Arial" w:eastAsia="Times New Roman" w:hAnsi="Arial" w:cs="Arial"/>
          <w:sz w:val="24"/>
          <w:szCs w:val="24"/>
          <w:lang w:eastAsia="nb-NO"/>
        </w:rPr>
        <w:br/>
      </w:r>
      <w:r w:rsidRPr="005B013E">
        <w:rPr>
          <w:rFonts w:ascii="Arial" w:eastAsia="Times New Roman" w:hAnsi="Arial" w:cs="Arial"/>
          <w:i/>
          <w:iCs/>
          <w:sz w:val="24"/>
          <w:szCs w:val="24"/>
          <w:bdr w:val="none" w:sz="0" w:space="0" w:color="auto" w:frame="1"/>
          <w:lang w:eastAsia="nb-NO"/>
        </w:rPr>
        <w:t>« ……stasjon med underlagte …….. sidespor (sidesporets navn) er gjort ubetjent. Signatur».</w:t>
      </w:r>
    </w:p>
    <w:p w14:paraId="4CCDDD34" w14:textId="77777777" w:rsidR="007B14BA" w:rsidRPr="005B013E" w:rsidRDefault="007B14BA" w:rsidP="007B14BA">
      <w:pPr>
        <w:pStyle w:val="Listeavsnitt"/>
        <w:shd w:val="clear" w:color="auto" w:fill="FFFFFF"/>
        <w:spacing w:after="0" w:line="240" w:lineRule="auto"/>
        <w:textAlignment w:val="baseline"/>
        <w:rPr>
          <w:rFonts w:ascii="Arial" w:eastAsia="Times New Roman" w:hAnsi="Arial" w:cs="Arial"/>
          <w:i/>
          <w:iCs/>
          <w:sz w:val="24"/>
          <w:szCs w:val="24"/>
          <w:lang w:eastAsia="nb-NO"/>
        </w:rPr>
      </w:pPr>
    </w:p>
    <w:p w14:paraId="10ABDFDF" w14:textId="5E6F63DB" w:rsidR="007B14BA" w:rsidRPr="005B013E" w:rsidRDefault="007B14BA" w:rsidP="007B14BA">
      <w:pPr>
        <w:pStyle w:val="Listeavsnitt"/>
        <w:shd w:val="clear" w:color="auto" w:fill="FFFFFF"/>
        <w:spacing w:after="0" w:line="240" w:lineRule="auto"/>
        <w:textAlignment w:val="baseline"/>
        <w:rPr>
          <w:rFonts w:ascii="Arial" w:eastAsia="Times New Roman" w:hAnsi="Arial" w:cs="Arial"/>
          <w:i/>
          <w:iCs/>
          <w:sz w:val="24"/>
          <w:szCs w:val="24"/>
          <w:bdr w:val="none" w:sz="0" w:space="0" w:color="auto" w:frame="1"/>
          <w:lang w:eastAsia="nb-NO"/>
        </w:rPr>
      </w:pPr>
      <w:r w:rsidRPr="005B013E">
        <w:rPr>
          <w:rFonts w:ascii="Arial" w:eastAsia="Times New Roman" w:hAnsi="Arial" w:cs="Arial"/>
          <w:sz w:val="24"/>
          <w:szCs w:val="24"/>
          <w:lang w:eastAsia="nb-NO"/>
        </w:rPr>
        <w:t>Stasjonene svarer med:</w:t>
      </w:r>
      <w:r w:rsidRPr="005B013E">
        <w:rPr>
          <w:rFonts w:ascii="Arial" w:eastAsia="Times New Roman" w:hAnsi="Arial" w:cs="Arial"/>
          <w:sz w:val="24"/>
          <w:szCs w:val="24"/>
          <w:lang w:eastAsia="nb-NO"/>
        </w:rPr>
        <w:br/>
      </w:r>
      <w:r w:rsidRPr="005B013E">
        <w:rPr>
          <w:rFonts w:ascii="Arial" w:eastAsia="Times New Roman" w:hAnsi="Arial" w:cs="Arial"/>
          <w:i/>
          <w:iCs/>
          <w:sz w:val="24"/>
          <w:szCs w:val="24"/>
          <w:bdr w:val="none" w:sz="0" w:space="0" w:color="auto" w:frame="1"/>
          <w:lang w:eastAsia="nb-NO"/>
        </w:rPr>
        <w:t>«Mottatt. Signatur».</w:t>
      </w:r>
    </w:p>
    <w:p w14:paraId="2CB82888" w14:textId="77777777" w:rsidR="007B14BA" w:rsidRPr="005B013E" w:rsidRDefault="007B14BA" w:rsidP="007B14BA">
      <w:pPr>
        <w:pStyle w:val="Listeavsnitt"/>
        <w:shd w:val="clear" w:color="auto" w:fill="FFFFFF"/>
        <w:spacing w:after="0" w:line="240" w:lineRule="auto"/>
        <w:textAlignment w:val="baseline"/>
        <w:rPr>
          <w:rFonts w:ascii="Arial" w:eastAsia="Times New Roman" w:hAnsi="Arial" w:cs="Arial"/>
          <w:i/>
          <w:iCs/>
          <w:sz w:val="24"/>
          <w:szCs w:val="24"/>
          <w:bdr w:val="none" w:sz="0" w:space="0" w:color="auto" w:frame="1"/>
          <w:lang w:eastAsia="nb-NO"/>
        </w:rPr>
      </w:pPr>
    </w:p>
    <w:p w14:paraId="2FF7BDED" w14:textId="77777777" w:rsidR="007B14BA" w:rsidRPr="005B013E" w:rsidRDefault="007B14BA" w:rsidP="00E10989">
      <w:pPr>
        <w:pStyle w:val="Listeavsnitt"/>
        <w:numPr>
          <w:ilvl w:val="0"/>
          <w:numId w:val="70"/>
        </w:numPr>
        <w:shd w:val="clear" w:color="auto" w:fill="FFFFFF"/>
        <w:spacing w:after="0" w:line="240" w:lineRule="auto"/>
        <w:textAlignment w:val="baseline"/>
        <w:rPr>
          <w:rFonts w:ascii="Arial" w:eastAsia="Times New Roman" w:hAnsi="Arial" w:cs="Arial"/>
          <w:sz w:val="24"/>
          <w:szCs w:val="24"/>
          <w:bdr w:val="none" w:sz="0" w:space="0" w:color="auto" w:frame="1"/>
          <w:lang w:eastAsia="nb-NO"/>
        </w:rPr>
      </w:pPr>
      <w:r w:rsidRPr="005B013E">
        <w:rPr>
          <w:rFonts w:ascii="Arial" w:eastAsia="Times New Roman" w:hAnsi="Arial" w:cs="Arial"/>
          <w:sz w:val="24"/>
          <w:szCs w:val="24"/>
          <w:bdr w:val="none" w:sz="0" w:space="0" w:color="auto" w:frame="1"/>
          <w:lang w:eastAsia="nb-NO"/>
        </w:rPr>
        <w:t>På grensestasjon skal togekspeditøren i tillegg konferere med toglederen.</w:t>
      </w:r>
    </w:p>
    <w:p w14:paraId="2A900FBE" w14:textId="745A4868" w:rsidR="00C345FB" w:rsidRPr="00DC30C9" w:rsidRDefault="007B14BA" w:rsidP="00E10989">
      <w:pPr>
        <w:pStyle w:val="Listeavsnitt"/>
        <w:numPr>
          <w:ilvl w:val="0"/>
          <w:numId w:val="70"/>
        </w:numPr>
        <w:shd w:val="clear" w:color="auto" w:fill="FFFFFF"/>
        <w:spacing w:after="0" w:line="240" w:lineRule="auto"/>
        <w:textAlignment w:val="baseline"/>
        <w:rPr>
          <w:rFonts w:ascii="Arial" w:eastAsia="Times New Roman" w:hAnsi="Arial" w:cs="Arial"/>
          <w:sz w:val="24"/>
          <w:szCs w:val="24"/>
          <w:lang w:eastAsia="nb-NO"/>
        </w:rPr>
      </w:pPr>
      <w:r w:rsidRPr="005B013E">
        <w:rPr>
          <w:rFonts w:ascii="Arial" w:eastAsia="Times New Roman" w:hAnsi="Arial" w:cs="Arial"/>
          <w:sz w:val="24"/>
          <w:szCs w:val="24"/>
          <w:lang w:eastAsia="nb-NO"/>
        </w:rPr>
        <w:t>Deretter meldes stasjonens funksjonelle nummer ut av togradioen.</w:t>
      </w:r>
    </w:p>
    <w:p w14:paraId="11ED52F0" w14:textId="740979BC" w:rsidR="007B14BA" w:rsidRPr="005B013E" w:rsidRDefault="007B14BA" w:rsidP="00DC30C9">
      <w:pPr>
        <w:spacing w:before="240"/>
        <w:rPr>
          <w:rFonts w:ascii="Arial" w:eastAsia="Calibri" w:hAnsi="Arial" w:cs="Arial"/>
          <w:bCs/>
          <w:sz w:val="24"/>
          <w:szCs w:val="24"/>
        </w:rPr>
      </w:pPr>
      <w:r w:rsidRPr="005B013E">
        <w:rPr>
          <w:rFonts w:ascii="Arial" w:eastAsia="Calibri" w:hAnsi="Arial" w:cs="Arial"/>
          <w:bCs/>
          <w:sz w:val="24"/>
          <w:szCs w:val="24"/>
        </w:rPr>
        <w:t xml:space="preserve">3. Meldingene noteres i togmeldingsboka som bestemt i instruksen «Føring av togmeldingsbok».  </w:t>
      </w:r>
    </w:p>
    <w:p w14:paraId="58936BF8" w14:textId="77777777" w:rsidR="007B14BA" w:rsidRPr="001908F1" w:rsidRDefault="007B14BA" w:rsidP="00AD5592">
      <w:pPr>
        <w:pStyle w:val="FRpunkt"/>
      </w:pPr>
      <w:bookmarkStart w:id="1102" w:name="_Toc192249795"/>
      <w:r w:rsidRPr="001908F1">
        <w:t>5.31-BN Togmeldinger og kontrollmiddel</w:t>
      </w:r>
      <w:bookmarkEnd w:id="1102"/>
    </w:p>
    <w:p w14:paraId="2AA1FE6F" w14:textId="77777777" w:rsidR="007B14BA" w:rsidRPr="005B013E" w:rsidRDefault="007B14BA" w:rsidP="007B14BA">
      <w:pPr>
        <w:rPr>
          <w:rFonts w:ascii="Arial" w:hAnsi="Arial" w:cs="Arial"/>
          <w:sz w:val="24"/>
          <w:szCs w:val="24"/>
        </w:rPr>
      </w:pPr>
      <w:r w:rsidRPr="005B013E">
        <w:rPr>
          <w:rFonts w:ascii="Arial" w:hAnsi="Arial" w:cs="Arial"/>
          <w:bCs/>
          <w:sz w:val="24"/>
          <w:szCs w:val="24"/>
        </w:rPr>
        <w:t>1. Togekspeditørene skal utveksle togmeldinger på togradio.</w:t>
      </w:r>
      <w:r w:rsidRPr="005B013E">
        <w:rPr>
          <w:rFonts w:ascii="Arial" w:hAnsi="Arial" w:cs="Arial"/>
          <w:sz w:val="24"/>
          <w:szCs w:val="24"/>
        </w:rPr>
        <w:t xml:space="preserve"> </w:t>
      </w:r>
      <w:r w:rsidRPr="005B013E">
        <w:rPr>
          <w:rFonts w:ascii="Arial" w:hAnsi="Arial" w:cs="Arial"/>
          <w:bCs/>
          <w:sz w:val="24"/>
          <w:szCs w:val="24"/>
        </w:rPr>
        <w:t>Ved feil på togradio kan annen telefon benyttes etter særskilt tillatelse fra toglederen.</w:t>
      </w:r>
    </w:p>
    <w:p w14:paraId="23AAAD09" w14:textId="77777777" w:rsidR="007B14BA" w:rsidRPr="005B013E" w:rsidRDefault="007B14BA" w:rsidP="00DC30C9">
      <w:pPr>
        <w:spacing w:after="0"/>
        <w:rPr>
          <w:rFonts w:ascii="Arial" w:hAnsi="Arial" w:cs="Arial"/>
          <w:sz w:val="24"/>
          <w:szCs w:val="24"/>
        </w:rPr>
      </w:pPr>
      <w:r w:rsidRPr="005B013E">
        <w:rPr>
          <w:rFonts w:ascii="Arial" w:hAnsi="Arial" w:cs="Arial"/>
          <w:sz w:val="24"/>
          <w:szCs w:val="24"/>
        </w:rPr>
        <w:t>2. Avgangsmelding:</w:t>
      </w:r>
    </w:p>
    <w:p w14:paraId="65BCFB66" w14:textId="77777777" w:rsidR="007B14BA" w:rsidRPr="005B013E" w:rsidRDefault="007B14BA" w:rsidP="00C345FB">
      <w:pPr>
        <w:spacing w:after="0"/>
        <w:rPr>
          <w:rFonts w:ascii="Arial" w:hAnsi="Arial" w:cs="Arial"/>
          <w:sz w:val="24"/>
          <w:szCs w:val="24"/>
        </w:rPr>
      </w:pPr>
      <w:r w:rsidRPr="005B013E">
        <w:rPr>
          <w:rFonts w:ascii="Arial" w:hAnsi="Arial" w:cs="Arial"/>
          <w:sz w:val="24"/>
          <w:szCs w:val="24"/>
        </w:rPr>
        <w:t>Én av følgende ordlyder skal brukes:</w:t>
      </w:r>
    </w:p>
    <w:p w14:paraId="1E055CB0" w14:textId="77777777" w:rsidR="007B14BA" w:rsidRPr="005B013E" w:rsidRDefault="007B14BA" w:rsidP="00E10989">
      <w:pPr>
        <w:pStyle w:val="Listeavsnitt"/>
        <w:numPr>
          <w:ilvl w:val="0"/>
          <w:numId w:val="71"/>
        </w:numPr>
        <w:spacing w:after="0"/>
        <w:rPr>
          <w:rFonts w:ascii="Arial" w:hAnsi="Arial" w:cs="Arial"/>
          <w:sz w:val="24"/>
          <w:szCs w:val="24"/>
        </w:rPr>
      </w:pPr>
      <w:r w:rsidRPr="005B013E">
        <w:rPr>
          <w:rFonts w:ascii="Arial" w:hAnsi="Arial" w:cs="Arial"/>
          <w:sz w:val="24"/>
          <w:szCs w:val="24"/>
        </w:rPr>
        <w:t>Når tog skal kjøre helt fram til neste stasjon eller foreta kjøring mellom to betjente stasjoner:</w:t>
      </w:r>
    </w:p>
    <w:p w14:paraId="7DCFFA6C" w14:textId="77777777" w:rsidR="00F57C73" w:rsidRDefault="007B14BA" w:rsidP="00C345FB">
      <w:pPr>
        <w:spacing w:after="0"/>
        <w:ind w:left="708"/>
        <w:rPr>
          <w:rFonts w:ascii="Arial" w:hAnsi="Arial" w:cs="Arial"/>
          <w:i/>
          <w:iCs/>
          <w:sz w:val="24"/>
          <w:szCs w:val="24"/>
        </w:rPr>
      </w:pPr>
      <w:r w:rsidRPr="005B013E">
        <w:rPr>
          <w:rFonts w:ascii="Arial" w:hAnsi="Arial" w:cs="Arial"/>
          <w:i/>
          <w:iCs/>
          <w:sz w:val="24"/>
          <w:szCs w:val="24"/>
        </w:rPr>
        <w:t>«Kan tog … kjøre fra …? Signatur».</w:t>
      </w:r>
    </w:p>
    <w:p w14:paraId="4EC17D3D" w14:textId="2EC70D47" w:rsidR="007B14BA" w:rsidRPr="005B013E" w:rsidRDefault="007B14BA" w:rsidP="00F57C73">
      <w:pPr>
        <w:spacing w:before="240" w:after="0"/>
        <w:ind w:left="708"/>
        <w:rPr>
          <w:rFonts w:ascii="Arial" w:hAnsi="Arial" w:cs="Arial"/>
          <w:sz w:val="24"/>
          <w:szCs w:val="24"/>
        </w:rPr>
      </w:pPr>
      <w:r w:rsidRPr="005B013E">
        <w:rPr>
          <w:rFonts w:ascii="Arial" w:hAnsi="Arial" w:cs="Arial"/>
          <w:sz w:val="24"/>
          <w:szCs w:val="24"/>
        </w:rPr>
        <w:t>Svar dersom det er klart for toget:</w:t>
      </w:r>
    </w:p>
    <w:p w14:paraId="6FEE7AED" w14:textId="77777777" w:rsidR="007B14BA" w:rsidRPr="005B013E" w:rsidRDefault="007B14BA" w:rsidP="007B14BA">
      <w:pPr>
        <w:ind w:left="708"/>
        <w:rPr>
          <w:rFonts w:ascii="Arial" w:hAnsi="Arial" w:cs="Arial"/>
          <w:i/>
          <w:iCs/>
          <w:sz w:val="24"/>
          <w:szCs w:val="24"/>
        </w:rPr>
      </w:pPr>
      <w:r w:rsidRPr="005B013E">
        <w:rPr>
          <w:rFonts w:ascii="Arial" w:hAnsi="Arial" w:cs="Arial"/>
          <w:i/>
          <w:iCs/>
          <w:sz w:val="24"/>
          <w:szCs w:val="24"/>
        </w:rPr>
        <w:t>«Klart for tog … til … . Signatur.»</w:t>
      </w:r>
    </w:p>
    <w:p w14:paraId="2AEEDA46" w14:textId="77777777" w:rsidR="007B14BA" w:rsidRPr="005B013E" w:rsidRDefault="007B14BA" w:rsidP="00E10989">
      <w:pPr>
        <w:pStyle w:val="Listeavsnitt"/>
        <w:numPr>
          <w:ilvl w:val="0"/>
          <w:numId w:val="71"/>
        </w:numPr>
        <w:spacing w:after="0"/>
        <w:rPr>
          <w:rFonts w:ascii="Arial" w:hAnsi="Arial" w:cs="Arial"/>
          <w:sz w:val="24"/>
          <w:szCs w:val="24"/>
        </w:rPr>
      </w:pPr>
      <w:r w:rsidRPr="005B013E">
        <w:rPr>
          <w:rFonts w:ascii="Arial" w:hAnsi="Arial" w:cs="Arial"/>
          <w:sz w:val="24"/>
          <w:szCs w:val="24"/>
        </w:rPr>
        <w:t>Når tog skal returnere fra fastsatt sted på linjen:</w:t>
      </w:r>
    </w:p>
    <w:p w14:paraId="02FE50A2" w14:textId="77777777" w:rsidR="00F57C73" w:rsidRDefault="007B14BA" w:rsidP="00C345FB">
      <w:pPr>
        <w:spacing w:after="0"/>
        <w:ind w:left="708"/>
        <w:rPr>
          <w:rFonts w:ascii="Arial" w:hAnsi="Arial" w:cs="Arial"/>
          <w:i/>
          <w:iCs/>
          <w:sz w:val="24"/>
          <w:szCs w:val="24"/>
        </w:rPr>
      </w:pPr>
      <w:r w:rsidRPr="005B013E">
        <w:rPr>
          <w:rFonts w:ascii="Arial" w:hAnsi="Arial" w:cs="Arial"/>
          <w:i/>
          <w:iCs/>
          <w:sz w:val="24"/>
          <w:szCs w:val="24"/>
        </w:rPr>
        <w:t>«Kan tog … kjøre fra … til (km. eller sted på linjen)? Signatur».</w:t>
      </w:r>
    </w:p>
    <w:p w14:paraId="283872CB" w14:textId="71681471" w:rsidR="007B14BA" w:rsidRPr="005B013E" w:rsidRDefault="007B14BA" w:rsidP="00F57C73">
      <w:pPr>
        <w:spacing w:before="240" w:after="0"/>
        <w:ind w:left="708"/>
        <w:rPr>
          <w:rFonts w:ascii="Arial" w:hAnsi="Arial" w:cs="Arial"/>
          <w:sz w:val="24"/>
          <w:szCs w:val="24"/>
        </w:rPr>
      </w:pPr>
      <w:r w:rsidRPr="005B013E">
        <w:rPr>
          <w:rFonts w:ascii="Arial" w:hAnsi="Arial" w:cs="Arial"/>
          <w:sz w:val="24"/>
          <w:szCs w:val="24"/>
        </w:rPr>
        <w:t>Svar dersom det er klart for toget:</w:t>
      </w:r>
    </w:p>
    <w:p w14:paraId="1898948A" w14:textId="77777777" w:rsidR="007B14BA" w:rsidRPr="005B013E" w:rsidRDefault="007B14BA" w:rsidP="007B14BA">
      <w:pPr>
        <w:ind w:left="708"/>
        <w:rPr>
          <w:rFonts w:ascii="Arial" w:hAnsi="Arial" w:cs="Arial"/>
          <w:i/>
          <w:iCs/>
          <w:sz w:val="24"/>
          <w:szCs w:val="24"/>
        </w:rPr>
      </w:pPr>
      <w:r w:rsidRPr="005B013E">
        <w:rPr>
          <w:rFonts w:ascii="Arial" w:hAnsi="Arial" w:cs="Arial"/>
          <w:i/>
          <w:iCs/>
          <w:sz w:val="24"/>
          <w:szCs w:val="24"/>
        </w:rPr>
        <w:t>«Klart for tog … til (km. eller sted på linjen). Signatur».</w:t>
      </w:r>
    </w:p>
    <w:p w14:paraId="30872DDA" w14:textId="77777777" w:rsidR="007B14BA" w:rsidRPr="005B013E" w:rsidRDefault="007B14BA" w:rsidP="00E10989">
      <w:pPr>
        <w:pStyle w:val="Listeavsnitt"/>
        <w:numPr>
          <w:ilvl w:val="0"/>
          <w:numId w:val="71"/>
        </w:numPr>
        <w:spacing w:after="0"/>
        <w:rPr>
          <w:rFonts w:ascii="Arial" w:hAnsi="Arial" w:cs="Arial"/>
          <w:sz w:val="24"/>
          <w:szCs w:val="24"/>
        </w:rPr>
      </w:pPr>
      <w:r w:rsidRPr="005B013E">
        <w:rPr>
          <w:rFonts w:ascii="Arial" w:hAnsi="Arial" w:cs="Arial"/>
          <w:sz w:val="24"/>
          <w:szCs w:val="24"/>
        </w:rPr>
        <w:t>Dobbeltsporet strekning:</w:t>
      </w:r>
    </w:p>
    <w:p w14:paraId="4CF6D51E" w14:textId="77777777" w:rsidR="007B14BA" w:rsidRPr="005B013E" w:rsidRDefault="007B14BA" w:rsidP="00C345FB">
      <w:pPr>
        <w:spacing w:after="0"/>
        <w:ind w:left="708"/>
        <w:rPr>
          <w:rFonts w:ascii="Arial" w:hAnsi="Arial" w:cs="Arial"/>
          <w:sz w:val="24"/>
          <w:szCs w:val="24"/>
        </w:rPr>
      </w:pPr>
      <w:r w:rsidRPr="005B013E">
        <w:rPr>
          <w:rFonts w:ascii="Arial" w:hAnsi="Arial" w:cs="Arial"/>
          <w:sz w:val="24"/>
          <w:szCs w:val="24"/>
        </w:rPr>
        <w:lastRenderedPageBreak/>
        <w:t>På dobbeltsporet strekning angis når toget skal kjøre på venstre hovedspor:</w:t>
      </w:r>
    </w:p>
    <w:p w14:paraId="345AC055" w14:textId="77777777" w:rsidR="007B14BA" w:rsidRPr="005B013E" w:rsidRDefault="007B14BA" w:rsidP="007B14BA">
      <w:pPr>
        <w:ind w:left="708"/>
        <w:rPr>
          <w:rFonts w:ascii="Arial" w:hAnsi="Arial" w:cs="Arial"/>
          <w:i/>
          <w:iCs/>
          <w:sz w:val="24"/>
          <w:szCs w:val="24"/>
        </w:rPr>
      </w:pPr>
      <w:r w:rsidRPr="005B013E">
        <w:rPr>
          <w:rFonts w:ascii="Arial" w:hAnsi="Arial" w:cs="Arial"/>
          <w:i/>
          <w:iCs/>
          <w:sz w:val="24"/>
          <w:szCs w:val="24"/>
        </w:rPr>
        <w:t>«Kan tog … kjøre fra … på venstre hovedspor? Signatur»</w:t>
      </w:r>
    </w:p>
    <w:p w14:paraId="18914DF4" w14:textId="77777777" w:rsidR="007B14BA" w:rsidRPr="005B013E" w:rsidRDefault="007B14BA" w:rsidP="00C345FB">
      <w:pPr>
        <w:pStyle w:val="Listeavsnitt"/>
        <w:spacing w:after="0"/>
        <w:rPr>
          <w:rFonts w:ascii="Arial" w:hAnsi="Arial" w:cs="Arial"/>
          <w:sz w:val="24"/>
          <w:szCs w:val="24"/>
        </w:rPr>
      </w:pPr>
      <w:r w:rsidRPr="005B013E">
        <w:rPr>
          <w:rFonts w:ascii="Arial" w:hAnsi="Arial" w:cs="Arial"/>
          <w:sz w:val="24"/>
          <w:szCs w:val="24"/>
        </w:rPr>
        <w:t>Svar dersom det er klart for toget:</w:t>
      </w:r>
    </w:p>
    <w:p w14:paraId="196851A6" w14:textId="77777777" w:rsidR="007B14BA" w:rsidRPr="005B013E" w:rsidRDefault="007B14BA" w:rsidP="007B14BA">
      <w:pPr>
        <w:ind w:left="708"/>
        <w:rPr>
          <w:rFonts w:ascii="Arial" w:hAnsi="Arial" w:cs="Arial"/>
          <w:i/>
          <w:iCs/>
          <w:sz w:val="24"/>
          <w:szCs w:val="24"/>
        </w:rPr>
      </w:pPr>
      <w:r w:rsidRPr="005B013E">
        <w:rPr>
          <w:rFonts w:ascii="Arial" w:hAnsi="Arial" w:cs="Arial"/>
          <w:i/>
          <w:iCs/>
          <w:sz w:val="24"/>
          <w:szCs w:val="24"/>
        </w:rPr>
        <w:t>«Klart for tog … til … . Signatur».</w:t>
      </w:r>
    </w:p>
    <w:p w14:paraId="52111622" w14:textId="77777777" w:rsidR="007B14BA" w:rsidRPr="005B013E" w:rsidRDefault="007B14BA" w:rsidP="00E10989">
      <w:pPr>
        <w:pStyle w:val="Listeavsnitt"/>
        <w:numPr>
          <w:ilvl w:val="0"/>
          <w:numId w:val="71"/>
        </w:numPr>
        <w:rPr>
          <w:rFonts w:ascii="Arial" w:hAnsi="Arial" w:cs="Arial"/>
          <w:sz w:val="24"/>
          <w:szCs w:val="24"/>
        </w:rPr>
      </w:pPr>
      <w:r w:rsidRPr="005B013E">
        <w:rPr>
          <w:rFonts w:ascii="Arial" w:hAnsi="Arial" w:cs="Arial"/>
          <w:sz w:val="24"/>
          <w:szCs w:val="24"/>
        </w:rPr>
        <w:t>Dersom det ikke er klart for toget, besvares avgangsmeldingen med «nei», og det opplyses om årsaken. Får man ikke sendt og tilfredsstillende besvart en togmelding, skal toget ikke sendes.</w:t>
      </w:r>
    </w:p>
    <w:p w14:paraId="145DB4BF" w14:textId="77777777" w:rsidR="007B14BA" w:rsidRPr="005B013E" w:rsidRDefault="007B14BA" w:rsidP="00E10989">
      <w:pPr>
        <w:pStyle w:val="Listeavsnitt"/>
        <w:numPr>
          <w:ilvl w:val="0"/>
          <w:numId w:val="71"/>
        </w:numPr>
        <w:rPr>
          <w:rFonts w:ascii="Arial" w:hAnsi="Arial" w:cs="Arial"/>
          <w:sz w:val="24"/>
          <w:szCs w:val="24"/>
        </w:rPr>
      </w:pPr>
      <w:r w:rsidRPr="005B013E">
        <w:rPr>
          <w:rFonts w:ascii="Arial" w:hAnsi="Arial" w:cs="Arial"/>
          <w:sz w:val="24"/>
          <w:szCs w:val="24"/>
        </w:rPr>
        <w:t xml:space="preserve">For svar på avgangsmelding dersom det ikke er kontroll på at sporveksler ved sidespor eller ubetjente stasjoner er sikret, se punkt 5.11. </w:t>
      </w:r>
    </w:p>
    <w:p w14:paraId="69EBC971" w14:textId="77777777" w:rsidR="007B14BA" w:rsidRPr="005B013E" w:rsidRDefault="007B14BA" w:rsidP="00C345FB">
      <w:pPr>
        <w:spacing w:after="0"/>
        <w:rPr>
          <w:rFonts w:ascii="Arial" w:hAnsi="Arial" w:cs="Arial"/>
          <w:sz w:val="24"/>
          <w:szCs w:val="24"/>
        </w:rPr>
      </w:pPr>
      <w:r w:rsidRPr="005B013E">
        <w:rPr>
          <w:rFonts w:ascii="Arial" w:hAnsi="Arial" w:cs="Arial"/>
          <w:i/>
          <w:iCs/>
          <w:sz w:val="24"/>
          <w:szCs w:val="24"/>
        </w:rPr>
        <w:t>3</w:t>
      </w:r>
      <w:r w:rsidRPr="005B013E">
        <w:rPr>
          <w:rFonts w:ascii="Arial" w:hAnsi="Arial" w:cs="Arial"/>
          <w:sz w:val="24"/>
          <w:szCs w:val="24"/>
        </w:rPr>
        <w:t>. Ankomstmelding:</w:t>
      </w:r>
    </w:p>
    <w:p w14:paraId="159BEDE3" w14:textId="77777777" w:rsidR="007B14BA" w:rsidRPr="005B013E" w:rsidRDefault="007B14BA" w:rsidP="00C345FB">
      <w:pPr>
        <w:pStyle w:val="Listeavsnitt"/>
        <w:spacing w:after="0"/>
        <w:rPr>
          <w:rFonts w:ascii="Arial" w:hAnsi="Arial" w:cs="Arial"/>
          <w:sz w:val="24"/>
          <w:szCs w:val="24"/>
        </w:rPr>
      </w:pPr>
      <w:r w:rsidRPr="005B013E">
        <w:rPr>
          <w:rFonts w:ascii="Arial" w:hAnsi="Arial" w:cs="Arial"/>
          <w:sz w:val="24"/>
          <w:szCs w:val="24"/>
        </w:rPr>
        <w:t>Følgende ordlyd skal brukes:</w:t>
      </w:r>
    </w:p>
    <w:p w14:paraId="1A01DE48" w14:textId="77777777" w:rsidR="007B14BA" w:rsidRPr="005B013E" w:rsidRDefault="007B14BA" w:rsidP="007B14BA">
      <w:pPr>
        <w:ind w:left="708"/>
        <w:rPr>
          <w:rFonts w:ascii="Arial" w:hAnsi="Arial" w:cs="Arial"/>
          <w:i/>
          <w:iCs/>
          <w:sz w:val="24"/>
          <w:szCs w:val="24"/>
        </w:rPr>
      </w:pPr>
      <w:r w:rsidRPr="005B013E">
        <w:rPr>
          <w:rFonts w:ascii="Arial" w:hAnsi="Arial" w:cs="Arial"/>
          <w:i/>
          <w:iCs/>
          <w:sz w:val="24"/>
          <w:szCs w:val="24"/>
        </w:rPr>
        <w:t>«Tog … er kommet til … . Signatur».</w:t>
      </w:r>
    </w:p>
    <w:p w14:paraId="54B92834" w14:textId="73B8BBF8" w:rsidR="007B14BA" w:rsidRDefault="007B14BA" w:rsidP="007B14BA">
      <w:pPr>
        <w:pStyle w:val="Listeavsnitt"/>
        <w:rPr>
          <w:rFonts w:ascii="Arial" w:hAnsi="Arial" w:cs="Arial"/>
          <w:sz w:val="24"/>
          <w:szCs w:val="24"/>
        </w:rPr>
      </w:pPr>
      <w:r w:rsidRPr="005B013E">
        <w:rPr>
          <w:rFonts w:ascii="Arial" w:hAnsi="Arial" w:cs="Arial"/>
          <w:sz w:val="24"/>
          <w:szCs w:val="24"/>
        </w:rPr>
        <w:t>Ankomstmelding besvares med:</w:t>
      </w:r>
    </w:p>
    <w:p w14:paraId="5E4827A2" w14:textId="77777777" w:rsidR="007B14BA" w:rsidRPr="005B013E" w:rsidRDefault="007B14BA" w:rsidP="007B14BA">
      <w:pPr>
        <w:pStyle w:val="Listeavsnitt"/>
        <w:rPr>
          <w:rFonts w:ascii="Arial" w:hAnsi="Arial" w:cs="Arial"/>
          <w:i/>
          <w:iCs/>
          <w:sz w:val="24"/>
          <w:szCs w:val="24"/>
        </w:rPr>
      </w:pPr>
      <w:r w:rsidRPr="005B013E">
        <w:rPr>
          <w:rFonts w:ascii="Arial" w:hAnsi="Arial" w:cs="Arial"/>
          <w:i/>
          <w:iCs/>
          <w:sz w:val="24"/>
          <w:szCs w:val="24"/>
        </w:rPr>
        <w:t>«Mottatt. Signatur».</w:t>
      </w:r>
    </w:p>
    <w:p w14:paraId="11255C67" w14:textId="77777777" w:rsidR="007B14BA" w:rsidRPr="005B013E" w:rsidRDefault="007B14BA" w:rsidP="00C345FB">
      <w:pPr>
        <w:spacing w:after="0"/>
        <w:rPr>
          <w:rFonts w:ascii="Arial" w:hAnsi="Arial" w:cs="Arial"/>
          <w:sz w:val="24"/>
          <w:szCs w:val="24"/>
        </w:rPr>
      </w:pPr>
      <w:r w:rsidRPr="005B013E">
        <w:rPr>
          <w:rFonts w:ascii="Arial" w:hAnsi="Arial" w:cs="Arial"/>
          <w:i/>
          <w:iCs/>
          <w:sz w:val="24"/>
          <w:szCs w:val="24"/>
        </w:rPr>
        <w:t xml:space="preserve">4. </w:t>
      </w:r>
      <w:r w:rsidRPr="005B013E">
        <w:rPr>
          <w:rFonts w:ascii="Arial" w:hAnsi="Arial" w:cs="Arial"/>
          <w:sz w:val="24"/>
          <w:szCs w:val="24"/>
        </w:rPr>
        <w:t>Sperring av strekning:</w:t>
      </w:r>
    </w:p>
    <w:p w14:paraId="5263E577" w14:textId="3B2EEC65" w:rsidR="007B14BA" w:rsidRPr="005B013E" w:rsidRDefault="007B14BA" w:rsidP="007B14BA">
      <w:pPr>
        <w:pStyle w:val="Listeavsnitt"/>
        <w:rPr>
          <w:rFonts w:ascii="Arial" w:hAnsi="Arial" w:cs="Arial"/>
          <w:i/>
          <w:iCs/>
          <w:sz w:val="24"/>
          <w:szCs w:val="24"/>
        </w:rPr>
      </w:pPr>
      <w:r w:rsidRPr="005B013E">
        <w:rPr>
          <w:rFonts w:ascii="Arial" w:hAnsi="Arial" w:cs="Arial"/>
          <w:sz w:val="24"/>
          <w:szCs w:val="24"/>
        </w:rPr>
        <w:t>Følgende ordlyd skal brukes når strekning skal sperres:</w:t>
      </w:r>
      <w:r w:rsidRPr="00702C2A">
        <w:br/>
      </w:r>
      <w:r w:rsidRPr="005B013E">
        <w:rPr>
          <w:rFonts w:ascii="Arial" w:hAnsi="Arial" w:cs="Arial"/>
          <w:i/>
          <w:iCs/>
          <w:sz w:val="24"/>
          <w:szCs w:val="24"/>
        </w:rPr>
        <w:t>«Strekningen mellom … og … sperres. Signatur».</w:t>
      </w:r>
    </w:p>
    <w:p w14:paraId="5D66DB46" w14:textId="77777777" w:rsidR="007B14BA" w:rsidRPr="005B013E" w:rsidRDefault="007B14BA" w:rsidP="007B14BA">
      <w:pPr>
        <w:pStyle w:val="Listeavsnitt"/>
        <w:rPr>
          <w:rFonts w:ascii="Arial" w:hAnsi="Arial" w:cs="Arial"/>
          <w:i/>
          <w:iCs/>
          <w:sz w:val="24"/>
          <w:szCs w:val="24"/>
        </w:rPr>
      </w:pPr>
    </w:p>
    <w:p w14:paraId="4DF6EC7D" w14:textId="77777777" w:rsidR="007B14BA" w:rsidRPr="005B013E" w:rsidRDefault="007B14BA" w:rsidP="007B14BA">
      <w:pPr>
        <w:pStyle w:val="Listeavsnitt"/>
        <w:rPr>
          <w:rFonts w:ascii="Arial" w:hAnsi="Arial" w:cs="Arial"/>
          <w:sz w:val="24"/>
          <w:szCs w:val="24"/>
        </w:rPr>
      </w:pPr>
      <w:r w:rsidRPr="005B013E">
        <w:rPr>
          <w:rFonts w:ascii="Arial" w:hAnsi="Arial" w:cs="Arial"/>
          <w:sz w:val="24"/>
          <w:szCs w:val="24"/>
        </w:rPr>
        <w:t xml:space="preserve">Besvares med å gjenta ordlyden. </w:t>
      </w:r>
    </w:p>
    <w:p w14:paraId="14DB4C02" w14:textId="77777777" w:rsidR="007B14BA" w:rsidRPr="005B013E" w:rsidRDefault="007B14BA" w:rsidP="00C345FB">
      <w:pPr>
        <w:spacing w:after="0"/>
        <w:rPr>
          <w:rFonts w:ascii="Arial" w:hAnsi="Arial" w:cs="Arial"/>
          <w:sz w:val="24"/>
          <w:szCs w:val="24"/>
        </w:rPr>
      </w:pPr>
      <w:r w:rsidRPr="005B013E">
        <w:rPr>
          <w:rFonts w:ascii="Arial" w:hAnsi="Arial" w:cs="Arial"/>
          <w:sz w:val="24"/>
          <w:szCs w:val="24"/>
        </w:rPr>
        <w:t>5. Opphevelse av sperring:</w:t>
      </w:r>
    </w:p>
    <w:p w14:paraId="5882A3C7" w14:textId="75078138" w:rsidR="007B14BA" w:rsidRPr="005B013E" w:rsidRDefault="007B14BA" w:rsidP="007B14BA">
      <w:pPr>
        <w:pStyle w:val="Listeavsnitt"/>
        <w:rPr>
          <w:rFonts w:ascii="Arial" w:hAnsi="Arial" w:cs="Arial"/>
          <w:i/>
          <w:iCs/>
          <w:sz w:val="24"/>
          <w:szCs w:val="24"/>
        </w:rPr>
      </w:pPr>
      <w:r w:rsidRPr="005B013E">
        <w:rPr>
          <w:rFonts w:ascii="Arial" w:hAnsi="Arial" w:cs="Arial"/>
          <w:sz w:val="24"/>
          <w:szCs w:val="24"/>
        </w:rPr>
        <w:t>Følgende ordlyd skal brukes:</w:t>
      </w:r>
      <w:r w:rsidRPr="005B013E">
        <w:rPr>
          <w:rFonts w:ascii="Arial" w:hAnsi="Arial" w:cs="Arial"/>
          <w:i/>
          <w:iCs/>
          <w:sz w:val="24"/>
          <w:szCs w:val="24"/>
        </w:rPr>
        <w:br/>
        <w:t>«Sperringen mellom … og … oppheves. Signatur»</w:t>
      </w:r>
    </w:p>
    <w:p w14:paraId="26D1E3A9" w14:textId="77777777" w:rsidR="007B14BA" w:rsidRPr="005B013E" w:rsidRDefault="007B14BA" w:rsidP="007B14BA">
      <w:pPr>
        <w:pStyle w:val="Listeavsnitt"/>
        <w:rPr>
          <w:rFonts w:ascii="Arial" w:hAnsi="Arial" w:cs="Arial"/>
          <w:i/>
          <w:iCs/>
          <w:sz w:val="24"/>
          <w:szCs w:val="24"/>
        </w:rPr>
      </w:pPr>
    </w:p>
    <w:p w14:paraId="5D17801E" w14:textId="77777777" w:rsidR="007B14BA" w:rsidRPr="005B013E" w:rsidRDefault="007B14BA" w:rsidP="007B14BA">
      <w:pPr>
        <w:pStyle w:val="Listeavsnitt"/>
        <w:rPr>
          <w:rFonts w:ascii="Arial" w:hAnsi="Arial" w:cs="Arial"/>
          <w:sz w:val="24"/>
          <w:szCs w:val="24"/>
        </w:rPr>
      </w:pPr>
      <w:r w:rsidRPr="005B013E">
        <w:rPr>
          <w:rFonts w:ascii="Arial" w:hAnsi="Arial" w:cs="Arial"/>
          <w:sz w:val="24"/>
          <w:szCs w:val="24"/>
        </w:rPr>
        <w:t>Besvares med å gjenta ordlyden.</w:t>
      </w:r>
    </w:p>
    <w:p w14:paraId="75D56CAE" w14:textId="77777777" w:rsidR="007B14BA" w:rsidRPr="005B013E" w:rsidRDefault="007B14BA" w:rsidP="007B14BA">
      <w:pPr>
        <w:shd w:val="clear" w:color="auto" w:fill="FFFFFF"/>
        <w:spacing w:after="0" w:line="240" w:lineRule="auto"/>
        <w:textAlignment w:val="baseline"/>
        <w:rPr>
          <w:rFonts w:ascii="Arial" w:hAnsi="Arial" w:cs="Arial"/>
          <w:bCs/>
          <w:sz w:val="24"/>
          <w:szCs w:val="24"/>
        </w:rPr>
      </w:pPr>
      <w:r w:rsidRPr="005B013E">
        <w:rPr>
          <w:rFonts w:ascii="Arial" w:hAnsi="Arial" w:cs="Arial"/>
          <w:bCs/>
          <w:sz w:val="24"/>
          <w:szCs w:val="24"/>
        </w:rPr>
        <w:t>6. Togekspeditøren skal benytte følgende ordlyd om at hjelpelokomotiv er kommet tilbake fra sted på linjen i henhold til punkt 5.11 nummer 6:</w:t>
      </w:r>
    </w:p>
    <w:p w14:paraId="6E6007F9" w14:textId="77777777" w:rsidR="007B14BA" w:rsidRPr="005B013E" w:rsidRDefault="007B14BA" w:rsidP="007B14BA">
      <w:pPr>
        <w:shd w:val="clear" w:color="auto" w:fill="FFFFFF"/>
        <w:spacing w:after="0" w:line="240" w:lineRule="auto"/>
        <w:ind w:left="357"/>
        <w:textAlignment w:val="baseline"/>
        <w:rPr>
          <w:rFonts w:ascii="Arial" w:hAnsi="Arial" w:cs="Arial"/>
          <w:bCs/>
          <w:i/>
          <w:iCs/>
          <w:sz w:val="24"/>
          <w:szCs w:val="24"/>
        </w:rPr>
      </w:pPr>
      <w:r w:rsidRPr="005B013E">
        <w:rPr>
          <w:rFonts w:ascii="Arial" w:hAnsi="Arial" w:cs="Arial"/>
          <w:bCs/>
          <w:i/>
          <w:iCs/>
          <w:sz w:val="24"/>
          <w:szCs w:val="24"/>
        </w:rPr>
        <w:t>«Hjelpelokomotiv fra tog … (tognummer) er kommet inn. Signatur.»</w:t>
      </w:r>
    </w:p>
    <w:p w14:paraId="751ED763" w14:textId="77777777" w:rsidR="007B14BA" w:rsidRPr="005B013E" w:rsidRDefault="007B14BA" w:rsidP="007B14BA">
      <w:pPr>
        <w:shd w:val="clear" w:color="auto" w:fill="FFFFFF"/>
        <w:spacing w:after="0" w:line="240" w:lineRule="auto"/>
        <w:textAlignment w:val="baseline"/>
        <w:rPr>
          <w:rFonts w:ascii="Arial" w:hAnsi="Arial" w:cs="Arial"/>
          <w:bCs/>
          <w:i/>
          <w:iCs/>
          <w:sz w:val="24"/>
          <w:szCs w:val="24"/>
        </w:rPr>
      </w:pPr>
    </w:p>
    <w:p w14:paraId="3B39DB97" w14:textId="77777777" w:rsidR="007B14BA" w:rsidRPr="005B013E" w:rsidRDefault="007B14BA" w:rsidP="007B14BA">
      <w:pPr>
        <w:shd w:val="clear" w:color="auto" w:fill="FFFFFF"/>
        <w:spacing w:after="0" w:line="240" w:lineRule="auto"/>
        <w:textAlignment w:val="baseline"/>
        <w:rPr>
          <w:rFonts w:ascii="Arial" w:hAnsi="Arial" w:cs="Arial"/>
          <w:bCs/>
          <w:i/>
          <w:iCs/>
          <w:sz w:val="24"/>
          <w:szCs w:val="24"/>
        </w:rPr>
      </w:pPr>
      <w:r w:rsidRPr="005B013E">
        <w:rPr>
          <w:rFonts w:ascii="Arial" w:hAnsi="Arial" w:cs="Arial"/>
          <w:bCs/>
          <w:sz w:val="24"/>
          <w:szCs w:val="24"/>
        </w:rPr>
        <w:t>7. Dersom linjen ikke er klar eller tog ikke er kommet senest 20 minutter etter forventet ankomsttid, og det ikke er mulig å komme i kontakt med toget, skal togekspeditøren sperre linjen ved togmelding. Når linjen er klar eller når forsinket tog er kommet, kan togekspeditøren oppheve sperringen ved togmelding. Den togekspeditøren som sperrer strekningen skal informere toglederen</w:t>
      </w:r>
      <w:r w:rsidRPr="005B013E">
        <w:rPr>
          <w:rFonts w:ascii="Arial" w:hAnsi="Arial" w:cs="Arial"/>
          <w:bCs/>
          <w:i/>
          <w:iCs/>
          <w:sz w:val="24"/>
          <w:szCs w:val="24"/>
        </w:rPr>
        <w:t>.</w:t>
      </w:r>
    </w:p>
    <w:p w14:paraId="35A9F59D" w14:textId="77777777" w:rsidR="007B14BA" w:rsidRPr="005B013E" w:rsidRDefault="007B14BA" w:rsidP="007B14BA">
      <w:pPr>
        <w:shd w:val="clear" w:color="auto" w:fill="FFFFFF"/>
        <w:spacing w:after="0" w:line="240" w:lineRule="auto"/>
        <w:textAlignment w:val="baseline"/>
        <w:rPr>
          <w:rFonts w:ascii="Arial" w:hAnsi="Arial" w:cs="Arial"/>
          <w:bCs/>
          <w:i/>
          <w:iCs/>
          <w:sz w:val="24"/>
          <w:szCs w:val="24"/>
        </w:rPr>
      </w:pPr>
    </w:p>
    <w:p w14:paraId="544065FF" w14:textId="77777777" w:rsidR="007B14BA" w:rsidRPr="005B013E" w:rsidRDefault="007B14BA" w:rsidP="00C345FB">
      <w:pPr>
        <w:spacing w:after="0"/>
        <w:rPr>
          <w:rFonts w:ascii="Arial" w:hAnsi="Arial" w:cs="Arial"/>
          <w:sz w:val="24"/>
          <w:szCs w:val="24"/>
        </w:rPr>
      </w:pPr>
      <w:r w:rsidRPr="005B013E">
        <w:rPr>
          <w:rFonts w:ascii="Arial" w:hAnsi="Arial" w:cs="Arial"/>
          <w:sz w:val="24"/>
          <w:szCs w:val="24"/>
        </w:rPr>
        <w:t>8</w:t>
      </w:r>
      <w:r w:rsidRPr="005B013E">
        <w:rPr>
          <w:rFonts w:ascii="Arial" w:hAnsi="Arial" w:cs="Arial"/>
          <w:i/>
          <w:iCs/>
          <w:sz w:val="24"/>
          <w:szCs w:val="24"/>
        </w:rPr>
        <w:t xml:space="preserve">. </w:t>
      </w:r>
      <w:r w:rsidRPr="005B013E">
        <w:rPr>
          <w:rFonts w:ascii="Arial" w:hAnsi="Arial" w:cs="Arial"/>
          <w:sz w:val="24"/>
          <w:szCs w:val="24"/>
        </w:rPr>
        <w:t>Kontrollmiddel på signalstiller</w:t>
      </w:r>
    </w:p>
    <w:p w14:paraId="4595B8EF" w14:textId="77777777" w:rsidR="007B14BA" w:rsidRPr="005B013E" w:rsidRDefault="007B14BA" w:rsidP="00E10989">
      <w:pPr>
        <w:pStyle w:val="Listeavsnitt"/>
        <w:numPr>
          <w:ilvl w:val="0"/>
          <w:numId w:val="75"/>
        </w:numPr>
        <w:spacing w:after="0"/>
        <w:rPr>
          <w:rFonts w:ascii="Arial" w:hAnsi="Arial" w:cs="Arial"/>
          <w:sz w:val="24"/>
          <w:szCs w:val="24"/>
        </w:rPr>
      </w:pPr>
      <w:r w:rsidRPr="005B013E">
        <w:rPr>
          <w:rFonts w:ascii="Arial" w:hAnsi="Arial" w:cs="Arial"/>
          <w:sz w:val="24"/>
          <w:szCs w:val="24"/>
        </w:rPr>
        <w:t>Kontrollmiddel skal settes på signalstiller i følgende tilfeller:</w:t>
      </w:r>
    </w:p>
    <w:p w14:paraId="1BE485BD" w14:textId="77777777" w:rsidR="007B14BA" w:rsidRPr="005B013E" w:rsidRDefault="007B14BA" w:rsidP="00E10989">
      <w:pPr>
        <w:numPr>
          <w:ilvl w:val="0"/>
          <w:numId w:val="72"/>
        </w:numPr>
        <w:tabs>
          <w:tab w:val="num" w:pos="720"/>
        </w:tabs>
        <w:spacing w:after="0"/>
        <w:rPr>
          <w:rFonts w:ascii="Arial" w:hAnsi="Arial" w:cs="Arial"/>
          <w:sz w:val="24"/>
          <w:szCs w:val="24"/>
        </w:rPr>
      </w:pPr>
      <w:r w:rsidRPr="005B013E">
        <w:rPr>
          <w:rFonts w:ascii="Arial" w:hAnsi="Arial" w:cs="Arial"/>
          <w:sz w:val="24"/>
          <w:szCs w:val="24"/>
        </w:rPr>
        <w:t>Når melding om at linjen er sperret er sendt eller mottatt</w:t>
      </w:r>
    </w:p>
    <w:p w14:paraId="28EB6021" w14:textId="77777777" w:rsidR="007B14BA" w:rsidRPr="005B013E" w:rsidRDefault="007B14BA" w:rsidP="00E10989">
      <w:pPr>
        <w:numPr>
          <w:ilvl w:val="0"/>
          <w:numId w:val="72"/>
        </w:numPr>
        <w:tabs>
          <w:tab w:val="num" w:pos="720"/>
        </w:tabs>
        <w:spacing w:after="0"/>
        <w:rPr>
          <w:rFonts w:ascii="Arial" w:hAnsi="Arial" w:cs="Arial"/>
          <w:sz w:val="24"/>
          <w:szCs w:val="24"/>
        </w:rPr>
      </w:pPr>
      <w:r w:rsidRPr="005B013E">
        <w:rPr>
          <w:rFonts w:ascii="Arial" w:hAnsi="Arial" w:cs="Arial"/>
          <w:sz w:val="24"/>
          <w:szCs w:val="24"/>
        </w:rPr>
        <w:t>Ved disponering for arbeid i spor, disponerende arbeidstog, opprettelse av anleggsområde-jernbane eller avstengt område</w:t>
      </w:r>
    </w:p>
    <w:p w14:paraId="68D39BDE" w14:textId="77777777" w:rsidR="007B14BA" w:rsidRPr="005B013E" w:rsidRDefault="007B14BA" w:rsidP="00E10989">
      <w:pPr>
        <w:numPr>
          <w:ilvl w:val="0"/>
          <w:numId w:val="72"/>
        </w:numPr>
        <w:tabs>
          <w:tab w:val="num" w:pos="720"/>
        </w:tabs>
        <w:spacing w:after="0"/>
        <w:rPr>
          <w:rFonts w:ascii="Arial" w:hAnsi="Arial" w:cs="Arial"/>
          <w:sz w:val="24"/>
          <w:szCs w:val="24"/>
        </w:rPr>
      </w:pPr>
      <w:r w:rsidRPr="005B013E">
        <w:rPr>
          <w:rFonts w:ascii="Arial" w:hAnsi="Arial" w:cs="Arial"/>
          <w:sz w:val="24"/>
          <w:szCs w:val="24"/>
        </w:rPr>
        <w:t>Når det kjøres kipptog</w:t>
      </w:r>
    </w:p>
    <w:p w14:paraId="190F713D" w14:textId="77777777" w:rsidR="007B14BA" w:rsidRPr="005B013E" w:rsidRDefault="007B14BA" w:rsidP="00E10989">
      <w:pPr>
        <w:numPr>
          <w:ilvl w:val="0"/>
          <w:numId w:val="72"/>
        </w:numPr>
        <w:tabs>
          <w:tab w:val="num" w:pos="720"/>
        </w:tabs>
        <w:spacing w:after="0"/>
        <w:rPr>
          <w:rFonts w:ascii="Arial" w:hAnsi="Arial" w:cs="Arial"/>
          <w:sz w:val="24"/>
          <w:szCs w:val="24"/>
        </w:rPr>
      </w:pPr>
      <w:r w:rsidRPr="005B013E">
        <w:rPr>
          <w:rFonts w:ascii="Arial" w:hAnsi="Arial" w:cs="Arial"/>
          <w:sz w:val="24"/>
          <w:szCs w:val="24"/>
        </w:rPr>
        <w:t>Når det i tog kjøres hjelpelokomotiv som ikke skal kjøre fram til nærmeste betjente stasjon</w:t>
      </w:r>
    </w:p>
    <w:p w14:paraId="0077DF9F" w14:textId="77777777" w:rsidR="007B14BA" w:rsidRPr="005B013E" w:rsidRDefault="007B14BA" w:rsidP="00E10989">
      <w:pPr>
        <w:pStyle w:val="Listeavsnitt"/>
        <w:numPr>
          <w:ilvl w:val="0"/>
          <w:numId w:val="75"/>
        </w:numPr>
        <w:rPr>
          <w:rFonts w:ascii="Arial" w:hAnsi="Arial" w:cs="Arial"/>
          <w:sz w:val="24"/>
          <w:szCs w:val="24"/>
        </w:rPr>
      </w:pPr>
      <w:r w:rsidRPr="005B013E">
        <w:rPr>
          <w:rFonts w:ascii="Arial" w:hAnsi="Arial" w:cs="Arial"/>
          <w:sz w:val="24"/>
          <w:szCs w:val="24"/>
        </w:rPr>
        <w:lastRenderedPageBreak/>
        <w:t>Kontrollmiddel skal fjernes når sporet igjen er fritt.</w:t>
      </w:r>
    </w:p>
    <w:p w14:paraId="11CA7B8E" w14:textId="77777777" w:rsidR="007B14BA" w:rsidRPr="005B013E" w:rsidRDefault="007B14BA" w:rsidP="00C345FB">
      <w:pPr>
        <w:spacing w:after="0"/>
        <w:rPr>
          <w:rFonts w:ascii="Arial" w:hAnsi="Arial" w:cs="Arial"/>
          <w:sz w:val="24"/>
          <w:szCs w:val="24"/>
        </w:rPr>
      </w:pPr>
      <w:r w:rsidRPr="005B013E">
        <w:rPr>
          <w:rFonts w:ascii="Arial" w:hAnsi="Arial" w:cs="Arial"/>
          <w:sz w:val="24"/>
          <w:szCs w:val="24"/>
        </w:rPr>
        <w:t>9</w:t>
      </w:r>
      <w:r w:rsidRPr="005B013E">
        <w:rPr>
          <w:rFonts w:ascii="Arial" w:hAnsi="Arial" w:cs="Arial"/>
          <w:i/>
          <w:iCs/>
          <w:sz w:val="24"/>
          <w:szCs w:val="24"/>
        </w:rPr>
        <w:t xml:space="preserve">. </w:t>
      </w:r>
      <w:r w:rsidRPr="005B013E">
        <w:rPr>
          <w:rFonts w:ascii="Arial" w:hAnsi="Arial" w:cs="Arial"/>
          <w:sz w:val="24"/>
          <w:szCs w:val="24"/>
        </w:rPr>
        <w:t>Bruk av kontrollsignal på signaltelegraf</w:t>
      </w:r>
    </w:p>
    <w:p w14:paraId="1FF2B12F" w14:textId="77777777" w:rsidR="007B14BA" w:rsidRPr="005B013E" w:rsidRDefault="007B14BA" w:rsidP="00E10989">
      <w:pPr>
        <w:pStyle w:val="Listeavsnitt"/>
        <w:numPr>
          <w:ilvl w:val="0"/>
          <w:numId w:val="76"/>
        </w:numPr>
        <w:rPr>
          <w:rFonts w:ascii="Arial" w:hAnsi="Arial" w:cs="Arial"/>
          <w:sz w:val="24"/>
          <w:szCs w:val="24"/>
        </w:rPr>
      </w:pPr>
      <w:r w:rsidRPr="005B013E">
        <w:rPr>
          <w:rFonts w:ascii="Arial" w:hAnsi="Arial" w:cs="Arial"/>
          <w:sz w:val="24"/>
          <w:szCs w:val="24"/>
        </w:rPr>
        <w:t>Kontrollsignal brukes der det er signaltelegraf på strekning med togmelding for å kontrollere sporvekslenes stilling på blokkstrekningen.</w:t>
      </w:r>
    </w:p>
    <w:p w14:paraId="32B46B33" w14:textId="77777777" w:rsidR="007B14BA" w:rsidRPr="005B013E" w:rsidRDefault="007B14BA" w:rsidP="00E10989">
      <w:pPr>
        <w:pStyle w:val="Listeavsnitt"/>
        <w:numPr>
          <w:ilvl w:val="0"/>
          <w:numId w:val="76"/>
        </w:numPr>
        <w:spacing w:after="0"/>
        <w:rPr>
          <w:rFonts w:ascii="Arial" w:hAnsi="Arial" w:cs="Arial"/>
          <w:sz w:val="24"/>
          <w:szCs w:val="24"/>
        </w:rPr>
      </w:pPr>
      <w:r w:rsidRPr="005B013E">
        <w:rPr>
          <w:rFonts w:ascii="Arial" w:hAnsi="Arial" w:cs="Arial"/>
          <w:sz w:val="24"/>
          <w:szCs w:val="24"/>
        </w:rPr>
        <w:t>Signalet har utførelsen 0-0000-0 (0 angir slag på signaltelegrafen), og brukes slik:</w:t>
      </w:r>
    </w:p>
    <w:p w14:paraId="4E814F5B" w14:textId="77777777" w:rsidR="007B14BA" w:rsidRPr="005B013E" w:rsidRDefault="007B14BA" w:rsidP="00E10989">
      <w:pPr>
        <w:numPr>
          <w:ilvl w:val="0"/>
          <w:numId w:val="73"/>
        </w:numPr>
        <w:tabs>
          <w:tab w:val="num" w:pos="720"/>
        </w:tabs>
        <w:spacing w:after="0"/>
        <w:rPr>
          <w:rFonts w:ascii="Arial" w:hAnsi="Arial" w:cs="Arial"/>
          <w:sz w:val="24"/>
          <w:szCs w:val="24"/>
        </w:rPr>
      </w:pPr>
      <w:r w:rsidRPr="005B013E">
        <w:rPr>
          <w:rFonts w:ascii="Arial" w:hAnsi="Arial" w:cs="Arial"/>
          <w:sz w:val="24"/>
          <w:szCs w:val="24"/>
        </w:rPr>
        <w:t>Kontrollsignal sendes fra den stasjonen som mottar avgangsmelding på togradio.</w:t>
      </w:r>
    </w:p>
    <w:p w14:paraId="51CE2901" w14:textId="77777777" w:rsidR="007B14BA" w:rsidRPr="005B013E" w:rsidRDefault="007B14BA" w:rsidP="00E10989">
      <w:pPr>
        <w:numPr>
          <w:ilvl w:val="0"/>
          <w:numId w:val="73"/>
        </w:numPr>
        <w:tabs>
          <w:tab w:val="num" w:pos="720"/>
        </w:tabs>
        <w:spacing w:after="0"/>
        <w:rPr>
          <w:rFonts w:ascii="Arial" w:hAnsi="Arial" w:cs="Arial"/>
          <w:sz w:val="24"/>
          <w:szCs w:val="24"/>
        </w:rPr>
      </w:pPr>
      <w:r w:rsidRPr="005B013E">
        <w:rPr>
          <w:rFonts w:ascii="Arial" w:hAnsi="Arial" w:cs="Arial"/>
          <w:sz w:val="24"/>
          <w:szCs w:val="24"/>
        </w:rPr>
        <w:t>På blokkstrekning hvor det har vært skiftet på sidespor sikret ved A-lås, skal kontrollsignal sendes før det skiftende toget får beskjed om at det er kontroll på sidesporet.</w:t>
      </w:r>
    </w:p>
    <w:p w14:paraId="6D07E81F" w14:textId="77777777" w:rsidR="007B14BA" w:rsidRPr="005B013E" w:rsidRDefault="007B14BA" w:rsidP="00E10989">
      <w:pPr>
        <w:numPr>
          <w:ilvl w:val="0"/>
          <w:numId w:val="73"/>
        </w:numPr>
        <w:tabs>
          <w:tab w:val="num" w:pos="720"/>
        </w:tabs>
        <w:spacing w:after="0"/>
        <w:rPr>
          <w:rFonts w:ascii="Arial" w:hAnsi="Arial" w:cs="Arial"/>
          <w:sz w:val="24"/>
          <w:szCs w:val="24"/>
        </w:rPr>
      </w:pPr>
      <w:r w:rsidRPr="005B013E">
        <w:rPr>
          <w:rFonts w:ascii="Arial" w:hAnsi="Arial" w:cs="Arial"/>
          <w:sz w:val="24"/>
          <w:szCs w:val="24"/>
        </w:rPr>
        <w:t>Kontrollsignalet besvares med å gjenta signalet.</w:t>
      </w:r>
    </w:p>
    <w:p w14:paraId="6360E884" w14:textId="77777777" w:rsidR="007B14BA" w:rsidRPr="005B013E" w:rsidRDefault="007B14BA" w:rsidP="00E10989">
      <w:pPr>
        <w:numPr>
          <w:ilvl w:val="0"/>
          <w:numId w:val="73"/>
        </w:numPr>
        <w:tabs>
          <w:tab w:val="num" w:pos="720"/>
        </w:tabs>
        <w:spacing w:after="0"/>
        <w:rPr>
          <w:rFonts w:ascii="Arial" w:hAnsi="Arial" w:cs="Arial"/>
          <w:sz w:val="24"/>
          <w:szCs w:val="24"/>
        </w:rPr>
      </w:pPr>
      <w:r w:rsidRPr="005B013E">
        <w:rPr>
          <w:rFonts w:ascii="Arial" w:hAnsi="Arial" w:cs="Arial"/>
          <w:sz w:val="24"/>
          <w:szCs w:val="24"/>
        </w:rPr>
        <w:t xml:space="preserve">På stasjoner med enkelt innkjørsignal/enkelt sikringsanlegg der signalet ikke automatisk går i «Stopp» når toget har passert signalet, skal det alltid utveksles kontrollsignal før det utveksles ankomstmelding for toget på togradio. Dersom kontrollsignalet av tekniske årsaker ikke går igjennom, skal den togekspeditøren som skal sende ankomstmelding forsikre seg om at innkjørsignalet er omstilt til signal «Stopp» og bekrefte dette til den togekspeditøren som skal motta ankomstmeldingen. Deretter kan ankomstmelding utveksles på togradio. </w:t>
      </w:r>
    </w:p>
    <w:p w14:paraId="17C50884" w14:textId="77777777" w:rsidR="007B14BA" w:rsidRPr="005B013E" w:rsidRDefault="007B14BA" w:rsidP="00E10989">
      <w:pPr>
        <w:pStyle w:val="Listeavsnitt"/>
        <w:numPr>
          <w:ilvl w:val="0"/>
          <w:numId w:val="78"/>
        </w:numPr>
        <w:spacing w:after="0"/>
        <w:rPr>
          <w:rFonts w:ascii="Arial" w:hAnsi="Arial" w:cs="Arial"/>
          <w:sz w:val="24"/>
          <w:szCs w:val="24"/>
        </w:rPr>
      </w:pPr>
      <w:r w:rsidRPr="005B013E">
        <w:rPr>
          <w:rFonts w:ascii="Arial" w:hAnsi="Arial" w:cs="Arial"/>
          <w:sz w:val="24"/>
          <w:szCs w:val="24"/>
        </w:rPr>
        <w:t>Følgende gjelder for avgangsmelding og ankomstmelding når kontrollsignal brukes:</w:t>
      </w:r>
    </w:p>
    <w:p w14:paraId="7CE46D64" w14:textId="77777777" w:rsidR="007B14BA" w:rsidRPr="005B013E" w:rsidRDefault="007B14BA" w:rsidP="00E10989">
      <w:pPr>
        <w:numPr>
          <w:ilvl w:val="0"/>
          <w:numId w:val="74"/>
        </w:numPr>
        <w:tabs>
          <w:tab w:val="num" w:pos="720"/>
        </w:tabs>
        <w:spacing w:after="0"/>
        <w:rPr>
          <w:rFonts w:ascii="Arial" w:hAnsi="Arial" w:cs="Arial"/>
          <w:sz w:val="24"/>
          <w:szCs w:val="24"/>
        </w:rPr>
      </w:pPr>
      <w:r w:rsidRPr="005B013E">
        <w:rPr>
          <w:rFonts w:ascii="Arial" w:hAnsi="Arial" w:cs="Arial"/>
          <w:sz w:val="24"/>
          <w:szCs w:val="24"/>
        </w:rPr>
        <w:t>Avgangsmelding sendes på telefon som bestemt.</w:t>
      </w:r>
    </w:p>
    <w:p w14:paraId="6245936E" w14:textId="77777777" w:rsidR="007B14BA" w:rsidRPr="005B013E" w:rsidRDefault="007B14BA" w:rsidP="00E10989">
      <w:pPr>
        <w:numPr>
          <w:ilvl w:val="0"/>
          <w:numId w:val="74"/>
        </w:numPr>
        <w:tabs>
          <w:tab w:val="num" w:pos="720"/>
        </w:tabs>
        <w:spacing w:after="0"/>
        <w:rPr>
          <w:rFonts w:ascii="Arial" w:hAnsi="Arial" w:cs="Arial"/>
          <w:sz w:val="24"/>
          <w:szCs w:val="24"/>
        </w:rPr>
      </w:pPr>
      <w:r w:rsidRPr="005B013E">
        <w:rPr>
          <w:rFonts w:ascii="Arial" w:hAnsi="Arial" w:cs="Arial"/>
          <w:sz w:val="24"/>
          <w:szCs w:val="24"/>
        </w:rPr>
        <w:t xml:space="preserve">Stasjonen som mottar avgangsmelding svarer </w:t>
      </w:r>
      <w:r w:rsidRPr="005B013E">
        <w:rPr>
          <w:rFonts w:ascii="Arial" w:hAnsi="Arial" w:cs="Arial"/>
          <w:i/>
          <w:iCs/>
          <w:sz w:val="24"/>
          <w:szCs w:val="24"/>
        </w:rPr>
        <w:t>«Vent»</w:t>
      </w:r>
      <w:r w:rsidRPr="005B013E">
        <w:rPr>
          <w:rFonts w:ascii="Arial" w:hAnsi="Arial" w:cs="Arial"/>
          <w:sz w:val="24"/>
          <w:szCs w:val="24"/>
        </w:rPr>
        <w:t xml:space="preserve"> og sender kontrollsignalet.</w:t>
      </w:r>
    </w:p>
    <w:p w14:paraId="2235D7C7" w14:textId="77777777" w:rsidR="007B14BA" w:rsidRPr="005B013E" w:rsidRDefault="007B14BA" w:rsidP="00E10989">
      <w:pPr>
        <w:numPr>
          <w:ilvl w:val="0"/>
          <w:numId w:val="74"/>
        </w:numPr>
        <w:tabs>
          <w:tab w:val="num" w:pos="720"/>
        </w:tabs>
        <w:spacing w:after="0"/>
        <w:rPr>
          <w:rFonts w:ascii="Arial" w:hAnsi="Arial" w:cs="Arial"/>
          <w:sz w:val="24"/>
          <w:szCs w:val="24"/>
        </w:rPr>
      </w:pPr>
      <w:r w:rsidRPr="005B013E">
        <w:rPr>
          <w:rFonts w:ascii="Arial" w:hAnsi="Arial" w:cs="Arial"/>
          <w:sz w:val="24"/>
          <w:szCs w:val="24"/>
        </w:rPr>
        <w:t>Korrekt mottatt kontrollsignal indikerer at sporvekslene ved sidespor sikret med elektrisk kontroll og mellomliggende ubetjente stasjoner er sikret. Stasjonen svarer så på avgangsmelding som bestemt.</w:t>
      </w:r>
    </w:p>
    <w:p w14:paraId="06A3A797" w14:textId="77777777" w:rsidR="007B14BA" w:rsidRPr="005B013E" w:rsidRDefault="007B14BA" w:rsidP="00E10989">
      <w:pPr>
        <w:numPr>
          <w:ilvl w:val="0"/>
          <w:numId w:val="74"/>
        </w:numPr>
        <w:tabs>
          <w:tab w:val="num" w:pos="720"/>
        </w:tabs>
        <w:spacing w:after="0"/>
        <w:rPr>
          <w:rFonts w:ascii="Arial" w:hAnsi="Arial" w:cs="Arial"/>
          <w:strike/>
          <w:sz w:val="24"/>
          <w:szCs w:val="24"/>
        </w:rPr>
      </w:pPr>
      <w:r w:rsidRPr="005B013E">
        <w:rPr>
          <w:rFonts w:ascii="Arial" w:hAnsi="Arial" w:cs="Arial"/>
          <w:sz w:val="24"/>
          <w:szCs w:val="24"/>
        </w:rPr>
        <w:t xml:space="preserve">Dersom kontrollsignalet ikke mottas korrekt, gjelder punkt 5.11 nummer 3. </w:t>
      </w:r>
    </w:p>
    <w:p w14:paraId="4F610B78" w14:textId="77777777" w:rsidR="007B14BA" w:rsidRPr="005B013E" w:rsidRDefault="007B14BA" w:rsidP="00E10989">
      <w:pPr>
        <w:numPr>
          <w:ilvl w:val="0"/>
          <w:numId w:val="74"/>
        </w:numPr>
        <w:tabs>
          <w:tab w:val="num" w:pos="720"/>
        </w:tabs>
        <w:spacing w:after="0"/>
        <w:rPr>
          <w:rFonts w:ascii="Arial" w:hAnsi="Arial" w:cs="Arial"/>
          <w:sz w:val="24"/>
          <w:szCs w:val="24"/>
        </w:rPr>
      </w:pPr>
      <w:r w:rsidRPr="005B013E">
        <w:rPr>
          <w:rFonts w:ascii="Arial" w:hAnsi="Arial" w:cs="Arial"/>
          <w:sz w:val="24"/>
          <w:szCs w:val="24"/>
        </w:rPr>
        <w:t>Ankomstmelding utveksles som bestemt.</w:t>
      </w:r>
    </w:p>
    <w:p w14:paraId="5901DC99" w14:textId="72C71B3D" w:rsidR="007B14BA" w:rsidRDefault="007B14BA">
      <w:pPr>
        <w:rPr>
          <w:rFonts w:ascii="Arial" w:hAnsi="Arial" w:cs="Arial"/>
          <w:color w:val="FF0000"/>
          <w:sz w:val="24"/>
          <w:szCs w:val="24"/>
        </w:rPr>
      </w:pPr>
      <w:r>
        <w:rPr>
          <w:rFonts w:ascii="Arial" w:hAnsi="Arial" w:cs="Arial"/>
          <w:color w:val="FF0000"/>
          <w:sz w:val="24"/>
          <w:szCs w:val="24"/>
        </w:rPr>
        <w:br w:type="page"/>
      </w:r>
    </w:p>
    <w:p w14:paraId="081B7F59" w14:textId="77777777" w:rsidR="007B14BA" w:rsidRPr="009E3DAF" w:rsidRDefault="007B14BA" w:rsidP="005B013E">
      <w:pPr>
        <w:pStyle w:val="STY3Overskrift1"/>
      </w:pPr>
      <w:bookmarkStart w:id="1103" w:name="_Toc192249796"/>
      <w:r w:rsidRPr="009E3DAF">
        <w:lastRenderedPageBreak/>
        <w:t>Kapittel 6. Kjøring av tog</w:t>
      </w:r>
      <w:bookmarkEnd w:id="1103"/>
    </w:p>
    <w:p w14:paraId="21F136A0" w14:textId="77777777" w:rsidR="007B14BA" w:rsidRPr="00DC30C9" w:rsidRDefault="007B14BA" w:rsidP="00B065C9">
      <w:pPr>
        <w:spacing w:after="0" w:line="276" w:lineRule="auto"/>
        <w:rPr>
          <w:rFonts w:ascii="Arial" w:hAnsi="Arial" w:cs="Arial"/>
          <w:b/>
          <w:bCs/>
          <w:sz w:val="24"/>
          <w:szCs w:val="24"/>
        </w:rPr>
      </w:pPr>
      <w:r w:rsidRPr="00DC30C9">
        <w:rPr>
          <w:rFonts w:ascii="Arial" w:hAnsi="Arial" w:cs="Arial"/>
          <w:b/>
          <w:bCs/>
          <w:sz w:val="24"/>
          <w:szCs w:val="24"/>
        </w:rPr>
        <w:t>I. Generelt</w:t>
      </w:r>
      <w:r w:rsidRPr="00DC30C9">
        <w:rPr>
          <w:rFonts w:ascii="Arial" w:hAnsi="Arial" w:cs="Arial"/>
          <w:b/>
          <w:bCs/>
          <w:sz w:val="24"/>
          <w:szCs w:val="24"/>
        </w:rPr>
        <w:br/>
        <w:t>II. Før kjøring</w:t>
      </w:r>
      <w:r w:rsidRPr="00DC30C9">
        <w:rPr>
          <w:rFonts w:ascii="Arial" w:hAnsi="Arial" w:cs="Arial"/>
          <w:b/>
          <w:bCs/>
          <w:sz w:val="24"/>
          <w:szCs w:val="24"/>
        </w:rPr>
        <w:br/>
        <w:t>III. Under kjøring på strekning med fjernstyring og strekning med togmelding</w:t>
      </w:r>
      <w:r w:rsidRPr="00DC30C9">
        <w:rPr>
          <w:rFonts w:ascii="Arial" w:hAnsi="Arial" w:cs="Arial"/>
          <w:b/>
          <w:bCs/>
          <w:sz w:val="24"/>
          <w:szCs w:val="24"/>
        </w:rPr>
        <w:br/>
        <w:t>IV. Tilleggsbestemmelser for kjøretøy med ETCS-ombordutrustning</w:t>
      </w:r>
      <w:r w:rsidRPr="00DC30C9">
        <w:rPr>
          <w:rFonts w:ascii="Arial" w:hAnsi="Arial" w:cs="Arial"/>
          <w:b/>
          <w:bCs/>
          <w:sz w:val="24"/>
          <w:szCs w:val="24"/>
        </w:rPr>
        <w:br/>
        <w:t>V. Tilleggsbestemmelser for strekning med togmelding</w:t>
      </w:r>
    </w:p>
    <w:p w14:paraId="71BEBE13" w14:textId="434AB952" w:rsidR="007B14BA" w:rsidRPr="00DC30C9" w:rsidRDefault="007B14BA" w:rsidP="007B14BA">
      <w:pPr>
        <w:spacing w:after="120" w:line="276" w:lineRule="auto"/>
        <w:rPr>
          <w:rFonts w:ascii="Arial" w:hAnsi="Arial" w:cs="Arial"/>
          <w:b/>
          <w:bCs/>
          <w:sz w:val="24"/>
          <w:szCs w:val="24"/>
        </w:rPr>
      </w:pPr>
      <w:r w:rsidRPr="00DC30C9">
        <w:rPr>
          <w:rFonts w:ascii="Arial" w:hAnsi="Arial" w:cs="Arial"/>
          <w:b/>
          <w:bCs/>
          <w:sz w:val="24"/>
          <w:szCs w:val="24"/>
        </w:rPr>
        <w:t>VI. Kjøring for testing av ATC og ETCS</w:t>
      </w:r>
    </w:p>
    <w:p w14:paraId="3D8EDE35" w14:textId="77777777" w:rsidR="007B14BA" w:rsidRPr="009E3DAF" w:rsidRDefault="007B14BA" w:rsidP="00AD5592">
      <w:pPr>
        <w:pStyle w:val="FRpunkt"/>
      </w:pPr>
      <w:bookmarkStart w:id="1104" w:name="_Toc179976836"/>
      <w:bookmarkStart w:id="1105" w:name="_Toc192249797"/>
      <w:r w:rsidRPr="009E3DAF">
        <w:t>l. Generelt</w:t>
      </w:r>
      <w:bookmarkEnd w:id="1104"/>
      <w:bookmarkEnd w:id="1105"/>
    </w:p>
    <w:p w14:paraId="2CEF621C" w14:textId="77777777" w:rsidR="007B14BA" w:rsidRPr="00E45392" w:rsidRDefault="007B14BA" w:rsidP="00AD5592">
      <w:pPr>
        <w:pStyle w:val="FRpunkt"/>
      </w:pPr>
      <w:bookmarkStart w:id="1106" w:name="_Toc179976837"/>
      <w:bookmarkStart w:id="1107" w:name="_Toc192249798"/>
      <w:r w:rsidRPr="00E45392">
        <w:t>6.1 Fører og ombordansvarlig</w:t>
      </w:r>
      <w:bookmarkEnd w:id="1106"/>
      <w:bookmarkEnd w:id="1107"/>
    </w:p>
    <w:p w14:paraId="76939141"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 xml:space="preserve">1. Føreren har ansvaret for at toget kjøres sikkerhetsmessig forsvarlig i henhold til ruten for toget, hastighet, signaler og skilt, togets bremseevne m.m. </w:t>
      </w:r>
    </w:p>
    <w:p w14:paraId="16385696"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2. Føreren skal følge med på infrastrukturen, indikeringene i førerpanelet og andre tog, og skal reagere i henhold til trafikkreglene. (TSI OPE A 5.1.1)</w:t>
      </w:r>
    </w:p>
    <w:p w14:paraId="0A5E8898"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3. Føreren skal kjøre toget fra forreste førerrom.</w:t>
      </w:r>
    </w:p>
    <w:p w14:paraId="67AAE95C"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4. I persontog har ombordansvarlig ansvar for passasjerenes sikkerhet om bord i toget, ved av og påstigning, ved evakuering m.m.</w:t>
      </w:r>
    </w:p>
    <w:p w14:paraId="102837B5" w14:textId="77777777" w:rsidR="00FB19FC" w:rsidRPr="00D559EA" w:rsidRDefault="00FB19FC" w:rsidP="00DC30C9">
      <w:pPr>
        <w:pStyle w:val="FROverskrift"/>
        <w:rPr>
          <w:szCs w:val="24"/>
        </w:rPr>
      </w:pPr>
      <w:bookmarkStart w:id="1108" w:name="_Toc115694817"/>
      <w:bookmarkStart w:id="1109" w:name="_Toc179976838"/>
      <w:bookmarkStart w:id="1110" w:name="_Toc192249799"/>
      <w:bookmarkStart w:id="1111" w:name="_Hlk179189683"/>
      <w:r w:rsidRPr="005B013E">
        <w:rPr>
          <w:shd w:val="clear" w:color="auto" w:fill="FFFFFF"/>
        </w:rPr>
        <w:t xml:space="preserve">6.1-FR Bane </w:t>
      </w:r>
      <w:r w:rsidRPr="005B013E">
        <w:t>NORs</w:t>
      </w:r>
      <w:r w:rsidRPr="005B013E">
        <w:rPr>
          <w:shd w:val="clear" w:color="auto" w:fill="FFFFFF"/>
        </w:rPr>
        <w:t xml:space="preserve"> egentransportvirksomhet</w:t>
      </w:r>
      <w:bookmarkEnd w:id="1108"/>
      <w:bookmarkEnd w:id="1109"/>
      <w:bookmarkEnd w:id="1110"/>
    </w:p>
    <w:p w14:paraId="71EDE1A2" w14:textId="77777777" w:rsidR="00FB19FC" w:rsidRPr="005B013E" w:rsidRDefault="00FB19FC" w:rsidP="005B013E">
      <w:pPr>
        <w:pStyle w:val="STY3Overskrift111"/>
        <w:rPr>
          <w:shd w:val="clear" w:color="auto" w:fill="FFFFFF"/>
        </w:rPr>
      </w:pPr>
      <w:bookmarkStart w:id="1112" w:name="_Toc192249800"/>
      <w:r w:rsidRPr="005B013E">
        <w:rPr>
          <w:color w:val="00B050"/>
          <w:shd w:val="clear" w:color="auto" w:fill="FFFFFF"/>
        </w:rPr>
        <w:t>6.1.1-FR Bane NORs transporttillatelse</w:t>
      </w:r>
      <w:bookmarkEnd w:id="1112"/>
    </w:p>
    <w:p w14:paraId="4DF5FD9C"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Som infrastrukturforvalter har Bane NOR tillatelse til å utføre transportoppdrag med tilknytning til drift og vedlikehold av infrastruktur herunder også nødvendig kjøring for opplæring. </w:t>
      </w:r>
    </w:p>
    <w:p w14:paraId="710F29F4" w14:textId="77777777" w:rsidR="00FB19FC" w:rsidRPr="00BA6CAE" w:rsidRDefault="00FB19FC" w:rsidP="00FB19FC">
      <w:pPr>
        <w:spacing w:after="336" w:line="240" w:lineRule="auto"/>
        <w:rPr>
          <w:rFonts w:ascii="Arial" w:eastAsia="Bitstream Vera Sans" w:hAnsi="Arial" w:cs="Arial"/>
          <w:color w:val="00B050"/>
          <w:kern w:val="3"/>
          <w:sz w:val="24"/>
          <w:szCs w:val="24"/>
          <w:lang w:eastAsia="nb-NO" w:bidi="en-US"/>
        </w:rPr>
      </w:pPr>
      <w:r w:rsidRPr="00BA6CAE">
        <w:rPr>
          <w:rFonts w:ascii="Arial" w:eastAsia="Bitstream Vera Sans" w:hAnsi="Arial" w:cs="Arial"/>
          <w:color w:val="00B050"/>
          <w:kern w:val="3"/>
          <w:sz w:val="24"/>
          <w:szCs w:val="24"/>
          <w:lang w:eastAsia="nb-NO" w:bidi="en-US"/>
        </w:rPr>
        <w:t xml:space="preserve">Transporter som ikke utføres i forbindelse med drift og vedlikehold kan foretas etter tillatelse fra BN DROPS. </w:t>
      </w:r>
    </w:p>
    <w:p w14:paraId="6DC95F23" w14:textId="77777777" w:rsidR="00FB19FC" w:rsidRPr="005B013E" w:rsidRDefault="00FB19FC" w:rsidP="005B013E">
      <w:pPr>
        <w:pStyle w:val="STY3Overskrift111"/>
        <w:rPr>
          <w:shd w:val="clear" w:color="auto" w:fill="FFFFFF"/>
        </w:rPr>
      </w:pPr>
      <w:bookmarkStart w:id="1113" w:name="_Toc192249801"/>
      <w:bookmarkStart w:id="1114" w:name="_Hlk179188566"/>
      <w:bookmarkEnd w:id="1111"/>
      <w:r w:rsidRPr="005B013E">
        <w:rPr>
          <w:color w:val="00B050"/>
          <w:shd w:val="clear" w:color="auto" w:fill="FFFFFF"/>
        </w:rPr>
        <w:t>6.1.2-FR Bestemmelser om automatisk hastighetsovervåkning</w:t>
      </w:r>
      <w:bookmarkEnd w:id="1113"/>
    </w:p>
    <w:p w14:paraId="6153B853" w14:textId="317BEC2A" w:rsidR="00FB19FC" w:rsidRPr="00BA6CAE"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bookmarkStart w:id="1115" w:name="_Hlk179188614"/>
      <w:bookmarkEnd w:id="1114"/>
      <w:r>
        <w:rPr>
          <w:rFonts w:ascii="Arial" w:eastAsia="Times New Roman" w:hAnsi="Arial" w:cs="Arial"/>
          <w:color w:val="00B050"/>
          <w:sz w:val="24"/>
          <w:szCs w:val="24"/>
        </w:rPr>
        <w:t xml:space="preserve">1. </w:t>
      </w:r>
      <w:r w:rsidR="00FB19FC" w:rsidRPr="00BA6CAE">
        <w:rPr>
          <w:rFonts w:ascii="Arial" w:eastAsia="Times New Roman" w:hAnsi="Arial" w:cs="Arial"/>
          <w:color w:val="00B050"/>
          <w:sz w:val="24"/>
          <w:szCs w:val="24"/>
        </w:rPr>
        <w:t xml:space="preserve">Alle tog som kjører på strekning utrustet for automatisk hastighetsovervåkning, skal ha virksom automatisk hastighetsovervåkning. </w:t>
      </w:r>
    </w:p>
    <w:p w14:paraId="63D336AB" w14:textId="523AB699" w:rsidR="00FB19FC" w:rsidRPr="00BA6CAE"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t xml:space="preserve">2. </w:t>
      </w:r>
      <w:r w:rsidR="00FB19FC" w:rsidRPr="00BA6CAE">
        <w:rPr>
          <w:rFonts w:ascii="Arial" w:eastAsia="Times New Roman" w:hAnsi="Arial" w:cs="Arial"/>
          <w:color w:val="00B050"/>
          <w:sz w:val="24"/>
          <w:szCs w:val="24"/>
        </w:rPr>
        <w:t xml:space="preserve">Det er angitt i strekningsbeskrivelsen eller ved annen særskilt ordre hvilken utrustning for automatisk hastighetsovervåkning de enkelte strekninger eller deler av strekninger har. </w:t>
      </w:r>
    </w:p>
    <w:p w14:paraId="38E53B41" w14:textId="2894096F" w:rsidR="00FB19FC"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t xml:space="preserve">3. </w:t>
      </w:r>
      <w:r w:rsidR="0046158F">
        <w:rPr>
          <w:rFonts w:ascii="Arial" w:eastAsia="Times New Roman" w:hAnsi="Arial" w:cs="Arial"/>
          <w:color w:val="00B050"/>
          <w:sz w:val="24"/>
          <w:szCs w:val="24"/>
        </w:rPr>
        <w:t xml:space="preserve">ATC utrustede kjøretøy på strekningen </w:t>
      </w:r>
      <w:r w:rsidR="00FB19FC" w:rsidRPr="00BA6CAE">
        <w:rPr>
          <w:rFonts w:ascii="Arial" w:eastAsia="Times New Roman" w:hAnsi="Arial" w:cs="Arial"/>
          <w:color w:val="00B050"/>
          <w:sz w:val="24"/>
          <w:szCs w:val="24"/>
        </w:rPr>
        <w:t>Eiterstraum Nord – Bodø stasjon</w:t>
      </w:r>
      <w:r w:rsidR="0046158F">
        <w:rPr>
          <w:rFonts w:ascii="Arial" w:eastAsia="Times New Roman" w:hAnsi="Arial" w:cs="Arial"/>
          <w:color w:val="00B050"/>
          <w:sz w:val="24"/>
          <w:szCs w:val="24"/>
        </w:rPr>
        <w:t>.</w:t>
      </w:r>
      <w:r w:rsidR="00FB19FC" w:rsidRPr="00BA6CAE">
        <w:rPr>
          <w:rFonts w:ascii="Arial" w:eastAsia="Times New Roman" w:hAnsi="Arial" w:cs="Arial"/>
          <w:color w:val="00B050"/>
          <w:sz w:val="24"/>
          <w:szCs w:val="24"/>
        </w:rPr>
        <w:br/>
        <w:t xml:space="preserve">På strekningen Eiterstraum Nord – Bodø stasjon er det ikke krav om at ATC skal være innkoblet. Det presiseres imidlertid at registreringsenheten </w:t>
      </w:r>
      <w:r w:rsidR="00FB19FC" w:rsidRPr="00BA6CAE">
        <w:rPr>
          <w:rFonts w:ascii="Arial" w:eastAsia="Times New Roman" w:hAnsi="Arial" w:cs="Arial"/>
          <w:color w:val="00B050"/>
          <w:sz w:val="24"/>
          <w:szCs w:val="24"/>
          <w:u w:val="single"/>
        </w:rPr>
        <w:t>alltid</w:t>
      </w:r>
      <w:r w:rsidR="00FB19FC" w:rsidRPr="00BA6CAE">
        <w:rPr>
          <w:rFonts w:ascii="Arial" w:eastAsia="Times New Roman" w:hAnsi="Arial" w:cs="Arial"/>
          <w:color w:val="00B050"/>
          <w:sz w:val="24"/>
          <w:szCs w:val="24"/>
        </w:rPr>
        <w:t xml:space="preserve"> skal være innkoblet. </w:t>
      </w:r>
    </w:p>
    <w:p w14:paraId="058BD4CD" w14:textId="78BA4DBC" w:rsidR="0046158F"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t xml:space="preserve">4. </w:t>
      </w:r>
      <w:r w:rsidR="0046158F">
        <w:rPr>
          <w:rFonts w:ascii="Arial" w:eastAsia="Times New Roman" w:hAnsi="Arial" w:cs="Arial"/>
          <w:color w:val="00B050"/>
          <w:sz w:val="24"/>
          <w:szCs w:val="24"/>
        </w:rPr>
        <w:t>ETCS utrustede kjøretøy på strekningen Eiterstraum Nord – Bodø stasjon.</w:t>
      </w:r>
    </w:p>
    <w:p w14:paraId="1F5E754B" w14:textId="05DBC23A" w:rsidR="0046158F" w:rsidRDefault="0046158F"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t>ETCS utrustningen skal vær</w:t>
      </w:r>
      <w:r w:rsidR="00690F7B">
        <w:rPr>
          <w:rFonts w:ascii="Arial" w:eastAsia="Times New Roman" w:hAnsi="Arial" w:cs="Arial"/>
          <w:color w:val="00B050"/>
          <w:sz w:val="24"/>
          <w:szCs w:val="24"/>
        </w:rPr>
        <w:t>e</w:t>
      </w:r>
      <w:r>
        <w:rPr>
          <w:rFonts w:ascii="Arial" w:eastAsia="Times New Roman" w:hAnsi="Arial" w:cs="Arial"/>
          <w:color w:val="00B050"/>
          <w:sz w:val="24"/>
          <w:szCs w:val="24"/>
        </w:rPr>
        <w:t xml:space="preserve"> påslått og aktivert på strekningen.</w:t>
      </w:r>
    </w:p>
    <w:p w14:paraId="45E5FC1D" w14:textId="4F7792FF" w:rsidR="0046158F" w:rsidRPr="005B013E" w:rsidRDefault="0046158F"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5B013E">
        <w:rPr>
          <w:rFonts w:ascii="Arial" w:eastAsia="Times New Roman" w:hAnsi="Arial" w:cs="Arial"/>
          <w:color w:val="00B050"/>
          <w:sz w:val="24"/>
          <w:szCs w:val="24"/>
        </w:rPr>
        <w:t>Inntil alle ATC baliser er demonterte mellom Bolna og Ørtjell gjelder følgende ved oppstart og restart av ombordutrustningen på denne strekningen:</w:t>
      </w:r>
    </w:p>
    <w:p w14:paraId="2305CDE3" w14:textId="77777777" w:rsidR="0046158F" w:rsidRPr="005B013E" w:rsidRDefault="0046158F"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5B013E">
        <w:rPr>
          <w:rFonts w:ascii="Arial" w:eastAsia="Times New Roman" w:hAnsi="Arial" w:cs="Arial"/>
          <w:color w:val="00B050"/>
          <w:sz w:val="24"/>
          <w:szCs w:val="24"/>
        </w:rPr>
        <w:t>Ombordutrustningen isoleres og det fremføres isolert frem til Bolna eller Ørtfjell, der det gjennomføres ny oppstart for videre fremføring med aktiv ombordutrustning</w:t>
      </w:r>
    </w:p>
    <w:p w14:paraId="74FB08AD" w14:textId="77777777" w:rsidR="0046158F" w:rsidRPr="00C81A41" w:rsidRDefault="0046158F" w:rsidP="005B013E">
      <w:pPr>
        <w:widowControl w:val="0"/>
        <w:suppressAutoHyphens/>
        <w:autoSpaceDN w:val="0"/>
        <w:spacing w:after="0" w:line="240" w:lineRule="auto"/>
        <w:ind w:left="360"/>
        <w:contextualSpacing/>
        <w:textAlignment w:val="baseline"/>
        <w:rPr>
          <w:rFonts w:ascii="Arial" w:eastAsia="Times New Roman" w:hAnsi="Arial" w:cs="Arial"/>
          <w:color w:val="00B050"/>
          <w:sz w:val="24"/>
          <w:szCs w:val="24"/>
        </w:rPr>
      </w:pPr>
    </w:p>
    <w:p w14:paraId="4D1EED20" w14:textId="77777777" w:rsidR="00FB19FC" w:rsidRPr="005B013E" w:rsidRDefault="00FB19FC" w:rsidP="005B013E">
      <w:pPr>
        <w:pStyle w:val="STY3Overskrift111"/>
        <w:rPr>
          <w:shd w:val="clear" w:color="auto" w:fill="FFFFFF"/>
        </w:rPr>
      </w:pPr>
      <w:bookmarkStart w:id="1116" w:name="_Toc192249802"/>
      <w:bookmarkEnd w:id="1115"/>
      <w:r w:rsidRPr="005B013E">
        <w:rPr>
          <w:color w:val="00B050"/>
          <w:shd w:val="clear" w:color="auto" w:fill="FFFFFF"/>
        </w:rPr>
        <w:lastRenderedPageBreak/>
        <w:t>6.1.3-FR Førerens plikter</w:t>
      </w:r>
      <w:bookmarkEnd w:id="1116"/>
    </w:p>
    <w:p w14:paraId="367BCD87" w14:textId="77777777" w:rsidR="00FB19FC" w:rsidRPr="00BA6CAE" w:rsidRDefault="00FB19FC" w:rsidP="00E10989">
      <w:pPr>
        <w:widowControl w:val="0"/>
        <w:numPr>
          <w:ilvl w:val="0"/>
          <w:numId w:val="168"/>
        </w:numPr>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 xml:space="preserve">Føreren skal rette oppmerksomheten i togets kjøreretning for å observere signaler, uregelmessigheter på linjen, og andre forhold som kan ha betydning for framføringen. </w:t>
      </w:r>
    </w:p>
    <w:p w14:paraId="468872E8" w14:textId="77777777" w:rsidR="00FB19FC" w:rsidRPr="00BA6CAE" w:rsidRDefault="00FB19FC" w:rsidP="00E10989">
      <w:pPr>
        <w:widowControl w:val="0"/>
        <w:numPr>
          <w:ilvl w:val="0"/>
          <w:numId w:val="168"/>
        </w:numPr>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Føreren skal også ha oppmerksomhet bakover langs toget for å kunne oppdage feil ved bremser, forskyvning av last, og annet som kan påvirke sikkerheten i og ved sporet. Dette gjelder spesielt ved kjøring fra eller ved passering av plattformer.</w:t>
      </w:r>
    </w:p>
    <w:p w14:paraId="7BAD1754" w14:textId="77777777" w:rsidR="00FB19FC" w:rsidRPr="00BA6CAE" w:rsidRDefault="00FB19FC" w:rsidP="00E10989">
      <w:pPr>
        <w:widowControl w:val="0"/>
        <w:numPr>
          <w:ilvl w:val="0"/>
          <w:numId w:val="168"/>
        </w:numPr>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Førere skal kvittere for kunngjøringer i FIDO for aktuelt tog/skift, før funksjonelt nr. meldes inn i GSM-R og kjøringen iverksettes.</w:t>
      </w:r>
    </w:p>
    <w:p w14:paraId="3A64E4AE" w14:textId="77777777" w:rsidR="00FB19FC" w:rsidRPr="00BA6CAE" w:rsidRDefault="00FB19FC" w:rsidP="00E10989">
      <w:pPr>
        <w:widowControl w:val="0"/>
        <w:numPr>
          <w:ilvl w:val="0"/>
          <w:numId w:val="168"/>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Konferanseplikt og kontroll: Ved bytte av fører underveis skal fratredende fører overlevere og sette tiltredende fører inn i vognopptak, kunngjøringer, bremser, ATC-/ETCS-innstillinger, retardasjonskontroll med mer som gjelder toget. </w:t>
      </w:r>
    </w:p>
    <w:p w14:paraId="4BA5C818" w14:textId="77777777" w:rsidR="00FB19FC" w:rsidRPr="00C81A41" w:rsidRDefault="00FB19FC" w:rsidP="00E10989">
      <w:pPr>
        <w:widowControl w:val="0"/>
        <w:numPr>
          <w:ilvl w:val="0"/>
          <w:numId w:val="168"/>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Den nye føreren skal forsikre seg om at sikkerhetsbremseapparatet er virksomt.</w:t>
      </w:r>
    </w:p>
    <w:p w14:paraId="31FA153D" w14:textId="77777777" w:rsidR="00FB19FC" w:rsidRPr="005B013E" w:rsidRDefault="00FB19FC" w:rsidP="005B013E">
      <w:pPr>
        <w:pStyle w:val="STY3Overskrift111"/>
        <w:rPr>
          <w:shd w:val="clear" w:color="auto" w:fill="FFFFFF"/>
        </w:rPr>
      </w:pPr>
      <w:bookmarkStart w:id="1117" w:name="_Toc192249803"/>
      <w:r w:rsidRPr="005B013E">
        <w:rPr>
          <w:color w:val="00B050"/>
          <w:shd w:val="clear" w:color="auto" w:fill="FFFFFF"/>
        </w:rPr>
        <w:t>6.1.4-FR Uniformering av fører</w:t>
      </w:r>
      <w:bookmarkEnd w:id="1117"/>
    </w:p>
    <w:p w14:paraId="620D9ACD"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Fører skal bære vernevest</w:t>
      </w:r>
      <w:r>
        <w:rPr>
          <w:rFonts w:ascii="Arial" w:eastAsia="Times New Roman" w:hAnsi="Arial" w:cs="Arial"/>
          <w:color w:val="00B050"/>
          <w:sz w:val="24"/>
          <w:szCs w:val="24"/>
        </w:rPr>
        <w:t>/jakke</w:t>
      </w:r>
      <w:r w:rsidRPr="00BA6CAE">
        <w:rPr>
          <w:rFonts w:ascii="Arial" w:eastAsia="Times New Roman" w:hAnsi="Arial" w:cs="Arial"/>
          <w:color w:val="00B050"/>
          <w:sz w:val="24"/>
          <w:szCs w:val="24"/>
        </w:rPr>
        <w:t xml:space="preserve"> som skal være lett synlig også på avstand for togekspeditør. Vernevest</w:t>
      </w:r>
      <w:r>
        <w:rPr>
          <w:rFonts w:ascii="Arial" w:eastAsia="Times New Roman" w:hAnsi="Arial" w:cs="Arial"/>
          <w:color w:val="00B050"/>
          <w:sz w:val="24"/>
          <w:szCs w:val="24"/>
        </w:rPr>
        <w:t>/jakke</w:t>
      </w:r>
      <w:r w:rsidRPr="00BA6CAE">
        <w:rPr>
          <w:rFonts w:ascii="Arial" w:eastAsia="Times New Roman" w:hAnsi="Arial" w:cs="Arial"/>
          <w:color w:val="00B050"/>
          <w:sz w:val="24"/>
          <w:szCs w:val="24"/>
        </w:rPr>
        <w:t xml:space="preserve"> skal ha tekst «Fører».</w:t>
      </w:r>
    </w:p>
    <w:p w14:paraId="628239FF" w14:textId="77777777" w:rsidR="00FB19FC" w:rsidRPr="005B013E" w:rsidRDefault="00FB19FC" w:rsidP="005B013E">
      <w:pPr>
        <w:pStyle w:val="STY3Overskrift111"/>
        <w:rPr>
          <w:shd w:val="clear" w:color="auto" w:fill="FFFFFF"/>
        </w:rPr>
      </w:pPr>
      <w:bookmarkStart w:id="1118" w:name="_Toc192249804"/>
      <w:r w:rsidRPr="005B013E">
        <w:rPr>
          <w:color w:val="00B050"/>
          <w:shd w:val="clear" w:color="auto" w:fill="FFFFFF"/>
        </w:rPr>
        <w:t>6.1.5-FR Tilleggsfunksjoner for fører</w:t>
      </w:r>
      <w:bookmarkEnd w:id="1118"/>
    </w:p>
    <w:p w14:paraId="38F7CB3F"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Fører skal IKKE tillegges andre sikkerhetsrelaterte oppgaver, som hovedsikkerhetsvakt eller leder for EL-sikkerhet, der han samtidig er aktiv som framføringsansvarlig.</w:t>
      </w:r>
    </w:p>
    <w:p w14:paraId="153D0109"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p>
    <w:p w14:paraId="605D853E"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Unntak:</w:t>
      </w:r>
    </w:p>
    <w:p w14:paraId="7ECD8698"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1. Ved anleggsområde-jernbane</w:t>
      </w:r>
      <w:r>
        <w:rPr>
          <w:rFonts w:ascii="Arial" w:eastAsia="Times New Roman" w:hAnsi="Arial" w:cs="Arial"/>
          <w:color w:val="00B050"/>
          <w:sz w:val="24"/>
          <w:szCs w:val="24"/>
          <w:lang w:eastAsia="nb-NO"/>
        </w:rPr>
        <w:t>/arbeidsbrudd</w:t>
      </w:r>
      <w:r w:rsidRPr="00BA6CAE">
        <w:rPr>
          <w:rFonts w:ascii="Arial" w:eastAsia="Times New Roman" w:hAnsi="Arial" w:cs="Arial"/>
          <w:color w:val="00B050"/>
          <w:sz w:val="24"/>
          <w:szCs w:val="24"/>
          <w:lang w:eastAsia="nb-NO"/>
        </w:rPr>
        <w:t xml:space="preserve"> bestående av kun ett arbeidslag</w:t>
      </w:r>
    </w:p>
    <w:p w14:paraId="2DB164B7"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2. Leder for EL-sikkerhet for eget kjøretøy</w:t>
      </w:r>
    </w:p>
    <w:p w14:paraId="09717EC0"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 xml:space="preserve"> </w:t>
      </w:r>
    </w:p>
    <w:p w14:paraId="62183D0D"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lang w:eastAsia="nb-NO"/>
        </w:rPr>
        <w:t>Tilleggsfunksjonen skal ikke påvirke sikkerheten i forbindelse med samtidig utøvelse av funksjonen som fører, og fører må selv si seg villig til å inneha en slik funksjon.</w:t>
      </w:r>
    </w:p>
    <w:p w14:paraId="56EB097E"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Det skal alltid utarbeides en sikker jobb analyse (SJA) ved unntakene som nevnt over.</w:t>
      </w:r>
    </w:p>
    <w:p w14:paraId="11D80496" w14:textId="77777777" w:rsidR="00FB19FC"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746C787A" w14:textId="7A1FE643" w:rsidR="00F57C73" w:rsidRPr="00BA6CAE" w:rsidRDefault="00FB19FC" w:rsidP="00FB19FC">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Dersom det i løpet av arbeidsoppdraget oppstår endringer i forutsetninger for gjennomført sikker jobb analyse (SJA), skal arbeidsoppdraget avbrytes og rollen som fører prioriteres.</w:t>
      </w:r>
    </w:p>
    <w:p w14:paraId="22C76CD4" w14:textId="1B04A0C5" w:rsidR="007B14BA" w:rsidRPr="009E3DAF" w:rsidRDefault="007B14BA" w:rsidP="00AD5592">
      <w:pPr>
        <w:pStyle w:val="FRpunkt"/>
      </w:pPr>
      <w:bookmarkStart w:id="1119" w:name="_Toc179976839"/>
      <w:bookmarkStart w:id="1120" w:name="_Toc192249805"/>
      <w:r w:rsidRPr="009E3DAF">
        <w:t>6.2 Spesielle bestemmelser om kjøring av tog</w:t>
      </w:r>
      <w:bookmarkEnd w:id="1119"/>
      <w:bookmarkEnd w:id="1120"/>
    </w:p>
    <w:p w14:paraId="57A6C4E6" w14:textId="77777777" w:rsidR="007B14BA" w:rsidRPr="00800FDE" w:rsidRDefault="007B14BA" w:rsidP="00DC30C9">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1. I forbindelse med føreropplæring kan en person under opplæring kjøre trekkraft-        kjøretøyet under oppsyn av fører. Ved kjøring av kjøretøy for vedlikehold av jernbane-infrastruktur, kjøring av museumstog, prøvekjøring og kjøring i forbindelse med berging, kan en annen enn føreren unntaksvis kjøre trekkraftkjøretøyet fra samme førerrom dersom føreren av toget ikke har kompetanse til å kjøre dette trekkraftkjøretøyet.</w:t>
      </w:r>
    </w:p>
    <w:p w14:paraId="33DC9B20" w14:textId="77777777" w:rsidR="007B14BA" w:rsidRPr="00800FDE" w:rsidRDefault="007B14BA" w:rsidP="00F57C73">
      <w:pPr>
        <w:spacing w:after="0"/>
        <w:rPr>
          <w:rFonts w:ascii="Arial" w:eastAsia="Times New Roman" w:hAnsi="Arial" w:cs="Arial"/>
          <w:sz w:val="24"/>
          <w:szCs w:val="24"/>
          <w:lang w:eastAsia="nb-NO"/>
        </w:rPr>
      </w:pPr>
      <w:r w:rsidRPr="00800FDE">
        <w:rPr>
          <w:rFonts w:ascii="Arial" w:eastAsia="Times New Roman" w:hAnsi="Arial" w:cs="Arial"/>
          <w:sz w:val="24"/>
          <w:szCs w:val="24"/>
          <w:lang w:eastAsia="nb-NO"/>
        </w:rPr>
        <w:t>2. Ved skyving av tog gjelder følgende:</w:t>
      </w:r>
    </w:p>
    <w:p w14:paraId="3137DFDC" w14:textId="77777777" w:rsidR="007B14BA" w:rsidRPr="00800FDE" w:rsidRDefault="007B14BA" w:rsidP="00E10989">
      <w:pPr>
        <w:pStyle w:val="Listeavsnitt"/>
        <w:numPr>
          <w:ilvl w:val="0"/>
          <w:numId w:val="89"/>
        </w:numPr>
        <w:spacing w:after="336"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En signalgiver skal gi nødvendige signaler til føreren.</w:t>
      </w:r>
    </w:p>
    <w:p w14:paraId="4793CE77" w14:textId="77777777" w:rsidR="007B14BA" w:rsidRPr="00800FDE" w:rsidRDefault="007B14BA" w:rsidP="00E10989">
      <w:pPr>
        <w:pStyle w:val="Listeavsnitt"/>
        <w:widowControl w:val="0"/>
        <w:numPr>
          <w:ilvl w:val="0"/>
          <w:numId w:val="89"/>
        </w:numPr>
        <w:suppressAutoHyphens/>
        <w:autoSpaceDN w:val="0"/>
        <w:spacing w:after="0" w:line="240" w:lineRule="auto"/>
        <w:textAlignment w:val="baseline"/>
        <w:rPr>
          <w:rFonts w:ascii="Arial" w:hAnsi="Arial" w:cs="Arial"/>
          <w:sz w:val="24"/>
          <w:szCs w:val="24"/>
        </w:rPr>
      </w:pPr>
      <w:r w:rsidRPr="00800FDE">
        <w:rPr>
          <w:rFonts w:ascii="Arial" w:hAnsi="Arial" w:cs="Arial"/>
          <w:sz w:val="24"/>
          <w:szCs w:val="24"/>
        </w:rPr>
        <w:lastRenderedPageBreak/>
        <w:t xml:space="preserve">I ERTMS kan trekkraftkjøretøy med særskilt tognummer skyve kjøretøy med lengde inntil 25 m med kjøretillatelse fra systemet i henhold til egen prosedyre. Dersom det er fri sikt over kjøretøy som skyves, kan skyvingen foregå uten signalgiver. </w:t>
      </w:r>
    </w:p>
    <w:p w14:paraId="0A5CD22B" w14:textId="77777777" w:rsidR="007B14BA" w:rsidRPr="00800FDE" w:rsidRDefault="007B14BA" w:rsidP="00800FDE">
      <w:pPr>
        <w:spacing w:before="240"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3. Ved kjøring i forbindelse med berging der ekstra trekkraftkjøretøy kobles foran i toget, kan en annen enn føreren unntaksvis kjøre trekkraftkjøretøyet fra forreste førerrom.</w:t>
      </w:r>
    </w:p>
    <w:p w14:paraId="25F76A61" w14:textId="77777777" w:rsidR="007B14BA" w:rsidRPr="00800FDE" w:rsidRDefault="007B14BA" w:rsidP="00F57C73">
      <w:pPr>
        <w:spacing w:after="0"/>
        <w:rPr>
          <w:rFonts w:ascii="Arial" w:eastAsia="Times New Roman" w:hAnsi="Arial" w:cs="Arial"/>
          <w:sz w:val="24"/>
          <w:szCs w:val="24"/>
          <w:lang w:eastAsia="nb-NO"/>
        </w:rPr>
      </w:pPr>
      <w:r w:rsidRPr="00800FDE">
        <w:rPr>
          <w:rFonts w:ascii="Arial" w:eastAsia="Times New Roman" w:hAnsi="Arial" w:cs="Arial"/>
          <w:sz w:val="24"/>
          <w:szCs w:val="24"/>
          <w:lang w:eastAsia="nb-NO"/>
        </w:rPr>
        <w:t>4. På utgangsstasjonen eller etter planlagt stopp har føreren tillatelse til avgang dersom følgende vilkår er oppfylt:</w:t>
      </w:r>
    </w:p>
    <w:p w14:paraId="1FB8CBE7" w14:textId="77777777" w:rsidR="007B14BA" w:rsidRPr="00800FDE" w:rsidRDefault="007B14BA" w:rsidP="00E10989">
      <w:pPr>
        <w:numPr>
          <w:ilvl w:val="0"/>
          <w:numId w:val="79"/>
        </w:numPr>
        <w:tabs>
          <w:tab w:val="num" w:pos="360"/>
          <w:tab w:val="num" w:pos="1068"/>
        </w:tabs>
        <w:spacing w:after="0" w:line="240" w:lineRule="auto"/>
        <w:ind w:left="714" w:hanging="357"/>
        <w:rPr>
          <w:rFonts w:ascii="Arial" w:hAnsi="Arial" w:cs="Arial"/>
          <w:sz w:val="24"/>
          <w:szCs w:val="24"/>
        </w:rPr>
      </w:pPr>
      <w:r w:rsidRPr="00800FDE">
        <w:rPr>
          <w:rFonts w:ascii="Arial" w:hAnsi="Arial" w:cs="Arial"/>
          <w:sz w:val="24"/>
          <w:szCs w:val="24"/>
        </w:rPr>
        <w:t>føreren har fått tillatelse til å sette toget i gang</w:t>
      </w:r>
    </w:p>
    <w:p w14:paraId="0F732D65" w14:textId="77777777" w:rsidR="007B14BA" w:rsidRPr="00800FDE" w:rsidRDefault="007B14BA" w:rsidP="00E10989">
      <w:pPr>
        <w:numPr>
          <w:ilvl w:val="0"/>
          <w:numId w:val="79"/>
        </w:numPr>
        <w:tabs>
          <w:tab w:val="num" w:pos="360"/>
          <w:tab w:val="num" w:pos="1068"/>
        </w:tabs>
        <w:spacing w:after="0" w:line="240" w:lineRule="auto"/>
        <w:ind w:left="714" w:hanging="357"/>
        <w:rPr>
          <w:rFonts w:ascii="Arial" w:hAnsi="Arial" w:cs="Arial"/>
          <w:sz w:val="24"/>
          <w:szCs w:val="24"/>
        </w:rPr>
      </w:pPr>
      <w:r w:rsidRPr="00800FDE">
        <w:rPr>
          <w:rFonts w:ascii="Arial" w:hAnsi="Arial" w:cs="Arial"/>
          <w:sz w:val="24"/>
          <w:szCs w:val="24"/>
        </w:rPr>
        <w:t>jernbaneforetakets betingelser for kjøring av toget er oppfylt, inkludert avgangsprosedyre for tog med passasjerer</w:t>
      </w:r>
    </w:p>
    <w:p w14:paraId="50A13250" w14:textId="77777777" w:rsidR="007B14BA" w:rsidRPr="00800FDE" w:rsidRDefault="007B14BA" w:rsidP="00E10989">
      <w:pPr>
        <w:numPr>
          <w:ilvl w:val="0"/>
          <w:numId w:val="79"/>
        </w:numPr>
        <w:tabs>
          <w:tab w:val="num" w:pos="360"/>
          <w:tab w:val="num" w:pos="1068"/>
        </w:tabs>
        <w:spacing w:after="0" w:line="240" w:lineRule="auto"/>
        <w:ind w:left="714" w:hanging="357"/>
        <w:rPr>
          <w:rFonts w:ascii="Arial" w:hAnsi="Arial" w:cs="Arial"/>
          <w:sz w:val="24"/>
          <w:szCs w:val="24"/>
        </w:rPr>
      </w:pPr>
      <w:r w:rsidRPr="00800FDE">
        <w:rPr>
          <w:rFonts w:ascii="Arial" w:hAnsi="Arial" w:cs="Arial"/>
          <w:sz w:val="24"/>
          <w:szCs w:val="24"/>
        </w:rPr>
        <w:t>avgangstiden er inne eller det er tillat å kjøre før rutetid</w:t>
      </w:r>
    </w:p>
    <w:p w14:paraId="43D7B40B" w14:textId="77777777" w:rsidR="007B14BA" w:rsidRPr="00800FDE" w:rsidRDefault="007B14BA" w:rsidP="00DC30C9">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(TSI OPE B2 2)</w:t>
      </w:r>
    </w:p>
    <w:p w14:paraId="4522E7F5"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5. Dersom føreren ikke har fått tillatelse til å sette toget i gang på forventet tidspunkt og ikke har fått opplysninger om årsaken, skal føreren informere toglederen eller togekspeditøren. (TSI OPE B2 3)</w:t>
      </w:r>
    </w:p>
    <w:p w14:paraId="6729734D" w14:textId="77777777" w:rsidR="007B14BA" w:rsidRPr="00800FDE" w:rsidRDefault="007B14BA" w:rsidP="00800FDE">
      <w:pPr>
        <w:spacing w:line="240" w:lineRule="auto"/>
        <w:rPr>
          <w:rFonts w:ascii="Arial" w:eastAsia="Times New Roman" w:hAnsi="Arial" w:cs="Arial"/>
          <w:sz w:val="24"/>
          <w:szCs w:val="24"/>
          <w:lang w:eastAsia="nb-NO"/>
        </w:rPr>
      </w:pPr>
      <w:bookmarkStart w:id="1121" w:name="_Hlk41293892"/>
      <w:r w:rsidRPr="00800FDE">
        <w:rPr>
          <w:rFonts w:ascii="Arial" w:eastAsia="Times New Roman" w:hAnsi="Arial" w:cs="Arial"/>
          <w:sz w:val="24"/>
          <w:szCs w:val="24"/>
          <w:lang w:eastAsia="nb-NO"/>
        </w:rPr>
        <w:t>6. Hvis toget er utstyrt med manuelt aktivert sandingsutstyr, har føreren alltid tillatelse til å sande, men skal unngå det så langt som mulig i følgende tilfeller: I område med sporveksler og sporkryss, ved bremsing ved hastighet under 20 km/t og når toget står stille. Det er likevel tillatt å sande hvis det er fare for å kjøre forbi stoppsignal, eller i andre alvorlige tilfeller der sand vil kunne hjelpe på adhesjonen ved bremsing, ved igangsetting, eller ved testing av sandingsutstyr. (TSI OPE B2 1)</w:t>
      </w:r>
      <w:bookmarkEnd w:id="1121"/>
    </w:p>
    <w:p w14:paraId="0C688BBB" w14:textId="77777777" w:rsidR="00E50EE9" w:rsidRPr="00D559EA" w:rsidRDefault="00E50EE9" w:rsidP="00DC30C9">
      <w:pPr>
        <w:pStyle w:val="FROverskrift"/>
      </w:pPr>
      <w:bookmarkStart w:id="1122" w:name="_Toc115694819"/>
      <w:bookmarkStart w:id="1123" w:name="_Toc179976840"/>
      <w:bookmarkStart w:id="1124" w:name="_Toc192249806"/>
      <w:r w:rsidRPr="005B013E">
        <w:t>6.2-FR Spesielle bestemmelser om kjøring av tog</w:t>
      </w:r>
      <w:bookmarkEnd w:id="1122"/>
      <w:bookmarkEnd w:id="1123"/>
      <w:bookmarkEnd w:id="1124"/>
    </w:p>
    <w:p w14:paraId="21C52E99"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Trekkraftkjøretøy skal kjøres fra forreste førerrom i kjøreretningen. Ved bruk av godkjent signalgiver kan dette fravikes i følgende tilfeller:</w:t>
      </w:r>
    </w:p>
    <w:p w14:paraId="249956C3" w14:textId="77777777" w:rsidR="00E50EE9" w:rsidRPr="00BA6CAE" w:rsidRDefault="00E50EE9" w:rsidP="00E10989">
      <w:pPr>
        <w:widowControl w:val="0"/>
        <w:numPr>
          <w:ilvl w:val="0"/>
          <w:numId w:val="16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når tog (lokomotiv og vogner) må skyves</w:t>
      </w:r>
    </w:p>
    <w:p w14:paraId="29A22CA4" w14:textId="77777777" w:rsidR="00E50EE9" w:rsidRPr="00BA6CAE" w:rsidRDefault="00E50EE9" w:rsidP="00E10989">
      <w:pPr>
        <w:widowControl w:val="0"/>
        <w:numPr>
          <w:ilvl w:val="0"/>
          <w:numId w:val="16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flytting av tog fram/tilbake i forbindelse med arbeid</w:t>
      </w:r>
    </w:p>
    <w:p w14:paraId="4D975317" w14:textId="77777777" w:rsidR="00E50EE9" w:rsidRPr="00BA6CAE" w:rsidRDefault="00E50EE9" w:rsidP="00E10989">
      <w:pPr>
        <w:widowControl w:val="0"/>
        <w:numPr>
          <w:ilvl w:val="0"/>
          <w:numId w:val="16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i nødsituasjoner</w:t>
      </w:r>
    </w:p>
    <w:p w14:paraId="415B6615" w14:textId="77777777" w:rsidR="00E50EE9" w:rsidRPr="00D559EA" w:rsidRDefault="00E50EE9" w:rsidP="005B013E">
      <w:pPr>
        <w:pStyle w:val="STY3Overskrift111"/>
      </w:pPr>
      <w:bookmarkStart w:id="1125" w:name="_Toc192249807"/>
      <w:r w:rsidRPr="005B013E">
        <w:rPr>
          <w:color w:val="00B050"/>
        </w:rPr>
        <w:t>6.2.1-FR Togframføring for andre lisensinnehavere</w:t>
      </w:r>
      <w:bookmarkEnd w:id="1125"/>
    </w:p>
    <w:p w14:paraId="6A680D77" w14:textId="7AB760CE" w:rsidR="00E50EE9" w:rsidRPr="00BA6CAE" w:rsidRDefault="00E50EE9" w:rsidP="00E50EE9">
      <w:pPr>
        <w:spacing w:after="336" w:line="240" w:lineRule="auto"/>
        <w:rPr>
          <w:rFonts w:ascii="Arial" w:eastAsia="Bitstream Vera Sans" w:hAnsi="Arial" w:cs="Arial"/>
          <w:color w:val="00B050"/>
          <w:kern w:val="3"/>
          <w:sz w:val="24"/>
          <w:szCs w:val="20"/>
          <w:lang w:bidi="en-US"/>
        </w:rPr>
      </w:pPr>
      <w:r w:rsidRPr="00BA6CAE">
        <w:rPr>
          <w:rFonts w:ascii="Arial" w:eastAsia="Bitstream Vera Sans" w:hAnsi="Arial" w:cs="Arial"/>
          <w:color w:val="00B050"/>
          <w:kern w:val="3"/>
          <w:sz w:val="24"/>
          <w:szCs w:val="20"/>
          <w:lang w:bidi="en-US"/>
        </w:rPr>
        <w:t>Dersom fører har framført tog for andre lisensinnehavere, skal slik kjøring vurderes i forhold til gjeldende arbeids- og hviletidsbestemmels</w:t>
      </w:r>
      <w:r w:rsidR="00690F7B">
        <w:rPr>
          <w:rFonts w:ascii="Arial" w:eastAsia="Bitstream Vera Sans" w:hAnsi="Arial" w:cs="Arial"/>
          <w:color w:val="00B050"/>
          <w:kern w:val="3"/>
          <w:sz w:val="24"/>
          <w:szCs w:val="20"/>
          <w:lang w:bidi="en-US"/>
        </w:rPr>
        <w:t>er.</w:t>
      </w:r>
    </w:p>
    <w:p w14:paraId="34D98644" w14:textId="77777777" w:rsidR="00E50EE9" w:rsidRPr="00D559EA" w:rsidRDefault="00E50EE9" w:rsidP="005B013E">
      <w:pPr>
        <w:pStyle w:val="STY3Overskrift111"/>
      </w:pPr>
      <w:bookmarkStart w:id="1126" w:name="_Toc192249808"/>
      <w:r w:rsidRPr="005B013E">
        <w:rPr>
          <w:color w:val="00B050"/>
        </w:rPr>
        <w:t>6.2.2-FR Framføringsansvarlig</w:t>
      </w:r>
      <w:bookmarkEnd w:id="1126"/>
    </w:p>
    <w:p w14:paraId="1800B818" w14:textId="241D6106" w:rsidR="00E50EE9" w:rsidRPr="004F61F7"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t xml:space="preserve">1. </w:t>
      </w:r>
      <w:r w:rsidR="00E50EE9" w:rsidRPr="00BA6CAE">
        <w:rPr>
          <w:rFonts w:ascii="Arial" w:eastAsia="Times New Roman" w:hAnsi="Arial" w:cs="Arial"/>
          <w:color w:val="00B050"/>
          <w:sz w:val="24"/>
          <w:szCs w:val="24"/>
        </w:rPr>
        <w:t>I følgende tilfeller er framføringsansvarlig en annen fører enn den som styrer kjøretøyet:</w:t>
      </w:r>
    </w:p>
    <w:p w14:paraId="6EA33EF1" w14:textId="77777777" w:rsidR="00E50EE9" w:rsidRPr="00BA6CAE" w:rsidRDefault="00E50EE9" w:rsidP="00E10989">
      <w:pPr>
        <w:widowControl w:val="0"/>
        <w:numPr>
          <w:ilvl w:val="1"/>
          <w:numId w:val="169"/>
        </w:numPr>
        <w:suppressAutoHyphens/>
        <w:autoSpaceDN w:val="0"/>
        <w:spacing w:after="0" w:line="240" w:lineRule="auto"/>
        <w:ind w:left="709" w:hanging="283"/>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Når fører av innleid utenlandsk kjøretøy ikke er sertifisert i Bane NOR. </w:t>
      </w:r>
    </w:p>
    <w:p w14:paraId="07B295AC" w14:textId="77777777" w:rsidR="00E50EE9" w:rsidRPr="00BA6CAE" w:rsidRDefault="00E50EE9" w:rsidP="00E10989">
      <w:pPr>
        <w:widowControl w:val="0"/>
        <w:numPr>
          <w:ilvl w:val="1"/>
          <w:numId w:val="169"/>
        </w:numPr>
        <w:suppressAutoHyphens/>
        <w:autoSpaceDN w:val="0"/>
        <w:spacing w:after="0" w:line="240" w:lineRule="auto"/>
        <w:ind w:left="709" w:hanging="283"/>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Under opplæring. Den som er ansvarlig for opplæring er framføringsansvarlig. </w:t>
      </w:r>
    </w:p>
    <w:p w14:paraId="69248D2C" w14:textId="77777777" w:rsidR="00E50EE9" w:rsidRPr="00BA6CAE" w:rsidRDefault="00E50EE9" w:rsidP="00E10989">
      <w:pPr>
        <w:widowControl w:val="0"/>
        <w:numPr>
          <w:ilvl w:val="1"/>
          <w:numId w:val="169"/>
        </w:numPr>
        <w:suppressAutoHyphens/>
        <w:autoSpaceDN w:val="0"/>
        <w:spacing w:after="0" w:line="240" w:lineRule="auto"/>
        <w:ind w:left="709" w:hanging="283"/>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Ved berging. Det er alltid fører av det havarerte toget som er framføringsansvarlig, uavhengig av hvem som eier kjøretøyet. </w:t>
      </w:r>
    </w:p>
    <w:p w14:paraId="3A48B8D6" w14:textId="77777777" w:rsidR="00E50EE9" w:rsidRPr="00BA6CAE" w:rsidRDefault="00E50EE9" w:rsidP="00E10989">
      <w:pPr>
        <w:widowControl w:val="0"/>
        <w:numPr>
          <w:ilvl w:val="1"/>
          <w:numId w:val="169"/>
        </w:numPr>
        <w:suppressAutoHyphens/>
        <w:autoSpaceDN w:val="0"/>
        <w:spacing w:after="0" w:line="240" w:lineRule="auto"/>
        <w:ind w:left="709" w:hanging="283"/>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manglende ERTMS-kompetanse.</w:t>
      </w:r>
    </w:p>
    <w:p w14:paraId="12E7BA25" w14:textId="77777777" w:rsidR="00E50EE9" w:rsidRDefault="00E50EE9" w:rsidP="00E10989">
      <w:pPr>
        <w:widowControl w:val="0"/>
        <w:numPr>
          <w:ilvl w:val="1"/>
          <w:numId w:val="169"/>
        </w:numPr>
        <w:suppressAutoHyphens/>
        <w:autoSpaceDN w:val="0"/>
        <w:spacing w:after="0" w:line="240" w:lineRule="auto"/>
        <w:ind w:left="709" w:hanging="283"/>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manglende kompetanse for kjøring på Østfoldbanen Østre linje.</w:t>
      </w:r>
    </w:p>
    <w:p w14:paraId="38E8CF52" w14:textId="77777777" w:rsidR="00800FDE" w:rsidRPr="00BA6CAE" w:rsidRDefault="00800FDE" w:rsidP="00800FDE">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57B4FFA3" w14:textId="40D5F566" w:rsidR="00E50EE9" w:rsidRPr="00BA6CAE" w:rsidRDefault="00DC30C9" w:rsidP="00DC30C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Pr>
          <w:rFonts w:ascii="Arial" w:eastAsia="Times New Roman" w:hAnsi="Arial" w:cs="Arial"/>
          <w:color w:val="00B050"/>
          <w:sz w:val="24"/>
          <w:szCs w:val="24"/>
        </w:rPr>
        <w:lastRenderedPageBreak/>
        <w:t xml:space="preserve">2. </w:t>
      </w:r>
      <w:r w:rsidR="00E50EE9" w:rsidRPr="00BA6CAE">
        <w:rPr>
          <w:rFonts w:ascii="Arial" w:eastAsia="Times New Roman" w:hAnsi="Arial" w:cs="Arial"/>
          <w:color w:val="00B050"/>
          <w:sz w:val="24"/>
          <w:szCs w:val="24"/>
        </w:rPr>
        <w:t>Det skal innhentes særskilt tillatelse fra BN DROPS for å bruke framføringsansvarlig som beskrevet i punkt c, d og e.</w:t>
      </w:r>
      <w:r w:rsidR="002C299F">
        <w:rPr>
          <w:rFonts w:ascii="Arial" w:eastAsia="Times New Roman" w:hAnsi="Arial" w:cs="Arial"/>
          <w:color w:val="00B050"/>
          <w:sz w:val="24"/>
          <w:szCs w:val="24"/>
        </w:rPr>
        <w:t xml:space="preserve"> Denne tillatelsen utelates dersom berging foretas av Bane NOR berging og beredskap.</w:t>
      </w:r>
      <w:r w:rsidR="00E50EE9" w:rsidRPr="00BA6CAE">
        <w:rPr>
          <w:rFonts w:ascii="Arial" w:eastAsia="Times New Roman" w:hAnsi="Arial" w:cs="Arial"/>
          <w:color w:val="00B050"/>
          <w:sz w:val="24"/>
          <w:szCs w:val="24"/>
        </w:rPr>
        <w:t xml:space="preserve"> </w:t>
      </w:r>
    </w:p>
    <w:p w14:paraId="55BFFBF6" w14:textId="77777777" w:rsidR="00E50EE9" w:rsidRPr="00D559EA" w:rsidRDefault="00E50EE9" w:rsidP="00DC30C9">
      <w:pPr>
        <w:pStyle w:val="FR1111"/>
      </w:pPr>
      <w:r w:rsidRPr="005B013E">
        <w:t>6.2.2.1-FR Krav når det benyttes framføringsansvarlig på innleid utenlandsk kjøretøy som skal framføres som tog</w:t>
      </w:r>
    </w:p>
    <w:p w14:paraId="4131EDD9" w14:textId="77777777" w:rsidR="00E50EE9" w:rsidRPr="004D3212" w:rsidRDefault="00E50EE9" w:rsidP="00E10989">
      <w:pPr>
        <w:pStyle w:val="Listeavsnitt"/>
        <w:widowControl w:val="0"/>
        <w:numPr>
          <w:ilvl w:val="0"/>
          <w:numId w:val="188"/>
        </w:numPr>
        <w:suppressAutoHyphens/>
        <w:autoSpaceDN w:val="0"/>
        <w:spacing w:after="0" w:line="240" w:lineRule="auto"/>
        <w:textAlignment w:val="baseline"/>
        <w:rPr>
          <w:rFonts w:ascii="Arial" w:eastAsia="Times New Roman" w:hAnsi="Arial" w:cs="Arial"/>
          <w:color w:val="00B050"/>
          <w:sz w:val="24"/>
          <w:szCs w:val="24"/>
        </w:rPr>
      </w:pPr>
      <w:r w:rsidRPr="004D3212">
        <w:rPr>
          <w:rFonts w:ascii="Arial" w:eastAsia="Times New Roman" w:hAnsi="Arial" w:cs="Arial"/>
          <w:color w:val="00B050"/>
          <w:sz w:val="24"/>
          <w:szCs w:val="24"/>
        </w:rPr>
        <w:t xml:space="preserve">Framføringsansvarlig på innleid utenlandsk kjøretøy som framføres som tog skal </w:t>
      </w:r>
    </w:p>
    <w:p w14:paraId="337E83BC" w14:textId="77777777" w:rsidR="00E50EE9" w:rsidRPr="00BA6CAE" w:rsidRDefault="00E50EE9" w:rsidP="00E10989">
      <w:pPr>
        <w:widowControl w:val="0"/>
        <w:numPr>
          <w:ilvl w:val="0"/>
          <w:numId w:val="170"/>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være sertifisert i Bane NOR, </w:t>
      </w:r>
    </w:p>
    <w:p w14:paraId="17909E56" w14:textId="77777777" w:rsidR="00E50EE9" w:rsidRPr="00BA6CAE" w:rsidRDefault="00E50EE9" w:rsidP="00E10989">
      <w:pPr>
        <w:widowControl w:val="0"/>
        <w:numPr>
          <w:ilvl w:val="0"/>
          <w:numId w:val="170"/>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ha praktisert som fører i Norge minimum de siste tre årene (enten i eller utenfor Bane NOR)</w:t>
      </w:r>
    </w:p>
    <w:p w14:paraId="22171752" w14:textId="77777777" w:rsidR="00E50EE9" w:rsidRPr="00BA6CAE" w:rsidRDefault="00E50EE9" w:rsidP="00E10989">
      <w:pPr>
        <w:widowControl w:val="0"/>
        <w:numPr>
          <w:ilvl w:val="0"/>
          <w:numId w:val="170"/>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inneha strekningskompetanse, </w:t>
      </w:r>
    </w:p>
    <w:p w14:paraId="6AE6629A" w14:textId="77777777" w:rsidR="00E50EE9" w:rsidRPr="00BA6CAE" w:rsidRDefault="00E50EE9" w:rsidP="00E10989">
      <w:pPr>
        <w:widowControl w:val="0"/>
        <w:numPr>
          <w:ilvl w:val="0"/>
          <w:numId w:val="170"/>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inneha gyldig førerbevis </w:t>
      </w:r>
    </w:p>
    <w:p w14:paraId="2361A888" w14:textId="77777777" w:rsidR="00E50EE9" w:rsidRDefault="00E50EE9" w:rsidP="00E10989">
      <w:pPr>
        <w:widowControl w:val="0"/>
        <w:numPr>
          <w:ilvl w:val="0"/>
          <w:numId w:val="170"/>
        </w:numPr>
        <w:suppressAutoHyphens/>
        <w:autoSpaceDN w:val="0"/>
        <w:spacing w:after="0" w:line="240" w:lineRule="auto"/>
        <w:contextualSpacing/>
        <w:textAlignment w:val="baseline"/>
        <w:rPr>
          <w:rFonts w:ascii="Arial" w:eastAsia="Times New Roman" w:hAnsi="Arial" w:cs="Arial"/>
          <w:color w:val="00B050"/>
          <w:sz w:val="24"/>
          <w:szCs w:val="24"/>
          <w:lang w:val="nn-NO"/>
        </w:rPr>
      </w:pPr>
      <w:r w:rsidRPr="00BA6CAE">
        <w:rPr>
          <w:rFonts w:ascii="Arial" w:eastAsia="Times New Roman" w:hAnsi="Arial" w:cs="Arial"/>
          <w:color w:val="00B050"/>
          <w:sz w:val="24"/>
          <w:szCs w:val="24"/>
          <w:lang w:val="nn-NO"/>
        </w:rPr>
        <w:t xml:space="preserve">ha fått opplæring i og inneha relevante språkkunnskaper. Språktest skal kunne dokumenteres. </w:t>
      </w:r>
    </w:p>
    <w:p w14:paraId="4021B03C" w14:textId="77777777" w:rsidR="00800FDE" w:rsidRPr="00BA6CAE" w:rsidRDefault="00800FDE" w:rsidP="00800FDE">
      <w:pPr>
        <w:widowControl w:val="0"/>
        <w:suppressAutoHyphens/>
        <w:autoSpaceDN w:val="0"/>
        <w:spacing w:after="0" w:line="240" w:lineRule="auto"/>
        <w:ind w:left="360"/>
        <w:contextualSpacing/>
        <w:textAlignment w:val="baseline"/>
        <w:rPr>
          <w:rFonts w:ascii="Arial" w:eastAsia="Times New Roman" w:hAnsi="Arial" w:cs="Arial"/>
          <w:color w:val="00B050"/>
          <w:sz w:val="24"/>
          <w:szCs w:val="24"/>
          <w:lang w:val="nn-NO"/>
        </w:rPr>
      </w:pPr>
    </w:p>
    <w:p w14:paraId="18D150EA" w14:textId="77777777" w:rsidR="00E50EE9" w:rsidRDefault="00E50EE9" w:rsidP="00E10989">
      <w:pPr>
        <w:widowControl w:val="0"/>
        <w:numPr>
          <w:ilvl w:val="0"/>
          <w:numId w:val="171"/>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Framføringsansvarlig skal motta informasjon om oppdraget på oppstartsmøte eller fra sin personalansvarlige leder. Informasjonen skal beskrive oppdragets omfang, inneholde dokumentasjon på kjøretøy og utenlandsk fører, og hvilket språk som skal benyttes mellom førerne. </w:t>
      </w:r>
    </w:p>
    <w:p w14:paraId="1CD575D6" w14:textId="77777777" w:rsidR="00BB3B0A" w:rsidRPr="00BA6CAE" w:rsidRDefault="00BB3B0A" w:rsidP="00BB3B0A">
      <w:pPr>
        <w:widowControl w:val="0"/>
        <w:suppressAutoHyphens/>
        <w:autoSpaceDN w:val="0"/>
        <w:spacing w:after="0" w:line="240" w:lineRule="auto"/>
        <w:ind w:left="360"/>
        <w:contextualSpacing/>
        <w:textAlignment w:val="baseline"/>
        <w:rPr>
          <w:rFonts w:ascii="Arial" w:eastAsia="Times New Roman" w:hAnsi="Arial" w:cs="Arial"/>
          <w:color w:val="00B050"/>
          <w:sz w:val="24"/>
          <w:szCs w:val="24"/>
        </w:rPr>
      </w:pPr>
    </w:p>
    <w:p w14:paraId="3119D349" w14:textId="77777777" w:rsidR="00E50EE9" w:rsidRPr="00BA6CAE" w:rsidRDefault="00E50EE9" w:rsidP="00E10989">
      <w:pPr>
        <w:widowControl w:val="0"/>
        <w:numPr>
          <w:ilvl w:val="0"/>
          <w:numId w:val="171"/>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Framføringsansvarlig skal ha fått spesiell instruksjon fra utenlandsk typesertifisert fører vedrørende:</w:t>
      </w:r>
    </w:p>
    <w:p w14:paraId="46CB6CCA" w14:textId="77777777" w:rsidR="00E50EE9" w:rsidRPr="00BA6CAE" w:rsidRDefault="00E50EE9" w:rsidP="00E10989">
      <w:pPr>
        <w:widowControl w:val="0"/>
        <w:numPr>
          <w:ilvl w:val="0"/>
          <w:numId w:val="172"/>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hvordan toget skal stoppes og fastbremses</w:t>
      </w:r>
    </w:p>
    <w:p w14:paraId="05194FFD" w14:textId="77777777" w:rsidR="00E50EE9" w:rsidRPr="00BA6CAE" w:rsidRDefault="00E50EE9" w:rsidP="00E10989">
      <w:pPr>
        <w:widowControl w:val="0"/>
        <w:numPr>
          <w:ilvl w:val="0"/>
          <w:numId w:val="172"/>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plassering og betjening av nødstopp</w:t>
      </w:r>
    </w:p>
    <w:p w14:paraId="371E3EC7" w14:textId="04E6B587" w:rsidR="00E50EE9" w:rsidRDefault="00E50EE9" w:rsidP="00E10989">
      <w:pPr>
        <w:widowControl w:val="0"/>
        <w:numPr>
          <w:ilvl w:val="0"/>
          <w:numId w:val="172"/>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kommunikasjonssystem </w:t>
      </w:r>
      <w:r w:rsidR="00800FDE">
        <w:rPr>
          <w:rFonts w:ascii="Arial" w:eastAsia="Times New Roman" w:hAnsi="Arial" w:cs="Arial"/>
          <w:color w:val="00B050"/>
          <w:sz w:val="24"/>
          <w:szCs w:val="24"/>
        </w:rPr>
        <w:t>om bord</w:t>
      </w:r>
    </w:p>
    <w:p w14:paraId="03EA07B8" w14:textId="77777777" w:rsidR="00800FDE" w:rsidRPr="00BA6CAE" w:rsidRDefault="00800FDE" w:rsidP="00800FDE">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2C348D4D" w14:textId="77777777" w:rsidR="00E50EE9" w:rsidRDefault="00E50EE9" w:rsidP="00E10989">
      <w:pPr>
        <w:widowControl w:val="0"/>
        <w:numPr>
          <w:ilvl w:val="0"/>
          <w:numId w:val="171"/>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I første møte med utenlandsk fører skal framføringsansvarlig gjennomføre en enkel SJA med vekt på kommunikasjon.</w:t>
      </w:r>
    </w:p>
    <w:p w14:paraId="203D80D7" w14:textId="77777777" w:rsidR="00800FDE" w:rsidRPr="000B5DF9" w:rsidRDefault="00800FDE" w:rsidP="00800FDE">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771D85E1" w14:textId="77777777" w:rsidR="00E50EE9" w:rsidRPr="00D559EA" w:rsidRDefault="00E50EE9" w:rsidP="005B013E">
      <w:pPr>
        <w:pStyle w:val="STY3Overskrift111"/>
      </w:pPr>
      <w:bookmarkStart w:id="1127" w:name="_Toc192249809"/>
      <w:r w:rsidRPr="005B013E">
        <w:rPr>
          <w:color w:val="00B050"/>
        </w:rPr>
        <w:t>6.2.3-FR Sporadisk transport av gods innen rammene av Bane NORs transporttillatelse</w:t>
      </w:r>
      <w:bookmarkEnd w:id="1127"/>
    </w:p>
    <w:p w14:paraId="42A610CF" w14:textId="69D10A2A" w:rsidR="00E50EE9" w:rsidRPr="00BA6CAE" w:rsidRDefault="00E50EE9" w:rsidP="00E50EE9">
      <w:pPr>
        <w:widowControl w:val="0"/>
        <w:suppressAutoHyphens/>
        <w:autoSpaceDN w:val="0"/>
        <w:spacing w:after="336" w:line="240" w:lineRule="auto"/>
        <w:textAlignment w:val="baseline"/>
        <w:rPr>
          <w:rFonts w:ascii="Arial" w:eastAsia="Bitstream Vera Sans" w:hAnsi="Arial" w:cs="Arial"/>
          <w:color w:val="00B050"/>
          <w:kern w:val="3"/>
          <w:sz w:val="24"/>
          <w:szCs w:val="24"/>
          <w:lang w:bidi="en-US"/>
        </w:rPr>
      </w:pPr>
      <w:r w:rsidRPr="00BA6CAE">
        <w:rPr>
          <w:rFonts w:ascii="Arial" w:eastAsia="Bitstream Vera Sans" w:hAnsi="Arial" w:cs="Arial"/>
          <w:color w:val="00B050"/>
          <w:kern w:val="3"/>
          <w:sz w:val="24"/>
          <w:szCs w:val="24"/>
          <w:lang w:bidi="en-US"/>
        </w:rPr>
        <w:t xml:space="preserve">Ifølge SJTs kommentarer til Jernbaneforskriften omfatter </w:t>
      </w:r>
      <w:r w:rsidR="009C7130">
        <w:rPr>
          <w:rFonts w:ascii="Arial" w:eastAsia="Bitstream Vera Sans" w:hAnsi="Arial" w:cs="Arial"/>
          <w:color w:val="00B050"/>
          <w:kern w:val="3"/>
          <w:sz w:val="24"/>
          <w:szCs w:val="24"/>
          <w:lang w:bidi="en-US"/>
        </w:rPr>
        <w:t>sikkerhetstillatels</w:t>
      </w:r>
      <w:r w:rsidRPr="00BA6CAE">
        <w:rPr>
          <w:rFonts w:ascii="Arial" w:eastAsia="Bitstream Vera Sans" w:hAnsi="Arial" w:cs="Arial"/>
          <w:color w:val="00B050"/>
          <w:kern w:val="3"/>
          <w:sz w:val="24"/>
          <w:szCs w:val="24"/>
          <w:lang w:bidi="en-US"/>
        </w:rPr>
        <w:t>en til Bane NOR også tillatelse til å ta med andres gods til vegløse områder der ingen jernbaneforetak vil påta seg slik transport. Dette innebærer at Bane NOR ikke trenger lisens og sikkerhetssertifikat for denne sporadiske kjøringen, som primært skal skje i forbindelse med Bane NORs egne transporter.</w:t>
      </w:r>
    </w:p>
    <w:p w14:paraId="77DFA9A4" w14:textId="77777777" w:rsidR="00E50EE9" w:rsidRPr="00D559EA" w:rsidRDefault="00E50EE9" w:rsidP="005B013E">
      <w:pPr>
        <w:pStyle w:val="STY3Overskrift111"/>
      </w:pPr>
      <w:bookmarkStart w:id="1128" w:name="_Toc192249810"/>
      <w:r w:rsidRPr="005B013E">
        <w:rPr>
          <w:color w:val="00B050"/>
        </w:rPr>
        <w:t>6.2.4-FR Føreropplæring</w:t>
      </w:r>
      <w:bookmarkEnd w:id="1128"/>
    </w:p>
    <w:p w14:paraId="5A7BED9D" w14:textId="77777777" w:rsidR="00E50EE9" w:rsidRPr="000B5DF9" w:rsidRDefault="00E50EE9" w:rsidP="00E50EE9">
      <w:pPr>
        <w:widowControl w:val="0"/>
        <w:suppressAutoHyphens/>
        <w:autoSpaceDN w:val="0"/>
        <w:spacing w:after="0" w:line="240" w:lineRule="auto"/>
        <w:textAlignment w:val="baseline"/>
        <w:rPr>
          <w:rFonts w:ascii="Arial" w:eastAsia="Bitstream Vera Sans" w:hAnsi="Arial" w:cs="Arial"/>
          <w:color w:val="00B050"/>
          <w:kern w:val="3"/>
          <w:sz w:val="24"/>
          <w:szCs w:val="24"/>
          <w:lang w:bidi="en-US"/>
        </w:rPr>
      </w:pPr>
      <w:r w:rsidRPr="00BA6CAE">
        <w:rPr>
          <w:rFonts w:ascii="Arial" w:eastAsia="Bitstream Vera Sans" w:hAnsi="Arial" w:cs="Arial"/>
          <w:color w:val="00B050"/>
          <w:kern w:val="3"/>
          <w:sz w:val="24"/>
          <w:szCs w:val="24"/>
          <w:lang w:bidi="en-US"/>
        </w:rPr>
        <w:t>Det er kun de som er godkjent av BN Transport Sertifisering som kan drive opplæring av førere under opplæring. I forbindelse med føreropplæring, skal kjørelærer/instruktør befinne seg i samme førerrom som den som er under opplæring</w:t>
      </w:r>
      <w:r>
        <w:rPr>
          <w:rFonts w:ascii="Arial" w:eastAsia="Bitstream Vera Sans" w:hAnsi="Arial" w:cs="Arial"/>
          <w:color w:val="00B050"/>
          <w:kern w:val="3"/>
          <w:sz w:val="24"/>
          <w:szCs w:val="24"/>
          <w:lang w:bidi="en-US"/>
        </w:rPr>
        <w:t>.</w:t>
      </w:r>
      <w:r w:rsidRPr="00BA6CAE">
        <w:rPr>
          <w:rFonts w:ascii="Arial" w:eastAsia="Bitstream Vera Sans" w:hAnsi="Arial" w:cs="Arial"/>
          <w:color w:val="00B050"/>
          <w:kern w:val="3"/>
          <w:sz w:val="24"/>
          <w:szCs w:val="24"/>
          <w:lang w:bidi="en-US"/>
        </w:rPr>
        <w:t xml:space="preserve"> </w:t>
      </w:r>
    </w:p>
    <w:p w14:paraId="5F5795BF" w14:textId="77777777" w:rsidR="00E50EE9" w:rsidRPr="00D559EA" w:rsidRDefault="00E50EE9" w:rsidP="005B013E">
      <w:pPr>
        <w:pStyle w:val="STY3Overskrift111"/>
      </w:pPr>
      <w:bookmarkStart w:id="1129" w:name="_Toc192249811"/>
      <w:r w:rsidRPr="005B013E">
        <w:rPr>
          <w:color w:val="00B050"/>
        </w:rPr>
        <w:t>6.2.5-FR Skyving av tog</w:t>
      </w:r>
      <w:bookmarkEnd w:id="1129"/>
    </w:p>
    <w:p w14:paraId="3E18A7F0" w14:textId="77777777" w:rsidR="00E50EE9" w:rsidRDefault="00E50EE9" w:rsidP="00E50EE9">
      <w:pPr>
        <w:pStyle w:val="Listeavsnitt"/>
        <w:widowControl w:val="0"/>
        <w:tabs>
          <w:tab w:val="left" w:pos="426"/>
        </w:tabs>
        <w:suppressAutoHyphens/>
        <w:autoSpaceDN w:val="0"/>
        <w:spacing w:after="0" w:line="240" w:lineRule="auto"/>
        <w:ind w:left="0"/>
        <w:textAlignment w:val="baseline"/>
        <w:rPr>
          <w:rFonts w:ascii="Arial" w:eastAsia="Times New Roman" w:hAnsi="Arial" w:cs="Arial"/>
          <w:color w:val="00B050"/>
          <w:sz w:val="24"/>
          <w:szCs w:val="24"/>
        </w:rPr>
      </w:pPr>
      <w:r w:rsidRPr="004D3212">
        <w:rPr>
          <w:rFonts w:ascii="Arial" w:eastAsia="Times New Roman" w:hAnsi="Arial" w:cs="Arial"/>
          <w:color w:val="00B050"/>
          <w:sz w:val="24"/>
          <w:szCs w:val="24"/>
        </w:rPr>
        <w:t>Enkelte arbeidsoperasjoner krever at kjøretøy skyves. Dette kan for eksempel være vogner, snøryddingsutstyr o.l.</w:t>
      </w:r>
    </w:p>
    <w:p w14:paraId="52EF7D13" w14:textId="77777777" w:rsidR="00E50EE9" w:rsidRDefault="00E50EE9" w:rsidP="00E50EE9">
      <w:pPr>
        <w:pStyle w:val="Listeavsnitt"/>
        <w:widowControl w:val="0"/>
        <w:tabs>
          <w:tab w:val="left" w:pos="426"/>
        </w:tabs>
        <w:suppressAutoHyphens/>
        <w:autoSpaceDN w:val="0"/>
        <w:spacing w:after="0" w:line="240" w:lineRule="auto"/>
        <w:ind w:left="0"/>
        <w:textAlignment w:val="baseline"/>
        <w:rPr>
          <w:rFonts w:ascii="Arial" w:eastAsia="Times New Roman" w:hAnsi="Arial" w:cs="Arial"/>
          <w:color w:val="00B050"/>
          <w:sz w:val="24"/>
          <w:szCs w:val="24"/>
        </w:rPr>
      </w:pPr>
    </w:p>
    <w:p w14:paraId="489E2867" w14:textId="77777777" w:rsidR="00E50EE9" w:rsidRDefault="00E50EE9" w:rsidP="00E50EE9">
      <w:pPr>
        <w:pStyle w:val="Listeavsnitt"/>
        <w:widowControl w:val="0"/>
        <w:tabs>
          <w:tab w:val="left" w:pos="426"/>
        </w:tabs>
        <w:suppressAutoHyphens/>
        <w:autoSpaceDN w:val="0"/>
        <w:spacing w:after="0" w:line="240" w:lineRule="auto"/>
        <w:ind w:left="0"/>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For å unngå at automatisk hastighetsovervåkning tar nødbrems ved hovedsignaler når kjøretøy skyves, kan stoppassasjeknapp betjenes. Dette forutsetter at fører selv observerer kjørsignal i hovedsignal, eller at signalgiver muntlig formidler til fører at hovedsignal viser kjørsignal. </w:t>
      </w:r>
    </w:p>
    <w:p w14:paraId="7680E3D6" w14:textId="77777777" w:rsidR="00E50EE9" w:rsidRDefault="00E50EE9" w:rsidP="00E50EE9">
      <w:pPr>
        <w:pStyle w:val="Listeavsnitt"/>
        <w:widowControl w:val="0"/>
        <w:tabs>
          <w:tab w:val="left" w:pos="426"/>
        </w:tabs>
        <w:suppressAutoHyphens/>
        <w:autoSpaceDN w:val="0"/>
        <w:spacing w:after="0" w:line="240" w:lineRule="auto"/>
        <w:ind w:left="0"/>
        <w:textAlignment w:val="baseline"/>
        <w:rPr>
          <w:rFonts w:ascii="Arial" w:eastAsia="Times New Roman" w:hAnsi="Arial" w:cs="Arial"/>
          <w:color w:val="00B050"/>
          <w:sz w:val="24"/>
          <w:szCs w:val="24"/>
        </w:rPr>
      </w:pPr>
    </w:p>
    <w:p w14:paraId="49B18293" w14:textId="39AEA322" w:rsidR="00E50EE9" w:rsidRPr="00723583" w:rsidRDefault="00E50EE9" w:rsidP="00E50EE9">
      <w:pPr>
        <w:pStyle w:val="Listeavsnitt"/>
        <w:widowControl w:val="0"/>
        <w:tabs>
          <w:tab w:val="left" w:pos="426"/>
        </w:tabs>
        <w:suppressAutoHyphens/>
        <w:autoSpaceDN w:val="0"/>
        <w:spacing w:after="0" w:line="240" w:lineRule="auto"/>
        <w:ind w:left="0"/>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Hvis automatisk hastighetsovervåkning tar nødbrems og indikerer «00», må fører stoppe toget og kontakte togleder, ref. TJN kapittel 7</w:t>
      </w:r>
      <w:r w:rsidR="00525D16">
        <w:rPr>
          <w:rFonts w:ascii="Arial" w:eastAsia="Times New Roman" w:hAnsi="Arial" w:cs="Arial"/>
          <w:color w:val="00B050"/>
          <w:sz w:val="24"/>
          <w:szCs w:val="24"/>
        </w:rPr>
        <w:t>.</w:t>
      </w:r>
      <w:r w:rsidRPr="00BA6CAE">
        <w:rPr>
          <w:rFonts w:ascii="Arial" w:eastAsia="Times New Roman" w:hAnsi="Arial" w:cs="Arial"/>
          <w:color w:val="00B050"/>
          <w:sz w:val="24"/>
          <w:szCs w:val="24"/>
        </w:rPr>
        <w:t xml:space="preserve"> Når signalgiver benyttes, må fører konferere med denne før toget igjen settes i bevegelse. </w:t>
      </w:r>
    </w:p>
    <w:p w14:paraId="39EB28BB" w14:textId="77777777" w:rsidR="00E50EE9"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0D8653EC" w14:textId="77777777" w:rsidR="00E50EE9"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Togleder informeres om at skyving foregår og at maks hastighet er 40 km/t.</w:t>
      </w:r>
    </w:p>
    <w:p w14:paraId="754E2ADF" w14:textId="77777777" w:rsidR="00E50EE9" w:rsidRPr="00723583"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723583">
        <w:rPr>
          <w:rFonts w:ascii="Arial" w:eastAsia="Bitstream Vera Sans" w:hAnsi="Arial" w:cs="Arial"/>
          <w:color w:val="00B050"/>
          <w:kern w:val="3"/>
          <w:sz w:val="24"/>
          <w:szCs w:val="24"/>
          <w:lang w:bidi="en-US"/>
        </w:rPr>
        <w:t>Arbeidstog som kjører forbi en eller flere stasjoner tillates skjøvet med maksimalt en vogn foran trekkraftkjøretøyet. Når slik kjøring foretas skal ATC/STM takhastighet settes til 40 km/t.</w:t>
      </w:r>
    </w:p>
    <w:p w14:paraId="52CF984F" w14:textId="77777777" w:rsidR="00E50EE9" w:rsidRPr="00D559EA" w:rsidRDefault="00E50EE9" w:rsidP="00DC30C9">
      <w:pPr>
        <w:pStyle w:val="FR1111"/>
      </w:pPr>
      <w:r w:rsidRPr="005B013E">
        <w:t>6.2.5.1-FR Bruk av ETCS-ombordutrustning når kjøretøy skyves</w:t>
      </w:r>
    </w:p>
    <w:p w14:paraId="0112ECBD"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I ERTMS nivå 2 kan trekkraftkjøretøy med særskilt tognummer skyve kjøretøy med lengde inntil 25 m. Det skal ved slik skyving benyttes signalgiver og maks hastighet begrenses til 40 km/t. </w:t>
      </w:r>
    </w:p>
    <w:p w14:paraId="4E10C090"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Togleder skal informeres om at skyving foregår og at maks hastighet er 40 km/t.</w:t>
      </w:r>
    </w:p>
    <w:p w14:paraId="73B82D1A" w14:textId="293FB219" w:rsidR="00E50EE9" w:rsidRPr="00D559EA" w:rsidRDefault="00E50EE9" w:rsidP="005B013E">
      <w:pPr>
        <w:pStyle w:val="STY3Overskrift1111"/>
      </w:pPr>
      <w:r w:rsidRPr="005B013E">
        <w:rPr>
          <w:color w:val="00B050"/>
        </w:rPr>
        <w:t>6.2.5.2-</w:t>
      </w:r>
      <w:r w:rsidR="00261AF6">
        <w:rPr>
          <w:color w:val="00B050"/>
        </w:rPr>
        <w:t>FR Ø</w:t>
      </w:r>
      <w:r w:rsidRPr="005B013E">
        <w:rPr>
          <w:color w:val="00B050"/>
        </w:rPr>
        <w:t xml:space="preserve"> Bruk av ETCS-ombordutrustning når kjøretøy skyves</w:t>
      </w:r>
    </w:p>
    <w:p w14:paraId="7BA72D1C"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Under skyving kan foranliggende sporavsnitt bli besatt før kjøretøyet med ETCS-ombordutrustning får lest inn sin informasjon fra RBC. Dermed vil ETCS-ombordutrustningen indikere at sluttpunkt for kjøretillatelse (EoA) passeres og utløse nødbrems, selv om toget hadde kjøretillatelse (MA).</w:t>
      </w:r>
    </w:p>
    <w:p w14:paraId="577A9650"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14E560BE"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I slike tilfeller der nødbrems er utløst skal fører alltid ringe til togleder og forholde seg til TJN. Når signalgiver benyttes, må fører konferere med denne før toget igjen settes i bevegelse. Togleder informeres om at skyving foregår og at maks hastighet er 40 km/t. Arbeidstog som kjører forbi en eller flere stasjoner tillates skjøvet med maksimalt en vogn foran trekkraft</w:t>
      </w:r>
      <w:r w:rsidRPr="00BA6CAE">
        <w:rPr>
          <w:rFonts w:ascii="Arial" w:eastAsia="Times New Roman" w:hAnsi="Arial" w:cs="Arial"/>
          <w:color w:val="00B050"/>
          <w:sz w:val="24"/>
          <w:szCs w:val="24"/>
        </w:rPr>
        <w:softHyphen/>
        <w:t xml:space="preserve">kjøretøyet. Under slik kjøring skal innstilt hastighet i førerpanelet (DMI) endres til 40 km/t. </w:t>
      </w:r>
    </w:p>
    <w:p w14:paraId="3EBD1F28" w14:textId="77777777" w:rsidR="00E50EE9" w:rsidRPr="00D559EA" w:rsidRDefault="00E50EE9" w:rsidP="005B013E">
      <w:pPr>
        <w:pStyle w:val="STY3Overskrift111"/>
      </w:pPr>
      <w:bookmarkStart w:id="1130" w:name="_Toc192249812"/>
      <w:r w:rsidRPr="005B013E">
        <w:rPr>
          <w:color w:val="00B050"/>
        </w:rPr>
        <w:t>6.2.6-FR Framføring av kjøretøy med redusert sikt</w:t>
      </w:r>
      <w:bookmarkEnd w:id="1130"/>
      <w:r w:rsidRPr="005B013E">
        <w:rPr>
          <w:color w:val="00B050"/>
        </w:rPr>
        <w:t xml:space="preserve"> </w:t>
      </w:r>
    </w:p>
    <w:p w14:paraId="78611BF7"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framføring av kjøretøy der fastmonterte eller løse installasjoner hindrer tilstrekkelig sikt i kjøreretningen skal kjøretøyet i tillegg til fører bemannes med signalgiver som har medansvar for å tolke og repetere signaler.</w:t>
      </w:r>
    </w:p>
    <w:p w14:paraId="407ADC26" w14:textId="77777777" w:rsidR="00E50EE9" w:rsidRPr="00D559EA" w:rsidRDefault="00E50EE9" w:rsidP="005B013E">
      <w:pPr>
        <w:pStyle w:val="STY3Overskrift111"/>
      </w:pPr>
      <w:bookmarkStart w:id="1131" w:name="_Toc192249813"/>
      <w:r w:rsidRPr="005B013E">
        <w:rPr>
          <w:color w:val="00B050"/>
        </w:rPr>
        <w:t>6.2.7-FR Kjøring i forbindelse med berging</w:t>
      </w:r>
      <w:bookmarkEnd w:id="1131"/>
    </w:p>
    <w:p w14:paraId="445C7CBD" w14:textId="3D10D27A" w:rsidR="00E50EE9" w:rsidRPr="004D3212"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Fører på havarert trekkraftkjøretøy/tog er framføringsansvarlig. I de tilfeller hvor BNs fører framfører toget uten å være fører av havarert trekkraftkjøretøy/tog, har allikevel vedkommende ansvar for å følge alle bestemmelser. BN DROPS skal alltid varsles i forbindelse med berging av trekkraftkjøretøy/tog</w:t>
      </w:r>
      <w:r w:rsidR="00525D16">
        <w:rPr>
          <w:rFonts w:ascii="Arial" w:eastAsia="Times New Roman" w:hAnsi="Arial" w:cs="Arial"/>
          <w:color w:val="00B050"/>
          <w:sz w:val="24"/>
          <w:szCs w:val="24"/>
        </w:rPr>
        <w:t xml:space="preserve">, med unntak av berging som foretas av </w:t>
      </w:r>
      <w:r w:rsidR="0055782B">
        <w:rPr>
          <w:rFonts w:ascii="Arial" w:eastAsia="Times New Roman" w:hAnsi="Arial" w:cs="Arial"/>
          <w:color w:val="00B050"/>
          <w:sz w:val="24"/>
          <w:szCs w:val="24"/>
        </w:rPr>
        <w:t>Bane NOR berging og beredskap.</w:t>
      </w:r>
    </w:p>
    <w:p w14:paraId="2B2A3DD2" w14:textId="77777777" w:rsidR="00E50EE9" w:rsidRPr="00D559EA" w:rsidRDefault="00E50EE9" w:rsidP="005B013E">
      <w:pPr>
        <w:pStyle w:val="STY3Overskrift111"/>
      </w:pPr>
      <w:bookmarkStart w:id="1132" w:name="_Toc192249814"/>
      <w:r w:rsidRPr="005B013E">
        <w:rPr>
          <w:color w:val="00B050"/>
        </w:rPr>
        <w:t>6.2.8-FR Når fører må forlate toget</w:t>
      </w:r>
      <w:bookmarkEnd w:id="1132"/>
    </w:p>
    <w:p w14:paraId="0E926EFE"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lastRenderedPageBreak/>
        <w:t>Det skal tilsettes tilstrekkelig bremser for å sikre toget i vedkommende fall/stigning. Det vises til bestemmelsene i 4.3-FR.</w:t>
      </w:r>
    </w:p>
    <w:p w14:paraId="22B8C79D" w14:textId="77777777" w:rsidR="00E50EE9" w:rsidRPr="00BA6CAE" w:rsidRDefault="00E50EE9" w:rsidP="00E10989">
      <w:pPr>
        <w:widowControl w:val="0"/>
        <w:numPr>
          <w:ilvl w:val="0"/>
          <w:numId w:val="173"/>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Førerromsdører skal låses, hvis mulig.</w:t>
      </w:r>
    </w:p>
    <w:p w14:paraId="25CE9480" w14:textId="77777777" w:rsidR="00E50EE9" w:rsidRPr="00BA6CAE" w:rsidRDefault="00E50EE9" w:rsidP="00E10989">
      <w:pPr>
        <w:widowControl w:val="0"/>
        <w:numPr>
          <w:ilvl w:val="0"/>
          <w:numId w:val="173"/>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Togradio skal kobles til håndholdt enhet. Håndholdt enhet skal medbringes. </w:t>
      </w:r>
    </w:p>
    <w:p w14:paraId="0123AA67" w14:textId="77777777" w:rsidR="00E50EE9" w:rsidRPr="00BA6CAE" w:rsidRDefault="00E50EE9" w:rsidP="00E10989">
      <w:pPr>
        <w:widowControl w:val="0"/>
        <w:numPr>
          <w:ilvl w:val="0"/>
          <w:numId w:val="173"/>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Avtal med togleder/togekspeditør hvor lenge en beregner å være vekk fra toget.</w:t>
      </w:r>
    </w:p>
    <w:p w14:paraId="504CD1DC" w14:textId="77777777" w:rsidR="00E50EE9" w:rsidRPr="000B5DF9" w:rsidRDefault="00E50EE9" w:rsidP="00E10989">
      <w:pPr>
        <w:widowControl w:val="0"/>
        <w:numPr>
          <w:ilvl w:val="0"/>
          <w:numId w:val="173"/>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fare for fastfrysing bør tog fastbremses med håndbremser i stedet for trykkluftbrems.</w:t>
      </w:r>
    </w:p>
    <w:p w14:paraId="2E1BD7B7" w14:textId="77777777" w:rsidR="00E50EE9" w:rsidRPr="00D559EA" w:rsidRDefault="00E50EE9" w:rsidP="005B013E">
      <w:pPr>
        <w:pStyle w:val="STY3Overskrift111"/>
      </w:pPr>
      <w:bookmarkStart w:id="1133" w:name="_Toc192249815"/>
      <w:r w:rsidRPr="005B013E">
        <w:rPr>
          <w:color w:val="00B050"/>
        </w:rPr>
        <w:t>6.2.9-FR Kontroll av trykkluftbremser under kjøring</w:t>
      </w:r>
      <w:bookmarkEnd w:id="1133"/>
    </w:p>
    <w:p w14:paraId="7D2F50E8" w14:textId="77777777" w:rsidR="00E50EE9" w:rsidRPr="00D559EA" w:rsidRDefault="00E50EE9" w:rsidP="005B013E">
      <w:pPr>
        <w:pStyle w:val="STY3Overskrift1111"/>
      </w:pPr>
      <w:r w:rsidRPr="005B013E">
        <w:rPr>
          <w:color w:val="00B050"/>
        </w:rPr>
        <w:t>6.2.9.1-FR Bruk og behandling av bremser under kjøring</w:t>
      </w:r>
    </w:p>
    <w:p w14:paraId="1B3FD4C9"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0"/>
          <w:szCs w:val="20"/>
        </w:rPr>
      </w:pPr>
      <w:r w:rsidRPr="00BA6CAE">
        <w:rPr>
          <w:rFonts w:ascii="Arial" w:eastAsia="Times New Roman" w:hAnsi="Arial" w:cs="Arial"/>
          <w:color w:val="00B050"/>
          <w:sz w:val="24"/>
          <w:szCs w:val="24"/>
        </w:rPr>
        <w:t>Når trekkraftkjøretøy er tilko</w:t>
      </w:r>
      <w:r>
        <w:rPr>
          <w:rFonts w:ascii="Arial" w:eastAsia="Times New Roman" w:hAnsi="Arial" w:cs="Arial"/>
          <w:color w:val="00B050"/>
          <w:sz w:val="24"/>
          <w:szCs w:val="24"/>
        </w:rPr>
        <w:t>p</w:t>
      </w:r>
      <w:r w:rsidRPr="00BA6CAE">
        <w:rPr>
          <w:rFonts w:ascii="Arial" w:eastAsia="Times New Roman" w:hAnsi="Arial" w:cs="Arial"/>
          <w:color w:val="00B050"/>
          <w:sz w:val="24"/>
          <w:szCs w:val="24"/>
        </w:rPr>
        <w:t>let tog skal direktevirkende brems ikke benyttes til hastighetsreduksjoner. Fører skal kontrollere at trykket i togets hovedledning (HL) holdes på 5,0 bar, og at hovedluftbeholdertrykk (HB) ikke synker under tillatt verdi for trekkraftkjøretøyet</w:t>
      </w:r>
      <w:r w:rsidRPr="00BA6CAE">
        <w:rPr>
          <w:rFonts w:ascii="Arial" w:eastAsia="Times New Roman" w:hAnsi="Arial" w:cs="Arial"/>
          <w:color w:val="00B050"/>
          <w:sz w:val="20"/>
          <w:szCs w:val="20"/>
        </w:rPr>
        <w:t>.</w:t>
      </w:r>
    </w:p>
    <w:p w14:paraId="7AD2EA46" w14:textId="77777777" w:rsidR="00E50EE9" w:rsidRPr="005E0EAF"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For den automatisk virkende trykkluftbrems skal følgende retningslinjer følges ved bremsing og løsing: </w:t>
      </w:r>
    </w:p>
    <w:p w14:paraId="087275AC"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Hver bremsing skal innledes med en trykksenkning på minst 0,6 bar i hovedledningen.</w:t>
      </w:r>
    </w:p>
    <w:p w14:paraId="2A18ECE0"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Bremsingen bør påbegynnes så tidlig at det ikke er behov for fullbremsing. Denne bremsemåten gir større sikkerhet i kritiske situasjoner ved at det er mulig å øke bremsekraften.</w:t>
      </w:r>
    </w:p>
    <w:p w14:paraId="1944195B"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Bremsingen må innledes tidligere, men ikke så kraftig som normalt ved dårlige adhesjonsforhold på grunn av løvfall, duggregn eller lignende.</w:t>
      </w:r>
    </w:p>
    <w:p w14:paraId="648D7293"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kjøring i løssnø/føykesnø skal føreren bremse så ofte som mulig for å holde bremsestell og bremseklosser eller skivebremser frie for snø og is. Hastighets</w:t>
      </w:r>
      <w:r w:rsidRPr="00BA6CAE">
        <w:rPr>
          <w:rFonts w:ascii="Arial" w:eastAsia="Times New Roman" w:hAnsi="Arial" w:cs="Arial"/>
          <w:color w:val="00B050"/>
          <w:sz w:val="24"/>
          <w:szCs w:val="24"/>
        </w:rPr>
        <w:softHyphen/>
        <w:t xml:space="preserve">regulering med nettbrems eller motstandsbrems skal ikke foretas. </w:t>
      </w:r>
    </w:p>
    <w:p w14:paraId="21716C49"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Kjøretøy med kunststoffklosser kan under spesielle vinterforhold bygge opp et belegg av is/snø mellom bremsekloss og hjul. Toget skal bremses med trykkluftbrems, og bremsing med dynamisk brems skal ikke benyttes. Prøvebremsing skal foretas etter behov slik at føreren alltid har kontroll på bremsekraften.</w:t>
      </w:r>
    </w:p>
    <w:p w14:paraId="1754022A" w14:textId="77777777" w:rsidR="00E50EE9" w:rsidRPr="00BA6CAE" w:rsidRDefault="00E50EE9" w:rsidP="00E10989">
      <w:pPr>
        <w:widowControl w:val="0"/>
        <w:numPr>
          <w:ilvl w:val="0"/>
          <w:numId w:val="174"/>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Det skal aldri bremses med mer enn 150kN med dynamisk brems, når trekkraftkjøretøyet er tilko</w:t>
      </w:r>
      <w:r>
        <w:rPr>
          <w:rFonts w:ascii="Arial" w:eastAsia="Times New Roman" w:hAnsi="Arial" w:cs="Arial"/>
          <w:color w:val="00B050"/>
          <w:sz w:val="24"/>
          <w:szCs w:val="24"/>
        </w:rPr>
        <w:t>p</w:t>
      </w:r>
      <w:r w:rsidRPr="00BA6CAE">
        <w:rPr>
          <w:rFonts w:ascii="Arial" w:eastAsia="Times New Roman" w:hAnsi="Arial" w:cs="Arial"/>
          <w:color w:val="00B050"/>
          <w:sz w:val="24"/>
          <w:szCs w:val="24"/>
        </w:rPr>
        <w:t xml:space="preserve">let vogner. </w:t>
      </w:r>
    </w:p>
    <w:p w14:paraId="0CE3D057" w14:textId="77777777" w:rsidR="00E50EE9" w:rsidRPr="00BA6CAE" w:rsidRDefault="00E50EE9" w:rsidP="00E50EE9">
      <w:pPr>
        <w:widowControl w:val="0"/>
        <w:suppressAutoHyphens/>
        <w:autoSpaceDN w:val="0"/>
        <w:spacing w:after="0" w:line="240" w:lineRule="auto"/>
        <w:ind w:left="360"/>
        <w:contextualSpacing/>
        <w:textAlignment w:val="baseline"/>
        <w:rPr>
          <w:rFonts w:ascii="Arial" w:eastAsia="Times New Roman" w:hAnsi="Arial" w:cs="Arial"/>
          <w:color w:val="00B050"/>
          <w:sz w:val="24"/>
          <w:szCs w:val="24"/>
        </w:rPr>
      </w:pPr>
    </w:p>
    <w:p w14:paraId="1ABC4D3C"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Prøvebremsing med det automatisk-virkende bremsesystemet skal i følgende tilfeller foretas for å kontrollere togets bremsekraft:</w:t>
      </w:r>
    </w:p>
    <w:p w14:paraId="20CD6725" w14:textId="77777777" w:rsidR="00E50EE9" w:rsidRPr="00BA6CAE" w:rsidRDefault="00E50EE9" w:rsidP="00E10989">
      <w:pPr>
        <w:widowControl w:val="0"/>
        <w:numPr>
          <w:ilvl w:val="0"/>
          <w:numId w:val="189"/>
        </w:numPr>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rPr>
        <w:t xml:space="preserve">Etter utgangsstasjon eller stasjon hvor det er foretatt endringer i togets sammensetting. </w:t>
      </w:r>
    </w:p>
    <w:p w14:paraId="02FAC56B" w14:textId="77777777" w:rsidR="00E50EE9" w:rsidRPr="00BA6CAE" w:rsidRDefault="00E50EE9" w:rsidP="00E10989">
      <w:pPr>
        <w:widowControl w:val="0"/>
        <w:numPr>
          <w:ilvl w:val="0"/>
          <w:numId w:val="189"/>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lang w:eastAsia="nb-NO"/>
        </w:rPr>
      </w:pPr>
      <w:r w:rsidRPr="00BA6CAE">
        <w:rPr>
          <w:rFonts w:ascii="Arial" w:eastAsia="Times New Roman" w:hAnsi="Arial" w:cs="Arial"/>
          <w:color w:val="00B050"/>
          <w:sz w:val="24"/>
          <w:szCs w:val="24"/>
        </w:rPr>
        <w:t xml:space="preserve">Før kjøring utover lengre fall, </w:t>
      </w:r>
    </w:p>
    <w:p w14:paraId="69745E94" w14:textId="77777777" w:rsidR="00E50EE9" w:rsidRPr="00BA6CAE" w:rsidRDefault="00E50EE9" w:rsidP="00E10989">
      <w:pPr>
        <w:widowControl w:val="0"/>
        <w:numPr>
          <w:ilvl w:val="0"/>
          <w:numId w:val="189"/>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Før kjøring inn i buttspor mv. skal det foretas ny prøvebremsing </w:t>
      </w:r>
    </w:p>
    <w:p w14:paraId="305D4343" w14:textId="77777777" w:rsidR="00E50EE9" w:rsidRDefault="00E50EE9" w:rsidP="00E10989">
      <w:pPr>
        <w:widowControl w:val="0"/>
        <w:numPr>
          <w:ilvl w:val="0"/>
          <w:numId w:val="189"/>
        </w:numPr>
        <w:tabs>
          <w:tab w:val="num" w:pos="360"/>
        </w:tabs>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Minst en gang i timen, dersom toget bremses med andre bremsesystemer.</w:t>
      </w:r>
    </w:p>
    <w:p w14:paraId="6D2A8297" w14:textId="77777777" w:rsidR="00FD4E9D" w:rsidRPr="005E0EAF" w:rsidRDefault="00FD4E9D" w:rsidP="00FD4E9D">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04EA369D" w14:textId="77777777" w:rsidR="00E50EE9" w:rsidRPr="00D559EA" w:rsidRDefault="00E50EE9" w:rsidP="005B013E">
      <w:pPr>
        <w:pStyle w:val="STY3Overskrift1111"/>
      </w:pPr>
      <w:r w:rsidRPr="005B013E">
        <w:rPr>
          <w:color w:val="00B050"/>
        </w:rPr>
        <w:t>6.2.9.2-FR Retardasjonskontroll</w:t>
      </w:r>
    </w:p>
    <w:p w14:paraId="283DCD46"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Ved mistanke om vesentlig dårligere bremsekraft enn oppgitt i vognopptak, skal retardasjonskontroll foretas i henhold til ATC-håndboken eller ETCS-førermanual for </w:t>
      </w:r>
      <w:r w:rsidRPr="00BA6CAE">
        <w:rPr>
          <w:rFonts w:ascii="Arial" w:eastAsia="Times New Roman" w:hAnsi="Arial" w:cs="Arial"/>
          <w:color w:val="00B050"/>
          <w:sz w:val="24"/>
          <w:szCs w:val="24"/>
        </w:rPr>
        <w:lastRenderedPageBreak/>
        <w:t>å kontrollere reell retardasjon (bremseprosent).</w:t>
      </w:r>
    </w:p>
    <w:p w14:paraId="65F8BEA9"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12B73722" w14:textId="77777777" w:rsidR="00E50EE9" w:rsidRPr="005E0EAF"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Hvis retardasjonskontrollen gir et lavere resultat enn innstilt, kontrolleres dette på nytt i henhold til ATC-håndbok eller ETCS-førermanual, og retardasjonen endres eventuelt på bakgrunn av dette.</w:t>
      </w:r>
    </w:p>
    <w:p w14:paraId="19CACFBF" w14:textId="77777777" w:rsidR="00E50EE9" w:rsidRPr="00D559EA" w:rsidRDefault="00E50EE9" w:rsidP="005B013E">
      <w:pPr>
        <w:pStyle w:val="STY3Overskrift1111"/>
      </w:pPr>
      <w:r w:rsidRPr="005B013E">
        <w:rPr>
          <w:color w:val="00B050"/>
        </w:rPr>
        <w:t>6.2.9.3-FR Bremseproblemer ved lav omgivelsestemperatur</w:t>
      </w:r>
    </w:p>
    <w:p w14:paraId="1490954D"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Bremseproblemer oppstår ofte når sterk kulde følger etter snøfall. Alt personale skal under slike forhold i størst mulig utstrekning bistå med å kontrollere at ingen hjul er fastlåst. Hvis mulige uregelmessigheter observeres skal det straks meldes fra til togleder/-togekspeditør slik at toget kan stoppes for kontroll. </w:t>
      </w:r>
    </w:p>
    <w:p w14:paraId="09BC6652"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1BAE05DF"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Bremsesystem skal tømmes for luft når kjøretøy hensettes ved å tømme HL og betjene løseventil for A-kammer.</w:t>
      </w:r>
    </w:p>
    <w:p w14:paraId="7E240AAF" w14:textId="77777777" w:rsidR="00E50EE9" w:rsidRPr="00D559EA" w:rsidRDefault="00E50EE9" w:rsidP="005B013E">
      <w:pPr>
        <w:pStyle w:val="STY3Overskrift1111"/>
      </w:pPr>
      <w:r w:rsidRPr="005B013E">
        <w:rPr>
          <w:color w:val="00B050"/>
        </w:rPr>
        <w:t>6.2.9.4-FR Redusert bremsekraft</w:t>
      </w:r>
    </w:p>
    <w:p w14:paraId="47BAD123" w14:textId="77777777" w:rsidR="00E50EE9" w:rsidRPr="00BB3B0A" w:rsidRDefault="00E50EE9" w:rsidP="00E50EE9">
      <w:pPr>
        <w:widowControl w:val="0"/>
        <w:suppressAutoHyphens/>
        <w:autoSpaceDN w:val="0"/>
        <w:spacing w:after="0" w:line="240" w:lineRule="auto"/>
        <w:textAlignment w:val="baseline"/>
        <w:rPr>
          <w:rFonts w:ascii="Arial" w:eastAsia="Times New Roman" w:hAnsi="Arial" w:cs="Arial"/>
          <w:b/>
          <w:bCs/>
          <w:color w:val="00B050"/>
          <w:sz w:val="24"/>
          <w:szCs w:val="24"/>
        </w:rPr>
      </w:pPr>
      <w:r w:rsidRPr="00BB3B0A">
        <w:rPr>
          <w:rFonts w:ascii="Arial" w:eastAsia="Times New Roman" w:hAnsi="Arial" w:cs="Arial"/>
          <w:b/>
          <w:bCs/>
          <w:color w:val="00B050"/>
          <w:sz w:val="24"/>
          <w:szCs w:val="24"/>
        </w:rPr>
        <w:t>Klossbremser av støpejern:</w:t>
      </w:r>
    </w:p>
    <w:p w14:paraId="64F60567" w14:textId="77777777" w:rsidR="00E50EE9" w:rsidRPr="002E100C" w:rsidRDefault="00E50EE9" w:rsidP="00E50EE9">
      <w:pPr>
        <w:widowControl w:val="0"/>
        <w:suppressAutoHyphens/>
        <w:autoSpaceDN w:val="0"/>
        <w:spacing w:after="0" w:line="240" w:lineRule="auto"/>
        <w:textAlignment w:val="baseline"/>
        <w:rPr>
          <w:rFonts w:ascii="Arial" w:eastAsia="Times New Roman" w:hAnsi="Arial" w:cs="Arial"/>
          <w:color w:val="00B050"/>
          <w:sz w:val="24"/>
          <w:szCs w:val="24"/>
        </w:rPr>
      </w:pPr>
      <w:r w:rsidRPr="002E100C">
        <w:rPr>
          <w:rFonts w:ascii="Arial" w:eastAsia="Times New Roman" w:hAnsi="Arial" w:cs="Arial"/>
          <w:color w:val="00B050"/>
          <w:sz w:val="24"/>
          <w:szCs w:val="24"/>
        </w:rPr>
        <w:t>For å forhindre bremseveiforlengelser anbefales det at trykkluftbremsen brukes på følgende måte:</w:t>
      </w:r>
    </w:p>
    <w:p w14:paraId="4D3A2A84" w14:textId="77777777" w:rsidR="00E50EE9" w:rsidRPr="00BA6CAE" w:rsidRDefault="00E50EE9" w:rsidP="00E10989">
      <w:pPr>
        <w:widowControl w:val="0"/>
        <w:numPr>
          <w:ilvl w:val="0"/>
          <w:numId w:val="176"/>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Påbegynn alltid nedbremsingen kraftig og tidlig når det er fare for snø og is mellom bremseklosser og hjul. </w:t>
      </w:r>
    </w:p>
    <w:p w14:paraId="4B7DEB96" w14:textId="77777777" w:rsidR="00E50EE9" w:rsidRDefault="00E50EE9" w:rsidP="00E10989">
      <w:pPr>
        <w:widowControl w:val="0"/>
        <w:numPr>
          <w:ilvl w:val="0"/>
          <w:numId w:val="176"/>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Hastighetsregulering med retarder eller elektrodynamisk brems unngås.</w:t>
      </w:r>
    </w:p>
    <w:p w14:paraId="38C3A6F8" w14:textId="77777777" w:rsidR="00E50EE9" w:rsidRPr="00BA6CAE" w:rsidRDefault="00E50EE9" w:rsidP="00E50EE9">
      <w:pPr>
        <w:widowControl w:val="0"/>
        <w:suppressAutoHyphens/>
        <w:autoSpaceDN w:val="0"/>
        <w:spacing w:after="0" w:line="240" w:lineRule="auto"/>
        <w:ind w:left="1440"/>
        <w:contextualSpacing/>
        <w:textAlignment w:val="baseline"/>
        <w:rPr>
          <w:rFonts w:ascii="Arial" w:eastAsia="Times New Roman" w:hAnsi="Arial" w:cs="Arial"/>
          <w:color w:val="00B050"/>
          <w:sz w:val="24"/>
          <w:szCs w:val="24"/>
        </w:rPr>
      </w:pPr>
    </w:p>
    <w:p w14:paraId="44E94AE4" w14:textId="77777777" w:rsidR="00E50EE9" w:rsidRPr="002E100C" w:rsidRDefault="00E50EE9" w:rsidP="00E50EE9">
      <w:pPr>
        <w:widowControl w:val="0"/>
        <w:suppressAutoHyphens/>
        <w:autoSpaceDN w:val="0"/>
        <w:spacing w:after="0" w:line="240" w:lineRule="auto"/>
        <w:textAlignment w:val="baseline"/>
        <w:rPr>
          <w:rFonts w:ascii="Arial" w:eastAsia="Times New Roman" w:hAnsi="Arial" w:cs="Arial"/>
          <w:color w:val="00B050"/>
          <w:sz w:val="24"/>
          <w:szCs w:val="24"/>
        </w:rPr>
      </w:pPr>
      <w:r w:rsidRPr="002E100C">
        <w:rPr>
          <w:rFonts w:ascii="Arial" w:eastAsia="Times New Roman" w:hAnsi="Arial" w:cs="Arial"/>
          <w:color w:val="00B050"/>
          <w:sz w:val="24"/>
          <w:szCs w:val="24"/>
        </w:rPr>
        <w:t>Er sporet dårlig ryddet for snø og det er løssnø langs eller i sporet som kan virvle opp rundt hjul og bremsestell, skal det bremses så ofte som mulig for å rense bremsesystem og klosser for snø og is. I slike tilfeller bremses det bare så kraftig at bremsevirkning registreres.</w:t>
      </w:r>
    </w:p>
    <w:p w14:paraId="44EADBA7"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00F972CF" w14:textId="77777777" w:rsidR="00E50EE9" w:rsidRPr="00BB3B0A" w:rsidRDefault="00E50EE9" w:rsidP="00E50EE9">
      <w:pPr>
        <w:widowControl w:val="0"/>
        <w:suppressAutoHyphens/>
        <w:autoSpaceDN w:val="0"/>
        <w:spacing w:after="0" w:line="240" w:lineRule="auto"/>
        <w:contextualSpacing/>
        <w:textAlignment w:val="baseline"/>
        <w:rPr>
          <w:rFonts w:ascii="Arial" w:eastAsia="Times New Roman" w:hAnsi="Arial" w:cs="Arial"/>
          <w:b/>
          <w:bCs/>
          <w:color w:val="00B050"/>
          <w:sz w:val="24"/>
          <w:szCs w:val="24"/>
        </w:rPr>
      </w:pPr>
      <w:r w:rsidRPr="00BB3B0A">
        <w:rPr>
          <w:rFonts w:ascii="Arial" w:eastAsia="Times New Roman" w:hAnsi="Arial" w:cs="Arial"/>
          <w:b/>
          <w:bCs/>
          <w:color w:val="00B050"/>
          <w:sz w:val="24"/>
          <w:szCs w:val="24"/>
        </w:rPr>
        <w:t xml:space="preserve">Skivebremser og kunststoffklosser: </w:t>
      </w:r>
    </w:p>
    <w:p w14:paraId="7CB61A34"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temperaturer i området 0 til -10 °C:</w:t>
      </w:r>
    </w:p>
    <w:p w14:paraId="71184722"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Er sporet dårlig ryddet for snø, og det finnes løssnø langs eller i sporet som kan virvle opp rundt boggier og bremseskiver (snørøyk), kan bremseeffekten bli dårligere. Dette kan forårsake en form for vann-/isplaning mellom bremseskive og bremsebelegg.</w:t>
      </w:r>
    </w:p>
    <w:p w14:paraId="4B6DCDAD"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4E783618"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Skivebremsene på kjøretøy ligger åpne, noe som under spesielle kjøre- og føreforhold på vinteren kan føre til dårligere effekt enn ellers. For å forhindre bremseveiforlengelser anbefales det at trykkluftbremsen brukes på følgende måte:</w:t>
      </w:r>
    </w:p>
    <w:p w14:paraId="74C02529"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0A5E8C0F" w14:textId="77777777" w:rsidR="00E50EE9" w:rsidRPr="00BA6CAE" w:rsidRDefault="00E50EE9" w:rsidP="00E10989">
      <w:pPr>
        <w:widowControl w:val="0"/>
        <w:numPr>
          <w:ilvl w:val="0"/>
          <w:numId w:val="175"/>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All bremsing innledes med en fullbrems.</w:t>
      </w:r>
    </w:p>
    <w:p w14:paraId="682FE028" w14:textId="77777777" w:rsidR="00E50EE9" w:rsidRPr="00BA6CAE" w:rsidRDefault="00E50EE9" w:rsidP="00E10989">
      <w:pPr>
        <w:widowControl w:val="0"/>
        <w:numPr>
          <w:ilvl w:val="0"/>
          <w:numId w:val="175"/>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Hastighetsregulering med retarder eller elektrodynamisk brems unngås.</w:t>
      </w:r>
    </w:p>
    <w:p w14:paraId="0FB74E07" w14:textId="77777777" w:rsidR="00E50EE9" w:rsidRPr="00A813FC" w:rsidRDefault="00E50EE9" w:rsidP="00E10989">
      <w:pPr>
        <w:widowControl w:val="0"/>
        <w:numPr>
          <w:ilvl w:val="0"/>
          <w:numId w:val="175"/>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Unngå å kjøre lenge uten å bruke trykkluftbremsen selv om det ikke er behov for stopp eller hastighetsreduksjon. Under føreforhold som her er omtalt antas at bremsen bør betjenes hvert 3-4 min. eller etter maks. kjørte 10 km.</w:t>
      </w:r>
    </w:p>
    <w:p w14:paraId="063920D0" w14:textId="77777777" w:rsidR="00E50EE9" w:rsidRPr="00D559EA" w:rsidRDefault="00E50EE9" w:rsidP="005B013E">
      <w:pPr>
        <w:pStyle w:val="STY3Overskrift1111"/>
      </w:pPr>
      <w:r w:rsidRPr="005B013E">
        <w:rPr>
          <w:color w:val="00B050"/>
        </w:rPr>
        <w:t>6.2.9.5-FR Tiltak mot fastfrysing av bremseklosser under opphold</w:t>
      </w:r>
    </w:p>
    <w:p w14:paraId="58AC7CDD"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Ved lave temperaturer kan en bremsekloss fryse fast til hjulet mindre enn ett minutt etter at toget har stoppet.</w:t>
      </w:r>
    </w:p>
    <w:p w14:paraId="6C3F180D"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4B8AAEE5"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Trykkluftbremsen løses helt ut umiddelbart etter at toget har stoppet, med løsestøt og heving av hovedledningstrykket til 5,3 bar der hvor dette er mulig. Etter at tillatelse til skifting er mottatt, kan toget flyttes noen meter frem og tilbake noen ganger under opphold på stasjon (TJN 3.9/3.11).</w:t>
      </w:r>
    </w:p>
    <w:p w14:paraId="226470EB"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Hvis togets bremser må være tilsatt under oppholdet er det stor fare for at bremseklosser vil fryse fast til hjulene. </w:t>
      </w:r>
    </w:p>
    <w:p w14:paraId="024CA62A" w14:textId="77777777" w:rsidR="00E50EE9" w:rsidRPr="00BA6CAE"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518F54FA" w14:textId="77777777" w:rsidR="00E50EE9" w:rsidRPr="00B647B1" w:rsidRDefault="00E50EE9" w:rsidP="00E50EE9">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Er disse forutsetninger til stede, kan hjul lett bli påført hjulslag. For å unngå dette må det nødbremses og løses et antall ganger før togavgang. Det kan være nødvendig å gjenta dette flere ganger for at is skal knuses mellom kloss og hjul. Bremsens tilsettings- og løsetid mellom bremsingene skal avventes. </w:t>
      </w:r>
    </w:p>
    <w:p w14:paraId="3C392DE2" w14:textId="7A0E5FEA" w:rsidR="007B14BA" w:rsidRPr="00696939" w:rsidRDefault="007B14BA" w:rsidP="00AD5592">
      <w:pPr>
        <w:pStyle w:val="FRpunkt"/>
      </w:pPr>
      <w:bookmarkStart w:id="1134" w:name="_Toc179976841"/>
      <w:bookmarkStart w:id="1135" w:name="_Toc192249816"/>
      <w:r w:rsidRPr="00696939">
        <w:t>6.3 Sikring av tog på stasjon</w:t>
      </w:r>
      <w:bookmarkEnd w:id="1134"/>
      <w:bookmarkEnd w:id="1135"/>
      <w:r w:rsidRPr="00696939">
        <w:t xml:space="preserve"> </w:t>
      </w:r>
    </w:p>
    <w:p w14:paraId="78A219EE" w14:textId="77777777" w:rsidR="007B14BA" w:rsidRPr="00FD4E9D" w:rsidRDefault="007B14BA" w:rsidP="007B14BA">
      <w:pPr>
        <w:spacing w:after="336"/>
        <w:rPr>
          <w:rFonts w:ascii="Arial" w:eastAsia="Times New Roman" w:hAnsi="Arial" w:cs="Arial"/>
          <w:sz w:val="24"/>
          <w:szCs w:val="24"/>
          <w:lang w:eastAsia="nb-NO"/>
        </w:rPr>
      </w:pPr>
      <w:r w:rsidRPr="00FD4E9D">
        <w:rPr>
          <w:rFonts w:ascii="Arial" w:hAnsi="Arial" w:cs="Arial"/>
          <w:sz w:val="24"/>
          <w:szCs w:val="24"/>
          <w:lang w:eastAsia="nb-NO"/>
        </w:rPr>
        <w:t xml:space="preserve">1. </w:t>
      </w:r>
      <w:r w:rsidRPr="00FD4E9D">
        <w:rPr>
          <w:rFonts w:ascii="Arial" w:eastAsia="Times New Roman" w:hAnsi="Arial" w:cs="Arial"/>
          <w:sz w:val="24"/>
          <w:szCs w:val="24"/>
          <w:lang w:eastAsia="nb-NO"/>
        </w:rPr>
        <w:t>Føreren skal sikre tog som står på en stasjon slik at toget ikke kan komme i utilsiktet bevegelse.</w:t>
      </w:r>
    </w:p>
    <w:p w14:paraId="7DC9AFB3" w14:textId="77777777" w:rsidR="007B14BA" w:rsidRPr="00FD4E9D" w:rsidRDefault="007B14BA" w:rsidP="007B14BA">
      <w:pPr>
        <w:spacing w:after="336"/>
        <w:rPr>
          <w:rFonts w:ascii="Arial" w:eastAsia="Times New Roman" w:hAnsi="Arial" w:cs="Arial"/>
          <w:sz w:val="24"/>
          <w:szCs w:val="24"/>
          <w:lang w:eastAsia="nb-NO"/>
        </w:rPr>
      </w:pPr>
      <w:r w:rsidRPr="00FD4E9D">
        <w:rPr>
          <w:rFonts w:ascii="Arial" w:eastAsia="Times New Roman" w:hAnsi="Arial" w:cs="Arial"/>
          <w:sz w:val="24"/>
          <w:szCs w:val="24"/>
          <w:lang w:eastAsia="nb-NO"/>
        </w:rPr>
        <w:t>2. Parkering av tog i togspor er tillatt når dette utføres i henhold til ruteplan eller etter tillatelse gitt av toglederen eller togekspeditøren. Med parkering menes et tog som har opphold i ruteplan, men som ikke er hensatt.</w:t>
      </w:r>
    </w:p>
    <w:p w14:paraId="3D666A20" w14:textId="77777777" w:rsidR="007B14BA" w:rsidRPr="00FD4E9D" w:rsidRDefault="007B14BA" w:rsidP="007B14BA">
      <w:pPr>
        <w:spacing w:after="336"/>
        <w:rPr>
          <w:rFonts w:ascii="Arial" w:eastAsia="Times New Roman" w:hAnsi="Arial" w:cs="Arial"/>
          <w:sz w:val="24"/>
          <w:szCs w:val="24"/>
          <w:lang w:eastAsia="nb-NO"/>
        </w:rPr>
      </w:pPr>
      <w:bookmarkStart w:id="1136" w:name="_Hlk56430460"/>
      <w:r w:rsidRPr="00FD4E9D">
        <w:rPr>
          <w:rFonts w:ascii="Arial" w:eastAsia="Times New Roman" w:hAnsi="Arial" w:cs="Arial"/>
          <w:sz w:val="24"/>
          <w:szCs w:val="24"/>
          <w:lang w:eastAsia="nb-NO"/>
        </w:rPr>
        <w:t>3. Ved parkering på stasjon under spenningsførende kontaktledning skal jernbaneforetaket sørge for vakthold, med mindre området er spesielt godkjent av Bane NOR for parkering eller hensetting uten vakthold</w:t>
      </w:r>
      <w:r w:rsidRPr="00FD4E9D">
        <w:rPr>
          <w:rFonts w:ascii="Arial" w:hAnsi="Arial" w:cs="Arial"/>
          <w:sz w:val="24"/>
          <w:szCs w:val="24"/>
        </w:rPr>
        <w:t xml:space="preserve">, </w:t>
      </w:r>
      <w:r w:rsidRPr="00FD4E9D">
        <w:rPr>
          <w:rFonts w:ascii="Arial" w:eastAsia="Times New Roman" w:hAnsi="Arial" w:cs="Arial"/>
          <w:sz w:val="24"/>
          <w:szCs w:val="24"/>
          <w:lang w:eastAsia="nb-NO"/>
        </w:rPr>
        <w:t>eller</w:t>
      </w:r>
      <w:r w:rsidRPr="00FD4E9D">
        <w:rPr>
          <w:rFonts w:ascii="Arial" w:hAnsi="Arial" w:cs="Arial"/>
          <w:sz w:val="24"/>
          <w:szCs w:val="24"/>
        </w:rPr>
        <w:t xml:space="preserve"> </w:t>
      </w:r>
      <w:r w:rsidRPr="00FD4E9D">
        <w:rPr>
          <w:rFonts w:ascii="Arial" w:eastAsia="Times New Roman" w:hAnsi="Arial" w:cs="Arial"/>
          <w:sz w:val="24"/>
          <w:szCs w:val="24"/>
          <w:lang w:eastAsia="nb-NO"/>
        </w:rPr>
        <w:t>kjøretøyet er vurdert som ikke klatrevennlig og godkjent av Bane NOR for hensetting og parkering under spenningsførende kontaktledning.</w:t>
      </w:r>
    </w:p>
    <w:p w14:paraId="5AD748BB" w14:textId="77777777" w:rsidR="00A24046" w:rsidRPr="00D559EA" w:rsidRDefault="00A24046" w:rsidP="00FD4E9D">
      <w:pPr>
        <w:pStyle w:val="FROverskrift"/>
      </w:pPr>
      <w:bookmarkStart w:id="1137" w:name="_Toc48304544"/>
      <w:bookmarkStart w:id="1138" w:name="_Toc115694821"/>
      <w:bookmarkStart w:id="1139" w:name="_Toc179976842"/>
      <w:bookmarkStart w:id="1140" w:name="_Toc192249817"/>
      <w:bookmarkEnd w:id="1136"/>
      <w:r w:rsidRPr="005B013E">
        <w:t>6.3-FR Sikring av kjøretøy på stasjon</w:t>
      </w:r>
      <w:bookmarkEnd w:id="1137"/>
      <w:bookmarkEnd w:id="1138"/>
      <w:bookmarkEnd w:id="1139"/>
      <w:bookmarkEnd w:id="1140"/>
    </w:p>
    <w:p w14:paraId="09EA7374" w14:textId="7A8F0460"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Tilhengere/vogner med lavere aksellast enn 5 tonn kortslutter ikke sporfeltene sikkert. Dette kan medføre at sikringsanlegget ikke indikerer at sporet er belagt.</w:t>
      </w:r>
    </w:p>
    <w:p w14:paraId="025BD667" w14:textId="77777777" w:rsidR="00A24046" w:rsidRPr="00A813FC" w:rsidRDefault="00A24046" w:rsidP="00E10989">
      <w:pPr>
        <w:pStyle w:val="Listeavsnitt"/>
        <w:widowControl w:val="0"/>
        <w:numPr>
          <w:ilvl w:val="0"/>
          <w:numId w:val="190"/>
        </w:numPr>
        <w:tabs>
          <w:tab w:val="clear" w:pos="1068"/>
        </w:tabs>
        <w:suppressAutoHyphens/>
        <w:autoSpaceDN w:val="0"/>
        <w:spacing w:after="0" w:line="240" w:lineRule="auto"/>
        <w:ind w:left="284" w:hanging="284"/>
        <w:textAlignment w:val="baseline"/>
        <w:rPr>
          <w:rFonts w:ascii="Arial" w:eastAsia="Times New Roman" w:hAnsi="Arial" w:cs="Arial"/>
          <w:color w:val="00B050"/>
          <w:sz w:val="24"/>
          <w:szCs w:val="24"/>
        </w:rPr>
      </w:pPr>
      <w:r w:rsidRPr="00A813FC">
        <w:rPr>
          <w:rFonts w:ascii="Arial" w:eastAsia="Times New Roman" w:hAnsi="Arial" w:cs="Arial"/>
          <w:color w:val="00B050"/>
          <w:sz w:val="24"/>
          <w:szCs w:val="24"/>
        </w:rPr>
        <w:t>Ved igjensetting i togspor, skal sporfeltet kortsluttes med kontaktmagneter</w:t>
      </w:r>
    </w:p>
    <w:p w14:paraId="183CD5CF" w14:textId="7789427F" w:rsidR="00A24046" w:rsidRPr="00A813FC" w:rsidRDefault="00A24046" w:rsidP="00E10989">
      <w:pPr>
        <w:pStyle w:val="Listeavsnitt"/>
        <w:widowControl w:val="0"/>
        <w:numPr>
          <w:ilvl w:val="0"/>
          <w:numId w:val="190"/>
        </w:numPr>
        <w:tabs>
          <w:tab w:val="clear" w:pos="1068"/>
        </w:tabs>
        <w:suppressAutoHyphens/>
        <w:autoSpaceDN w:val="0"/>
        <w:spacing w:after="0" w:line="240" w:lineRule="auto"/>
        <w:ind w:left="284" w:hanging="284"/>
        <w:textAlignment w:val="baseline"/>
        <w:rPr>
          <w:rFonts w:ascii="Arial" w:eastAsia="Times New Roman" w:hAnsi="Arial" w:cs="Arial"/>
          <w:color w:val="00B050"/>
          <w:sz w:val="24"/>
          <w:szCs w:val="24"/>
        </w:rPr>
      </w:pPr>
      <w:r w:rsidRPr="00A813FC">
        <w:rPr>
          <w:rFonts w:ascii="Arial" w:eastAsia="Times New Roman" w:hAnsi="Arial" w:cs="Arial"/>
          <w:color w:val="00B050"/>
          <w:sz w:val="24"/>
          <w:szCs w:val="24"/>
        </w:rPr>
        <w:t>Ved stopp i sporvekselområder, skal togleder/</w:t>
      </w:r>
      <w:r w:rsidR="00261AF6">
        <w:rPr>
          <w:rFonts w:ascii="Arial" w:eastAsia="Times New Roman" w:hAnsi="Arial" w:cs="Arial"/>
          <w:color w:val="00B050"/>
          <w:sz w:val="24"/>
          <w:szCs w:val="24"/>
        </w:rPr>
        <w:t>togekspeditør</w:t>
      </w:r>
      <w:r w:rsidRPr="00A813FC">
        <w:rPr>
          <w:rFonts w:ascii="Arial" w:eastAsia="Times New Roman" w:hAnsi="Arial" w:cs="Arial"/>
          <w:color w:val="00B050"/>
          <w:sz w:val="24"/>
          <w:szCs w:val="24"/>
        </w:rPr>
        <w:t xml:space="preserve"> varsles om tilhenger/vogn i sporfelt da det kan hende de ikke indikeres.</w:t>
      </w:r>
    </w:p>
    <w:p w14:paraId="70E31601"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52D010DC"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Følgende gjelder for alle kjøretøy:</w:t>
      </w:r>
    </w:p>
    <w:p w14:paraId="1323A25D" w14:textId="77777777" w:rsidR="00A24046" w:rsidRDefault="00A24046" w:rsidP="00E10989">
      <w:pPr>
        <w:pStyle w:val="Listeavsnitt"/>
        <w:widowControl w:val="0"/>
        <w:numPr>
          <w:ilvl w:val="0"/>
          <w:numId w:val="190"/>
        </w:numPr>
        <w:tabs>
          <w:tab w:val="clear" w:pos="1068"/>
        </w:tabs>
        <w:suppressAutoHyphens/>
        <w:autoSpaceDN w:val="0"/>
        <w:spacing w:after="0" w:line="240" w:lineRule="auto"/>
        <w:ind w:left="284" w:hanging="284"/>
        <w:textAlignment w:val="baseline"/>
        <w:rPr>
          <w:rFonts w:ascii="Arial" w:eastAsia="Times New Roman" w:hAnsi="Arial" w:cs="Arial"/>
          <w:color w:val="00B050"/>
          <w:sz w:val="24"/>
          <w:szCs w:val="24"/>
        </w:rPr>
      </w:pPr>
      <w:r w:rsidRPr="00A813FC">
        <w:rPr>
          <w:rFonts w:ascii="Arial" w:eastAsia="Times New Roman" w:hAnsi="Arial" w:cs="Arial"/>
          <w:color w:val="00B050"/>
          <w:sz w:val="24"/>
          <w:szCs w:val="24"/>
        </w:rPr>
        <w:t>Ved parkering under spenningsførende kontaktledning, skal det føres tilsyn minst én gang i timen, med mindre noe annet er angitt i SJN.</w:t>
      </w:r>
    </w:p>
    <w:p w14:paraId="1D023075" w14:textId="1F4A6BBE" w:rsidR="007B14BA" w:rsidRPr="009E3DAF" w:rsidRDefault="007B14BA" w:rsidP="00AD5592">
      <w:pPr>
        <w:pStyle w:val="FRpunkt"/>
      </w:pPr>
      <w:bookmarkStart w:id="1141" w:name="_Toc179976843"/>
      <w:bookmarkStart w:id="1142" w:name="_Toc192249818"/>
      <w:r w:rsidRPr="009E3DAF">
        <w:t>6.4 Hastighet</w:t>
      </w:r>
      <w:bookmarkEnd w:id="1141"/>
      <w:bookmarkEnd w:id="1142"/>
      <w:r w:rsidRPr="009E3DAF">
        <w:t xml:space="preserve"> </w:t>
      </w:r>
    </w:p>
    <w:p w14:paraId="7809C261" w14:textId="77777777" w:rsidR="007B14BA" w:rsidRPr="00800FDE" w:rsidRDefault="007B14BA" w:rsidP="00BB3B0A">
      <w:pPr>
        <w:spacing w:after="0"/>
        <w:rPr>
          <w:rFonts w:ascii="Arial" w:eastAsia="Times New Roman" w:hAnsi="Arial" w:cs="Arial"/>
          <w:sz w:val="24"/>
          <w:szCs w:val="24"/>
          <w:lang w:eastAsia="nb-NO"/>
        </w:rPr>
      </w:pPr>
      <w:r w:rsidRPr="00800FDE">
        <w:rPr>
          <w:rFonts w:ascii="Arial" w:eastAsia="Times New Roman" w:hAnsi="Arial" w:cs="Arial"/>
          <w:sz w:val="24"/>
          <w:szCs w:val="24"/>
          <w:lang w:eastAsia="nb-NO"/>
        </w:rPr>
        <w:t>1. Togets største tillatte hastighet er begrenset av</w:t>
      </w:r>
    </w:p>
    <w:p w14:paraId="29730730" w14:textId="77777777" w:rsidR="007B14BA" w:rsidRPr="00800FDE" w:rsidRDefault="007B14BA" w:rsidP="00E10989">
      <w:pPr>
        <w:numPr>
          <w:ilvl w:val="0"/>
          <w:numId w:val="80"/>
        </w:numPr>
        <w:tabs>
          <w:tab w:val="num" w:pos="1068"/>
        </w:tabs>
        <w:spacing w:after="0" w:line="240" w:lineRule="auto"/>
        <w:ind w:hanging="357"/>
        <w:rPr>
          <w:rFonts w:ascii="Arial" w:hAnsi="Arial" w:cs="Arial"/>
          <w:sz w:val="24"/>
          <w:szCs w:val="24"/>
        </w:rPr>
      </w:pPr>
      <w:r w:rsidRPr="00800FDE">
        <w:rPr>
          <w:rFonts w:ascii="Arial" w:hAnsi="Arial" w:cs="Arial"/>
          <w:sz w:val="24"/>
          <w:szCs w:val="24"/>
        </w:rPr>
        <w:t>hastigheten som er fastsatt ved klargjøringen av toget</w:t>
      </w:r>
    </w:p>
    <w:p w14:paraId="3CE79155" w14:textId="77777777" w:rsidR="007B14BA" w:rsidRPr="00800FDE" w:rsidRDefault="007B14BA" w:rsidP="00E10989">
      <w:pPr>
        <w:numPr>
          <w:ilvl w:val="0"/>
          <w:numId w:val="80"/>
        </w:numPr>
        <w:tabs>
          <w:tab w:val="num" w:pos="360"/>
          <w:tab w:val="num" w:pos="1068"/>
        </w:tabs>
        <w:spacing w:after="0" w:line="240" w:lineRule="auto"/>
        <w:ind w:left="717" w:hanging="357"/>
        <w:rPr>
          <w:rFonts w:ascii="Arial" w:hAnsi="Arial" w:cs="Arial"/>
          <w:sz w:val="24"/>
          <w:szCs w:val="24"/>
        </w:rPr>
      </w:pPr>
      <w:r w:rsidRPr="00800FDE">
        <w:rPr>
          <w:rFonts w:ascii="Arial" w:hAnsi="Arial" w:cs="Arial"/>
          <w:sz w:val="24"/>
          <w:szCs w:val="24"/>
        </w:rPr>
        <w:t xml:space="preserve">hastighetssignal og/eller tillatt hastighet vist i førerpanelet </w:t>
      </w:r>
    </w:p>
    <w:p w14:paraId="1ABF3C01" w14:textId="77777777" w:rsidR="007B14BA" w:rsidRPr="00800FDE" w:rsidRDefault="007B14BA" w:rsidP="00E10989">
      <w:pPr>
        <w:numPr>
          <w:ilvl w:val="0"/>
          <w:numId w:val="80"/>
        </w:numPr>
        <w:tabs>
          <w:tab w:val="num" w:pos="360"/>
          <w:tab w:val="num" w:pos="1068"/>
        </w:tabs>
        <w:spacing w:after="0" w:line="240" w:lineRule="auto"/>
        <w:ind w:left="717" w:hanging="357"/>
        <w:rPr>
          <w:rFonts w:ascii="Arial" w:hAnsi="Arial" w:cs="Arial"/>
          <w:sz w:val="24"/>
          <w:szCs w:val="24"/>
        </w:rPr>
      </w:pPr>
      <w:r w:rsidRPr="00800FDE">
        <w:rPr>
          <w:rFonts w:ascii="Arial" w:hAnsi="Arial" w:cs="Arial"/>
          <w:sz w:val="24"/>
          <w:szCs w:val="24"/>
        </w:rPr>
        <w:t>bremseprosenten for toget</w:t>
      </w:r>
    </w:p>
    <w:p w14:paraId="356DA8D6" w14:textId="77777777" w:rsidR="007B14BA" w:rsidRPr="00800FDE" w:rsidRDefault="007B14BA" w:rsidP="00E10989">
      <w:pPr>
        <w:numPr>
          <w:ilvl w:val="0"/>
          <w:numId w:val="80"/>
        </w:numPr>
        <w:tabs>
          <w:tab w:val="num" w:pos="360"/>
          <w:tab w:val="num" w:pos="1068"/>
        </w:tabs>
        <w:spacing w:after="0" w:line="240" w:lineRule="auto"/>
        <w:ind w:left="717" w:hanging="357"/>
        <w:rPr>
          <w:rFonts w:ascii="Arial" w:hAnsi="Arial" w:cs="Arial"/>
          <w:sz w:val="24"/>
          <w:szCs w:val="24"/>
        </w:rPr>
      </w:pPr>
      <w:r w:rsidRPr="00800FDE">
        <w:rPr>
          <w:rFonts w:ascii="Arial" w:hAnsi="Arial" w:cs="Arial"/>
          <w:sz w:val="24"/>
          <w:szCs w:val="24"/>
        </w:rPr>
        <w:t>spesielle restriksjoner gitt av Bane NOR</w:t>
      </w:r>
    </w:p>
    <w:p w14:paraId="65C5094F" w14:textId="77777777" w:rsidR="007B14BA" w:rsidRPr="00800FDE" w:rsidRDefault="007B14BA" w:rsidP="00800FDE">
      <w:pPr>
        <w:spacing w:before="240"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lastRenderedPageBreak/>
        <w:t>2. Føreren skal likevel sette ned hastigheten når forholdene tilsier det, og skal særlig ta hensyn til værforhold og sporets tilstand, herunder glatte skinner, sikt til signaler m.m.</w:t>
      </w:r>
    </w:p>
    <w:p w14:paraId="5302F8E9"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 xml:space="preserve">3. Hastigheten for tog er begrenset til 130 km/t på strekning med DATC eller uten ATC. </w:t>
      </w:r>
    </w:p>
    <w:p w14:paraId="3413DAFC" w14:textId="77777777" w:rsidR="007B14BA" w:rsidRPr="00800FDE" w:rsidRDefault="007B14BA" w:rsidP="00800FDE">
      <w:pPr>
        <w:spacing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 xml:space="preserve">4. Hastigheten for tog er begrenset til 80 km/t der ATC er satt ut av bruk. </w:t>
      </w:r>
    </w:p>
    <w:p w14:paraId="3237F06C" w14:textId="0894ABB9" w:rsidR="007B14BA" w:rsidRPr="00800FDE" w:rsidRDefault="007B14BA" w:rsidP="00800FDE">
      <w:pPr>
        <w:spacing w:before="240" w:line="240" w:lineRule="auto"/>
        <w:rPr>
          <w:rFonts w:ascii="Arial" w:eastAsia="Times New Roman" w:hAnsi="Arial" w:cs="Arial"/>
          <w:sz w:val="24"/>
          <w:szCs w:val="24"/>
          <w:lang w:eastAsia="nb-NO"/>
        </w:rPr>
      </w:pPr>
      <w:r w:rsidRPr="00800FDE">
        <w:rPr>
          <w:rFonts w:ascii="Arial" w:eastAsia="Times New Roman" w:hAnsi="Arial" w:cs="Arial"/>
          <w:sz w:val="24"/>
          <w:szCs w:val="24"/>
          <w:lang w:eastAsia="nb-NO"/>
        </w:rPr>
        <w:t xml:space="preserve">5. Hastigheten for tog er begrenset til 50 km/t mellom signal 65E/E65J «Senking av strømavtaker» og signal 65F/E65K «Heving av strømavtaker». </w:t>
      </w:r>
    </w:p>
    <w:p w14:paraId="0B33406D" w14:textId="77777777" w:rsidR="007B14BA" w:rsidRPr="00800FDE" w:rsidRDefault="007B14BA" w:rsidP="00BB3B0A">
      <w:pPr>
        <w:spacing w:after="0"/>
        <w:rPr>
          <w:rFonts w:ascii="Arial" w:eastAsia="Times New Roman" w:hAnsi="Arial" w:cs="Arial"/>
          <w:sz w:val="24"/>
          <w:szCs w:val="24"/>
          <w:lang w:eastAsia="nb-NO"/>
        </w:rPr>
      </w:pPr>
      <w:r w:rsidRPr="00800FDE">
        <w:rPr>
          <w:rFonts w:ascii="Arial" w:eastAsia="Times New Roman" w:hAnsi="Arial" w:cs="Arial"/>
          <w:sz w:val="24"/>
          <w:szCs w:val="24"/>
          <w:lang w:eastAsia="nb-NO"/>
        </w:rPr>
        <w:t>6. Hastigheten for tog er begrenset til 40 km/t i følgende tilfeller:</w:t>
      </w:r>
    </w:p>
    <w:p w14:paraId="483B5390" w14:textId="77777777" w:rsidR="007B14BA" w:rsidRPr="00800FDE" w:rsidRDefault="007B14BA" w:rsidP="00E10989">
      <w:pPr>
        <w:numPr>
          <w:ilvl w:val="0"/>
          <w:numId w:val="81"/>
        </w:numPr>
        <w:spacing w:after="0" w:line="240" w:lineRule="auto"/>
        <w:ind w:left="714" w:hanging="357"/>
        <w:rPr>
          <w:rFonts w:ascii="Arial" w:hAnsi="Arial" w:cs="Arial"/>
          <w:sz w:val="24"/>
          <w:szCs w:val="24"/>
        </w:rPr>
      </w:pPr>
      <w:r w:rsidRPr="00800FDE">
        <w:rPr>
          <w:rFonts w:ascii="Arial" w:hAnsi="Arial" w:cs="Arial"/>
          <w:sz w:val="24"/>
          <w:szCs w:val="24"/>
        </w:rPr>
        <w:t xml:space="preserve">ved kjøring gjennom sporveksler i andre togspor enn hovedtogspor på strekning med fjernstyring eller strekning med togmelding med mindre annet fremgår av hastighetssignaler eller tillatt hastighet vist i førerpanelet </w:t>
      </w:r>
    </w:p>
    <w:p w14:paraId="27019D78" w14:textId="77777777" w:rsidR="007B14BA" w:rsidRPr="00800FDE" w:rsidRDefault="007B14BA" w:rsidP="00E10989">
      <w:pPr>
        <w:numPr>
          <w:ilvl w:val="0"/>
          <w:numId w:val="81"/>
        </w:numPr>
        <w:tabs>
          <w:tab w:val="num" w:pos="1068"/>
        </w:tabs>
        <w:spacing w:after="0" w:line="240" w:lineRule="auto"/>
        <w:ind w:left="714" w:hanging="357"/>
        <w:rPr>
          <w:rFonts w:ascii="Arial" w:hAnsi="Arial" w:cs="Arial"/>
          <w:sz w:val="24"/>
          <w:szCs w:val="24"/>
        </w:rPr>
      </w:pPr>
      <w:r w:rsidRPr="00800FDE">
        <w:rPr>
          <w:rFonts w:ascii="Arial" w:hAnsi="Arial" w:cs="Arial"/>
          <w:sz w:val="24"/>
          <w:szCs w:val="24"/>
        </w:rPr>
        <w:t>ved kjøring i alle togspor på stasjon med enkelt innkjørsignal og midlertidig innkjørsignal når stasjonen er betjent</w:t>
      </w:r>
    </w:p>
    <w:p w14:paraId="0402DC7D" w14:textId="77777777" w:rsidR="007B14BA" w:rsidRPr="00800FDE" w:rsidRDefault="007B14BA" w:rsidP="00E10989">
      <w:pPr>
        <w:numPr>
          <w:ilvl w:val="0"/>
          <w:numId w:val="81"/>
        </w:numPr>
        <w:tabs>
          <w:tab w:val="num" w:pos="1068"/>
        </w:tabs>
        <w:spacing w:after="0" w:line="240" w:lineRule="auto"/>
        <w:ind w:left="714" w:hanging="357"/>
        <w:rPr>
          <w:rFonts w:ascii="Arial" w:hAnsi="Arial" w:cs="Arial"/>
          <w:sz w:val="24"/>
          <w:szCs w:val="24"/>
        </w:rPr>
      </w:pPr>
      <w:r w:rsidRPr="00800FDE">
        <w:rPr>
          <w:rFonts w:ascii="Arial" w:hAnsi="Arial" w:cs="Arial"/>
          <w:sz w:val="24"/>
          <w:szCs w:val="24"/>
        </w:rPr>
        <w:t>ved kjøring over sporveksler som er låst eller er bevoktet</w:t>
      </w:r>
    </w:p>
    <w:p w14:paraId="7CD15D5B" w14:textId="77777777" w:rsidR="007B14BA" w:rsidRPr="00800FDE" w:rsidRDefault="007B14BA" w:rsidP="00E10989">
      <w:pPr>
        <w:numPr>
          <w:ilvl w:val="0"/>
          <w:numId w:val="81"/>
        </w:numPr>
        <w:tabs>
          <w:tab w:val="num" w:pos="1068"/>
        </w:tabs>
        <w:spacing w:after="0" w:line="240" w:lineRule="auto"/>
        <w:ind w:left="714" w:hanging="357"/>
        <w:rPr>
          <w:rFonts w:ascii="Arial" w:eastAsiaTheme="minorEastAsia" w:hAnsi="Arial" w:cs="Arial"/>
          <w:sz w:val="24"/>
          <w:szCs w:val="24"/>
        </w:rPr>
      </w:pPr>
      <w:r w:rsidRPr="00800FDE">
        <w:rPr>
          <w:rFonts w:ascii="Arial" w:eastAsiaTheme="minorEastAsia" w:hAnsi="Arial" w:cs="Arial"/>
          <w:sz w:val="24"/>
          <w:szCs w:val="24"/>
        </w:rPr>
        <w:t xml:space="preserve">ved skyving av kjøretøy i tog. Begrensningen gjelder likevel ikke ved skyving av kjøretøy med lengde inntil 25 m med særskilt tognummer på strekning med ERTMS når det er fri sikt over kjøretøyet som skyves, jamfør punkt 6.2. </w:t>
      </w:r>
    </w:p>
    <w:p w14:paraId="06F763DF" w14:textId="77777777" w:rsidR="007B14BA" w:rsidRPr="00800FDE" w:rsidRDefault="007B14BA" w:rsidP="00E10989">
      <w:pPr>
        <w:numPr>
          <w:ilvl w:val="0"/>
          <w:numId w:val="81"/>
        </w:numPr>
        <w:tabs>
          <w:tab w:val="num" w:pos="1068"/>
        </w:tabs>
        <w:spacing w:after="0" w:line="240" w:lineRule="auto"/>
        <w:ind w:left="714" w:hanging="357"/>
        <w:rPr>
          <w:rFonts w:ascii="Arial" w:eastAsia="Times New Roman" w:hAnsi="Arial" w:cs="Arial"/>
          <w:sz w:val="24"/>
          <w:szCs w:val="24"/>
          <w:lang w:eastAsia="nb-NO"/>
        </w:rPr>
      </w:pPr>
      <w:r w:rsidRPr="00800FDE">
        <w:rPr>
          <w:rFonts w:ascii="Arial" w:hAnsi="Arial" w:cs="Arial"/>
          <w:sz w:val="24"/>
          <w:szCs w:val="24"/>
        </w:rPr>
        <w:t>når føreren og vedkommende som betjener toget fra et annet førerrom ikke kan</w:t>
      </w:r>
      <w:r w:rsidRPr="00800FDE">
        <w:rPr>
          <w:rFonts w:ascii="Arial" w:eastAsia="Times New Roman" w:hAnsi="Arial" w:cs="Arial"/>
          <w:sz w:val="24"/>
          <w:szCs w:val="24"/>
          <w:lang w:eastAsia="nb-NO"/>
        </w:rPr>
        <w:t xml:space="preserve"> kommunisere ved bruk av togradio eller annet kommunikasjonssystem</w:t>
      </w:r>
    </w:p>
    <w:p w14:paraId="4F379098" w14:textId="77777777" w:rsidR="007B14BA" w:rsidRPr="00AA45C3" w:rsidRDefault="007B14BA" w:rsidP="00FD4E9D">
      <w:pPr>
        <w:spacing w:before="240"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7. Hastigheten ved kjøring av tog med hjelpelokomotiv som ikke er koplet til toget er begrenset til 50 km/t. </w:t>
      </w:r>
    </w:p>
    <w:p w14:paraId="21B30417" w14:textId="77777777" w:rsidR="007B14BA" w:rsidRPr="00AA45C3" w:rsidRDefault="007B14BA" w:rsidP="00AA45C3">
      <w:pPr>
        <w:spacing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8. Hastigheten for tog er begrenset til halv sikthastighet over første sporveksel på stasjoner med enkelt innkjørsignal når toget skal krysse annet tog.</w:t>
      </w:r>
    </w:p>
    <w:p w14:paraId="6BB0BD45" w14:textId="77777777" w:rsidR="007B14BA" w:rsidRPr="00AA45C3" w:rsidRDefault="007B14BA" w:rsidP="00AA45C3">
      <w:pPr>
        <w:spacing w:before="160" w:after="0"/>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9. </w:t>
      </w:r>
      <w:bookmarkStart w:id="1143" w:name="_Hlk43725951"/>
      <w:r w:rsidRPr="00AA45C3">
        <w:rPr>
          <w:rFonts w:ascii="Arial" w:eastAsia="Times New Roman" w:hAnsi="Arial" w:cs="Arial"/>
          <w:sz w:val="24"/>
          <w:szCs w:val="24"/>
          <w:lang w:eastAsia="nb-NO"/>
        </w:rPr>
        <w:t xml:space="preserve">Når føreren skal kjøre med hel sikthastighet, skal føreren </w:t>
      </w:r>
    </w:p>
    <w:p w14:paraId="7659F4E0" w14:textId="77777777" w:rsidR="007B14BA" w:rsidRPr="00AA45C3" w:rsidRDefault="007B14BA" w:rsidP="00E10989">
      <w:pPr>
        <w:numPr>
          <w:ilvl w:val="0"/>
          <w:numId w:val="82"/>
        </w:numPr>
        <w:spacing w:after="0" w:line="240" w:lineRule="auto"/>
        <w:ind w:left="714" w:hanging="357"/>
        <w:rPr>
          <w:rFonts w:ascii="Arial" w:eastAsiaTheme="minorEastAsia" w:hAnsi="Arial" w:cs="Arial"/>
          <w:sz w:val="24"/>
          <w:szCs w:val="24"/>
        </w:rPr>
      </w:pPr>
      <w:bookmarkStart w:id="1144" w:name="_Hlk43726187"/>
      <w:r w:rsidRPr="00AA45C3">
        <w:rPr>
          <w:rFonts w:ascii="Arial" w:eastAsiaTheme="minorEastAsia" w:hAnsi="Arial" w:cs="Arial"/>
          <w:sz w:val="24"/>
          <w:szCs w:val="24"/>
        </w:rPr>
        <w:t xml:space="preserve">kjøre forsiktig videre, ved å avpasse hastigheten slik at det er mulig å stoppe på den synlige delen av sporet foran et kjøretøy, et stoppsignal eller en hindring i infrastrukturen (TSI OPE B2 9), og </w:t>
      </w:r>
    </w:p>
    <w:bookmarkEnd w:id="1144"/>
    <w:p w14:paraId="74143C78" w14:textId="77777777" w:rsidR="007B14BA" w:rsidRPr="00AA45C3" w:rsidRDefault="007B14BA" w:rsidP="00E10989">
      <w:pPr>
        <w:numPr>
          <w:ilvl w:val="0"/>
          <w:numId w:val="82"/>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ikke overskride 40 km/t.</w:t>
      </w:r>
    </w:p>
    <w:bookmarkEnd w:id="1143"/>
    <w:p w14:paraId="63FDCFF6" w14:textId="77777777" w:rsidR="007B14BA" w:rsidRPr="00AA45C3" w:rsidRDefault="007B14BA" w:rsidP="00AA45C3">
      <w:pPr>
        <w:spacing w:before="160" w:after="0"/>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10. Når føreren skal kjøre med halv sikthastighet, skal føreren </w:t>
      </w:r>
    </w:p>
    <w:p w14:paraId="1B2003E9" w14:textId="77777777" w:rsidR="007B14BA" w:rsidRPr="00AA45C3" w:rsidRDefault="007B14BA" w:rsidP="00E10989">
      <w:pPr>
        <w:numPr>
          <w:ilvl w:val="0"/>
          <w:numId w:val="83"/>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kjøre forsiktig videre, ved å avpasse hastigheten slik at det er mulig å stoppe for et kjøretøy, et stoppsignal eller hindringer på halvparten av den oversiktlige foranliggende strekningen, og</w:t>
      </w:r>
    </w:p>
    <w:p w14:paraId="38AF71FC" w14:textId="1844E5CA" w:rsidR="007B14BA" w:rsidRPr="00FD4E9D" w:rsidRDefault="007B14BA" w:rsidP="00E10989">
      <w:pPr>
        <w:numPr>
          <w:ilvl w:val="0"/>
          <w:numId w:val="83"/>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ikke overskride 40 km/t.</w:t>
      </w:r>
    </w:p>
    <w:p w14:paraId="3DB4AC2F" w14:textId="77777777" w:rsidR="007B14BA" w:rsidRDefault="007B14BA" w:rsidP="00FD4E9D">
      <w:pPr>
        <w:spacing w:before="240"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11. Kravet om å kunne stoppe i nr. 9 og 10 gjelder ikke dersom en uventet hindring kommer inn på sporet innenfor stoppdistansen. (TSI OPE B2 9)</w:t>
      </w:r>
    </w:p>
    <w:p w14:paraId="4B164DAB" w14:textId="77777777" w:rsidR="00FD4E9D" w:rsidRDefault="00FD4E9D" w:rsidP="00FD4E9D">
      <w:pPr>
        <w:spacing w:before="240" w:line="240" w:lineRule="auto"/>
        <w:rPr>
          <w:rFonts w:ascii="Arial" w:eastAsia="Times New Roman" w:hAnsi="Arial" w:cs="Arial"/>
          <w:sz w:val="24"/>
          <w:szCs w:val="24"/>
          <w:lang w:eastAsia="nb-NO"/>
        </w:rPr>
      </w:pPr>
    </w:p>
    <w:p w14:paraId="6CED42BC" w14:textId="77777777" w:rsidR="00FD4E9D" w:rsidRPr="00AA45C3" w:rsidRDefault="00FD4E9D" w:rsidP="00FD4E9D">
      <w:pPr>
        <w:spacing w:before="240" w:line="240" w:lineRule="auto"/>
        <w:rPr>
          <w:rFonts w:ascii="Arial" w:eastAsia="Times New Roman" w:hAnsi="Arial" w:cs="Arial"/>
          <w:sz w:val="24"/>
          <w:szCs w:val="24"/>
          <w:lang w:eastAsia="nb-NO"/>
        </w:rPr>
      </w:pPr>
    </w:p>
    <w:p w14:paraId="58AB11AA" w14:textId="77777777" w:rsidR="00A24046" w:rsidRPr="00D559EA" w:rsidRDefault="00A24046" w:rsidP="00FD4E9D">
      <w:pPr>
        <w:pStyle w:val="FROverskrift"/>
      </w:pPr>
      <w:bookmarkStart w:id="1145" w:name="_Toc115694823"/>
      <w:bookmarkStart w:id="1146" w:name="_Toc179976844"/>
      <w:bookmarkStart w:id="1147" w:name="_Toc192249819"/>
      <w:r w:rsidRPr="005B013E">
        <w:t>6.4-FR Hastighet</w:t>
      </w:r>
      <w:bookmarkEnd w:id="1145"/>
      <w:bookmarkEnd w:id="1146"/>
      <w:bookmarkEnd w:id="1147"/>
    </w:p>
    <w:p w14:paraId="35D17EE0" w14:textId="5F38175D" w:rsidR="00A24046" w:rsidRPr="005B013E" w:rsidRDefault="00A24046" w:rsidP="005B013E">
      <w:pPr>
        <w:pStyle w:val="STY3Overskrift111"/>
        <w:rPr>
          <w:b w:val="0"/>
          <w:color w:val="00B050"/>
          <w:lang w:eastAsia="nb-NO"/>
        </w:rPr>
      </w:pPr>
      <w:bookmarkStart w:id="1148" w:name="_Toc192249820"/>
      <w:r w:rsidRPr="005B013E">
        <w:rPr>
          <w:color w:val="00B050"/>
          <w:lang w:eastAsia="nb-NO"/>
        </w:rPr>
        <w:lastRenderedPageBreak/>
        <w:t>6.4.1-FR Kjøring i fall</w:t>
      </w:r>
      <w:bookmarkEnd w:id="1148"/>
    </w:p>
    <w:p w14:paraId="40FD223B"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Største tillatte hastighet i de forskjellige fall fremgår av bremsetabellene ut fra togets bremseprosent, bremsegruppe og størrelsen på gjeldende fall.</w:t>
      </w:r>
    </w:p>
    <w:p w14:paraId="6DFC11EC" w14:textId="4158FE40" w:rsidR="00A24046" w:rsidRPr="005B013E" w:rsidRDefault="00A24046" w:rsidP="005B013E">
      <w:pPr>
        <w:pStyle w:val="STY3Overskrift111"/>
        <w:rPr>
          <w:b w:val="0"/>
          <w:color w:val="00B050"/>
          <w:lang w:eastAsia="nb-NO"/>
        </w:rPr>
      </w:pPr>
      <w:bookmarkStart w:id="1149" w:name="_Toc192249821"/>
      <w:r w:rsidRPr="005B013E">
        <w:rPr>
          <w:color w:val="00B050"/>
          <w:lang w:eastAsia="nb-NO"/>
        </w:rPr>
        <w:t>6.4.2-FR</w:t>
      </w:r>
      <w:r w:rsidR="00FD4E9D">
        <w:rPr>
          <w:color w:val="00B050"/>
          <w:lang w:eastAsia="nb-NO"/>
        </w:rPr>
        <w:t xml:space="preserve"> </w:t>
      </w:r>
      <w:r w:rsidRPr="005B013E">
        <w:rPr>
          <w:color w:val="00B050"/>
          <w:lang w:eastAsia="nb-NO"/>
        </w:rPr>
        <w:t>Ø Kjøring over planovergang</w:t>
      </w:r>
      <w:bookmarkEnd w:id="1149"/>
      <w:r w:rsidRPr="005B013E">
        <w:rPr>
          <w:color w:val="00B050"/>
          <w:lang w:eastAsia="nb-NO"/>
        </w:rPr>
        <w:t xml:space="preserve"> </w:t>
      </w:r>
    </w:p>
    <w:p w14:paraId="7A48811E"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0"/>
          <w:szCs w:val="20"/>
          <w:lang w:eastAsia="nb-NO"/>
        </w:rPr>
      </w:pPr>
      <w:r w:rsidRPr="00BA6CAE">
        <w:rPr>
          <w:rFonts w:ascii="Arial" w:eastAsia="Times New Roman" w:hAnsi="Arial" w:cs="Arial"/>
          <w:color w:val="00B050"/>
          <w:sz w:val="24"/>
          <w:szCs w:val="24"/>
          <w:lang w:eastAsia="nb-NO"/>
        </w:rPr>
        <w:t>Ved kjøring over planovergang når veisikringsanlegg ikke er i orden og førerpanel indikerer 0 km/t er største tillatte hastighet 4 km/t</w:t>
      </w:r>
      <w:r w:rsidRPr="00BA6CAE">
        <w:rPr>
          <w:rFonts w:ascii="Arial" w:eastAsia="Times New Roman" w:hAnsi="Arial" w:cs="Arial"/>
          <w:color w:val="00B050"/>
          <w:sz w:val="20"/>
          <w:szCs w:val="20"/>
          <w:lang w:eastAsia="nb-NO"/>
        </w:rPr>
        <w:t xml:space="preserve">. </w:t>
      </w:r>
    </w:p>
    <w:p w14:paraId="573E6688" w14:textId="142399E4" w:rsidR="007B14BA" w:rsidRPr="00C22953" w:rsidRDefault="007B14BA" w:rsidP="00AD5592">
      <w:pPr>
        <w:pStyle w:val="FRpunkt"/>
      </w:pPr>
      <w:bookmarkStart w:id="1150" w:name="_Toc192249822"/>
      <w:r w:rsidRPr="00C22953">
        <w:t>6.5 Kjøring før rutetid</w:t>
      </w:r>
      <w:bookmarkEnd w:id="1150"/>
    </w:p>
    <w:p w14:paraId="0FF058FC" w14:textId="77777777" w:rsidR="007B14BA" w:rsidRPr="00AA45C3" w:rsidRDefault="007B14BA" w:rsidP="00AA45C3">
      <w:pPr>
        <w:rPr>
          <w:rFonts w:ascii="Arial" w:eastAsia="Arial,Times New Roman" w:hAnsi="Arial" w:cs="Arial"/>
          <w:sz w:val="24"/>
          <w:szCs w:val="24"/>
          <w:lang w:eastAsia="nb-NO"/>
        </w:rPr>
      </w:pPr>
      <w:r w:rsidRPr="00AA45C3">
        <w:rPr>
          <w:rFonts w:ascii="Arial" w:eastAsia="Arial,Times New Roman" w:hAnsi="Arial" w:cs="Arial"/>
          <w:sz w:val="24"/>
          <w:szCs w:val="24"/>
          <w:lang w:eastAsia="nb-NO"/>
        </w:rPr>
        <w:t xml:space="preserve">1. Persontog som stopper for påstigning av passasjerer, fast eller om det trengs, kan ikke kjøre fra stasjon, stoppested eller holdeplass før rutetid. </w:t>
      </w:r>
    </w:p>
    <w:p w14:paraId="12926C67" w14:textId="77777777" w:rsidR="007B14BA" w:rsidRPr="00AA45C3" w:rsidRDefault="007B14BA" w:rsidP="00AA45C3">
      <w:pPr>
        <w:rPr>
          <w:rFonts w:ascii="Arial" w:eastAsia="Arial,Times New Roman" w:hAnsi="Arial" w:cs="Arial"/>
          <w:sz w:val="24"/>
          <w:szCs w:val="24"/>
          <w:lang w:eastAsia="nb-NO"/>
        </w:rPr>
      </w:pPr>
      <w:r w:rsidRPr="00AA45C3">
        <w:rPr>
          <w:rFonts w:ascii="Arial" w:eastAsia="Arial,Times New Roman" w:hAnsi="Arial" w:cs="Arial"/>
          <w:sz w:val="24"/>
          <w:szCs w:val="24"/>
          <w:lang w:eastAsia="nb-NO"/>
        </w:rPr>
        <w:t xml:space="preserve">2. Øvrige tog kan kjøre fra eller passere og komme til alle stasjoner ubegrenset tid før rutetid. Togene kan ikke kjøre fra utgangsstasjonen på foregående dato. </w:t>
      </w:r>
    </w:p>
    <w:p w14:paraId="16556F61" w14:textId="77777777" w:rsidR="007B14BA" w:rsidRPr="005B013E" w:rsidRDefault="007B14BA" w:rsidP="00AD5592">
      <w:pPr>
        <w:pStyle w:val="FRpunkt"/>
      </w:pPr>
      <w:bookmarkStart w:id="1151" w:name="_Toc179976845"/>
      <w:bookmarkStart w:id="1152" w:name="_Toc192249823"/>
      <w:r w:rsidRPr="005B013E">
        <w:t>II. Før kjøring</w:t>
      </w:r>
      <w:bookmarkEnd w:id="1151"/>
      <w:bookmarkEnd w:id="1152"/>
      <w:r w:rsidRPr="005B013E">
        <w:t xml:space="preserve"> </w:t>
      </w:r>
    </w:p>
    <w:p w14:paraId="669EAC69" w14:textId="58354D51" w:rsidR="007B14BA" w:rsidRPr="009E3DAF" w:rsidRDefault="007B14BA" w:rsidP="00AD5592">
      <w:pPr>
        <w:pStyle w:val="FRpunkt"/>
        <w:rPr>
          <w:rFonts w:eastAsia="Times New Roman"/>
          <w:bCs w:val="0"/>
        </w:rPr>
      </w:pPr>
      <w:bookmarkStart w:id="1153" w:name="_Toc179976846"/>
      <w:bookmarkStart w:id="1154" w:name="_Toc192249824"/>
      <w:r w:rsidRPr="005B013E">
        <w:t>6.6 Før kjøring av tog</w:t>
      </w:r>
      <w:bookmarkEnd w:id="1153"/>
      <w:bookmarkEnd w:id="1154"/>
      <w:r w:rsidRPr="009E3DAF">
        <w:rPr>
          <w:rFonts w:eastAsia="Times New Roman"/>
        </w:rPr>
        <w:t xml:space="preserve"> </w:t>
      </w:r>
    </w:p>
    <w:p w14:paraId="70491F9E" w14:textId="77777777" w:rsidR="007B14BA" w:rsidRPr="00AA45C3" w:rsidRDefault="007B14BA" w:rsidP="00BB3B0A">
      <w:pPr>
        <w:spacing w:after="0"/>
        <w:rPr>
          <w:rFonts w:ascii="Arial" w:eastAsia="Times New Roman" w:hAnsi="Arial" w:cs="Arial"/>
          <w:sz w:val="24"/>
          <w:szCs w:val="24"/>
          <w:lang w:eastAsia="nb-NO"/>
        </w:rPr>
      </w:pPr>
      <w:r w:rsidRPr="00AA45C3">
        <w:rPr>
          <w:rFonts w:ascii="Arial" w:eastAsia="Times New Roman" w:hAnsi="Arial" w:cs="Arial"/>
          <w:sz w:val="24"/>
          <w:szCs w:val="24"/>
          <w:lang w:eastAsia="nb-NO"/>
        </w:rPr>
        <w:t>1. Før kjøring av tog fra det stedet der toget er klargjort, skal føreren minst kontrollere at</w:t>
      </w:r>
    </w:p>
    <w:p w14:paraId="404EEAAF" w14:textId="77777777" w:rsidR="007B14BA" w:rsidRPr="00AA45C3" w:rsidRDefault="007B14BA" w:rsidP="00E10989">
      <w:pPr>
        <w:numPr>
          <w:ilvl w:val="0"/>
          <w:numId w:val="84"/>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opplysninger om togets sammensetting foreligger og at bremseprøve er utført,</w:t>
      </w:r>
    </w:p>
    <w:p w14:paraId="2E8DFFD6" w14:textId="77777777" w:rsidR="007B14BA" w:rsidRPr="00AA45C3" w:rsidRDefault="007B14BA" w:rsidP="00E10989">
      <w:pPr>
        <w:numPr>
          <w:ilvl w:val="0"/>
          <w:numId w:val="84"/>
        </w:numPr>
        <w:spacing w:after="0" w:line="240" w:lineRule="auto"/>
        <w:ind w:left="714" w:hanging="357"/>
        <w:rPr>
          <w:rFonts w:ascii="Arial" w:hAnsi="Arial" w:cs="Arial"/>
          <w:sz w:val="24"/>
          <w:szCs w:val="24"/>
        </w:rPr>
      </w:pPr>
      <w:r w:rsidRPr="00AA45C3">
        <w:rPr>
          <w:rFonts w:ascii="Arial" w:hAnsi="Arial" w:cs="Arial"/>
          <w:sz w:val="24"/>
          <w:szCs w:val="24"/>
        </w:rPr>
        <w:t>sikkerhetsbremseapparatet er koblet inn og prøvet (TSI OPE 4.2.2.9),</w:t>
      </w:r>
    </w:p>
    <w:p w14:paraId="189C7A6E" w14:textId="77777777" w:rsidR="007B14BA" w:rsidRPr="00AA45C3" w:rsidRDefault="007B14BA" w:rsidP="00E10989">
      <w:pPr>
        <w:numPr>
          <w:ilvl w:val="0"/>
          <w:numId w:val="84"/>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 xml:space="preserve">utstyr for ATC eller ETCS er koblet inn og at korrekte verdier er registrert i ombordutrustningen når toget kjører på strekning med ATC og ERTMS (om unntak, se kapittel 7 om feil på togets ATC- eller ETCS-utstyr på strekning med ATC), </w:t>
      </w:r>
    </w:p>
    <w:p w14:paraId="46117E97" w14:textId="77777777" w:rsidR="007B14BA" w:rsidRPr="00AA45C3" w:rsidRDefault="007B14BA" w:rsidP="00E10989">
      <w:pPr>
        <w:numPr>
          <w:ilvl w:val="0"/>
          <w:numId w:val="84"/>
        </w:numPr>
        <w:spacing w:after="0" w:line="240" w:lineRule="auto"/>
        <w:ind w:left="714" w:hanging="357"/>
        <w:rPr>
          <w:rFonts w:ascii="Arial" w:eastAsiaTheme="minorEastAsia" w:hAnsi="Arial" w:cs="Arial"/>
          <w:sz w:val="24"/>
          <w:szCs w:val="24"/>
        </w:rPr>
      </w:pPr>
      <w:r w:rsidRPr="00AA45C3">
        <w:rPr>
          <w:rFonts w:ascii="Arial" w:eastAsiaTheme="minorEastAsia" w:hAnsi="Arial" w:cs="Arial"/>
          <w:sz w:val="24"/>
          <w:szCs w:val="24"/>
        </w:rPr>
        <w:t xml:space="preserve">det er kvittert for driftsoperative kunngjøringer i FIDO, og at togets funksjonelle nummer er registrert, som beskrevet i kapittel 2 </w:t>
      </w:r>
    </w:p>
    <w:p w14:paraId="2A3F25F8" w14:textId="77777777" w:rsidR="007B14BA" w:rsidRPr="00AA45C3" w:rsidRDefault="007B14BA" w:rsidP="00AA45C3">
      <w:pPr>
        <w:spacing w:before="240"/>
        <w:rPr>
          <w:rFonts w:ascii="Arial" w:eastAsia="Arial,Times New Roman" w:hAnsi="Arial" w:cs="Arial"/>
          <w:sz w:val="24"/>
          <w:szCs w:val="24"/>
          <w:lang w:eastAsia="nb-NO"/>
        </w:rPr>
      </w:pPr>
      <w:r w:rsidRPr="00AA45C3">
        <w:rPr>
          <w:rFonts w:ascii="Arial" w:eastAsia="Arial,Times New Roman" w:hAnsi="Arial" w:cs="Arial"/>
          <w:sz w:val="24"/>
          <w:szCs w:val="24"/>
          <w:lang w:eastAsia="nb-NO"/>
        </w:rPr>
        <w:t xml:space="preserve">TSI OPE 4.2.3.3.1 </w:t>
      </w:r>
    </w:p>
    <w:p w14:paraId="53A05B15" w14:textId="77777777" w:rsidR="007B14BA" w:rsidRPr="00AA45C3" w:rsidRDefault="007B14BA" w:rsidP="00AA45C3">
      <w:pPr>
        <w:rPr>
          <w:rFonts w:ascii="Arial" w:eastAsia="Arial,Times New Roman" w:hAnsi="Arial" w:cs="Arial"/>
          <w:sz w:val="24"/>
          <w:szCs w:val="24"/>
          <w:lang w:eastAsia="nb-NO"/>
        </w:rPr>
      </w:pPr>
      <w:bookmarkStart w:id="1155" w:name="_Toc179976847"/>
      <w:r w:rsidRPr="00AA45C3">
        <w:rPr>
          <w:rFonts w:ascii="Arial" w:eastAsia="Arial,Times New Roman" w:hAnsi="Arial" w:cs="Arial"/>
          <w:sz w:val="24"/>
          <w:szCs w:val="24"/>
          <w:lang w:eastAsia="nb-NO"/>
        </w:rPr>
        <w:t>2. Etter endringer av togets sammensetting underveis, skal føreren kontrollere at nye korrekte verdier er stilt inn i ATC- eller ETCS-ombordutstyr før toget kjører videre.</w:t>
      </w:r>
      <w:bookmarkEnd w:id="1155"/>
    </w:p>
    <w:p w14:paraId="7369D515" w14:textId="77777777" w:rsidR="00A24046" w:rsidRPr="00D559EA" w:rsidRDefault="00A24046" w:rsidP="00FD4E9D">
      <w:pPr>
        <w:pStyle w:val="FROverskrift"/>
      </w:pPr>
      <w:bookmarkStart w:id="1156" w:name="_Toc115694827"/>
      <w:bookmarkStart w:id="1157" w:name="_Toc179976849"/>
      <w:bookmarkStart w:id="1158" w:name="_Toc192249825"/>
      <w:r w:rsidRPr="005B013E">
        <w:t>6.6-FR Før kjøring av tog</w:t>
      </w:r>
      <w:bookmarkEnd w:id="1156"/>
      <w:bookmarkEnd w:id="1157"/>
      <w:bookmarkEnd w:id="1158"/>
    </w:p>
    <w:p w14:paraId="3E207E84" w14:textId="77777777" w:rsidR="00A24046" w:rsidRPr="005B013E" w:rsidRDefault="00A24046" w:rsidP="005B013E">
      <w:pPr>
        <w:pStyle w:val="STY3Overskrift111"/>
        <w:rPr>
          <w:b w:val="0"/>
          <w:color w:val="00B050"/>
          <w:lang w:eastAsia="nb-NO"/>
        </w:rPr>
      </w:pPr>
      <w:bookmarkStart w:id="1159" w:name="_Toc192249826"/>
      <w:r w:rsidRPr="005B013E">
        <w:rPr>
          <w:color w:val="00B050"/>
          <w:lang w:eastAsia="nb-NO"/>
        </w:rPr>
        <w:t>6.6.1-FR Togradio</w:t>
      </w:r>
      <w:bookmarkEnd w:id="1159"/>
    </w:p>
    <w:p w14:paraId="7FA25967" w14:textId="77777777" w:rsidR="00A24046"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På strekning med togradio skal tog være utstyrt med fastmontert virksom togradioutrustning (8W) tilpasset dette systemet. Tog som kjører på strekning med togradio skal alltid ha togradioen innkoblet.  Andre telefonsystemer kan nyttes som reservesamband når togradio svikter etter at tog har forlatt utgangsstasjon. </w:t>
      </w:r>
    </w:p>
    <w:p w14:paraId="259E7F68" w14:textId="77777777" w:rsidR="00A24046" w:rsidRPr="005B013E" w:rsidRDefault="00A24046" w:rsidP="005B013E">
      <w:pPr>
        <w:pStyle w:val="STY3Overskrift111"/>
        <w:rPr>
          <w:b w:val="0"/>
          <w:color w:val="00B050"/>
          <w:lang w:eastAsia="nb-NO"/>
        </w:rPr>
      </w:pPr>
      <w:bookmarkStart w:id="1160" w:name="_Toc192249827"/>
      <w:r w:rsidRPr="005B013E">
        <w:rPr>
          <w:color w:val="00B050"/>
          <w:lang w:eastAsia="nb-NO"/>
        </w:rPr>
        <w:t>6.6.2-FR Førerens plikter ved uttak av trekkraftkjøretøy</w:t>
      </w:r>
      <w:bookmarkEnd w:id="1160"/>
    </w:p>
    <w:p w14:paraId="4C8A7360"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Utføres i henhold til trekkraftkjøretøyets </w:t>
      </w:r>
      <w:r w:rsidRPr="00BA6CAE">
        <w:rPr>
          <w:rFonts w:ascii="Arial" w:eastAsia="Times New Roman" w:hAnsi="Arial" w:cs="Arial"/>
          <w:i/>
          <w:iCs/>
          <w:color w:val="00B050"/>
          <w:sz w:val="24"/>
          <w:szCs w:val="24"/>
        </w:rPr>
        <w:t>Betjeningshåndbok for fører</w:t>
      </w:r>
      <w:r w:rsidRPr="00BA6CAE">
        <w:rPr>
          <w:rFonts w:ascii="Arial" w:eastAsia="Times New Roman" w:hAnsi="Arial" w:cs="Arial"/>
          <w:color w:val="00B050"/>
          <w:sz w:val="24"/>
          <w:szCs w:val="24"/>
        </w:rPr>
        <w:t xml:space="preserve"> eller </w:t>
      </w:r>
      <w:r w:rsidRPr="00BA6CAE">
        <w:rPr>
          <w:rFonts w:ascii="Arial" w:eastAsia="Times New Roman" w:hAnsi="Arial" w:cs="Arial"/>
          <w:i/>
          <w:iCs/>
          <w:color w:val="00B050"/>
          <w:sz w:val="24"/>
          <w:szCs w:val="24"/>
        </w:rPr>
        <w:t>Operasjons- og vedlikeholdshåndbok</w:t>
      </w:r>
      <w:r w:rsidRPr="00BA6CAE">
        <w:rPr>
          <w:rFonts w:ascii="Arial" w:eastAsia="Times New Roman" w:hAnsi="Arial" w:cs="Arial"/>
          <w:color w:val="00B050"/>
          <w:sz w:val="24"/>
          <w:szCs w:val="24"/>
        </w:rPr>
        <w:t>.</w:t>
      </w:r>
    </w:p>
    <w:p w14:paraId="7679055C"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0000"/>
          <w:sz w:val="24"/>
          <w:szCs w:val="24"/>
        </w:rPr>
      </w:pPr>
    </w:p>
    <w:p w14:paraId="1BCF924F"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Fører skal kvittere for utført daglig, ukentlig og månedlig vedlikehold på kjøretøyets DUM-skjema eller på tilsvarende elektronisk løsning. Denne må til enhver tid være </w:t>
      </w:r>
      <w:r w:rsidRPr="00BA6CAE">
        <w:rPr>
          <w:rFonts w:ascii="Arial" w:eastAsia="Times New Roman" w:hAnsi="Arial" w:cs="Arial"/>
          <w:color w:val="00B050"/>
          <w:sz w:val="24"/>
          <w:szCs w:val="24"/>
        </w:rPr>
        <w:lastRenderedPageBreak/>
        <w:t xml:space="preserve">tilgjengelig for operativ kontroll. </w:t>
      </w:r>
    </w:p>
    <w:p w14:paraId="052CAC28"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i/>
          <w:iCs/>
          <w:color w:val="00B050"/>
          <w:sz w:val="24"/>
          <w:szCs w:val="24"/>
        </w:rPr>
      </w:pPr>
    </w:p>
    <w:p w14:paraId="1DD52AA3" w14:textId="77777777" w:rsidR="00A24046" w:rsidRPr="00534149"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Automatisk hastighetsovervåkning (ATC) og ETCS skal testes ved uttak.</w:t>
      </w:r>
    </w:p>
    <w:p w14:paraId="4F8296F4" w14:textId="77777777" w:rsidR="000D4578" w:rsidRPr="005B013E" w:rsidRDefault="000D4578" w:rsidP="00AD5592">
      <w:pPr>
        <w:pStyle w:val="FRpunkt"/>
      </w:pPr>
      <w:bookmarkStart w:id="1161" w:name="_Toc192249828"/>
      <w:r w:rsidRPr="005B013E">
        <w:t>III. Under kjøring på strekning med fjernstyring og strekning med togmelding</w:t>
      </w:r>
      <w:bookmarkEnd w:id="1161"/>
    </w:p>
    <w:p w14:paraId="41911B3F" w14:textId="4D2BC625" w:rsidR="007B14BA" w:rsidRPr="005B013E" w:rsidRDefault="007B14BA" w:rsidP="00AD5592">
      <w:pPr>
        <w:pStyle w:val="FRpunkt"/>
      </w:pPr>
      <w:bookmarkStart w:id="1162" w:name="_Toc179976850"/>
      <w:bookmarkStart w:id="1163" w:name="_Toc192249829"/>
      <w:r w:rsidRPr="005B013E">
        <w:t>6.7 Kjøring inn på en stasjon</w:t>
      </w:r>
      <w:bookmarkEnd w:id="1162"/>
      <w:bookmarkEnd w:id="1163"/>
      <w:r w:rsidRPr="005B013E">
        <w:t xml:space="preserve"> </w:t>
      </w:r>
    </w:p>
    <w:p w14:paraId="76CF2650" w14:textId="77777777" w:rsidR="007B14BA" w:rsidRPr="00BB3B0A" w:rsidRDefault="007B14BA" w:rsidP="00AA45C3">
      <w:pPr>
        <w:rPr>
          <w:rFonts w:ascii="Arial" w:eastAsia="Times New Roman" w:hAnsi="Arial" w:cs="Arial"/>
          <w:sz w:val="24"/>
          <w:szCs w:val="24"/>
          <w:lang w:eastAsia="nb-NO"/>
        </w:rPr>
      </w:pPr>
      <w:r w:rsidRPr="00BB3B0A">
        <w:rPr>
          <w:rFonts w:ascii="Arial" w:eastAsia="Times New Roman" w:hAnsi="Arial" w:cs="Arial"/>
          <w:sz w:val="24"/>
          <w:szCs w:val="24"/>
          <w:lang w:eastAsia="nb-NO"/>
        </w:rPr>
        <w:t xml:space="preserve">1. Føreren skal ha mottatt signal før toget kjører inn på en stasjon. </w:t>
      </w:r>
    </w:p>
    <w:p w14:paraId="03FDB085" w14:textId="77777777" w:rsidR="007B14BA" w:rsidRPr="00BB3B0A" w:rsidRDefault="007B14BA" w:rsidP="00AA45C3">
      <w:pPr>
        <w:rPr>
          <w:rFonts w:ascii="Arial" w:eastAsia="Times New Roman" w:hAnsi="Arial" w:cs="Arial"/>
          <w:sz w:val="24"/>
          <w:szCs w:val="24"/>
          <w:lang w:eastAsia="nb-NO"/>
        </w:rPr>
      </w:pPr>
      <w:r w:rsidRPr="00BB3B0A">
        <w:rPr>
          <w:rFonts w:ascii="Arial" w:eastAsia="Times New Roman" w:hAnsi="Arial" w:cs="Arial"/>
          <w:sz w:val="24"/>
          <w:szCs w:val="24"/>
          <w:lang w:eastAsia="nb-NO"/>
        </w:rPr>
        <w:t xml:space="preserve">2. På en fjernstyrt stasjon på strekning med fjernstyring skal føreren i tog som skal stoppe fordi signal viser signal 20B «Stopp», stoppe toget slik at ikke to tog samtidig er i bevegelse, med unntak av stasjoner som har mulighet for innkjøring av mer enn ett tog samtidig på hele eller deler av stasjonens sporarrangement som beskrevet i strekningsbeskrivelsen. </w:t>
      </w:r>
    </w:p>
    <w:p w14:paraId="36698FB2" w14:textId="77777777" w:rsidR="007B14BA" w:rsidRPr="005B013E" w:rsidRDefault="007B14BA" w:rsidP="00AD5592">
      <w:pPr>
        <w:pStyle w:val="FRpunkt"/>
      </w:pPr>
      <w:bookmarkStart w:id="1164" w:name="_Toc179976851"/>
      <w:bookmarkStart w:id="1165" w:name="_Toc192249830"/>
      <w:r w:rsidRPr="005B013E">
        <w:t>6.8 Kjøring videre på, ut fra eller passering av fjernstyrt eller betjent stasjon</w:t>
      </w:r>
      <w:bookmarkEnd w:id="1164"/>
      <w:bookmarkEnd w:id="1165"/>
    </w:p>
    <w:p w14:paraId="0ABA6E0B" w14:textId="77777777" w:rsidR="007B14BA" w:rsidRPr="00AA45C3" w:rsidRDefault="007B14BA" w:rsidP="00AA45C3">
      <w:pPr>
        <w:rPr>
          <w:rFonts w:ascii="Arial" w:eastAsia="Times New Roman" w:hAnsi="Arial" w:cs="Arial"/>
          <w:sz w:val="24"/>
          <w:szCs w:val="24"/>
          <w:lang w:eastAsia="nb-NO"/>
        </w:rPr>
      </w:pPr>
      <w:bookmarkStart w:id="1166" w:name="_Hlk43551625"/>
      <w:r w:rsidRPr="00AA45C3">
        <w:rPr>
          <w:rFonts w:ascii="Arial" w:eastAsia="Times New Roman" w:hAnsi="Arial" w:cs="Arial"/>
          <w:sz w:val="24"/>
          <w:szCs w:val="24"/>
          <w:lang w:eastAsia="nb-NO"/>
        </w:rPr>
        <w:t>1. Føreren skal ha mottatt signal i henhold til punkt 5.8 om signal for kjøring av tog videre på en stasjon eller ut fra en stasjon før toget kjører videre på, ut fra, eller passerer, en fjernstyrt eller betjent stasjon.</w:t>
      </w:r>
    </w:p>
    <w:p w14:paraId="2D1C4F53" w14:textId="77777777" w:rsidR="007B14BA" w:rsidRPr="00800FDE" w:rsidRDefault="007B14BA" w:rsidP="007B14BA">
      <w:pPr>
        <w:rPr>
          <w:rFonts w:ascii="Arial" w:eastAsia="Times New Roman" w:hAnsi="Arial" w:cs="Arial"/>
          <w:sz w:val="24"/>
          <w:szCs w:val="24"/>
          <w:lang w:eastAsia="nb-NO"/>
        </w:rPr>
      </w:pPr>
      <w:r w:rsidRPr="00800FDE">
        <w:rPr>
          <w:rFonts w:ascii="Arial" w:eastAsia="Times New Roman" w:hAnsi="Arial" w:cs="Arial"/>
          <w:sz w:val="24"/>
          <w:szCs w:val="24"/>
          <w:lang w:eastAsia="nb-NO"/>
        </w:rPr>
        <w:t xml:space="preserve">2. Hvis føreren ved passering ikke kan se togekspeditøren på plattformen eller ved togveien på betjent stasjon hvor togekspeditøren skal være til stede på plattformen eller ved togveien, skal føreren stoppe toget og undersøke forholdet. </w:t>
      </w:r>
      <w:bookmarkStart w:id="1167" w:name="_Hlk38009968"/>
      <w:bookmarkStart w:id="1168" w:name="_Hlk38009398"/>
    </w:p>
    <w:p w14:paraId="73757418" w14:textId="77777777" w:rsidR="007B14BA" w:rsidRPr="00AA45C3" w:rsidRDefault="007B14BA" w:rsidP="00AA45C3">
      <w:pPr>
        <w:rPr>
          <w:rFonts w:ascii="Arial" w:eastAsia="Times New Roman" w:hAnsi="Arial" w:cs="Arial"/>
          <w:sz w:val="24"/>
          <w:szCs w:val="24"/>
          <w:lang w:eastAsia="nb-NO"/>
        </w:rPr>
      </w:pPr>
      <w:bookmarkStart w:id="1169" w:name="_Hlk56431261"/>
      <w:r w:rsidRPr="00AA45C3">
        <w:rPr>
          <w:rFonts w:ascii="Arial" w:eastAsia="Times New Roman" w:hAnsi="Arial" w:cs="Arial"/>
          <w:sz w:val="24"/>
          <w:szCs w:val="24"/>
          <w:lang w:eastAsia="nb-NO"/>
        </w:rPr>
        <w:t>3. På stasjon på strekning med fjernstyring skal ombordansvarlig i persontog som har stoppet for på- og/eller avstigning kontrollere at toget har fått kjørsignal før signal 5A eller 5B «Avgang» gis. </w:t>
      </w:r>
    </w:p>
    <w:p w14:paraId="4EC930E5" w14:textId="77777777" w:rsidR="007B14BA" w:rsidRPr="00AA45C3" w:rsidRDefault="007B14BA" w:rsidP="007B14BA">
      <w:pPr>
        <w:rPr>
          <w:rFonts w:ascii="Arial" w:eastAsia="Times New Roman" w:hAnsi="Arial" w:cs="Arial"/>
          <w:sz w:val="24"/>
          <w:szCs w:val="24"/>
          <w:lang w:eastAsia="nb-NO"/>
        </w:rPr>
      </w:pPr>
      <w:r w:rsidRPr="00AA45C3">
        <w:rPr>
          <w:rFonts w:ascii="Arial" w:eastAsia="Times New Roman" w:hAnsi="Arial" w:cs="Arial"/>
          <w:sz w:val="24"/>
          <w:szCs w:val="24"/>
          <w:lang w:eastAsia="nb-NO"/>
        </w:rPr>
        <w:t>4. På betjent stasjon skal ombordansvarlig i persontog som har stoppet for på- og/eller avstigning kontrollere at toget har fått kjørsignal, eventuelt signal 12A eller 12B «Kjøretillatelse», før signal 5A eller 5B «Avgang» gis. Jamfør punkt 5.8. Hvilke stasjoner der ombordansvarlig i stedet for kjørsignal skal kontrollere signal 12A eller 12B “Kjøretillatelse” fra togekspeditør framgår av strekningsbeskrivelsen.</w:t>
      </w:r>
    </w:p>
    <w:p w14:paraId="306C4E68" w14:textId="74BAEB87" w:rsidR="007B14BA" w:rsidRPr="005B013E" w:rsidRDefault="007B14BA" w:rsidP="00AD5592">
      <w:pPr>
        <w:pStyle w:val="FRpunkt"/>
      </w:pPr>
      <w:bookmarkStart w:id="1170" w:name="_Toc179976852"/>
      <w:bookmarkStart w:id="1171" w:name="_Toc192249831"/>
      <w:bookmarkEnd w:id="1166"/>
      <w:bookmarkEnd w:id="1167"/>
      <w:bookmarkEnd w:id="1168"/>
      <w:bookmarkEnd w:id="1169"/>
      <w:r w:rsidRPr="005B013E">
        <w:t>6.9 Kjøring av hjelpelokomotiv</w:t>
      </w:r>
      <w:bookmarkEnd w:id="1170"/>
      <w:bookmarkEnd w:id="1171"/>
      <w:r w:rsidRPr="005B013E">
        <w:t xml:space="preserve"> </w:t>
      </w:r>
    </w:p>
    <w:p w14:paraId="4608B9C8"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1. Ved kjøring av hjelpelokomotiv skal hjelpelokomotivet slutte seg til toget før toget settes i gang. Hjelpelokomotivet skal kobles til toget dersom banestrekningen har fall over 5 ‰.</w:t>
      </w:r>
    </w:p>
    <w:p w14:paraId="57CC0ADE"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2. Skal hjelpelokomotivet kjøre så langt som til nærmeste betjente stasjon eller forbi denne, skal det kjøres tilbake som ekstratog. Kjører hjelpelokomotivet tilbake fra et sted på linjen på strekning med togmelding, skal meldinger sendes som bestemt i kapittel 5 om ankomstmelding.</w:t>
      </w:r>
    </w:p>
    <w:p w14:paraId="49C9BEFD"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3. Hvis hjelpelokomotivet må forlate toget på en tidligere blokkstrekning enn det som framgår av ruten, må hjelpelokomotivet ikke kjøre ut av blokkstrekningen. Hjelpelokomotivet skal stoppe slik at blokkstrekningen blir belagt inntil toglederen på strekning med fjernstyring eller togekspeditøren på strekning med togmelding er varslet.</w:t>
      </w:r>
    </w:p>
    <w:p w14:paraId="5BB0CFAB"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lastRenderedPageBreak/>
        <w:t>4. Hvis hjelpelokomotivet følger toget forbi blokksignal, må hjelpelokomotivet følge toget fram til første stasjon.</w:t>
      </w:r>
    </w:p>
    <w:p w14:paraId="291BB235"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5. Føreren skal varsle toglederen når hjelpelokomotivet har kommet tilbake inn til grensestasjon fra strekning med fjernstyring.</w:t>
      </w:r>
    </w:p>
    <w:p w14:paraId="269061FD"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6. Føreren skal varsle togekspeditøren når hjelpelokomotiv har kommet inn på betjent stasjon på strekning med togmelding.</w:t>
      </w:r>
    </w:p>
    <w:p w14:paraId="4C507C61" w14:textId="77777777" w:rsidR="00A24046" w:rsidRPr="00D559EA" w:rsidRDefault="00A24046" w:rsidP="00FD4E9D">
      <w:pPr>
        <w:pStyle w:val="FROverskrift"/>
      </w:pPr>
      <w:bookmarkStart w:id="1172" w:name="_Toc115694832"/>
      <w:bookmarkStart w:id="1173" w:name="_Toc179976853"/>
      <w:bookmarkStart w:id="1174" w:name="_Toc192249832"/>
      <w:r w:rsidRPr="005B013E">
        <w:t>6.9-FR Kjøring av hjelpelokomotiv</w:t>
      </w:r>
      <w:bookmarkEnd w:id="1172"/>
      <w:bookmarkEnd w:id="1173"/>
      <w:bookmarkEnd w:id="1174"/>
    </w:p>
    <w:p w14:paraId="46C06ACE" w14:textId="77777777" w:rsidR="00A24046" w:rsidRPr="00534149" w:rsidRDefault="00A24046"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sidRPr="00534149">
        <w:rPr>
          <w:rFonts w:ascii="Arial" w:eastAsia="Times New Roman" w:hAnsi="Arial" w:cs="Arial"/>
          <w:color w:val="00B050"/>
          <w:sz w:val="24"/>
          <w:szCs w:val="24"/>
        </w:rPr>
        <w:t>Fører på hjelpelokomotiv melder inn togradio som «fører 2/lok2».</w:t>
      </w:r>
    </w:p>
    <w:p w14:paraId="5ECE4B4F"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2B2BF3D0"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Eksempel: Hjelpelok i tog: 55123 får funksjonelt nummer 25512302. </w:t>
      </w:r>
    </w:p>
    <w:p w14:paraId="50352B6F"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22D015FF" w14:textId="77777777" w:rsidR="00A24046" w:rsidRPr="00534149" w:rsidRDefault="00A24046"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sidRPr="00534149">
        <w:rPr>
          <w:rFonts w:ascii="Arial" w:eastAsia="Times New Roman" w:hAnsi="Arial" w:cs="Arial"/>
          <w:color w:val="00B050"/>
          <w:sz w:val="24"/>
          <w:szCs w:val="24"/>
        </w:rPr>
        <w:t xml:space="preserve">Når tog med hjelpelokomotiv skal settes i gang kan fører og fører av hjelpelokomotiv kommunisere muntlig over togradio eller samband. </w:t>
      </w:r>
    </w:p>
    <w:p w14:paraId="23E894DB" w14:textId="77777777" w:rsidR="00A24046" w:rsidRPr="00534149" w:rsidRDefault="00A24046"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sidRPr="00534149">
        <w:rPr>
          <w:rFonts w:ascii="Arial" w:eastAsia="Times New Roman" w:hAnsi="Arial" w:cs="Arial"/>
          <w:color w:val="00B050"/>
          <w:sz w:val="24"/>
          <w:szCs w:val="24"/>
        </w:rPr>
        <w:t>Hvis ikke radiokommunikasjon nyttes skal fører av «toget som trenger hjelp» gi signal «tog kommer» når det er klart for igangsetting. Fører av hjelpelokomotiv svarer med signal «tog kommer» og toget settes i gang.</w:t>
      </w:r>
    </w:p>
    <w:p w14:paraId="2CA35865" w14:textId="77777777" w:rsidR="00A24046" w:rsidRDefault="00A24046"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sidRPr="00534149">
        <w:rPr>
          <w:rFonts w:ascii="Arial" w:eastAsia="Times New Roman" w:hAnsi="Arial" w:cs="Arial"/>
          <w:color w:val="00B050"/>
          <w:sz w:val="24"/>
          <w:szCs w:val="24"/>
        </w:rPr>
        <w:t>Ved kjøring av tilko</w:t>
      </w:r>
      <w:r>
        <w:rPr>
          <w:rFonts w:ascii="Arial" w:eastAsia="Times New Roman" w:hAnsi="Arial" w:cs="Arial"/>
          <w:color w:val="00B050"/>
          <w:sz w:val="24"/>
          <w:szCs w:val="24"/>
        </w:rPr>
        <w:t>p</w:t>
      </w:r>
      <w:r w:rsidRPr="00534149">
        <w:rPr>
          <w:rFonts w:ascii="Arial" w:eastAsia="Times New Roman" w:hAnsi="Arial" w:cs="Arial"/>
          <w:color w:val="00B050"/>
          <w:sz w:val="24"/>
          <w:szCs w:val="24"/>
        </w:rPr>
        <w:t>let hjelpelokomotiv er det valgfritt hvilket førerrom som benyttes. Ved kjøring av utilko</w:t>
      </w:r>
      <w:r>
        <w:rPr>
          <w:rFonts w:ascii="Arial" w:eastAsia="Times New Roman" w:hAnsi="Arial" w:cs="Arial"/>
          <w:color w:val="00B050"/>
          <w:sz w:val="24"/>
          <w:szCs w:val="24"/>
        </w:rPr>
        <w:t>p</w:t>
      </w:r>
      <w:r w:rsidRPr="00534149">
        <w:rPr>
          <w:rFonts w:ascii="Arial" w:eastAsia="Times New Roman" w:hAnsi="Arial" w:cs="Arial"/>
          <w:color w:val="00B050"/>
          <w:sz w:val="24"/>
          <w:szCs w:val="24"/>
        </w:rPr>
        <w:t xml:space="preserve">let hjelpelokomotiv skal lokomotivet kjøres fra førerrommet nærmest toget som hjelpes. </w:t>
      </w:r>
    </w:p>
    <w:p w14:paraId="1182F56F" w14:textId="1F814FD8" w:rsidR="00A24046" w:rsidRDefault="00A24046"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sidRPr="006C3636">
        <w:rPr>
          <w:rFonts w:ascii="Arial" w:eastAsia="Times New Roman" w:hAnsi="Arial" w:cs="Arial"/>
          <w:color w:val="00B050"/>
          <w:sz w:val="24"/>
          <w:szCs w:val="24"/>
        </w:rPr>
        <w:t xml:space="preserve">Hvis </w:t>
      </w:r>
      <w:r w:rsidR="005947F7">
        <w:rPr>
          <w:rFonts w:ascii="Arial" w:eastAsia="Times New Roman" w:hAnsi="Arial" w:cs="Arial"/>
          <w:color w:val="00B050"/>
          <w:sz w:val="24"/>
          <w:szCs w:val="24"/>
        </w:rPr>
        <w:t>utilkoplet</w:t>
      </w:r>
      <w:r w:rsidRPr="006C3636">
        <w:rPr>
          <w:rFonts w:ascii="Arial" w:eastAsia="Times New Roman" w:hAnsi="Arial" w:cs="Arial"/>
          <w:color w:val="00B050"/>
          <w:sz w:val="24"/>
          <w:szCs w:val="24"/>
        </w:rPr>
        <w:t xml:space="preserve"> hjelpelokomotiv blir frakjørt eller mister kontakten med toget, skal hjelpelokomotivet stoppe snarest</w:t>
      </w:r>
    </w:p>
    <w:p w14:paraId="47A61A53" w14:textId="50B6E8BC" w:rsidR="005947F7" w:rsidRDefault="005947F7" w:rsidP="00E10989">
      <w:pPr>
        <w:pStyle w:val="Listeavsnitt"/>
        <w:widowControl w:val="0"/>
        <w:numPr>
          <w:ilvl w:val="0"/>
          <w:numId w:val="191"/>
        </w:numPr>
        <w:suppressAutoHyphens/>
        <w:autoSpaceDN w:val="0"/>
        <w:spacing w:after="0" w:line="240" w:lineRule="auto"/>
        <w:textAlignment w:val="baseline"/>
        <w:rPr>
          <w:rFonts w:ascii="Arial" w:eastAsia="Times New Roman" w:hAnsi="Arial" w:cs="Arial"/>
          <w:color w:val="00B050"/>
          <w:sz w:val="24"/>
          <w:szCs w:val="24"/>
        </w:rPr>
      </w:pPr>
      <w:r>
        <w:rPr>
          <w:rFonts w:ascii="Arial" w:eastAsia="Times New Roman" w:hAnsi="Arial" w:cs="Arial"/>
          <w:color w:val="00B050"/>
          <w:sz w:val="24"/>
          <w:szCs w:val="24"/>
        </w:rPr>
        <w:t>Kjøring av utilkoplet hjelpelok tillates ikke på strekning med ERTMS</w:t>
      </w:r>
    </w:p>
    <w:p w14:paraId="0C0BEC5F" w14:textId="3A18C8C4" w:rsidR="007B14BA" w:rsidRPr="009E3DAF" w:rsidRDefault="007B14BA" w:rsidP="00AD5592">
      <w:pPr>
        <w:pStyle w:val="FRpunkt"/>
      </w:pPr>
      <w:bookmarkStart w:id="1175" w:name="_Toc179976854"/>
      <w:bookmarkStart w:id="1176" w:name="_Toc192249833"/>
      <w:r w:rsidRPr="009E3DAF">
        <w:t>IV. Tilleggsbestemmelser for kjøretøy med ETCS-ombordutrustning</w:t>
      </w:r>
      <w:bookmarkEnd w:id="1175"/>
      <w:bookmarkEnd w:id="1176"/>
    </w:p>
    <w:p w14:paraId="4077BA99" w14:textId="77777777" w:rsidR="007B14BA" w:rsidRPr="005B013E" w:rsidRDefault="007B14BA" w:rsidP="00AD5592">
      <w:pPr>
        <w:pStyle w:val="FRpunkt"/>
      </w:pPr>
      <w:bookmarkStart w:id="1177" w:name="_Toc179976855"/>
      <w:bookmarkStart w:id="1178" w:name="_Toc192249834"/>
      <w:r w:rsidRPr="005B013E">
        <w:t>6.10 Registrering av data i ETCS-ombordutrustningen i nivå 2, nivå NTC og nivå 0</w:t>
      </w:r>
      <w:bookmarkEnd w:id="1177"/>
      <w:bookmarkEnd w:id="1178"/>
    </w:p>
    <w:p w14:paraId="4C3E615D" w14:textId="77777777" w:rsidR="007B14BA" w:rsidRPr="00AA45C3" w:rsidRDefault="007B14BA" w:rsidP="00FD4E9D">
      <w:pPr>
        <w:spacing w:after="0"/>
        <w:rPr>
          <w:rFonts w:ascii="Arial" w:eastAsia="Times New Roman" w:hAnsi="Arial" w:cs="Arial"/>
          <w:sz w:val="24"/>
          <w:szCs w:val="24"/>
          <w:lang w:eastAsia="nb-NO"/>
        </w:rPr>
      </w:pPr>
      <w:r w:rsidRPr="00AA45C3">
        <w:rPr>
          <w:rFonts w:ascii="Arial" w:eastAsia="Times New Roman" w:hAnsi="Arial" w:cs="Arial"/>
          <w:sz w:val="24"/>
          <w:szCs w:val="24"/>
          <w:lang w:eastAsia="nb-NO"/>
        </w:rPr>
        <w:t>1. Når ETCS-ombordsystemet ber om det etter at føreren har slått på ETCS-ombordutrustningen, skal føreren i nivå 2, nivå NTC og nivå 0 registrere/endre, registrere på nytt eller bekrefte føreridentifikasjon, tognummer, ETCS-nivå, radionettverkets identifikasjon og radioblokksentralens identifikasjon og telefonnummer. Dersom det vises tekstmelding i førerpanelet om at registreringen i radionettverket feilet, skal føreren registrere radionettverkets identifikasjon.</w:t>
      </w:r>
    </w:p>
    <w:p w14:paraId="102A0833"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(TSI OPE A 6.1, 6.1.1)</w:t>
      </w:r>
    </w:p>
    <w:p w14:paraId="37895715" w14:textId="77777777" w:rsidR="007B14BA" w:rsidRPr="00AA45C3" w:rsidRDefault="007B14BA" w:rsidP="00FD4E9D">
      <w:pPr>
        <w:spacing w:after="0"/>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2. Dersom det er behov for å endre data manuelt, skal føreren i nivå 2, nivå NTC og nivå 0 registrere eller endre og bekrefte tognummer, føreridentifikasjon, ETCS-nivå, radionettverkets identifikasjon og radioblokksentralens identifikasjon og telefonnummer. Føreridentifikasjonen kan registreres, endres og bekreftes mens toget er i fart, øvrige data mens toget står stille. </w:t>
      </w:r>
    </w:p>
    <w:p w14:paraId="2ADE9034"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(TSI OPE A 6.1, 6.1.2)</w:t>
      </w:r>
    </w:p>
    <w:p w14:paraId="374EF0FC" w14:textId="77777777" w:rsidR="007B14BA" w:rsidRPr="00AA45C3" w:rsidRDefault="007B14BA" w:rsidP="00AA45C3">
      <w:pPr>
        <w:spacing w:after="0"/>
        <w:rPr>
          <w:rFonts w:ascii="Arial" w:eastAsia="Times New Roman" w:hAnsi="Arial" w:cs="Arial"/>
          <w:sz w:val="24"/>
          <w:szCs w:val="24"/>
          <w:lang w:eastAsia="nb-NO"/>
        </w:rPr>
      </w:pPr>
      <w:r w:rsidRPr="00AA45C3">
        <w:rPr>
          <w:rFonts w:ascii="Arial" w:eastAsia="Times New Roman" w:hAnsi="Arial" w:cs="Arial"/>
          <w:sz w:val="24"/>
          <w:szCs w:val="24"/>
          <w:lang w:eastAsia="nb-NO"/>
        </w:rPr>
        <w:t>3. Når toget klargjøres i nivå 2, nivå NTC og nivå 0, skal føreren eller den som klargjør toget registrere eller endre og bekrefte følgende togdata i systemet dersom de ikke allerede er forhåndsregistrert eller mottatt fra eksterne ETCS-kilder:</w:t>
      </w:r>
    </w:p>
    <w:p w14:paraId="6A7FC212"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lastRenderedPageBreak/>
        <w:t>ETCS-togkategori</w:t>
      </w:r>
    </w:p>
    <w:p w14:paraId="4245142A"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toglengde</w:t>
      </w:r>
    </w:p>
    <w:p w14:paraId="6F23711D"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bremseprosent</w:t>
      </w:r>
    </w:p>
    <w:p w14:paraId="3DB747EB"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maksimal hastighet</w:t>
      </w:r>
    </w:p>
    <w:p w14:paraId="3B4EC8E1"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aksellastkategori</w:t>
      </w:r>
    </w:p>
    <w:p w14:paraId="587D36A7" w14:textId="77777777" w:rsidR="007B14BA" w:rsidRPr="00AA45C3"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lasteprofil</w:t>
      </w:r>
    </w:p>
    <w:p w14:paraId="505AE457" w14:textId="11A6BB24" w:rsidR="007B14BA" w:rsidRPr="00FD4E9D" w:rsidRDefault="007B14BA" w:rsidP="00E10989">
      <w:pPr>
        <w:numPr>
          <w:ilvl w:val="0"/>
          <w:numId w:val="85"/>
        </w:numPr>
        <w:spacing w:after="0" w:line="240" w:lineRule="auto"/>
        <w:ind w:left="714" w:hanging="357"/>
        <w:rPr>
          <w:rFonts w:ascii="Arial" w:hAnsi="Arial" w:cs="Arial"/>
          <w:sz w:val="24"/>
          <w:szCs w:val="24"/>
        </w:rPr>
      </w:pPr>
      <w:r w:rsidRPr="00AA45C3">
        <w:rPr>
          <w:rFonts w:ascii="Arial" w:hAnsi="Arial" w:cs="Arial"/>
          <w:sz w:val="24"/>
          <w:szCs w:val="24"/>
        </w:rPr>
        <w:t>tilleggsdata for STM</w:t>
      </w:r>
    </w:p>
    <w:p w14:paraId="49F6C395" w14:textId="77777777" w:rsidR="007B14BA" w:rsidRPr="00AA45C3" w:rsidRDefault="007B14BA" w:rsidP="00FD4E9D">
      <w:pPr>
        <w:spacing w:before="240" w:after="0"/>
        <w:rPr>
          <w:rFonts w:ascii="Arial" w:eastAsia="Times New Roman" w:hAnsi="Arial" w:cs="Arial"/>
          <w:sz w:val="24"/>
          <w:szCs w:val="24"/>
          <w:lang w:eastAsia="nb-NO"/>
        </w:rPr>
      </w:pPr>
      <w:r w:rsidRPr="00AA45C3">
        <w:rPr>
          <w:rFonts w:ascii="Arial" w:eastAsia="Times New Roman" w:hAnsi="Arial" w:cs="Arial"/>
          <w:sz w:val="24"/>
          <w:szCs w:val="24"/>
          <w:lang w:eastAsia="nb-NO"/>
        </w:rPr>
        <w:t>Dersom ovennevnte data allerede er forhåndsregistrert eller mottatt fra eksterne ETCS-kilder, skal føreren eller den som klargjør toget kontrollere at togdataene og togsammensettingen stemmer overens.</w:t>
      </w:r>
    </w:p>
    <w:p w14:paraId="1ABA0D23" w14:textId="77777777" w:rsidR="007B14BA" w:rsidRPr="00AA45C3" w:rsidRDefault="007B14BA" w:rsidP="00AA45C3">
      <w:pPr>
        <w:spacing w:afterLines="160" w:after="384"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(TSI OPE A 6.4.1)</w:t>
      </w:r>
    </w:p>
    <w:p w14:paraId="6E96C1AB" w14:textId="77777777" w:rsidR="007B14BA" w:rsidRPr="00AA45C3" w:rsidRDefault="007B14BA" w:rsidP="00AA45C3">
      <w:pPr>
        <w:spacing w:after="0"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4. Etter hver endring av togsammensetningen eller etter et teknisk problem som fører til endring av togdata i nivå 2, nivå NTC og nivå 0, skal føreren eller den som klargjør toget</w:t>
      </w:r>
    </w:p>
    <w:p w14:paraId="2890A1AD" w14:textId="77777777" w:rsidR="007B14BA" w:rsidRPr="00AA45C3" w:rsidRDefault="007B14BA" w:rsidP="00E10989">
      <w:pPr>
        <w:numPr>
          <w:ilvl w:val="0"/>
          <w:numId w:val="86"/>
        </w:numPr>
        <w:spacing w:after="0" w:line="240" w:lineRule="auto"/>
        <w:ind w:left="714" w:hanging="357"/>
        <w:rPr>
          <w:rFonts w:ascii="Arial" w:hAnsi="Arial" w:cs="Arial"/>
          <w:sz w:val="24"/>
          <w:szCs w:val="24"/>
        </w:rPr>
      </w:pPr>
      <w:r w:rsidRPr="00AA45C3">
        <w:rPr>
          <w:rFonts w:ascii="Arial" w:hAnsi="Arial" w:cs="Arial"/>
          <w:sz w:val="24"/>
          <w:szCs w:val="24"/>
        </w:rPr>
        <w:t>bestemme nye togdata</w:t>
      </w:r>
    </w:p>
    <w:p w14:paraId="4F973AB2" w14:textId="77777777" w:rsidR="007B14BA" w:rsidRPr="00AA45C3" w:rsidRDefault="007B14BA" w:rsidP="00E10989">
      <w:pPr>
        <w:numPr>
          <w:ilvl w:val="0"/>
          <w:numId w:val="86"/>
        </w:numPr>
        <w:spacing w:after="0" w:line="240" w:lineRule="auto"/>
        <w:ind w:left="714" w:hanging="357"/>
        <w:rPr>
          <w:rFonts w:ascii="Arial" w:hAnsi="Arial" w:cs="Arial"/>
          <w:sz w:val="24"/>
          <w:szCs w:val="24"/>
        </w:rPr>
      </w:pPr>
      <w:r w:rsidRPr="00AA45C3">
        <w:rPr>
          <w:rFonts w:ascii="Arial" w:hAnsi="Arial" w:cs="Arial"/>
          <w:sz w:val="24"/>
          <w:szCs w:val="24"/>
        </w:rPr>
        <w:t>registrere nye togdata</w:t>
      </w:r>
    </w:p>
    <w:p w14:paraId="77B39820" w14:textId="77777777" w:rsidR="007B14BA" w:rsidRPr="00AA45C3" w:rsidRDefault="007B14BA" w:rsidP="00E10989">
      <w:pPr>
        <w:numPr>
          <w:ilvl w:val="0"/>
          <w:numId w:val="86"/>
        </w:numPr>
        <w:spacing w:after="0" w:line="240" w:lineRule="auto"/>
        <w:ind w:left="714" w:hanging="357"/>
        <w:rPr>
          <w:rFonts w:ascii="Arial" w:hAnsi="Arial" w:cs="Arial"/>
          <w:sz w:val="24"/>
          <w:szCs w:val="24"/>
        </w:rPr>
      </w:pPr>
      <w:r w:rsidRPr="00AA45C3">
        <w:rPr>
          <w:rFonts w:ascii="Arial" w:hAnsi="Arial" w:cs="Arial"/>
          <w:sz w:val="24"/>
          <w:szCs w:val="24"/>
        </w:rPr>
        <w:t>bekrefte nye togdata</w:t>
      </w:r>
    </w:p>
    <w:p w14:paraId="0F4D75C9" w14:textId="77777777" w:rsidR="007B14BA" w:rsidRPr="00AA45C3" w:rsidRDefault="007B14BA" w:rsidP="00FD4E9D">
      <w:pPr>
        <w:spacing w:afterLines="160" w:after="384"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(TSI OPE A 6.4.2)</w:t>
      </w:r>
    </w:p>
    <w:p w14:paraId="29AC4CFA" w14:textId="77777777" w:rsidR="007B14BA" w:rsidRPr="00AA45C3" w:rsidRDefault="007B14BA" w:rsidP="00AA45C3">
      <w:pPr>
        <w:spacing w:after="0"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5. Hvis togdata endres av eksterne ETCS-kilder i nivå 2, nivå NTC og nivå 0 og føreren får tekstmelding i førerpanelet om at togdata er endret, gjelder følgende:</w:t>
      </w:r>
    </w:p>
    <w:p w14:paraId="5211EC0F" w14:textId="77777777" w:rsidR="007B14BA" w:rsidRPr="00AA45C3" w:rsidRDefault="007B14BA" w:rsidP="00E10989">
      <w:pPr>
        <w:numPr>
          <w:ilvl w:val="0"/>
          <w:numId w:val="87"/>
        </w:numPr>
        <w:spacing w:after="0" w:line="240" w:lineRule="auto"/>
        <w:ind w:left="714" w:hanging="357"/>
        <w:rPr>
          <w:rFonts w:ascii="Arial" w:hAnsi="Arial" w:cs="Arial"/>
          <w:sz w:val="24"/>
          <w:szCs w:val="24"/>
        </w:rPr>
      </w:pPr>
      <w:r w:rsidRPr="00AA45C3">
        <w:rPr>
          <w:rFonts w:ascii="Arial" w:hAnsi="Arial" w:cs="Arial"/>
          <w:sz w:val="24"/>
          <w:szCs w:val="24"/>
        </w:rPr>
        <w:t xml:space="preserve">Dersom endringen av togdata fører til at bremsene tilsettes, skal føreren når toget har stoppet bekrefte bremsingen på førerpanelet, endre og/eller bekrefte togdata dersom det kreves av ombordsystemet og forholde seg til endrede togdata. Dersom det ikke mottas ny kjøretillatelse i systemet i nivå 2, kan toglederen gi føreren tillatelse til å kjøre forbi sluttpunkt for kjøretillatelse i henhold til kapittel 7 del III. </w:t>
      </w:r>
    </w:p>
    <w:p w14:paraId="1499E21B" w14:textId="77777777" w:rsidR="007B14BA" w:rsidRPr="00AA45C3" w:rsidRDefault="007B14BA" w:rsidP="00E10989">
      <w:pPr>
        <w:numPr>
          <w:ilvl w:val="0"/>
          <w:numId w:val="87"/>
        </w:numPr>
        <w:spacing w:after="0" w:line="240" w:lineRule="auto"/>
        <w:ind w:left="714" w:hanging="357"/>
        <w:rPr>
          <w:rFonts w:ascii="Arial" w:hAnsi="Arial" w:cs="Arial"/>
          <w:sz w:val="24"/>
          <w:szCs w:val="24"/>
        </w:rPr>
      </w:pPr>
      <w:r w:rsidRPr="00AA45C3">
        <w:rPr>
          <w:rFonts w:ascii="Arial" w:hAnsi="Arial" w:cs="Arial"/>
          <w:sz w:val="24"/>
          <w:szCs w:val="24"/>
        </w:rPr>
        <w:t>I alle andre tilfeller skal føreren ta hensyn til endrede togdata.</w:t>
      </w:r>
    </w:p>
    <w:p w14:paraId="52536147" w14:textId="77777777" w:rsidR="007B14BA" w:rsidRPr="00AA45C3" w:rsidRDefault="007B14BA" w:rsidP="00FD4E9D">
      <w:pPr>
        <w:spacing w:afterLines="160" w:after="384" w:line="240" w:lineRule="auto"/>
        <w:rPr>
          <w:rFonts w:ascii="Arial" w:eastAsia="Times New Roman" w:hAnsi="Arial" w:cs="Arial"/>
          <w:sz w:val="24"/>
          <w:szCs w:val="24"/>
          <w:lang w:eastAsia="nb-NO"/>
        </w:rPr>
      </w:pPr>
      <w:r w:rsidRPr="00AA45C3">
        <w:rPr>
          <w:rFonts w:ascii="Arial" w:eastAsia="Times New Roman" w:hAnsi="Arial" w:cs="Arial"/>
          <w:sz w:val="24"/>
          <w:szCs w:val="24"/>
          <w:lang w:eastAsia="nb-NO"/>
        </w:rPr>
        <w:t>(TSI OPE A 6.4.3)</w:t>
      </w:r>
    </w:p>
    <w:p w14:paraId="63C7C8B7" w14:textId="77777777" w:rsidR="007B14BA" w:rsidRPr="009E3DAF" w:rsidRDefault="007B14BA" w:rsidP="00AD5592">
      <w:pPr>
        <w:pStyle w:val="FRpunkt"/>
      </w:pPr>
      <w:bookmarkStart w:id="1179" w:name="_Toc179976856"/>
      <w:bookmarkStart w:id="1180" w:name="_Toc192249835"/>
      <w:r w:rsidRPr="009E3DAF">
        <w:t>6.11 Forberedelse til kjøring med ETCS-ombordutrustning</w:t>
      </w:r>
      <w:bookmarkEnd w:id="1179"/>
      <w:bookmarkEnd w:id="1180"/>
    </w:p>
    <w:p w14:paraId="026C1237"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1. Dersom tog som skal kjøre i nivå 2 blir avvist av systemet, gjelder reglene i kapittel 7 om uventede situasjoner ved forberedelse til kjøring av tog. (TSI OPE A 6.2)</w:t>
      </w:r>
    </w:p>
    <w:p w14:paraId="07037385" w14:textId="77777777" w:rsidR="007B14BA" w:rsidRPr="00AA45C3" w:rsidRDefault="007B14BA" w:rsidP="00AA45C3">
      <w:pPr>
        <w:rPr>
          <w:rFonts w:ascii="Arial" w:eastAsia="Times New Roman" w:hAnsi="Arial" w:cs="Arial"/>
          <w:sz w:val="24"/>
          <w:szCs w:val="24"/>
          <w:lang w:eastAsia="nb-NO"/>
        </w:rPr>
      </w:pPr>
      <w:bookmarkStart w:id="1181" w:name="_Hlk56760493"/>
      <w:r w:rsidRPr="00AA45C3">
        <w:rPr>
          <w:rFonts w:ascii="Arial" w:eastAsia="Times New Roman" w:hAnsi="Arial" w:cs="Arial"/>
          <w:sz w:val="24"/>
          <w:szCs w:val="24"/>
          <w:lang w:eastAsia="nb-NO"/>
        </w:rPr>
        <w:t xml:space="preserve">2. </w:t>
      </w:r>
      <w:bookmarkStart w:id="1182" w:name="_Hlk56067990"/>
      <w:r w:rsidRPr="00AA45C3">
        <w:rPr>
          <w:rFonts w:ascii="Arial" w:eastAsia="Times New Roman" w:hAnsi="Arial" w:cs="Arial"/>
          <w:sz w:val="24"/>
          <w:szCs w:val="24"/>
          <w:lang w:eastAsia="nb-NO"/>
        </w:rPr>
        <w:t xml:space="preserve">Når trekkraftkjøretøy med ETCS-ombordutrustning skal kjøres som tog i nivå 2, nivå NTC og nivå 0, skal føreren registrere togdata og trykke «Start». (TSI OPE A 6.2.1) </w:t>
      </w:r>
      <w:bookmarkEnd w:id="1181"/>
      <w:bookmarkEnd w:id="1182"/>
    </w:p>
    <w:p w14:paraId="25D91B53"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2Ø. For Østfoldbanens østre linje gjelder følgende i tillegg til nummer 2: Føreren skal innhente tillatelse fra toglederen før «Start» trykkes.</w:t>
      </w:r>
    </w:p>
    <w:p w14:paraId="54078A49"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3. Dersom to tog med ETCS-ombordutrustning står i samme togspor og skal kjøre i samme kjøreretning, skal ikke føreren i det bakerste toget trykke «Start» før det forreste toget har startet utkjøringen.</w:t>
      </w:r>
    </w:p>
    <w:p w14:paraId="4050E9B3" w14:textId="77777777" w:rsidR="007B14BA" w:rsidRPr="00AA45C3" w:rsidRDefault="007B14BA" w:rsidP="00AA45C3">
      <w:pPr>
        <w:rPr>
          <w:rFonts w:ascii="Arial" w:eastAsia="Times New Roman" w:hAnsi="Arial" w:cs="Arial"/>
          <w:sz w:val="24"/>
          <w:szCs w:val="24"/>
          <w:lang w:eastAsia="nb-NO"/>
        </w:rPr>
      </w:pPr>
      <w:bookmarkStart w:id="1183" w:name="_Hlk43133639"/>
      <w:r w:rsidRPr="00AA45C3">
        <w:rPr>
          <w:rFonts w:ascii="Arial" w:eastAsia="Times New Roman" w:hAnsi="Arial" w:cs="Arial"/>
          <w:sz w:val="24"/>
          <w:szCs w:val="24"/>
          <w:lang w:eastAsia="nb-NO"/>
        </w:rPr>
        <w:lastRenderedPageBreak/>
        <w:t>4. Dersom systemet i nivå 2 ber om bekreftelse av modus særlig ansvar (SR-modus) etter at føreren har trykket «Start», gjelder reglene i punkt 6.12 om når trekkraftkjøretøyet skal kjøres som tog og det ved forberedelse til kjøring kreves bekreftelse av modus særlig ansvar (SR-modus). (TSI OPE 6.2.1)</w:t>
      </w:r>
    </w:p>
    <w:bookmarkEnd w:id="1183"/>
    <w:p w14:paraId="7B224BA5"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5. Dersom systemet i nivå 2 ber om bekreftelse på skiftemodus (SH-modus) selv om det skal kjøres som tog, gjelder reglene i kapittel 7 om uventede situasjoner ved forberedelse til kjøring av tog. (TSI OPE 6.2.1)</w:t>
      </w:r>
    </w:p>
    <w:p w14:paraId="6DBCEE0D"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6. Dersom trekkraftkjøretøyet skal kjøres i skiftemodus (SH-modus) i nivå 2, nivå NTC og nivå 0, skal føreren forberede skifting og følge bestemmelsene i kapittel 3 om skifting. (TSI OPE A 6.2.2)</w:t>
      </w:r>
    </w:p>
    <w:p w14:paraId="04056555"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7. Dersom trekkraftkjøretøyet skal kjøres i modus ikke-ledende (NL-modus) som assisterende trekkraftkjøretøy, skal føreren i det assisterende trekkraftkjøretøyet forberede assistansekjøringen og følge reglene i punkt 6.24 om flere trekkraftkjøretøy i samme tog. (TSI OPE A 6.2.3)</w:t>
      </w:r>
    </w:p>
    <w:p w14:paraId="5E0D240D" w14:textId="76EA3565"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8. </w:t>
      </w:r>
      <w:r w:rsidR="00DF6C8E" w:rsidRPr="00DF6C8E">
        <w:rPr>
          <w:rFonts w:ascii="Arial" w:eastAsia="Times New Roman" w:hAnsi="Arial" w:cs="Arial"/>
          <w:sz w:val="24"/>
          <w:szCs w:val="24"/>
          <w:lang w:eastAsia="nb-NO"/>
        </w:rPr>
        <w:t>Føreren eller den som klargjør trekkraftkjøretøy i modus fellesstyring (SL-modus), skal forsikre seg om at alle førerbord er stengt, unntatt førerbordet som trekkraftkjøretøyene blir styrt fra. (TSI OPE A 6.2.5)</w:t>
      </w:r>
    </w:p>
    <w:p w14:paraId="66004194" w14:textId="77777777" w:rsidR="00A24046" w:rsidRPr="00D559EA" w:rsidRDefault="00A24046" w:rsidP="00FD4E9D">
      <w:pPr>
        <w:pStyle w:val="FROverskrift"/>
      </w:pPr>
      <w:bookmarkStart w:id="1184" w:name="_Toc5370021"/>
      <w:bookmarkStart w:id="1185" w:name="_Toc48304559"/>
      <w:bookmarkStart w:id="1186" w:name="_Toc115694836"/>
      <w:bookmarkStart w:id="1187" w:name="_Toc179976857"/>
      <w:bookmarkStart w:id="1188" w:name="_Toc192249836"/>
      <w:r w:rsidRPr="005B013E">
        <w:t>6.11-FR</w:t>
      </w:r>
      <w:bookmarkEnd w:id="1184"/>
      <w:r w:rsidRPr="005B013E">
        <w:t xml:space="preserve"> Forberedelse til kjøring</w:t>
      </w:r>
      <w:bookmarkEnd w:id="1185"/>
      <w:bookmarkEnd w:id="1186"/>
      <w:bookmarkEnd w:id="1187"/>
      <w:bookmarkEnd w:id="1188"/>
    </w:p>
    <w:p w14:paraId="32E0B46A" w14:textId="77777777" w:rsidR="00A24046" w:rsidRPr="00BA6CAE" w:rsidRDefault="00A24046" w:rsidP="00A24046">
      <w:pPr>
        <w:widowControl w:val="0"/>
        <w:suppressAutoHyphens/>
        <w:autoSpaceDN w:val="0"/>
        <w:spacing w:after="336" w:line="240" w:lineRule="auto"/>
        <w:textAlignment w:val="baseline"/>
        <w:rPr>
          <w:rFonts w:ascii="Arial" w:eastAsia="Bitstream Vera Sans" w:hAnsi="Arial" w:cs="Arial"/>
          <w:color w:val="00B050"/>
          <w:kern w:val="3"/>
          <w:sz w:val="24"/>
          <w:szCs w:val="24"/>
          <w:lang w:bidi="en-US"/>
        </w:rPr>
      </w:pPr>
      <w:r w:rsidRPr="00BA6CAE">
        <w:rPr>
          <w:rFonts w:ascii="Arial" w:eastAsia="Bitstream Vera Sans" w:hAnsi="Arial" w:cs="Arial"/>
          <w:color w:val="00B050"/>
          <w:kern w:val="3"/>
          <w:sz w:val="24"/>
          <w:szCs w:val="24"/>
          <w:lang w:bidi="en-US"/>
        </w:rPr>
        <w:t>Togets forespørsel om teknisk kjøretillatelse aktiverer veibommer. På steder der toget er innenfor innkoblingsområdet for veisikringsanlegg, er det av hensyn til veifarende viktig at fører ikke trykker «Start» før togvei er sikret, og føreren er klar for avgang.</w:t>
      </w:r>
    </w:p>
    <w:p w14:paraId="392CED13" w14:textId="6A4C663F" w:rsidR="007B14BA" w:rsidRPr="009E3DAF" w:rsidRDefault="007B14BA" w:rsidP="00AD5592">
      <w:pPr>
        <w:pStyle w:val="FRpunkt"/>
      </w:pPr>
      <w:bookmarkStart w:id="1189" w:name="_Toc179976858"/>
      <w:bookmarkStart w:id="1190" w:name="_Toc192249837"/>
      <w:r w:rsidRPr="009E3DAF">
        <w:t>6.12 Trekkraftkjøretøyet skal kjøres som tog og det kreves bekreftelse av modus særlig ansvar (SR-modus) ved forberedelse til kjøring</w:t>
      </w:r>
      <w:bookmarkEnd w:id="1189"/>
      <w:bookmarkEnd w:id="1190"/>
      <w:r w:rsidRPr="009E3DAF">
        <w:t xml:space="preserve"> </w:t>
      </w:r>
    </w:p>
    <w:p w14:paraId="0B8FD064"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1. Når signal E6 «Bekreft modus særlig ansvar» (SR-modus) vises på førerpanelet </w:t>
      </w:r>
      <w:bookmarkStart w:id="1191" w:name="_Hlk42172480"/>
      <w:r w:rsidRPr="00AA45C3">
        <w:rPr>
          <w:rFonts w:ascii="Arial" w:eastAsia="Times New Roman" w:hAnsi="Arial" w:cs="Arial"/>
          <w:sz w:val="24"/>
          <w:szCs w:val="24"/>
          <w:lang w:eastAsia="nb-NO"/>
        </w:rPr>
        <w:t>ved forberedelse til kjøring når trekkraftkjøretøyet skal kjøres som tog</w:t>
      </w:r>
      <w:bookmarkEnd w:id="1191"/>
      <w:r w:rsidRPr="00AA45C3">
        <w:rPr>
          <w:rFonts w:ascii="Arial" w:eastAsia="Times New Roman" w:hAnsi="Arial" w:cs="Arial"/>
          <w:sz w:val="24"/>
          <w:szCs w:val="24"/>
          <w:lang w:eastAsia="nb-NO"/>
        </w:rPr>
        <w:t>, skal føreren informere toglederen om situasjonen og oppgi posisjon dersom dette ikke er gjort tidligere.</w:t>
      </w:r>
    </w:p>
    <w:p w14:paraId="273A41AE" w14:textId="77777777" w:rsidR="007B14BA" w:rsidRPr="00AA45C3" w:rsidRDefault="007B14BA" w:rsidP="00AA45C3">
      <w:pPr>
        <w:rPr>
          <w:rFonts w:ascii="Arial" w:eastAsia="Times New Roman" w:hAnsi="Arial" w:cs="Arial"/>
          <w:sz w:val="24"/>
          <w:szCs w:val="24"/>
          <w:lang w:eastAsia="nb-NO"/>
        </w:rPr>
      </w:pPr>
      <w:bookmarkStart w:id="1192" w:name="_Toc179976859"/>
      <w:r w:rsidRPr="00AA45C3">
        <w:rPr>
          <w:rFonts w:ascii="Arial" w:eastAsia="Times New Roman" w:hAnsi="Arial" w:cs="Arial"/>
          <w:sz w:val="24"/>
          <w:szCs w:val="24"/>
          <w:lang w:eastAsia="nb-NO"/>
        </w:rPr>
        <w:t>2. Føreren skal bekrefte modus særlig ansvar (SR-modus) når kjøretillatelse fra toglederen på formular 7 er mottatt og kontrollere tillatt hastighet, samt bruke stopp-passeringsfunksjonen om nødvendig. (TSI OPE A 6.2.4)</w:t>
      </w:r>
      <w:bookmarkEnd w:id="1192"/>
    </w:p>
    <w:p w14:paraId="00F67047" w14:textId="77777777" w:rsidR="007B14BA" w:rsidRPr="00AA45C3" w:rsidRDefault="007B14BA" w:rsidP="00AA45C3">
      <w:pPr>
        <w:rPr>
          <w:rFonts w:ascii="Arial" w:eastAsia="Times New Roman" w:hAnsi="Arial" w:cs="Arial"/>
          <w:sz w:val="24"/>
          <w:szCs w:val="24"/>
          <w:lang w:eastAsia="nb-NO"/>
        </w:rPr>
      </w:pPr>
      <w:bookmarkStart w:id="1193" w:name="_Toc179976860"/>
      <w:r w:rsidRPr="00AA45C3">
        <w:rPr>
          <w:rFonts w:ascii="Arial" w:eastAsia="Times New Roman" w:hAnsi="Arial" w:cs="Arial"/>
          <w:sz w:val="24"/>
          <w:szCs w:val="24"/>
          <w:lang w:eastAsia="nb-NO"/>
        </w:rPr>
        <w:t>3. Hvis toget ikke står ved signal E35 «Stoppskilt», gjelder kjøretillatelsen fra togets posisjon frem til første signal E35 «Stoppskilt». Hvis toget står ved signal E35 «Stoppskilt», gjelder kjøretillatelsen fra dette signalet til neste signal E35 «Stoppskilt». (TSI OPE A 6.2.4)</w:t>
      </w:r>
      <w:bookmarkEnd w:id="1193"/>
    </w:p>
    <w:p w14:paraId="093E12E3" w14:textId="77777777" w:rsidR="007B14BA" w:rsidRPr="00AA45C3" w:rsidRDefault="007B14BA" w:rsidP="00AA45C3">
      <w:pPr>
        <w:rPr>
          <w:rFonts w:ascii="Arial" w:eastAsia="Times New Roman" w:hAnsi="Arial" w:cs="Arial"/>
          <w:sz w:val="24"/>
          <w:szCs w:val="24"/>
          <w:lang w:eastAsia="nb-NO"/>
        </w:rPr>
      </w:pPr>
      <w:bookmarkStart w:id="1194" w:name="_Toc179976861"/>
      <w:r w:rsidRPr="00AA45C3">
        <w:rPr>
          <w:rFonts w:ascii="Arial" w:eastAsia="Times New Roman" w:hAnsi="Arial" w:cs="Arial"/>
          <w:sz w:val="24"/>
          <w:szCs w:val="24"/>
          <w:lang w:eastAsia="nb-NO"/>
        </w:rPr>
        <w:t>4</w:t>
      </w:r>
      <w:bookmarkStart w:id="1195" w:name="_Hlk56760418"/>
      <w:r w:rsidRPr="00AA45C3">
        <w:rPr>
          <w:rFonts w:ascii="Arial" w:eastAsia="Times New Roman" w:hAnsi="Arial" w:cs="Arial"/>
          <w:sz w:val="24"/>
          <w:szCs w:val="24"/>
          <w:lang w:eastAsia="nb-NO"/>
        </w:rPr>
        <w:t>. Føreren kan kjøre når signal E8 «Stopp-passeringsfunksjonen er aktiv» vises, og skal overholde hel sikthastighet og eventuelle andre hastighetsreduksjoner så lenge signalet vises. (TSI OPE A 6.2.4)</w:t>
      </w:r>
      <w:bookmarkEnd w:id="1194"/>
    </w:p>
    <w:p w14:paraId="2D673FB2" w14:textId="77777777" w:rsidR="007B14BA" w:rsidRPr="005B013E" w:rsidRDefault="007B14BA" w:rsidP="00AD5592">
      <w:pPr>
        <w:pStyle w:val="FRpunkt"/>
      </w:pPr>
      <w:bookmarkStart w:id="1196" w:name="_Toc179976862"/>
      <w:bookmarkStart w:id="1197" w:name="_Toc192249838"/>
      <w:bookmarkEnd w:id="1195"/>
      <w:r w:rsidRPr="005B013E">
        <w:t>6.13 Kjøring av tog</w:t>
      </w:r>
      <w:bookmarkEnd w:id="1196"/>
      <w:bookmarkEnd w:id="1197"/>
      <w:r w:rsidRPr="005B013E">
        <w:t xml:space="preserve"> </w:t>
      </w:r>
    </w:p>
    <w:p w14:paraId="6D035B9A" w14:textId="77777777" w:rsidR="007B14BA" w:rsidRPr="00AA45C3" w:rsidRDefault="007B14BA" w:rsidP="00FD4E9D">
      <w:pPr>
        <w:spacing w:after="0"/>
        <w:rPr>
          <w:rFonts w:ascii="Arial" w:eastAsia="Times New Roman" w:hAnsi="Arial" w:cs="Arial"/>
          <w:sz w:val="24"/>
          <w:szCs w:val="24"/>
          <w:lang w:eastAsia="nb-NO"/>
        </w:rPr>
      </w:pPr>
      <w:r w:rsidRPr="00AA45C3">
        <w:rPr>
          <w:rFonts w:ascii="Arial" w:eastAsia="Times New Roman" w:hAnsi="Arial" w:cs="Arial"/>
          <w:sz w:val="24"/>
          <w:szCs w:val="24"/>
          <w:lang w:eastAsia="nb-NO"/>
        </w:rPr>
        <w:lastRenderedPageBreak/>
        <w:t xml:space="preserve">1. For å kjøre toget på strekning med ERTMS må føreren ha mottatt kjøretillatelse på en av følgende måter: </w:t>
      </w:r>
    </w:p>
    <w:p w14:paraId="34DE1387" w14:textId="77777777" w:rsidR="007B14BA" w:rsidRPr="00AA45C3" w:rsidRDefault="007B14BA" w:rsidP="00E10989">
      <w:pPr>
        <w:numPr>
          <w:ilvl w:val="0"/>
          <w:numId w:val="88"/>
        </w:numPr>
        <w:spacing w:after="0" w:line="240" w:lineRule="auto"/>
        <w:ind w:left="714" w:hanging="357"/>
        <w:rPr>
          <w:rFonts w:ascii="Arial" w:hAnsi="Arial" w:cs="Arial"/>
          <w:sz w:val="24"/>
          <w:szCs w:val="24"/>
        </w:rPr>
      </w:pPr>
      <w:r w:rsidRPr="00AA45C3">
        <w:rPr>
          <w:rFonts w:ascii="Arial" w:hAnsi="Arial" w:cs="Arial"/>
          <w:sz w:val="24"/>
          <w:szCs w:val="24"/>
        </w:rPr>
        <w:t>i førerpanelet</w:t>
      </w:r>
    </w:p>
    <w:p w14:paraId="469FE58E" w14:textId="77777777" w:rsidR="007B14BA" w:rsidRPr="00AA45C3" w:rsidRDefault="007B14BA" w:rsidP="00E10989">
      <w:pPr>
        <w:numPr>
          <w:ilvl w:val="0"/>
          <w:numId w:val="88"/>
        </w:numPr>
        <w:spacing w:after="0" w:line="240" w:lineRule="auto"/>
        <w:ind w:left="714" w:hanging="357"/>
        <w:rPr>
          <w:rFonts w:ascii="Arial" w:eastAsia="Times New Roman" w:hAnsi="Arial" w:cs="Arial"/>
          <w:sz w:val="24"/>
          <w:szCs w:val="24"/>
          <w:lang w:eastAsia="nb-NO"/>
        </w:rPr>
      </w:pPr>
      <w:r w:rsidRPr="00AA45C3">
        <w:rPr>
          <w:rFonts w:ascii="Arial" w:hAnsi="Arial" w:cs="Arial"/>
          <w:sz w:val="24"/>
          <w:szCs w:val="24"/>
        </w:rPr>
        <w:t>ved tillatelse fra togleder på formular til å starte opp når systemet krever bekreftelse av modus særlig ansvar (SR-modus), til å passere et sluttpunkt for kjøretillatelse</w:t>
      </w:r>
      <w:r w:rsidRPr="00AA45C3">
        <w:rPr>
          <w:rFonts w:ascii="Arial" w:eastAsia="Times New Roman" w:hAnsi="Arial" w:cs="Arial"/>
          <w:sz w:val="24"/>
          <w:szCs w:val="24"/>
          <w:lang w:eastAsia="nb-NO"/>
        </w:rPr>
        <w:t xml:space="preserve"> eller til å fortsette etter nødstoppmodus (TR-modus) </w:t>
      </w:r>
    </w:p>
    <w:p w14:paraId="7F36454F" w14:textId="77777777" w:rsidR="007B14BA" w:rsidRPr="00AA45C3" w:rsidRDefault="007B14BA" w:rsidP="00FD4E9D">
      <w:pPr>
        <w:spacing w:after="100" w:afterAutospacing="1"/>
        <w:ind w:left="360"/>
        <w:rPr>
          <w:rFonts w:ascii="Arial" w:eastAsia="Times New Roman" w:hAnsi="Arial" w:cs="Arial"/>
          <w:sz w:val="24"/>
          <w:szCs w:val="24"/>
          <w:lang w:eastAsia="nb-NO"/>
        </w:rPr>
      </w:pPr>
      <w:r w:rsidRPr="00AA45C3">
        <w:rPr>
          <w:rFonts w:ascii="Arial" w:eastAsia="Times New Roman" w:hAnsi="Arial" w:cs="Arial"/>
          <w:sz w:val="24"/>
          <w:szCs w:val="24"/>
          <w:lang w:eastAsia="nb-NO"/>
        </w:rPr>
        <w:t>(TSI OPE A 5.1.6, 5.1.8, 5.1.9)</w:t>
      </w:r>
    </w:p>
    <w:p w14:paraId="600DE7E6"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2. Tillatelse til å fortsette etter nødstoppmodus (TR-modus) er beskrevet i kapittel 7 om nødstoppmodus (TR-modus).</w:t>
      </w:r>
    </w:p>
    <w:p w14:paraId="0D510C1E" w14:textId="658E6D56"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3. På stasjon på strekning med ERTMS kan kjøring for å sette sammen kjøretøy, for å flytte kjøretøy inne på et spor, for å flytte kjøretøy fra et spor til et annet spor, eller for å sette fra seg kjøretøy, foregå etter reglene for tog i modus full overvåkning (FS-modus) eller modus på sikt (OS-modus) i stedet for i skiftemodus (SH-modus). Slik kjøring kan kunngjøres i ruten eller avklares muntlig med toglederen. Bestemmelsene i kapittel 4 om klargjøring av tog og i dette kapittelet om kjøring av tog gjelder. Bestemmelsene for igjensetting og hensetting i kapittel 3 om skifting gjelder. Signal 106A «Stopp for skift» gjelder ikke for tog.</w:t>
      </w:r>
    </w:p>
    <w:p w14:paraId="794AA500"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4Ø. For Østfoldbanens østre linje gjelder følgende: Dersom førerpanelet viser signal E22 «Er sporet fritt?» (TAF/Track Ahead Free) når toget står stille eller nærmer seg et stoppskilt, kan føreren bekrefte at sporet foran er fritt dersom føreren kan forsikre seg om at sporet er fritt mellom togets front og neste stoppskilt. (TSI OPE A 6.19)</w:t>
      </w:r>
    </w:p>
    <w:p w14:paraId="3FA8E37E" w14:textId="77777777" w:rsidR="007B14BA" w:rsidRPr="005B013E" w:rsidRDefault="007B14BA" w:rsidP="00AD5592">
      <w:pPr>
        <w:pStyle w:val="FRpunkt"/>
      </w:pPr>
      <w:bookmarkStart w:id="1198" w:name="_Toc179976863"/>
      <w:bookmarkStart w:id="1199" w:name="_Toc192249839"/>
      <w:r w:rsidRPr="005B013E">
        <w:t>6.14 Kjøring inn i og på strekning med nivå 2</w:t>
      </w:r>
      <w:bookmarkEnd w:id="1198"/>
      <w:bookmarkEnd w:id="1199"/>
    </w:p>
    <w:p w14:paraId="4D2C213B"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1. Når overgang til nivå 2 vises med signal E12 «Varsel om nivå 2» på førerpanelet, skal føreren forberede seg på å følge reglene for strekning med ERTMS. (TSI OPE A 6.9.1)</w:t>
      </w:r>
    </w:p>
    <w:p w14:paraId="3103A0B6"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2. Dersom signal E13 «Bekreft nivå 2» vises, skal føreren bekrefte dette på førerpanelet. </w:t>
      </w:r>
    </w:p>
    <w:p w14:paraId="73393C82"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3. Når signal E14 «Nivå 2» vises, skal føreren fortsette kjøringen etter reglene for strekning med ERTMS. (TSI OPE A 6.9.3)</w:t>
      </w:r>
    </w:p>
    <w:p w14:paraId="75D3319F" w14:textId="77777777" w:rsidR="007B14BA" w:rsidRPr="00AA45C3" w:rsidRDefault="007B14BA" w:rsidP="007B14BA">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4. Når det ved kjøring fra nivå 0 til nivå 2 er nødvendig med manuell overgang, må kjøretøyet ved grensen for systemovergang være i hvilemodus (SB-modus). Føreren må velge nivå 2, registrere togdata og trykke «Start». </w:t>
      </w:r>
    </w:p>
    <w:p w14:paraId="6B7B7A21" w14:textId="77777777" w:rsidR="007B14BA" w:rsidRPr="00AA45C3" w:rsidRDefault="007B14BA" w:rsidP="007B14BA">
      <w:pPr>
        <w:rPr>
          <w:rFonts w:ascii="Arial" w:eastAsia="Times New Roman" w:hAnsi="Arial" w:cs="Arial"/>
          <w:sz w:val="24"/>
          <w:szCs w:val="24"/>
          <w:lang w:eastAsia="nb-NO"/>
        </w:rPr>
      </w:pPr>
      <w:r w:rsidRPr="00AA45C3">
        <w:rPr>
          <w:rFonts w:ascii="Arial" w:eastAsia="Times New Roman" w:hAnsi="Arial" w:cs="Arial"/>
          <w:sz w:val="24"/>
          <w:szCs w:val="24"/>
          <w:lang w:eastAsia="nb-NO"/>
        </w:rPr>
        <w:t>5. Føreren kan, uten å overskride løsehastigheten, kjøre fram til et signal eller en endebutt som er plassert like bak det sluttpunktet for kjøretillatelse som indikeres i førerpanelet. (TSI OPE A 6.18)</w:t>
      </w:r>
    </w:p>
    <w:p w14:paraId="29DF1C31" w14:textId="098F2CD2" w:rsidR="00A24046" w:rsidRPr="005B013E" w:rsidRDefault="00A24046" w:rsidP="00FD4E9D">
      <w:pPr>
        <w:pStyle w:val="FROverskrift"/>
      </w:pPr>
      <w:bookmarkStart w:id="1200" w:name="_Toc5370026"/>
      <w:bookmarkStart w:id="1201" w:name="_Toc48304564"/>
      <w:bookmarkStart w:id="1202" w:name="_Toc192249840"/>
      <w:r w:rsidRPr="005B013E">
        <w:t>6.14-FR</w:t>
      </w:r>
      <w:r w:rsidR="00FD4E9D">
        <w:t xml:space="preserve"> </w:t>
      </w:r>
      <w:r w:rsidRPr="005B013E">
        <w:t>Ø Utfyllende bestemmelser om kjøring inn på strekning med ERTMS-nivå 2</w:t>
      </w:r>
      <w:bookmarkEnd w:id="1200"/>
      <w:bookmarkEnd w:id="1201"/>
      <w:bookmarkEnd w:id="1202"/>
    </w:p>
    <w:p w14:paraId="2667800F" w14:textId="3375B5CE" w:rsidR="00A24046" w:rsidRDefault="00A24046" w:rsidP="005B013E">
      <w:pPr>
        <w:widowControl w:val="0"/>
        <w:suppressAutoHyphens/>
        <w:autoSpaceDN w:val="0"/>
        <w:spacing w:after="0" w:line="240" w:lineRule="auto"/>
        <w:contextualSpacing/>
        <w:textAlignment w:val="baseline"/>
        <w:rPr>
          <w:rFonts w:ascii="Arial" w:eastAsia="Times New Roman" w:hAnsi="Arial" w:cs="Arial"/>
          <w:b/>
          <w:bCs/>
          <w:color w:val="A6A6A6" w:themeColor="background1" w:themeShade="A6"/>
          <w:lang w:eastAsia="nb-NO"/>
        </w:rPr>
      </w:pPr>
      <w:r w:rsidRPr="00BA6CAE">
        <w:rPr>
          <w:rFonts w:ascii="Arial" w:eastAsia="Times New Roman" w:hAnsi="Arial" w:cs="Arial"/>
          <w:color w:val="00B050"/>
          <w:sz w:val="24"/>
          <w:szCs w:val="24"/>
        </w:rPr>
        <w:t xml:space="preserve">Ved besatte sporavsnitt på første blokkstrekning etter grensestasjon, vil tog på vei mot nivå 2 bli systemnødbremset ved hastighet over 10 km/t. Dette skyldes kort </w:t>
      </w:r>
      <w:r w:rsidRPr="00BA6CAE">
        <w:rPr>
          <w:rFonts w:ascii="Arial" w:eastAsia="Times New Roman" w:hAnsi="Arial" w:cs="Arial"/>
          <w:color w:val="00B050"/>
          <w:sz w:val="24"/>
          <w:szCs w:val="24"/>
        </w:rPr>
        <w:lastRenderedPageBreak/>
        <w:t xml:space="preserve">avstand fra nivåovergang til første stoppskilt. </w:t>
      </w:r>
    </w:p>
    <w:p w14:paraId="7B09459C" w14:textId="593A2342" w:rsidR="007B14BA" w:rsidRPr="00973A69" w:rsidRDefault="007B14BA" w:rsidP="00AD5592">
      <w:pPr>
        <w:pStyle w:val="FRpunkt"/>
      </w:pPr>
      <w:bookmarkStart w:id="1203" w:name="_Toc179976864"/>
      <w:bookmarkStart w:id="1204" w:name="_Toc192249841"/>
      <w:r w:rsidRPr="00973A69">
        <w:t>6.15 Kjøring inn i og på strekning med nivå NTC</w:t>
      </w:r>
      <w:bookmarkEnd w:id="1203"/>
      <w:bookmarkEnd w:id="1204"/>
    </w:p>
    <w:p w14:paraId="2DC07B2B" w14:textId="77777777" w:rsidR="007B14BA" w:rsidRPr="00AA45C3" w:rsidRDefault="007B14BA" w:rsidP="00AA45C3">
      <w:pPr>
        <w:rPr>
          <w:rFonts w:ascii="Arial" w:eastAsia="Times New Roman" w:hAnsi="Arial" w:cs="Arial"/>
          <w:sz w:val="24"/>
          <w:szCs w:val="24"/>
          <w:lang w:eastAsia="nb-NO"/>
        </w:rPr>
      </w:pPr>
      <w:bookmarkStart w:id="1205" w:name="_Toc179976865"/>
      <w:r w:rsidRPr="00AA45C3">
        <w:rPr>
          <w:rFonts w:ascii="Arial" w:eastAsia="Times New Roman" w:hAnsi="Arial" w:cs="Arial"/>
          <w:sz w:val="24"/>
          <w:szCs w:val="24"/>
          <w:lang w:eastAsia="nb-NO"/>
        </w:rPr>
        <w:t>(TSI OPE A 6.11)</w:t>
      </w:r>
      <w:bookmarkEnd w:id="1205"/>
    </w:p>
    <w:p w14:paraId="4C41E016"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1. Når overgang til nivå NTC vises med signal E15 «Varsel om nivå NTC» på førerpanelet, skal føreren forberede seg på å følge reglene for strekning med fjernstyring eller strekning med togmelding.</w:t>
      </w:r>
    </w:p>
    <w:p w14:paraId="163E8011"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2. Når signal E16A «Bekreft nivå NTC» vises, skal føreren bekrefte dette på førerpanelet. </w:t>
      </w:r>
    </w:p>
    <w:p w14:paraId="76C3B801"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3. Når signal E16B «Nivå NTC» vises, skal føreren fortsette kjøringen etter reglene for strekning med fjernstyring eller strekning med togmelding. </w:t>
      </w:r>
    </w:p>
    <w:p w14:paraId="4D770888" w14:textId="77777777" w:rsidR="007B14BA" w:rsidRPr="005B013E" w:rsidRDefault="007B14BA" w:rsidP="00AD5592">
      <w:pPr>
        <w:pStyle w:val="FRpunkt"/>
      </w:pPr>
      <w:bookmarkStart w:id="1206" w:name="_Toc192249842"/>
      <w:r w:rsidRPr="005B013E">
        <w:t>6.16 Kjøring inn i og på strekning med nivå 0</w:t>
      </w:r>
      <w:bookmarkEnd w:id="1206"/>
    </w:p>
    <w:p w14:paraId="6A8F2125" w14:textId="77777777" w:rsidR="007B14BA" w:rsidRPr="00AA45C3" w:rsidRDefault="007B14BA" w:rsidP="00AA45C3">
      <w:pPr>
        <w:rPr>
          <w:rFonts w:ascii="Arial" w:eastAsia="Times New Roman" w:hAnsi="Arial" w:cs="Arial"/>
          <w:sz w:val="24"/>
          <w:szCs w:val="24"/>
          <w:lang w:eastAsia="nb-NO"/>
        </w:rPr>
      </w:pPr>
      <w:bookmarkStart w:id="1207" w:name="_Toc179976866"/>
      <w:r w:rsidRPr="00AA45C3">
        <w:rPr>
          <w:rFonts w:ascii="Arial" w:eastAsia="Times New Roman" w:hAnsi="Arial" w:cs="Arial"/>
          <w:sz w:val="24"/>
          <w:szCs w:val="24"/>
          <w:lang w:eastAsia="nb-NO"/>
        </w:rPr>
        <w:t>(TSI OPE A 6.7)</w:t>
      </w:r>
      <w:bookmarkEnd w:id="1207"/>
    </w:p>
    <w:p w14:paraId="0FF77D2F"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1. Når overgang til nivå 0 vises med signal E16C «Varsel om nivå 0» på førerpanelet, skal føreren forberede seg på å følge reglene for strekning med nivå 0 i særbestemmelsene.</w:t>
      </w:r>
    </w:p>
    <w:p w14:paraId="248A2767"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2. Når signal E16D «Bekreft nivå 0» vises, skal føreren bekrefte dette på førerpanelet. </w:t>
      </w:r>
    </w:p>
    <w:p w14:paraId="63165E27" w14:textId="77777777" w:rsidR="007B14BA" w:rsidRPr="00AA45C3"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3. Når signal E16E «Nivå 0» vises, skal føreren fortsette kjøringen etter reglene for strekning med nivå 0 i særbestemmelsene.</w:t>
      </w:r>
    </w:p>
    <w:p w14:paraId="2CD1E1B3" w14:textId="77777777" w:rsidR="00A24046" w:rsidRPr="00D559EA" w:rsidRDefault="00A24046" w:rsidP="00FD4E9D">
      <w:pPr>
        <w:pStyle w:val="FROverskrift"/>
      </w:pPr>
      <w:bookmarkStart w:id="1208" w:name="_Toc5370028"/>
      <w:bookmarkStart w:id="1209" w:name="_Toc48304566"/>
      <w:bookmarkStart w:id="1210" w:name="_Toc115694842"/>
      <w:bookmarkStart w:id="1211" w:name="_Toc179976867"/>
      <w:bookmarkStart w:id="1212" w:name="_Toc192249843"/>
      <w:r w:rsidRPr="005B013E">
        <w:t>6.16-FR Kjøring ut fra ERTMS-utrustet strekning</w:t>
      </w:r>
      <w:bookmarkEnd w:id="1208"/>
      <w:bookmarkEnd w:id="1209"/>
      <w:bookmarkEnd w:id="1210"/>
      <w:bookmarkEnd w:id="1211"/>
      <w:bookmarkEnd w:id="1212"/>
    </w:p>
    <w:p w14:paraId="25BB308E" w14:textId="11D830F1" w:rsidR="00A24046" w:rsidRDefault="00A24046" w:rsidP="00FD4E9D">
      <w:pPr>
        <w:pStyle w:val="FRnormal"/>
        <w:rPr>
          <w:b/>
          <w:bCs/>
          <w:lang w:eastAsia="nb-NO"/>
        </w:rPr>
      </w:pPr>
      <w:bookmarkStart w:id="1213" w:name="_Toc179976868"/>
      <w:r w:rsidRPr="00BA6CAE">
        <w:t>Kjøretillatelse i førerpanelet forbi innkjørhovedsignalet til grensestasjon og kjørsignal i det samme innkjørhovedsignalet betyr at det klart for kjøring ut fra ERTMS-utrustet strekning</w:t>
      </w:r>
      <w:bookmarkEnd w:id="1213"/>
      <w:r w:rsidR="00FD4E9D">
        <w:t>.</w:t>
      </w:r>
    </w:p>
    <w:p w14:paraId="6C26DFCC" w14:textId="68FBFA38" w:rsidR="007B14BA" w:rsidRPr="005B013E" w:rsidRDefault="007B14BA" w:rsidP="00AD5592">
      <w:pPr>
        <w:pStyle w:val="FRpunkt"/>
      </w:pPr>
      <w:bookmarkStart w:id="1214" w:name="_Toc179976869"/>
      <w:bookmarkStart w:id="1215" w:name="_Toc192249844"/>
      <w:r w:rsidRPr="005B013E">
        <w:t>6.17 Kjøring i modus full overvåkning (FS-modus)</w:t>
      </w:r>
      <w:bookmarkEnd w:id="1214"/>
      <w:bookmarkEnd w:id="1215"/>
    </w:p>
    <w:p w14:paraId="2A6488F3" w14:textId="77777777" w:rsidR="007B14BA" w:rsidRPr="00AA45C3" w:rsidRDefault="007B14BA" w:rsidP="00AA45C3">
      <w:pPr>
        <w:rPr>
          <w:rFonts w:ascii="Arial" w:eastAsia="Times New Roman" w:hAnsi="Arial" w:cs="Arial"/>
          <w:sz w:val="24"/>
          <w:szCs w:val="24"/>
          <w:lang w:eastAsia="nb-NO"/>
        </w:rPr>
      </w:pPr>
      <w:bookmarkStart w:id="1216" w:name="_Hlk42175488"/>
      <w:r w:rsidRPr="00AA45C3">
        <w:rPr>
          <w:rFonts w:ascii="Arial" w:eastAsia="Times New Roman" w:hAnsi="Arial" w:cs="Arial"/>
          <w:sz w:val="24"/>
          <w:szCs w:val="24"/>
          <w:lang w:eastAsia="nb-NO"/>
        </w:rPr>
        <w:t>1. Når signal E17 «Modus full overvåkning (FS-modus)» vises i førerpanelet, skal føreren overholde tillatt hastighet. (TSI OPE A 6.12)</w:t>
      </w:r>
    </w:p>
    <w:p w14:paraId="6DE6A538" w14:textId="28992E69" w:rsidR="007B14BA" w:rsidRDefault="007B14BA" w:rsidP="00AA45C3">
      <w:pPr>
        <w:rPr>
          <w:rFonts w:ascii="Arial" w:eastAsia="Times New Roman" w:hAnsi="Arial" w:cs="Arial"/>
          <w:sz w:val="24"/>
          <w:szCs w:val="24"/>
          <w:lang w:eastAsia="nb-NO"/>
        </w:rPr>
      </w:pPr>
      <w:r w:rsidRPr="00AA45C3">
        <w:rPr>
          <w:rFonts w:ascii="Arial" w:eastAsia="Times New Roman" w:hAnsi="Arial" w:cs="Arial"/>
          <w:sz w:val="24"/>
          <w:szCs w:val="24"/>
          <w:lang w:eastAsia="nb-NO"/>
        </w:rPr>
        <w:t xml:space="preserve">2. </w:t>
      </w:r>
      <w:r w:rsidR="00DF6C8E" w:rsidRPr="00DF6C8E">
        <w:rPr>
          <w:rFonts w:ascii="Arial" w:eastAsia="Times New Roman" w:hAnsi="Arial" w:cs="Arial"/>
          <w:sz w:val="24"/>
          <w:szCs w:val="24"/>
          <w:lang w:eastAsia="nb-NO"/>
        </w:rPr>
        <w:t>Under selve overgangen til modus full overvåkning (FS-modus) gjelder følgende: Dersom det i førerpanelet i tillegg til signal E17 «Modus full overvåkning (FS-modus)» vises tekstmelding om innkjøring i FS («Entering FS»), skal føreren overholde hastighetsrestriksjoner som gjelder for den delen av toget som ikke er dekket av modus full overvåkning (FS-modus). (TSI OPE A 6.12</w:t>
      </w:r>
      <w:r w:rsidR="00DF6C8E">
        <w:rPr>
          <w:rFonts w:ascii="Arial" w:eastAsia="Times New Roman" w:hAnsi="Arial" w:cs="Arial"/>
          <w:sz w:val="24"/>
          <w:szCs w:val="24"/>
          <w:lang w:eastAsia="nb-NO"/>
        </w:rPr>
        <w:t>)</w:t>
      </w:r>
    </w:p>
    <w:p w14:paraId="269307F9" w14:textId="77777777" w:rsidR="00FD4E9D" w:rsidRDefault="00FD4E9D" w:rsidP="00AA45C3">
      <w:pPr>
        <w:rPr>
          <w:rFonts w:ascii="Arial" w:eastAsia="Times New Roman" w:hAnsi="Arial" w:cs="Arial"/>
          <w:sz w:val="24"/>
          <w:szCs w:val="24"/>
          <w:lang w:eastAsia="nb-NO"/>
        </w:rPr>
      </w:pPr>
    </w:p>
    <w:p w14:paraId="199887E5" w14:textId="77777777" w:rsidR="00FD4E9D" w:rsidRPr="00AA45C3" w:rsidRDefault="00FD4E9D" w:rsidP="00AA45C3">
      <w:pPr>
        <w:rPr>
          <w:rFonts w:ascii="Arial" w:eastAsia="Times New Roman" w:hAnsi="Arial" w:cs="Arial"/>
          <w:sz w:val="24"/>
          <w:szCs w:val="24"/>
          <w:lang w:eastAsia="nb-NO"/>
        </w:rPr>
      </w:pPr>
    </w:p>
    <w:p w14:paraId="445D5878" w14:textId="77777777" w:rsidR="007B14BA" w:rsidRPr="005B013E" w:rsidRDefault="007B14BA" w:rsidP="00AD5592">
      <w:pPr>
        <w:pStyle w:val="FRpunkt"/>
      </w:pPr>
      <w:bookmarkStart w:id="1217" w:name="_Toc179976870"/>
      <w:bookmarkStart w:id="1218" w:name="_Toc192249845"/>
      <w:bookmarkEnd w:id="1216"/>
      <w:r w:rsidRPr="005B013E">
        <w:t>6.18 Kjøring i modus på sikt (OS-modus)</w:t>
      </w:r>
      <w:bookmarkEnd w:id="1217"/>
      <w:bookmarkEnd w:id="1218"/>
    </w:p>
    <w:p w14:paraId="4C17C8A3" w14:textId="77777777" w:rsidR="007B14BA" w:rsidRPr="00B065C9" w:rsidRDefault="007B14BA" w:rsidP="00B065C9">
      <w:pPr>
        <w:rPr>
          <w:rFonts w:ascii="Arial" w:eastAsia="Times New Roman" w:hAnsi="Arial" w:cs="Arial"/>
          <w:sz w:val="24"/>
          <w:szCs w:val="24"/>
          <w:lang w:eastAsia="nb-NO"/>
        </w:rPr>
      </w:pPr>
      <w:bookmarkStart w:id="1219" w:name="_Hlk42176348"/>
      <w:r w:rsidRPr="00B065C9">
        <w:rPr>
          <w:rFonts w:ascii="Arial" w:eastAsia="Times New Roman" w:hAnsi="Arial" w:cs="Arial"/>
          <w:sz w:val="24"/>
          <w:szCs w:val="24"/>
          <w:lang w:eastAsia="nb-NO"/>
        </w:rPr>
        <w:lastRenderedPageBreak/>
        <w:t xml:space="preserve">1. Når signal E18 «Bekreft modus på sikt (OS-modus)» vises i førerpanelet, skal føreren bekrefte dette på førerpanelet og starte eller fortsette kjøring med hel sikthastighet. </w:t>
      </w:r>
      <w:r w:rsidRPr="00B065C9" w:rsidDel="00431BCA">
        <w:rPr>
          <w:rFonts w:ascii="Arial" w:eastAsia="Times New Roman" w:hAnsi="Arial" w:cs="Arial"/>
          <w:sz w:val="24"/>
          <w:szCs w:val="24"/>
          <w:lang w:eastAsia="nb-NO"/>
        </w:rPr>
        <w:t>(</w:t>
      </w:r>
      <w:r w:rsidRPr="00B065C9">
        <w:rPr>
          <w:rFonts w:ascii="Arial" w:eastAsia="Times New Roman" w:hAnsi="Arial" w:cs="Arial"/>
          <w:sz w:val="24"/>
          <w:szCs w:val="24"/>
          <w:lang w:eastAsia="nb-NO"/>
        </w:rPr>
        <w:t>TSI OPE</w:t>
      </w:r>
      <w:r w:rsidRPr="00B065C9" w:rsidDel="00431BCA">
        <w:rPr>
          <w:rFonts w:ascii="Arial" w:eastAsia="Times New Roman" w:hAnsi="Arial" w:cs="Arial"/>
          <w:sz w:val="24"/>
          <w:szCs w:val="24"/>
          <w:lang w:eastAsia="nb-NO"/>
        </w:rPr>
        <w:t xml:space="preserve"> A 6.13)</w:t>
      </w:r>
    </w:p>
    <w:p w14:paraId="4778F546"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2. Når signal E19 «Modus på sikt (OS-modus)» vises i førerpanelet, skal føreren kjøre med hel sikthastighet så lenge signalet vises, og overholde tillatt hastighet. (TSI OPE A 6.13)</w:t>
      </w:r>
    </w:p>
    <w:p w14:paraId="06665307" w14:textId="60A5D08E"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3.</w:t>
      </w:r>
      <w:r w:rsidR="00DF6C8E" w:rsidRPr="00DF6C8E">
        <w:rPr>
          <w:rFonts w:ascii="Arial" w:eastAsia="Times New Roman" w:hAnsi="Arial" w:cs="Arial"/>
          <w:i/>
          <w:iCs/>
          <w:sz w:val="20"/>
          <w:szCs w:val="20"/>
          <w:u w:val="single"/>
        </w:rPr>
        <w:t xml:space="preserve"> </w:t>
      </w:r>
      <w:r w:rsidR="00DF6C8E" w:rsidRPr="00DF6C8E">
        <w:rPr>
          <w:rFonts w:ascii="Arial" w:eastAsia="Times New Roman" w:hAnsi="Arial" w:cs="Arial"/>
          <w:sz w:val="24"/>
          <w:szCs w:val="24"/>
          <w:lang w:eastAsia="nb-NO"/>
        </w:rPr>
        <w:t>Under selve overgangen til modus på sikt (OS-modus) gjelder følgende: Dersom det i førerpanelet i tillegg til signal E19 «Modus på sikt (OS-modus)» vises tekstmelding om innkjøring i OS («Entering OS»), skal føreren overholde hastighetsrestriksjoner som gjelder for den delen av toget som ikke er dekket av modus på sikt (OS-modus). (TSI OPE A 6.13)</w:t>
      </w:r>
    </w:p>
    <w:p w14:paraId="1E8BE9CB" w14:textId="77777777" w:rsidR="007B14BA" w:rsidRPr="005B013E" w:rsidRDefault="007B14BA" w:rsidP="00AD5592">
      <w:pPr>
        <w:pStyle w:val="FRpunkt"/>
      </w:pPr>
      <w:bookmarkStart w:id="1220" w:name="_Toc179976871"/>
      <w:bookmarkStart w:id="1221" w:name="_Toc192249846"/>
      <w:bookmarkEnd w:id="1219"/>
      <w:r w:rsidRPr="005B013E">
        <w:t>6.19 Kjøring i modus særlig ansvar (SR-modus)</w:t>
      </w:r>
      <w:bookmarkEnd w:id="1220"/>
      <w:bookmarkEnd w:id="1221"/>
    </w:p>
    <w:p w14:paraId="7894D7B3"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Se punkt 7.23 om kjøring i modus særlig ansvar (SR-modus).</w:t>
      </w:r>
    </w:p>
    <w:p w14:paraId="0123EEC2" w14:textId="77777777" w:rsidR="007B14BA" w:rsidRPr="005B013E" w:rsidRDefault="007B14BA" w:rsidP="00AD5592">
      <w:pPr>
        <w:pStyle w:val="FRpunkt"/>
      </w:pPr>
      <w:bookmarkStart w:id="1222" w:name="_Toc192249847"/>
      <w:r w:rsidRPr="005B013E">
        <w:t>6.20 Kjøring i modus nasjonalt system (SN-modus)</w:t>
      </w:r>
      <w:bookmarkEnd w:id="1222"/>
    </w:p>
    <w:p w14:paraId="5A8B3E59"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(TSI OPE A 6.17)</w:t>
      </w:r>
    </w:p>
    <w:p w14:paraId="2AE3CD2D"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1. Når signal E19A «Bekreft modus nasjonalt system (SN-modus)» vises i førerpanelet, skal føreren bekrefte dette på førerpanelet og forberede seg på å kjøre i modus nasjonalt system (SN-modus) på strekning med nivå NTC og på å følge bestemmelsene for strekning med fjernstyring eller strekning med togmelding. </w:t>
      </w:r>
    </w:p>
    <w:p w14:paraId="237B0F97" w14:textId="23C432FB" w:rsidR="00B065C9"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2. Når signal E19B «Modus nasjonalt system (SN-modus)» vises i førerpanelet, er toget i modus nasjonalt system (SN-modus) på strekning med nivå NTC og føreren skal følge bestemmelsene for strekning med fjernstyring eller strekning med togmelding. </w:t>
      </w:r>
    </w:p>
    <w:p w14:paraId="2719DA12" w14:textId="77777777" w:rsidR="007B14BA" w:rsidRPr="005B013E" w:rsidRDefault="007B14BA" w:rsidP="00AD5592">
      <w:pPr>
        <w:pStyle w:val="FRpunkt"/>
      </w:pPr>
      <w:bookmarkStart w:id="1223" w:name="_Toc192249848"/>
      <w:r w:rsidRPr="005B013E">
        <w:t>6.21 Kjøring i modus ikke-utrustet område (UN-modus)</w:t>
      </w:r>
      <w:bookmarkEnd w:id="1223"/>
    </w:p>
    <w:p w14:paraId="25CFA1FC"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(TSI OPE A 6.16)</w:t>
      </w:r>
    </w:p>
    <w:p w14:paraId="29860050"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1. Når signal E19C «Bekreft modus ikke-utrustet område (UN-modus)» vises i førerpanelet, skal føreren bekrefte dette på førerpanelet og forberede seg på å kjøre i modus ikke-utrustet område (UN-modus) på strekning med nivå 0 etter særbestemmelsene for dette. </w:t>
      </w:r>
    </w:p>
    <w:p w14:paraId="14C6C6A5"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2. Når signal E19D «Modus ikke-utrustet område (UN-modus)» vises i førerpanelet, er toget i modus ikke-utrustet område (UN-modus) på strekning med nivå 0 og føreren skal følge særbestemmelsene for dette. </w:t>
      </w:r>
    </w:p>
    <w:p w14:paraId="28BF69A8" w14:textId="77777777" w:rsidR="007B14BA" w:rsidRPr="005B013E" w:rsidRDefault="007B14BA" w:rsidP="00AD5592">
      <w:pPr>
        <w:pStyle w:val="FRpunkt"/>
      </w:pPr>
      <w:bookmarkStart w:id="1224" w:name="_Toc179976872"/>
      <w:bookmarkStart w:id="1225" w:name="_Toc192249849"/>
      <w:r w:rsidRPr="005B013E">
        <w:t>6.22 (Ledig)</w:t>
      </w:r>
      <w:bookmarkEnd w:id="1224"/>
      <w:bookmarkEnd w:id="1225"/>
    </w:p>
    <w:p w14:paraId="4BD6E35D" w14:textId="0DDD4BA4" w:rsidR="00FD4E9D" w:rsidRDefault="007B14BA" w:rsidP="00AD5592">
      <w:pPr>
        <w:pStyle w:val="FRpunkt"/>
      </w:pPr>
      <w:bookmarkStart w:id="1226" w:name="_Toc179976873"/>
      <w:bookmarkStart w:id="1227" w:name="_Toc192249850"/>
      <w:r w:rsidRPr="005B013E">
        <w:t>6.23 (Ledig)</w:t>
      </w:r>
      <w:bookmarkEnd w:id="1226"/>
      <w:bookmarkEnd w:id="1227"/>
    </w:p>
    <w:p w14:paraId="3B11386D" w14:textId="77777777" w:rsidR="00FD4E9D" w:rsidRDefault="00FD4E9D" w:rsidP="00FD4E9D">
      <w:pPr>
        <w:pStyle w:val="FRnormal"/>
      </w:pPr>
    </w:p>
    <w:p w14:paraId="304BEF2E" w14:textId="77777777" w:rsidR="00FD4E9D" w:rsidRPr="005B013E" w:rsidRDefault="00FD4E9D" w:rsidP="00FD4E9D">
      <w:pPr>
        <w:pStyle w:val="FRnormal"/>
      </w:pPr>
    </w:p>
    <w:p w14:paraId="3EA8EA1D" w14:textId="77777777" w:rsidR="007B14BA" w:rsidRPr="005B013E" w:rsidRDefault="007B14BA" w:rsidP="00AD5592">
      <w:pPr>
        <w:pStyle w:val="FRpunkt"/>
      </w:pPr>
      <w:bookmarkStart w:id="1228" w:name="_Toc179976874"/>
      <w:bookmarkStart w:id="1229" w:name="_Toc192249851"/>
      <w:r w:rsidRPr="005B013E">
        <w:t>6.24 Flere trekkraftkjøretøy i samme tog</w:t>
      </w:r>
      <w:bookmarkEnd w:id="1228"/>
      <w:bookmarkEnd w:id="1229"/>
      <w:r w:rsidRPr="005B013E">
        <w:t xml:space="preserve"> </w:t>
      </w:r>
    </w:p>
    <w:p w14:paraId="712A2337"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lastRenderedPageBreak/>
        <w:t>1. Hjelpelokomotiv skal alltid være tilkoblet toget på strekning med ERTMS. (TSI OPE 4.2.2.6.1)</w:t>
      </w:r>
    </w:p>
    <w:p w14:paraId="7895D629"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2. Bruk av flere virksomme trekkraftkjøretøy med fører i samme tog i nivå 2, nivå NTC og nivå 0 skal skje i henhold til jernbaneforetakets interne regler. </w:t>
      </w:r>
    </w:p>
    <w:p w14:paraId="2745D35D" w14:textId="77777777" w:rsidR="007B14BA" w:rsidRPr="00B065C9" w:rsidRDefault="007B14BA" w:rsidP="00B065C9">
      <w:pPr>
        <w:rPr>
          <w:rFonts w:ascii="Arial" w:eastAsia="Times New Roman" w:hAnsi="Arial" w:cs="Arial"/>
          <w:sz w:val="24"/>
          <w:szCs w:val="24"/>
          <w:lang w:eastAsia="nb-NO"/>
        </w:rPr>
      </w:pPr>
      <w:r w:rsidRPr="00B065C9">
        <w:rPr>
          <w:rFonts w:ascii="Arial" w:eastAsia="Times New Roman" w:hAnsi="Arial" w:cs="Arial"/>
          <w:sz w:val="24"/>
          <w:szCs w:val="24"/>
          <w:lang w:eastAsia="nb-NO"/>
        </w:rPr>
        <w:t xml:space="preserve">3. Det er føreren i det forreste førerrommet som er ansvarlig for togets kjøring. Den som betjener det assisterende trekkraftkjøretøyet i modus ikke-ledende (NL-modus) er ansvarlig for å overholde de betingelsene som vises i førerpanelet. </w:t>
      </w:r>
    </w:p>
    <w:p w14:paraId="5C71C58A" w14:textId="77777777" w:rsidR="00A24046" w:rsidRPr="00D559EA" w:rsidRDefault="00A24046" w:rsidP="00FD4E9D">
      <w:pPr>
        <w:pStyle w:val="FROverskrift"/>
      </w:pPr>
      <w:bookmarkStart w:id="1230" w:name="_Toc115694851"/>
      <w:bookmarkStart w:id="1231" w:name="_Toc179976875"/>
      <w:bookmarkStart w:id="1232" w:name="_Toc192249852"/>
      <w:r w:rsidRPr="005B013E">
        <w:t>6.24-FR Flere trekkraftkjøretøy i samme tog</w:t>
      </w:r>
      <w:bookmarkEnd w:id="1230"/>
      <w:bookmarkEnd w:id="1231"/>
      <w:bookmarkEnd w:id="1232"/>
    </w:p>
    <w:p w14:paraId="13B42EDB" w14:textId="6FB9EB7D" w:rsidR="00A24046" w:rsidRPr="00D61A29" w:rsidRDefault="00A24046" w:rsidP="00E10989">
      <w:pPr>
        <w:widowControl w:val="0"/>
        <w:numPr>
          <w:ilvl w:val="0"/>
          <w:numId w:val="17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Ekstra forspannslokomotiv går fremst i kjøreretningen, og skal ha virksom ETCS-ombordutrustning. Ikke ledende trekkraftkjøretøy utrustet med ETCS skal fremføres i </w:t>
      </w:r>
      <w:r>
        <w:rPr>
          <w:rFonts w:ascii="Arial" w:eastAsia="Times New Roman" w:hAnsi="Arial" w:cs="Arial"/>
          <w:color w:val="00B050"/>
          <w:sz w:val="24"/>
          <w:szCs w:val="24"/>
        </w:rPr>
        <w:t>modus ikke ledende (</w:t>
      </w:r>
      <w:r w:rsidRPr="00BA6CAE">
        <w:rPr>
          <w:rFonts w:ascii="Arial" w:eastAsia="Times New Roman" w:hAnsi="Arial" w:cs="Arial"/>
          <w:color w:val="00B050"/>
          <w:sz w:val="24"/>
          <w:szCs w:val="24"/>
        </w:rPr>
        <w:t>NL</w:t>
      </w:r>
      <w:r w:rsidR="00947F3F">
        <w:rPr>
          <w:rFonts w:ascii="Arial" w:eastAsia="Times New Roman" w:hAnsi="Arial" w:cs="Arial"/>
          <w:color w:val="00B050"/>
          <w:sz w:val="24"/>
          <w:szCs w:val="24"/>
        </w:rPr>
        <w:t>-</w:t>
      </w:r>
      <w:r>
        <w:rPr>
          <w:rFonts w:ascii="Arial" w:eastAsia="Times New Roman" w:hAnsi="Arial" w:cs="Arial"/>
          <w:color w:val="00B050"/>
          <w:sz w:val="24"/>
          <w:szCs w:val="24"/>
        </w:rPr>
        <w:t>modus)</w:t>
      </w:r>
      <w:r w:rsidRPr="00BA6CAE">
        <w:rPr>
          <w:rFonts w:ascii="Arial" w:eastAsia="Times New Roman" w:hAnsi="Arial" w:cs="Arial"/>
          <w:color w:val="00B050"/>
          <w:sz w:val="24"/>
          <w:szCs w:val="24"/>
        </w:rPr>
        <w:t xml:space="preserve"> for å få kjent posisjon ved oppstart. </w:t>
      </w:r>
    </w:p>
    <w:p w14:paraId="0276345F" w14:textId="77777777" w:rsidR="00A24046" w:rsidRPr="00D61A29" w:rsidRDefault="00A24046" w:rsidP="00E10989">
      <w:pPr>
        <w:widowControl w:val="0"/>
        <w:numPr>
          <w:ilvl w:val="0"/>
          <w:numId w:val="17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Fremste kjøretøy i kjøreretningen skal alltid ha virksom ETCS-ombordutrustning.</w:t>
      </w:r>
    </w:p>
    <w:p w14:paraId="0BC3C574" w14:textId="77777777" w:rsidR="00A24046" w:rsidRPr="00BA6CAE" w:rsidRDefault="00A24046" w:rsidP="00E10989">
      <w:pPr>
        <w:widowControl w:val="0"/>
        <w:numPr>
          <w:ilvl w:val="0"/>
          <w:numId w:val="17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Fører på hjelpelokomotiv melder inn togradio som «fører 2/lok2».</w:t>
      </w:r>
    </w:p>
    <w:p w14:paraId="707ABBAC"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2F7E9FBA"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Eksempel: Hjelpelok i tog: 55123 får funksjonelt nummer 25512302. </w:t>
      </w:r>
    </w:p>
    <w:p w14:paraId="27C25CA4" w14:textId="77777777" w:rsidR="00A24046" w:rsidRPr="00BA6CAE" w:rsidRDefault="00A24046" w:rsidP="00A24046">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6668D0A6" w14:textId="77777777" w:rsidR="00A24046" w:rsidRPr="00BA6CAE" w:rsidRDefault="00A24046" w:rsidP="00E10989">
      <w:pPr>
        <w:widowControl w:val="0"/>
        <w:numPr>
          <w:ilvl w:val="0"/>
          <w:numId w:val="17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Når tog med hjelpelokomotiv skal settes i gang kan fører og fører av hjelpelokomotiv kommunisere muntlig over togradio eller samband. </w:t>
      </w:r>
    </w:p>
    <w:p w14:paraId="5E195EAC" w14:textId="77777777" w:rsidR="00A24046" w:rsidRPr="00BA6CAE" w:rsidRDefault="00A24046" w:rsidP="00E10989">
      <w:pPr>
        <w:widowControl w:val="0"/>
        <w:numPr>
          <w:ilvl w:val="0"/>
          <w:numId w:val="177"/>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Hvis ikke radiokommunikasjon nyttes skal fører av «toget som trenger hjelp» gi signal «tog kommer» når det er klart for igangsetting. Fører av hjelpelokomotiv svarer med signal «tog kommer» og toget settes i gang.</w:t>
      </w:r>
    </w:p>
    <w:p w14:paraId="0E51DBAE" w14:textId="77777777" w:rsidR="00A24046" w:rsidRPr="00F04294" w:rsidRDefault="00A24046" w:rsidP="00E10989">
      <w:pPr>
        <w:widowControl w:val="0"/>
        <w:numPr>
          <w:ilvl w:val="0"/>
          <w:numId w:val="177"/>
        </w:numPr>
        <w:suppressAutoHyphens/>
        <w:autoSpaceDN w:val="0"/>
        <w:spacing w:after="0" w:line="240" w:lineRule="auto"/>
        <w:contextualSpacing/>
        <w:textAlignment w:val="baseline"/>
        <w:rPr>
          <w:rFonts w:ascii="Arial" w:eastAsia="Bitstream Vera Sans" w:hAnsi="Arial" w:cs="Arial"/>
          <w:color w:val="00B050"/>
          <w:kern w:val="3"/>
          <w:sz w:val="24"/>
          <w:szCs w:val="24"/>
          <w:lang w:val="en-US" w:bidi="en-US"/>
        </w:rPr>
      </w:pPr>
      <w:r w:rsidRPr="00BA6CAE">
        <w:rPr>
          <w:rFonts w:ascii="Arial" w:eastAsia="Bitstream Vera Sans" w:hAnsi="Arial" w:cs="Arial"/>
          <w:color w:val="00B050"/>
          <w:kern w:val="3"/>
          <w:sz w:val="24"/>
          <w:szCs w:val="24"/>
          <w:lang w:bidi="en-US"/>
        </w:rPr>
        <w:t xml:space="preserve">Dersom trekkraftkjøretøyet skal kjøres i modus ikke-ledende (NL-modus) skal trekkraftkjøretøyet fremføres fra førerrom/førerpult i kjøreretningen. </w:t>
      </w:r>
      <w:r w:rsidRPr="00BA6CAE">
        <w:rPr>
          <w:rFonts w:ascii="Arial" w:eastAsia="Bitstream Vera Sans" w:hAnsi="Arial" w:cs="Arial"/>
          <w:color w:val="00B050"/>
          <w:kern w:val="3"/>
          <w:sz w:val="24"/>
          <w:szCs w:val="24"/>
          <w:lang w:val="en-US" w:bidi="en-US"/>
        </w:rPr>
        <w:t>Dette for å sikre posisjonsrapporter fra baliser på Nivå 2.</w:t>
      </w:r>
    </w:p>
    <w:p w14:paraId="3CCA62FD" w14:textId="065F7F6D" w:rsidR="007B14BA" w:rsidRPr="009E3DAF" w:rsidRDefault="007B14BA" w:rsidP="00AD5592">
      <w:pPr>
        <w:pStyle w:val="FRpunkt"/>
      </w:pPr>
      <w:bookmarkStart w:id="1233" w:name="_Toc179976876"/>
      <w:bookmarkStart w:id="1234" w:name="_Toc192249853"/>
      <w:r w:rsidRPr="009E3DAF">
        <w:t>V. Tilleggsbestemmelser for strekning med togmelding</w:t>
      </w:r>
      <w:bookmarkEnd w:id="1233"/>
      <w:bookmarkEnd w:id="1234"/>
    </w:p>
    <w:p w14:paraId="3B445356" w14:textId="77777777" w:rsidR="007B14BA" w:rsidRPr="005B013E" w:rsidRDefault="007B14BA" w:rsidP="00AD5592">
      <w:pPr>
        <w:pStyle w:val="FRpunkt"/>
      </w:pPr>
      <w:bookmarkStart w:id="1235" w:name="_Toc179976877"/>
      <w:bookmarkStart w:id="1236" w:name="_Toc192249854"/>
      <w:r w:rsidRPr="005B013E">
        <w:t>6.25 Plikt til å forvisse seg om at kryssende tog er kommet</w:t>
      </w:r>
      <w:bookmarkEnd w:id="1235"/>
      <w:bookmarkEnd w:id="1236"/>
      <w:r w:rsidRPr="005B013E">
        <w:t xml:space="preserve"> </w:t>
      </w:r>
    </w:p>
    <w:p w14:paraId="473DD266" w14:textId="77777777" w:rsidR="007B14BA" w:rsidRPr="005B013E" w:rsidRDefault="007B14BA" w:rsidP="007B14BA">
      <w:pPr>
        <w:pStyle w:val="NormalWeb"/>
        <w:spacing w:before="0" w:beforeAutospacing="0" w:after="336" w:afterAutospacing="0"/>
        <w:rPr>
          <w:rFonts w:ascii="Arial" w:hAnsi="Arial" w:cs="Arial"/>
        </w:rPr>
      </w:pPr>
      <w:r w:rsidRPr="005B013E">
        <w:rPr>
          <w:rFonts w:ascii="Arial" w:hAnsi="Arial" w:cs="Arial"/>
        </w:rPr>
        <w:t>Føreren skal forvisse seg om at kryssende tog er kommet på kryssingsstasjon før toget kjører fra stasjonen. Dersom det er vanskelig for føreren med sikkerhet å fastslå om kryss-ende tog har kommet, skal føreren ikke kjøre videre før føreren har sett</w:t>
      </w:r>
      <w:r w:rsidRPr="005B013E">
        <w:rPr>
          <w:rStyle w:val="apple-converted-space"/>
          <w:rFonts w:ascii="Arial" w:hAnsi="Arial" w:cs="Arial"/>
        </w:rPr>
        <w:t> </w:t>
      </w:r>
      <w:hyperlink r:id="rId60" w:anchor="signal_kryssende_tog_er_kommet_9-71" w:tooltip="tjn:kap_9:v._handsignaler_og_bruk_av_radiokommunikasjon" w:history="1">
        <w:r w:rsidRPr="005B013E">
          <w:rPr>
            <w:rStyle w:val="Hyperkobling"/>
            <w:rFonts w:ascii="Arial" w:hAnsi="Arial" w:cs="Arial"/>
            <w:color w:val="auto"/>
          </w:rPr>
          <w:t>signal 9 «Kryssende tog er kommet»</w:t>
        </w:r>
      </w:hyperlink>
      <w:r w:rsidRPr="005B013E">
        <w:rPr>
          <w:rStyle w:val="apple-converted-space"/>
          <w:rFonts w:ascii="Arial" w:hAnsi="Arial" w:cs="Arial"/>
        </w:rPr>
        <w:t> </w:t>
      </w:r>
      <w:r w:rsidRPr="005B013E">
        <w:rPr>
          <w:rFonts w:ascii="Arial" w:hAnsi="Arial" w:cs="Arial"/>
        </w:rPr>
        <w:t xml:space="preserve">eller mottatt informasjon fra togekspeditøren om at det kryssende toget er kommet. </w:t>
      </w:r>
    </w:p>
    <w:p w14:paraId="624432BB" w14:textId="77777777" w:rsidR="00A24046" w:rsidRPr="00D559EA" w:rsidRDefault="00A24046" w:rsidP="00FD4E9D">
      <w:pPr>
        <w:pStyle w:val="FROverskrift"/>
      </w:pPr>
      <w:bookmarkStart w:id="1237" w:name="_Toc115694854"/>
      <w:bookmarkStart w:id="1238" w:name="_Toc179976878"/>
      <w:bookmarkStart w:id="1239" w:name="_Toc192249855"/>
      <w:r w:rsidRPr="005B013E">
        <w:t>6.25-FR Plikt til å forvisse seg om at kryssende tog er kommet</w:t>
      </w:r>
      <w:bookmarkEnd w:id="1237"/>
      <w:bookmarkEnd w:id="1238"/>
      <w:bookmarkEnd w:id="1239"/>
    </w:p>
    <w:p w14:paraId="6D5B2831" w14:textId="77777777" w:rsidR="00A24046" w:rsidRPr="00BA6CAE" w:rsidRDefault="00A24046" w:rsidP="00E10989">
      <w:pPr>
        <w:widowControl w:val="0"/>
        <w:numPr>
          <w:ilvl w:val="0"/>
          <w:numId w:val="178"/>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Føreren skal sette seg inn i ruten for tog som er angitt som kryssende tog i ruten. </w:t>
      </w:r>
    </w:p>
    <w:p w14:paraId="5D21CE18" w14:textId="77777777" w:rsidR="00A24046" w:rsidRPr="00BA6CAE" w:rsidRDefault="00A24046" w:rsidP="00E10989">
      <w:pPr>
        <w:widowControl w:val="0"/>
        <w:numPr>
          <w:ilvl w:val="0"/>
          <w:numId w:val="178"/>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 xml:space="preserve">Føreren skal forvisse seg om at kryssende tog er kommet også ved enkeltsporet drift på dobbeltsporet strekning på strekning </w:t>
      </w:r>
      <w:r>
        <w:rPr>
          <w:rFonts w:ascii="Arial" w:eastAsia="Times New Roman" w:hAnsi="Arial" w:cs="Arial"/>
          <w:color w:val="00B050"/>
          <w:sz w:val="24"/>
          <w:szCs w:val="24"/>
        </w:rPr>
        <w:t>med togmelding</w:t>
      </w:r>
      <w:r w:rsidRPr="00BA6CAE">
        <w:rPr>
          <w:rFonts w:ascii="Arial" w:eastAsia="Times New Roman" w:hAnsi="Arial" w:cs="Arial"/>
          <w:color w:val="00B050"/>
          <w:sz w:val="24"/>
          <w:szCs w:val="24"/>
        </w:rPr>
        <w:t>.</w:t>
      </w:r>
    </w:p>
    <w:p w14:paraId="74EC56F1" w14:textId="77777777" w:rsidR="00A24046" w:rsidRDefault="00A24046" w:rsidP="00E10989">
      <w:pPr>
        <w:widowControl w:val="0"/>
        <w:numPr>
          <w:ilvl w:val="0"/>
          <w:numId w:val="178"/>
        </w:numPr>
        <w:suppressAutoHyphens/>
        <w:autoSpaceDN w:val="0"/>
        <w:spacing w:after="0" w:line="240" w:lineRule="auto"/>
        <w:contextualSpacing/>
        <w:textAlignment w:val="baseline"/>
        <w:rPr>
          <w:rFonts w:ascii="Arial" w:eastAsia="Times New Roman" w:hAnsi="Arial" w:cs="Arial"/>
          <w:color w:val="00B050"/>
          <w:sz w:val="24"/>
          <w:szCs w:val="24"/>
        </w:rPr>
      </w:pPr>
      <w:r w:rsidRPr="00BA6CAE">
        <w:rPr>
          <w:rFonts w:ascii="Arial" w:eastAsia="Times New Roman" w:hAnsi="Arial" w:cs="Arial"/>
          <w:color w:val="00B050"/>
          <w:sz w:val="24"/>
          <w:szCs w:val="24"/>
        </w:rPr>
        <w:t>Når det er angitt kryssing mellom tog hvor togene ikke har felles blokkstrekning på begge sider av kryssingsstasjonen, er det kun det toget som skal kjøre inn på den felles blokkstrekningen hvor det kryssende toget har kommet fra, som har plikt til å forvisse seg om at kryssende tog har kommet.</w:t>
      </w:r>
    </w:p>
    <w:p w14:paraId="33AFC0E4" w14:textId="77777777" w:rsidR="00FD4E9D" w:rsidRPr="00F04294" w:rsidRDefault="00FD4E9D" w:rsidP="00FD4E9D">
      <w:pPr>
        <w:widowControl w:val="0"/>
        <w:suppressAutoHyphens/>
        <w:autoSpaceDN w:val="0"/>
        <w:spacing w:after="0" w:line="240" w:lineRule="auto"/>
        <w:contextualSpacing/>
        <w:textAlignment w:val="baseline"/>
        <w:rPr>
          <w:rFonts w:ascii="Arial" w:eastAsia="Times New Roman" w:hAnsi="Arial" w:cs="Arial"/>
          <w:color w:val="00B050"/>
          <w:sz w:val="24"/>
          <w:szCs w:val="24"/>
        </w:rPr>
      </w:pPr>
    </w:p>
    <w:p w14:paraId="29BD69D3" w14:textId="122CA2F5" w:rsidR="007B14BA" w:rsidRPr="00306588" w:rsidRDefault="007B14BA" w:rsidP="00AD5592">
      <w:pPr>
        <w:pStyle w:val="FRpunkt"/>
      </w:pPr>
      <w:bookmarkStart w:id="1240" w:name="_Toc179976879"/>
      <w:bookmarkStart w:id="1241" w:name="_Toc192249856"/>
      <w:r w:rsidRPr="00306588">
        <w:t>6.26 Betinget kjøretillatelse på strekning med togmelding</w:t>
      </w:r>
      <w:bookmarkEnd w:id="1240"/>
      <w:bookmarkEnd w:id="1241"/>
    </w:p>
    <w:p w14:paraId="6291842A" w14:textId="77777777" w:rsidR="007B14BA" w:rsidRPr="00FD4E9D" w:rsidRDefault="007B14BA" w:rsidP="007B14BA">
      <w:pPr>
        <w:pStyle w:val="NormalWeb"/>
        <w:spacing w:before="0" w:beforeAutospacing="0" w:after="336" w:afterAutospacing="0"/>
        <w:rPr>
          <w:rFonts w:ascii="Arial" w:hAnsi="Arial" w:cs="Arial"/>
        </w:rPr>
      </w:pPr>
      <w:r w:rsidRPr="00306588">
        <w:rPr>
          <w:rFonts w:ascii="Arial" w:hAnsi="Arial" w:cs="Arial"/>
        </w:rPr>
        <w:lastRenderedPageBreak/>
        <w:t xml:space="preserve">Når føreren har </w:t>
      </w:r>
      <w:r w:rsidRPr="00FD4E9D">
        <w:rPr>
          <w:rFonts w:ascii="Arial" w:hAnsi="Arial" w:cs="Arial"/>
        </w:rPr>
        <w:t>mottatt betinget kjøretillatelse fra togekspeditøren i henhold til</w:t>
      </w:r>
      <w:r w:rsidRPr="00FD4E9D">
        <w:rPr>
          <w:rStyle w:val="apple-converted-space"/>
          <w:rFonts w:ascii="Arial" w:hAnsi="Arial" w:cs="Arial"/>
        </w:rPr>
        <w:t> </w:t>
      </w:r>
      <w:hyperlink r:id="rId61" w:anchor="avgangsmelding_5-13">
        <w:r w:rsidRPr="00FD4E9D">
          <w:rPr>
            <w:rStyle w:val="Hyperkobling"/>
            <w:rFonts w:ascii="Arial" w:hAnsi="Arial" w:cs="Arial"/>
            <w:color w:val="auto"/>
            <w:u w:val="none"/>
          </w:rPr>
          <w:t>kapittel 5</w:t>
        </w:r>
      </w:hyperlink>
      <w:r w:rsidRPr="00FD4E9D">
        <w:rPr>
          <w:rStyle w:val="Hyperkobling"/>
          <w:rFonts w:ascii="Arial" w:hAnsi="Arial" w:cs="Arial"/>
          <w:color w:val="auto"/>
          <w:u w:val="none"/>
        </w:rPr>
        <w:t xml:space="preserve"> om utveksling av avgangsmelding og ankomstmelding</w:t>
      </w:r>
      <w:r w:rsidRPr="00FD4E9D">
        <w:rPr>
          <w:rFonts w:ascii="Arial" w:hAnsi="Arial" w:cs="Arial"/>
        </w:rPr>
        <w:t>, skal føreren kontrollere at sporvekslene på sidespor og ubetjente stasjoner ligger i riktig stilling og om nødvendig stanse toget foran sporvekslene. Hastigheten over sporvekslene skal ikke overstige 10 km/t, med mindre hovedsignal på ubetjent stasjon viser kjørsignal over sporvekslene.</w:t>
      </w:r>
    </w:p>
    <w:p w14:paraId="03882829" w14:textId="77777777" w:rsidR="007B14BA" w:rsidRPr="005B013E" w:rsidRDefault="007B14BA" w:rsidP="00AD5592">
      <w:pPr>
        <w:pStyle w:val="FRpunkt"/>
      </w:pPr>
      <w:bookmarkStart w:id="1242" w:name="_Toc192249857"/>
      <w:r w:rsidRPr="005B013E">
        <w:t>6.27 – 6.40 (Ledig)</w:t>
      </w:r>
      <w:bookmarkEnd w:id="1242"/>
    </w:p>
    <w:p w14:paraId="19796BC3" w14:textId="77777777" w:rsidR="007B14BA" w:rsidRPr="005B013E" w:rsidRDefault="007B14BA" w:rsidP="00AD5592">
      <w:pPr>
        <w:pStyle w:val="FRpunkt"/>
      </w:pPr>
      <w:bookmarkStart w:id="1243" w:name="_Toc192249858"/>
      <w:r w:rsidRPr="005B013E">
        <w:t>VI. Kjøring for testing av ATC og ETCS</w:t>
      </w:r>
      <w:bookmarkEnd w:id="1243"/>
    </w:p>
    <w:p w14:paraId="6227DA86" w14:textId="77777777" w:rsidR="007B14BA" w:rsidRPr="005B013E" w:rsidRDefault="007B14BA" w:rsidP="00AD5592">
      <w:pPr>
        <w:pStyle w:val="FRpunkt"/>
      </w:pPr>
      <w:bookmarkStart w:id="1244" w:name="_Toc192249859"/>
      <w:r w:rsidRPr="005B013E">
        <w:t>6.41 Testing av ombordutrustning for ATC eller ETCS</w:t>
      </w:r>
      <w:bookmarkEnd w:id="1244"/>
    </w:p>
    <w:p w14:paraId="2DF739D9" w14:textId="77777777" w:rsidR="007B14BA" w:rsidRPr="00904400" w:rsidRDefault="007B14BA" w:rsidP="007B14BA">
      <w:pPr>
        <w:pStyle w:val="Textbody"/>
        <w:rPr>
          <w:rFonts w:ascii="Arial" w:hAnsi="Arial" w:cs="Arial"/>
          <w:lang w:val="nb-NO"/>
        </w:rPr>
      </w:pPr>
      <w:r w:rsidRPr="00904400">
        <w:rPr>
          <w:rFonts w:ascii="Arial" w:hAnsi="Arial" w:cs="Arial"/>
          <w:lang w:val="nb-NO"/>
        </w:rPr>
        <w:t>1. Ved testing av ombordutrustning for ATC eller ETCS skal det framgå av ruten hvordan kjøringen skal foregå, og alle togbevegelser skal avtales med togleder. Jernbaneforetaket skal utarbeide en testplan i samarbeid med Bane NOR. Høyeste hastighet fastsettes i det enkelte tilfelle.</w:t>
      </w:r>
    </w:p>
    <w:p w14:paraId="0072F448" w14:textId="77777777" w:rsidR="007B14BA" w:rsidRPr="00904400" w:rsidRDefault="007B14BA" w:rsidP="007B14BA">
      <w:pPr>
        <w:pStyle w:val="Textbody"/>
        <w:rPr>
          <w:rFonts w:ascii="Arial" w:hAnsi="Arial" w:cs="Arial"/>
          <w:lang w:val="nb-NO"/>
        </w:rPr>
      </w:pPr>
      <w:r w:rsidRPr="00904400">
        <w:rPr>
          <w:rFonts w:ascii="Arial" w:hAnsi="Arial" w:cs="Arial"/>
          <w:lang w:val="nb-NO"/>
        </w:rPr>
        <w:t>2. Kjøringen skal normalt foregå på strekningen mellom to angitte stasjoner, med minst én mellomliggende stasjon, her kalt stasjonene A, B og C. I ruten for testkjøringen skal strekningen angis.</w:t>
      </w:r>
    </w:p>
    <w:p w14:paraId="55121558" w14:textId="77777777" w:rsidR="007B14BA" w:rsidRPr="00904400" w:rsidRDefault="007B14BA" w:rsidP="007B14BA">
      <w:pPr>
        <w:pStyle w:val="Textbody"/>
        <w:rPr>
          <w:rFonts w:ascii="Arial" w:hAnsi="Arial" w:cs="Arial"/>
          <w:lang w:val="nb-NO"/>
        </w:rPr>
      </w:pPr>
      <w:r w:rsidRPr="00904400">
        <w:rPr>
          <w:rFonts w:ascii="Arial" w:hAnsi="Arial" w:cs="Arial"/>
          <w:lang w:val="nb-NO"/>
        </w:rPr>
        <w:t>3. Det skal ikke være andre tog eller skift mellom de angitte stasjonene A og C, eller igjensatt kjøretøy i togspor eller hovedspor.</w:t>
      </w:r>
    </w:p>
    <w:p w14:paraId="31C9AABC" w14:textId="77777777" w:rsidR="007B14BA" w:rsidRPr="00904400" w:rsidRDefault="007B14BA" w:rsidP="007B14BA">
      <w:pPr>
        <w:pStyle w:val="Textbody"/>
        <w:rPr>
          <w:rFonts w:ascii="Arial" w:hAnsi="Arial" w:cs="Arial"/>
          <w:lang w:val="nb-NO"/>
        </w:rPr>
      </w:pPr>
      <w:r w:rsidRPr="00904400">
        <w:rPr>
          <w:rFonts w:ascii="Arial" w:hAnsi="Arial" w:cs="Arial"/>
          <w:lang w:val="nb-NO"/>
        </w:rPr>
        <w:t>4. Testingen av ombordutrustningen skal foregå mot/på mellomliggende stasjon B. Under testkjøringen ved denne stasjonen vil det pga. testens omfang være aktuelt å kjøre mot og eventuelt forbi hovedsignal i signal 20 A/B «Stopp», eller forbi endepunkt for kjøretillatelse i signal E35 «Stoppskilt», dersom ATC- eller ETCS-ombordutrustningen ikke klarer å stoppe toget tidsnok. Føreren skal avtale alle togbevegelser i henhold til testplanen med toglederen.</w:t>
      </w:r>
    </w:p>
    <w:p w14:paraId="20A7C477" w14:textId="77777777" w:rsidR="007B14BA" w:rsidRPr="00904400" w:rsidRDefault="007B14BA" w:rsidP="00B065C9">
      <w:pPr>
        <w:pStyle w:val="Textbody"/>
        <w:spacing w:after="0"/>
        <w:rPr>
          <w:rFonts w:ascii="Arial" w:hAnsi="Arial" w:cs="Arial"/>
          <w:lang w:val="nb-NO"/>
        </w:rPr>
      </w:pPr>
      <w:r w:rsidRPr="00904400">
        <w:rPr>
          <w:rFonts w:ascii="Arial" w:hAnsi="Arial" w:cs="Arial"/>
          <w:lang w:val="nb-NO"/>
        </w:rPr>
        <w:t>5. Før kjøring fra stasjon A (utgangsstasjon for testkjøringen) skal det være testet at kjøring mot hovedsignal i signal 20 A/B «Stopp» eller forbi endepunkt for kjøretillatelse i signal E35 «Stoppskilt» medvirker til stopp. Dette kan utføres på følgende måter:</w:t>
      </w:r>
    </w:p>
    <w:p w14:paraId="5F28DEB9" w14:textId="77777777" w:rsidR="007B14BA" w:rsidRPr="00904400" w:rsidRDefault="007B14BA" w:rsidP="00E10989">
      <w:pPr>
        <w:pStyle w:val="Textbody"/>
        <w:numPr>
          <w:ilvl w:val="0"/>
          <w:numId w:val="90"/>
        </w:numPr>
        <w:rPr>
          <w:rFonts w:ascii="Arial" w:hAnsi="Arial" w:cs="Arial"/>
          <w:lang w:val="nb-NO"/>
        </w:rPr>
      </w:pPr>
      <w:r w:rsidRPr="00904400">
        <w:rPr>
          <w:rFonts w:ascii="Arial" w:hAnsi="Arial" w:cs="Arial"/>
          <w:lang w:val="nb-NO"/>
        </w:rPr>
        <w:t>Test på verksted med balisegruppe ved A stasjon.</w:t>
      </w:r>
    </w:p>
    <w:p w14:paraId="3DF542B6" w14:textId="77777777" w:rsidR="007B14BA" w:rsidRPr="00904400" w:rsidRDefault="007B14BA" w:rsidP="00E10989">
      <w:pPr>
        <w:pStyle w:val="Textbody"/>
        <w:numPr>
          <w:ilvl w:val="0"/>
          <w:numId w:val="90"/>
        </w:numPr>
        <w:rPr>
          <w:rFonts w:ascii="Arial" w:hAnsi="Arial" w:cs="Arial"/>
          <w:lang w:val="nb-NO"/>
        </w:rPr>
      </w:pPr>
      <w:r w:rsidRPr="00904400">
        <w:rPr>
          <w:rFonts w:ascii="Arial" w:hAnsi="Arial" w:cs="Arial"/>
          <w:lang w:val="nb-NO"/>
        </w:rPr>
        <w:t>Test på A-stasjon ved hovedsignal eller signal E35 «Stoppskilt» der det ikke medfører fare eller konflikt for annen trafikk. Tillatelse til kjøring forbi hovedsignal som ikke kan vise kjørsignal eller forbi endepunkt for kjøretillatelse i signal E35 «Stoppskilt» skal være innhentet og gitt etter vanlige bestemmelser, og stopp-passeringsfunksjonen skal ikke betjenes. Hastigheten ved passering av signalet skal være høyst 20 km/t, og dersom ATC eller ETCS ikke fungerer etter hensikten, skal føreren kunne stoppe toget. Dersom ATC eller ETCS ikke griper inn og forsøker å stoppe toget, skal testingen avbrytes.</w:t>
      </w:r>
    </w:p>
    <w:p w14:paraId="050D225A" w14:textId="77777777" w:rsidR="007B14BA" w:rsidRPr="00904400" w:rsidRDefault="007B14BA" w:rsidP="007B14BA">
      <w:pPr>
        <w:pStyle w:val="Textbody"/>
        <w:rPr>
          <w:rFonts w:ascii="Arial" w:hAnsi="Arial" w:cs="Arial"/>
          <w:lang w:val="nb-NO"/>
        </w:rPr>
      </w:pPr>
      <w:r w:rsidRPr="00904400">
        <w:rPr>
          <w:rFonts w:ascii="Arial" w:hAnsi="Arial" w:cs="Arial"/>
          <w:lang w:val="nb-NO"/>
        </w:rPr>
        <w:t>6. Rapport om kjøring forbi hovedsignal i signal 20 A/B «Stopp», eller forbi endepunkt for kjøretillatelse i signal E35 «Stoppskilt» og baliser, skal ikke skrives i de tilfellene der slik kjøring har vært tilsiktet.</w:t>
      </w:r>
    </w:p>
    <w:p w14:paraId="63EB8F30" w14:textId="77777777" w:rsidR="007B14BA" w:rsidRPr="00904400" w:rsidRDefault="007B14BA" w:rsidP="00B065C9">
      <w:pPr>
        <w:pStyle w:val="Textbody"/>
        <w:spacing w:after="0"/>
        <w:rPr>
          <w:rFonts w:ascii="Arial" w:hAnsi="Arial" w:cs="Arial"/>
          <w:lang w:val="nb-NO"/>
        </w:rPr>
      </w:pPr>
      <w:r w:rsidRPr="00904400">
        <w:rPr>
          <w:rFonts w:ascii="Arial" w:hAnsi="Arial" w:cs="Arial"/>
          <w:lang w:val="nb-NO"/>
        </w:rPr>
        <w:t xml:space="preserve">7. Kjøring for testing av ombordutrustningen kan også foregå inne på større stasjoner, der stasjonen naturlig kan oppdeles i flere strekninger/sporområder, under </w:t>
      </w:r>
      <w:r w:rsidRPr="00904400">
        <w:rPr>
          <w:rFonts w:ascii="Arial" w:hAnsi="Arial" w:cs="Arial"/>
          <w:lang w:val="nb-NO"/>
        </w:rPr>
        <w:lastRenderedPageBreak/>
        <w:t>følgende forutsetninger:</w:t>
      </w:r>
    </w:p>
    <w:p w14:paraId="5EE122FD" w14:textId="77777777" w:rsidR="007B14BA" w:rsidRPr="00904400" w:rsidRDefault="007B14BA" w:rsidP="00E10989">
      <w:pPr>
        <w:pStyle w:val="Textbody"/>
        <w:numPr>
          <w:ilvl w:val="0"/>
          <w:numId w:val="91"/>
        </w:numPr>
        <w:rPr>
          <w:rFonts w:ascii="Arial" w:hAnsi="Arial" w:cs="Arial"/>
          <w:lang w:val="nb-NO"/>
        </w:rPr>
      </w:pPr>
      <w:r w:rsidRPr="00904400">
        <w:rPr>
          <w:rFonts w:ascii="Arial" w:hAnsi="Arial" w:cs="Arial"/>
          <w:lang w:val="nb-NO"/>
        </w:rPr>
        <w:t>Det skal ikke være andre tog eller skift, eller igjensatt kjøretøy, på det sporet der ATC- eller ETCS-utrustningen testes, eller på tilstøtende spor som er en naturlig forlengelse av prøvesporet.</w:t>
      </w:r>
    </w:p>
    <w:p w14:paraId="7E083C17" w14:textId="77777777" w:rsidR="007B14BA" w:rsidRPr="00904400" w:rsidRDefault="007B14BA" w:rsidP="00E10989">
      <w:pPr>
        <w:pStyle w:val="Textbody"/>
        <w:numPr>
          <w:ilvl w:val="0"/>
          <w:numId w:val="91"/>
        </w:numPr>
        <w:rPr>
          <w:rFonts w:ascii="Arial" w:hAnsi="Arial" w:cs="Arial"/>
          <w:lang w:val="nb-NO"/>
        </w:rPr>
      </w:pPr>
      <w:r w:rsidRPr="00904400">
        <w:rPr>
          <w:rFonts w:ascii="Arial" w:hAnsi="Arial" w:cs="Arial"/>
          <w:lang w:val="nb-NO"/>
        </w:rPr>
        <w:t>Togekspeditøren eller toglederen skal sperre tilstøtende spor slik at det ikke kan stilles signal eller gis kjøretillatelse inn i prøveområdet for andre tog eller skift.</w:t>
      </w:r>
    </w:p>
    <w:p w14:paraId="1CF64C0C" w14:textId="77777777" w:rsidR="007B14BA" w:rsidRPr="00306588" w:rsidRDefault="007B14BA" w:rsidP="00E10989">
      <w:pPr>
        <w:pStyle w:val="Textbody"/>
        <w:numPr>
          <w:ilvl w:val="0"/>
          <w:numId w:val="91"/>
        </w:numPr>
        <w:rPr>
          <w:rFonts w:ascii="Arial" w:hAnsi="Arial" w:cs="Arial"/>
          <w:lang w:val="nb-NO"/>
        </w:rPr>
      </w:pPr>
      <w:r w:rsidRPr="00904400">
        <w:rPr>
          <w:rFonts w:ascii="Arial" w:hAnsi="Arial" w:cs="Arial"/>
          <w:lang w:val="nb-NO"/>
        </w:rPr>
        <w:t xml:space="preserve">I ruten for testkjøringen skal sporene/sporområdene og tilstøtende deler av </w:t>
      </w:r>
      <w:r w:rsidRPr="00306588">
        <w:rPr>
          <w:rFonts w:ascii="Arial" w:hAnsi="Arial" w:cs="Arial"/>
          <w:lang w:val="nb-NO"/>
        </w:rPr>
        <w:t>stasjonen angis.</w:t>
      </w:r>
    </w:p>
    <w:p w14:paraId="2FD02E6B" w14:textId="77777777" w:rsidR="007B14BA" w:rsidRPr="00306588" w:rsidRDefault="007B14BA" w:rsidP="00E10989">
      <w:pPr>
        <w:pStyle w:val="Textbody"/>
        <w:numPr>
          <w:ilvl w:val="0"/>
          <w:numId w:val="91"/>
        </w:numPr>
        <w:rPr>
          <w:rFonts w:ascii="Arial" w:hAnsi="Arial" w:cs="Arial"/>
          <w:lang w:val="nb-NO"/>
        </w:rPr>
      </w:pPr>
      <w:r w:rsidRPr="00306588">
        <w:rPr>
          <w:rFonts w:ascii="Arial" w:hAnsi="Arial" w:cs="Arial"/>
          <w:lang w:val="nb-NO"/>
        </w:rPr>
        <w:t xml:space="preserve">For øvrig gjelder bestemmelsene i nummer </w:t>
      </w:r>
      <w:r w:rsidRPr="005B013E">
        <w:rPr>
          <w:rFonts w:ascii="Arial" w:hAnsi="Arial" w:cs="Arial"/>
          <w:lang w:val="nb-NO"/>
        </w:rPr>
        <w:t>2–6</w:t>
      </w:r>
      <w:r w:rsidRPr="00306588">
        <w:rPr>
          <w:rFonts w:ascii="Arial" w:hAnsi="Arial" w:cs="Arial"/>
          <w:lang w:val="nb-NO"/>
        </w:rPr>
        <w:t>, tilpasset testkjøring inne på stasjonen.</w:t>
      </w:r>
    </w:p>
    <w:p w14:paraId="580BEF47" w14:textId="77777777" w:rsidR="00FB19FC" w:rsidRPr="005B013E" w:rsidRDefault="00FB19FC" w:rsidP="00E10989">
      <w:pPr>
        <w:pStyle w:val="Textbody"/>
        <w:numPr>
          <w:ilvl w:val="0"/>
          <w:numId w:val="91"/>
        </w:numPr>
        <w:rPr>
          <w:rFonts w:ascii="Arial" w:hAnsi="Arial" w:cs="Arial"/>
          <w:color w:val="00B050"/>
        </w:rPr>
      </w:pPr>
      <w:r w:rsidRPr="005B013E">
        <w:rPr>
          <w:rFonts w:ascii="Arial" w:hAnsi="Arial" w:cs="Arial"/>
          <w:color w:val="00B050"/>
          <w:lang w:val="nb-NO"/>
        </w:rPr>
        <w:t>Illustrasjon:</w:t>
      </w:r>
    </w:p>
    <w:p w14:paraId="60919257" w14:textId="77777777" w:rsidR="007B14BA" w:rsidRDefault="007B14BA" w:rsidP="007B14BA">
      <w:pPr>
        <w:pStyle w:val="Textbody"/>
        <w:rPr>
          <w:rFonts w:ascii="Arial" w:hAnsi="Arial" w:cs="Arial"/>
          <w:lang w:val="nb-NO"/>
        </w:rPr>
      </w:pPr>
    </w:p>
    <w:p w14:paraId="2DAE0FE0" w14:textId="0AE41BCC" w:rsidR="00FB19FC" w:rsidRPr="007A646A" w:rsidRDefault="00FB19FC" w:rsidP="007B14BA">
      <w:pPr>
        <w:pStyle w:val="Textbody"/>
        <w:rPr>
          <w:rFonts w:ascii="Arial" w:hAnsi="Arial" w:cs="Arial"/>
          <w:lang w:val="nb-NO"/>
        </w:rPr>
      </w:pPr>
      <w:r w:rsidRPr="00BA6CAE">
        <w:rPr>
          <w:rFonts w:eastAsia="Bitstream Vera Sans"/>
          <w:noProof/>
          <w:lang w:bidi="en-US"/>
        </w:rPr>
        <w:drawing>
          <wp:inline distT="0" distB="0" distL="0" distR="0" wp14:anchorId="6C0B23CB" wp14:editId="58228E60">
            <wp:extent cx="5760720" cy="813532"/>
            <wp:effectExtent l="0" t="0" r="0" b="0"/>
            <wp:docPr id="395" name="Bild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12" t="48126" r="2192"/>
                    <a:stretch/>
                  </pic:blipFill>
                  <pic:spPr bwMode="auto">
                    <a:xfrm>
                      <a:off x="0" y="0"/>
                      <a:ext cx="5760720" cy="813532"/>
                    </a:xfrm>
                    <a:prstGeom prst="rect">
                      <a:avLst/>
                    </a:prstGeom>
                    <a:noFill/>
                    <a:ln>
                      <a:noFill/>
                    </a:ln>
                    <a:extLst>
                      <a:ext uri="{53640926-AAD7-44D8-BBD7-CCE9431645EC}">
                        <a14:shadowObscured xmlns:a14="http://schemas.microsoft.com/office/drawing/2010/main"/>
                      </a:ext>
                    </a:extLst>
                  </pic:spPr>
                </pic:pic>
              </a:graphicData>
            </a:graphic>
          </wp:inline>
        </w:drawing>
      </w:r>
    </w:p>
    <w:p w14:paraId="5B6CF935" w14:textId="70605E9C" w:rsidR="00306588" w:rsidRDefault="00306588">
      <w:pPr>
        <w:rPr>
          <w:rFonts w:ascii="Arial" w:hAnsi="Arial" w:cs="Arial"/>
          <w:color w:val="FF0000"/>
          <w:sz w:val="24"/>
          <w:szCs w:val="24"/>
        </w:rPr>
      </w:pPr>
      <w:r>
        <w:rPr>
          <w:rFonts w:ascii="Arial" w:hAnsi="Arial" w:cs="Arial"/>
          <w:color w:val="FF0000"/>
          <w:sz w:val="24"/>
          <w:szCs w:val="24"/>
        </w:rPr>
        <w:br w:type="page"/>
      </w:r>
    </w:p>
    <w:p w14:paraId="621CE667" w14:textId="77777777" w:rsidR="007B14BA" w:rsidRPr="00A94ECE" w:rsidRDefault="007B14BA" w:rsidP="005B013E">
      <w:pPr>
        <w:pStyle w:val="STY3Overskrift1"/>
        <w:rPr>
          <w:lang w:eastAsia="nb-NO"/>
        </w:rPr>
      </w:pPr>
      <w:bookmarkStart w:id="1245" w:name="_Toc179976880"/>
      <w:bookmarkStart w:id="1246" w:name="_Toc192249860"/>
      <w:r w:rsidRPr="00A94ECE">
        <w:rPr>
          <w:lang w:eastAsia="nb-NO"/>
        </w:rPr>
        <w:lastRenderedPageBreak/>
        <w:t>Kapittel 7. Uregelmessigheter og feil</w:t>
      </w:r>
      <w:bookmarkEnd w:id="1245"/>
      <w:bookmarkEnd w:id="1246"/>
    </w:p>
    <w:p w14:paraId="20E282F1" w14:textId="77777777" w:rsidR="007B14BA" w:rsidRPr="00B065C9" w:rsidRDefault="007B14BA" w:rsidP="00B065C9">
      <w:pPr>
        <w:spacing w:after="0" w:line="240" w:lineRule="auto"/>
        <w:rPr>
          <w:rFonts w:ascii="Arial" w:hAnsi="Arial" w:cs="Arial"/>
          <w:b/>
          <w:bCs/>
          <w:sz w:val="24"/>
          <w:szCs w:val="24"/>
        </w:rPr>
      </w:pPr>
      <w:bookmarkStart w:id="1247" w:name="_Toc179976881"/>
      <w:r w:rsidRPr="00B065C9">
        <w:rPr>
          <w:rFonts w:ascii="Arial" w:hAnsi="Arial" w:cs="Arial"/>
          <w:b/>
          <w:bCs/>
          <w:sz w:val="24"/>
          <w:szCs w:val="24"/>
        </w:rPr>
        <w:t>I. Generelt</w:t>
      </w:r>
      <w:bookmarkEnd w:id="1247"/>
    </w:p>
    <w:p w14:paraId="2CC6221B" w14:textId="77777777" w:rsidR="007B14BA" w:rsidRPr="00B065C9" w:rsidRDefault="007B14BA" w:rsidP="00B065C9">
      <w:pPr>
        <w:spacing w:after="0" w:line="240" w:lineRule="auto"/>
        <w:rPr>
          <w:rFonts w:ascii="Arial" w:hAnsi="Arial" w:cs="Arial"/>
          <w:b/>
          <w:bCs/>
          <w:sz w:val="24"/>
          <w:szCs w:val="24"/>
        </w:rPr>
      </w:pPr>
      <w:bookmarkStart w:id="1248" w:name="_Toc179976882"/>
      <w:r w:rsidRPr="00B065C9">
        <w:rPr>
          <w:rFonts w:ascii="Arial" w:hAnsi="Arial" w:cs="Arial"/>
          <w:b/>
          <w:bCs/>
          <w:sz w:val="24"/>
          <w:szCs w:val="24"/>
        </w:rPr>
        <w:t>II. Tillatelse til å kjøre forbi hovedsignal, enkelt innkjørsignal, midlertidig innkjørsignal og midlertidig utkjørsignal som ikke kan vise kjørsignal</w:t>
      </w:r>
      <w:bookmarkEnd w:id="1248"/>
    </w:p>
    <w:p w14:paraId="48173562" w14:textId="77777777" w:rsidR="007B14BA" w:rsidRPr="00B065C9" w:rsidRDefault="007B14BA" w:rsidP="00B065C9">
      <w:pPr>
        <w:spacing w:after="0" w:line="240" w:lineRule="auto"/>
        <w:rPr>
          <w:rFonts w:ascii="Arial" w:hAnsi="Arial" w:cs="Arial"/>
          <w:b/>
          <w:bCs/>
          <w:sz w:val="24"/>
          <w:szCs w:val="24"/>
        </w:rPr>
      </w:pPr>
      <w:bookmarkStart w:id="1249" w:name="_Toc179976883"/>
      <w:r w:rsidRPr="00B065C9">
        <w:rPr>
          <w:rFonts w:ascii="Arial" w:hAnsi="Arial" w:cs="Arial"/>
          <w:b/>
          <w:bCs/>
          <w:sz w:val="24"/>
          <w:szCs w:val="24"/>
        </w:rPr>
        <w:t>III. Tillatelse til å kjøre forbi sluttpunkt for kjøretillatelse, kjøring i modus særlig ansvar (SR-modus) og annullering eller forkortelse av kjøretillatelse på strekning med ERTMS</w:t>
      </w:r>
      <w:bookmarkEnd w:id="1249"/>
    </w:p>
    <w:p w14:paraId="3D67C6B2" w14:textId="77777777" w:rsidR="007B14BA" w:rsidRPr="00B065C9" w:rsidRDefault="007B14BA" w:rsidP="00B065C9">
      <w:pPr>
        <w:spacing w:after="0" w:line="240" w:lineRule="auto"/>
        <w:rPr>
          <w:rFonts w:ascii="Arial" w:hAnsi="Arial" w:cs="Arial"/>
          <w:b/>
          <w:bCs/>
          <w:sz w:val="24"/>
          <w:szCs w:val="24"/>
        </w:rPr>
      </w:pPr>
      <w:bookmarkStart w:id="1250" w:name="_Toc179976884"/>
      <w:r w:rsidRPr="00B065C9">
        <w:rPr>
          <w:rFonts w:ascii="Arial" w:hAnsi="Arial" w:cs="Arial"/>
          <w:b/>
          <w:bCs/>
          <w:sz w:val="24"/>
          <w:szCs w:val="24"/>
        </w:rPr>
        <w:t>IV. Uregelmessigheter og feil på jernbaneinfrastrukturen</w:t>
      </w:r>
      <w:bookmarkEnd w:id="1250"/>
    </w:p>
    <w:p w14:paraId="513E6930" w14:textId="77777777" w:rsidR="007B14BA" w:rsidRPr="00B065C9" w:rsidRDefault="007B14BA" w:rsidP="00B065C9">
      <w:pPr>
        <w:spacing w:after="0" w:line="240" w:lineRule="auto"/>
        <w:rPr>
          <w:rFonts w:ascii="Arial" w:hAnsi="Arial" w:cs="Arial"/>
          <w:b/>
          <w:bCs/>
          <w:sz w:val="24"/>
          <w:szCs w:val="24"/>
        </w:rPr>
      </w:pPr>
      <w:bookmarkStart w:id="1251" w:name="_Toc179976885"/>
      <w:r w:rsidRPr="00B065C9">
        <w:rPr>
          <w:rFonts w:ascii="Arial" w:hAnsi="Arial" w:cs="Arial"/>
          <w:b/>
          <w:bCs/>
          <w:sz w:val="24"/>
          <w:szCs w:val="24"/>
        </w:rPr>
        <w:t>V. Uregelmessigheter og feil på kjøretøy</w:t>
      </w:r>
      <w:bookmarkEnd w:id="1251"/>
    </w:p>
    <w:p w14:paraId="62563E10" w14:textId="77777777" w:rsidR="007B14BA" w:rsidRPr="00B065C9" w:rsidRDefault="007B14BA" w:rsidP="00B065C9">
      <w:pPr>
        <w:spacing w:after="0" w:line="240" w:lineRule="auto"/>
        <w:rPr>
          <w:rFonts w:ascii="Arial" w:hAnsi="Arial" w:cs="Arial"/>
          <w:b/>
          <w:bCs/>
          <w:sz w:val="24"/>
          <w:szCs w:val="24"/>
        </w:rPr>
      </w:pPr>
      <w:bookmarkStart w:id="1252" w:name="_Toc179976886"/>
      <w:r w:rsidRPr="00B065C9">
        <w:rPr>
          <w:rFonts w:ascii="Arial" w:hAnsi="Arial" w:cs="Arial"/>
          <w:b/>
          <w:bCs/>
          <w:sz w:val="24"/>
          <w:szCs w:val="24"/>
        </w:rPr>
        <w:t>VI. Andre feil og uregelmessigheter</w:t>
      </w:r>
      <w:bookmarkEnd w:id="1252"/>
    </w:p>
    <w:p w14:paraId="2197CDAC" w14:textId="77777777" w:rsidR="007B14BA" w:rsidRPr="00B065C9" w:rsidRDefault="007B14BA" w:rsidP="00B065C9">
      <w:pPr>
        <w:spacing w:after="0" w:line="240" w:lineRule="auto"/>
        <w:rPr>
          <w:rFonts w:ascii="Arial" w:hAnsi="Arial" w:cs="Arial"/>
          <w:b/>
          <w:bCs/>
          <w:sz w:val="24"/>
          <w:szCs w:val="24"/>
        </w:rPr>
      </w:pPr>
      <w:bookmarkStart w:id="1253" w:name="_Toc179976887"/>
      <w:r w:rsidRPr="00B065C9">
        <w:rPr>
          <w:rFonts w:ascii="Arial" w:hAnsi="Arial" w:cs="Arial"/>
          <w:b/>
          <w:bCs/>
          <w:sz w:val="24"/>
          <w:szCs w:val="24"/>
        </w:rPr>
        <w:t>VII. Forskjellige feilsituasjoner og uregelmessigheter for kjøretøy med ETCS-ombordutrustning</w:t>
      </w:r>
      <w:bookmarkEnd w:id="1253"/>
    </w:p>
    <w:p w14:paraId="57B9FB80" w14:textId="77777777" w:rsidR="007B14BA" w:rsidRPr="00B065C9" w:rsidRDefault="007B14BA" w:rsidP="00B065C9">
      <w:pPr>
        <w:spacing w:after="0" w:line="240" w:lineRule="auto"/>
        <w:rPr>
          <w:rFonts w:ascii="Arial" w:hAnsi="Arial" w:cs="Arial"/>
          <w:b/>
          <w:bCs/>
          <w:sz w:val="24"/>
          <w:szCs w:val="24"/>
        </w:rPr>
      </w:pPr>
      <w:r w:rsidRPr="00B065C9">
        <w:rPr>
          <w:rFonts w:ascii="Arial" w:hAnsi="Arial" w:cs="Arial"/>
          <w:b/>
          <w:bCs/>
          <w:sz w:val="24"/>
          <w:szCs w:val="24"/>
        </w:rPr>
        <w:t>VIII. Tillatelse til å kjøre forbi dvergsignal</w:t>
      </w:r>
    </w:p>
    <w:p w14:paraId="14F24A4D" w14:textId="77777777" w:rsidR="007B14BA" w:rsidRDefault="007B14BA" w:rsidP="007B14BA">
      <w:pPr>
        <w:spacing w:line="240" w:lineRule="auto"/>
        <w:rPr>
          <w:lang w:eastAsia="nb-NO"/>
        </w:rPr>
      </w:pPr>
    </w:p>
    <w:p w14:paraId="2E19158F" w14:textId="77777777" w:rsidR="007B14BA" w:rsidRDefault="007B14BA" w:rsidP="00AD5592">
      <w:pPr>
        <w:pStyle w:val="FRpunkt"/>
      </w:pPr>
      <w:bookmarkStart w:id="1254" w:name="_Toc179976888"/>
      <w:bookmarkStart w:id="1255" w:name="_Toc192249861"/>
      <w:r>
        <w:t>I. Generelt</w:t>
      </w:r>
      <w:bookmarkEnd w:id="1254"/>
      <w:bookmarkEnd w:id="1255"/>
    </w:p>
    <w:p w14:paraId="135CE186" w14:textId="2A35060C" w:rsidR="007B14BA" w:rsidRPr="00EB5613" w:rsidRDefault="00486FC8" w:rsidP="00AD5592">
      <w:pPr>
        <w:pStyle w:val="FRpunkt"/>
      </w:pPr>
      <w:bookmarkStart w:id="1256" w:name="_Toc179976889"/>
      <w:bookmarkStart w:id="1257" w:name="_Toc192249862"/>
      <w:r>
        <w:t xml:space="preserve">7.1 </w:t>
      </w:r>
      <w:r w:rsidR="007B14BA" w:rsidRPr="3DA8FE17">
        <w:t>Førerens og ombordpersonalets plikter ved feil på jernbaneinfrastruktur, feil på kjøretøy eller ved uregelmessigheter</w:t>
      </w:r>
      <w:bookmarkEnd w:id="1256"/>
      <w:bookmarkEnd w:id="1257"/>
      <w:r w:rsidR="007B14BA" w:rsidRPr="3DA8FE17">
        <w:t xml:space="preserve"> </w:t>
      </w:r>
    </w:p>
    <w:p w14:paraId="6D448B9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Føreren skal varsle toglederen eller togekspeditøren om feil på jernbaneinfrastrukturen og ved uregelmessigheter. Føreren eller den ombordansvarlige skal også varsle om feil eller uregelmessigheter i nærheten av sporet som kan ha innvirkning på kjøring av tog eller sikkerheten. Dette gjelder med mindre annet er bestemt i trafikkreglene. På strekning med fjernstyring, på strekning med ERTMS og på linjen på strekning med togmelding skal toglederen varsles. På betjente stasjoner skal togekspeditøren varsles.</w:t>
      </w:r>
    </w:p>
    <w:p w14:paraId="79AC561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Jernbaneforetaket skal bestemme i hvilke tilfeller feil på ombordutstyr påvirker kjøringen av toget, og skal gi nødvendig informasjon til førerne og/eller ombordpersonalet om hvilke tiltak de skal iverksette dersom feil ved ombordutstyret påvirker kjøringen av toget. (TSI OPE B2 15)</w:t>
      </w:r>
    </w:p>
    <w:p w14:paraId="636F33E0" w14:textId="77777777" w:rsidR="007B14BA" w:rsidRPr="00FD0D3C" w:rsidRDefault="007B14BA" w:rsidP="00B065C9">
      <w:pPr>
        <w:spacing w:after="0" w:line="240" w:lineRule="auto"/>
        <w:rPr>
          <w:rFonts w:ascii="Arial" w:eastAsia="Times New Roman" w:hAnsi="Arial" w:cs="Arial"/>
          <w:sz w:val="24"/>
          <w:szCs w:val="24"/>
          <w:lang w:eastAsia="nb-NO"/>
        </w:rPr>
      </w:pPr>
      <w:r w:rsidRPr="00FD0D3C">
        <w:rPr>
          <w:rFonts w:ascii="Arial" w:eastAsia="Times New Roman" w:hAnsi="Arial" w:cs="Arial"/>
          <w:sz w:val="24"/>
          <w:szCs w:val="24"/>
          <w:lang w:eastAsia="nb-NO"/>
        </w:rPr>
        <w:t>3. Dersom føreren blir oppmerksom på feil på toget eller utstyr i toget som påvirker kjøringen, gjelder følgende:</w:t>
      </w:r>
    </w:p>
    <w:p w14:paraId="3C2606E5" w14:textId="77777777" w:rsidR="007B14BA" w:rsidRPr="00FD0D3C" w:rsidRDefault="007B14BA" w:rsidP="00E10989">
      <w:pPr>
        <w:pStyle w:val="Listeavsnitt"/>
        <w:numPr>
          <w:ilvl w:val="0"/>
          <w:numId w:val="92"/>
        </w:numPr>
        <w:spacing w:after="100" w:afterAutospacing="1" w:line="240" w:lineRule="auto"/>
        <w:rPr>
          <w:rFonts w:ascii="Arial" w:eastAsia="Times New Roman" w:hAnsi="Arial" w:cs="Arial"/>
          <w:sz w:val="24"/>
          <w:szCs w:val="24"/>
          <w:lang w:eastAsia="nb-NO"/>
        </w:rPr>
      </w:pPr>
      <w:r w:rsidRPr="00FD0D3C">
        <w:rPr>
          <w:rFonts w:ascii="Arial" w:eastAsia="Times New Roman" w:hAnsi="Arial" w:cs="Arial"/>
          <w:sz w:val="24"/>
          <w:szCs w:val="24"/>
          <w:lang w:eastAsia="nb-NO"/>
        </w:rPr>
        <w:t xml:space="preserve">Føreren skal informere toglederen om situasjonen </w:t>
      </w:r>
      <w:r w:rsidRPr="005B013E">
        <w:rPr>
          <w:rFonts w:ascii="Arial" w:eastAsia="Times New Roman" w:hAnsi="Arial" w:cs="Arial"/>
          <w:sz w:val="24"/>
          <w:szCs w:val="24"/>
          <w:lang w:eastAsia="nb-NO"/>
        </w:rPr>
        <w:t>og togets posisjon</w:t>
      </w:r>
      <w:r w:rsidRPr="00FD0D3C">
        <w:rPr>
          <w:rFonts w:ascii="Arial" w:eastAsia="Times New Roman" w:hAnsi="Arial" w:cs="Arial"/>
          <w:sz w:val="24"/>
          <w:szCs w:val="24"/>
          <w:lang w:eastAsia="nb-NO"/>
        </w:rPr>
        <w:t>, og om togets begrensninger dersom toget får tillatelse til å starte eller fortsette kjøringen.</w:t>
      </w:r>
    </w:p>
    <w:p w14:paraId="19E355F6" w14:textId="77777777" w:rsidR="007B14BA" w:rsidRPr="005B013E" w:rsidRDefault="007B14BA" w:rsidP="00E10989">
      <w:pPr>
        <w:pStyle w:val="Listeavsnitt"/>
        <w:numPr>
          <w:ilvl w:val="0"/>
          <w:numId w:val="9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ikke starte eller fortsette kjøringen før toglederen har gitt tillatelse.</w:t>
      </w:r>
    </w:p>
    <w:p w14:paraId="41657EE1" w14:textId="77777777" w:rsidR="007B14BA" w:rsidRPr="005B013E" w:rsidRDefault="007B14BA" w:rsidP="00E10989">
      <w:pPr>
        <w:pStyle w:val="Listeavsnitt"/>
        <w:numPr>
          <w:ilvl w:val="0"/>
          <w:numId w:val="9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Dersom toglederen gir tillatelse til å starte eller fortsette kjøringen, skal føreren fortsette i overenstemmelse med de begrensningene som gjelder for toget.</w:t>
      </w:r>
    </w:p>
    <w:p w14:paraId="6DC166A3" w14:textId="77777777" w:rsidR="007B14BA" w:rsidRPr="005B013E" w:rsidRDefault="007B14BA" w:rsidP="00E10989">
      <w:pPr>
        <w:pStyle w:val="Listeavsnitt"/>
        <w:numPr>
          <w:ilvl w:val="0"/>
          <w:numId w:val="92"/>
        </w:num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toglederen ikke gir tillatelse til å starte eller fortsette kjøringen, skal føreren følge toglederens instruksjoner. </w:t>
      </w:r>
    </w:p>
    <w:p w14:paraId="2F8B607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258" w:name="_Hlk40688048"/>
      <w:r w:rsidRPr="005B013E">
        <w:rPr>
          <w:rFonts w:ascii="Arial" w:eastAsia="Times New Roman" w:hAnsi="Arial" w:cs="Arial"/>
          <w:sz w:val="24"/>
          <w:szCs w:val="24"/>
          <w:lang w:eastAsia="nb-NO"/>
        </w:rPr>
        <w:t>(TSI OPE B2 15)</w:t>
      </w:r>
      <w:bookmarkEnd w:id="1258"/>
    </w:p>
    <w:p w14:paraId="10FFB82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Føreren av persontog som på grunn av feil har stoppet på dobbeltsporet strekning, på stasjon, eller der hvor flere hovedspor løper parallelt, skal i tillegg informere toglederen eller togekspeditøren dersom det er dører i toget som ikke er sperret.</w:t>
      </w:r>
    </w:p>
    <w:p w14:paraId="3D496A1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5. Dersom føreren eller ombordpersonalet oppdager feil på et annet kjøretøy som har betydning for sikkerheten, skal føreren straks varsle toglederen eller togekspeditøren om dette.</w:t>
      </w:r>
    </w:p>
    <w:p w14:paraId="4478DD9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 Når bremsene tilsettes på dobbeltsporet strekning, på stasjon eller der hvor flere hovedspor løper parallelt, uten at føreren vet årsaken, skal føreren sende nødanrop via togradioen dersom avsporing ikke kan utelukkes.</w:t>
      </w:r>
    </w:p>
    <w:p w14:paraId="6BD9916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7. Når et tog har fått uforutsett stopp, skal føreren varsle toglederen eller togekspeditøren innen to minutter.</w:t>
      </w:r>
    </w:p>
    <w:p w14:paraId="14AC8C1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8. Når et tog har stoppet på grunn av ulykke, uhell eller annen uønsket hendelse, skal føreren ha tillatelse fra toglederen til å sette toget i bevegelse igjen.</w:t>
      </w:r>
    </w:p>
    <w:p w14:paraId="3A88111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9. Skiftelederen skal varsle toglederen eller togekspeditøren når skifting eller klargjøring av tog ikke ferdigstilles innen tildelt tid.</w:t>
      </w:r>
    </w:p>
    <w:p w14:paraId="1103C5E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10. Hvis et tog eller et skift har kjørt opp en sporveksel, skal føreren melde fra til toglederen, togekspeditøren eller driftsoperatøren og forholde seg til de restriksjonene som gis.</w:t>
      </w:r>
    </w:p>
    <w:p w14:paraId="2683232A" w14:textId="77777777" w:rsidR="000777D0" w:rsidRPr="00D559EA" w:rsidRDefault="000777D0" w:rsidP="00FD4E9D">
      <w:pPr>
        <w:pStyle w:val="FROverskrift"/>
      </w:pPr>
      <w:bookmarkStart w:id="1259" w:name="_Toc73101049"/>
      <w:bookmarkStart w:id="1260" w:name="_Toc115694861"/>
      <w:bookmarkStart w:id="1261" w:name="_Toc179976890"/>
      <w:bookmarkStart w:id="1262" w:name="_Toc192249863"/>
      <w:r w:rsidRPr="005B013E">
        <w:t>7.1-FR Førerens og ombordpersonalets plikter ved uregelmessigheter og feil på jernbaneinfrastruktur eller kjøretøy</w:t>
      </w:r>
      <w:bookmarkEnd w:id="1259"/>
      <w:bookmarkEnd w:id="1260"/>
      <w:bookmarkEnd w:id="1261"/>
      <w:bookmarkEnd w:id="1262"/>
    </w:p>
    <w:p w14:paraId="0FE8D7E7" w14:textId="25CE4574" w:rsidR="000777D0" w:rsidRPr="005B013E" w:rsidRDefault="000777D0" w:rsidP="005B013E">
      <w:pPr>
        <w:pStyle w:val="STY3Overskrift111"/>
        <w:rPr>
          <w:b w:val="0"/>
          <w:color w:val="00B050"/>
          <w:lang w:eastAsia="nb-NO"/>
        </w:rPr>
      </w:pPr>
      <w:bookmarkStart w:id="1263" w:name="_Toc73101050"/>
      <w:bookmarkStart w:id="1264" w:name="_Toc192249864"/>
      <w:r w:rsidRPr="005B013E">
        <w:rPr>
          <w:color w:val="00B050"/>
          <w:lang w:eastAsia="nb-NO"/>
        </w:rPr>
        <w:t>7.1.1-FR Innrapportering</w:t>
      </w:r>
      <w:bookmarkEnd w:id="1263"/>
      <w:bookmarkEnd w:id="1264"/>
    </w:p>
    <w:p w14:paraId="72AF83FE"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Feil og/eller skader på kjøretøy som krever utbedring skal skrives inn i feilmeldingslogg, klassifiseres og meldes inn til ansvarlig enhet omgående. Dersom feilen er av en slik art at den medfører endring av togets rute, skal togleder varsles.</w:t>
      </w:r>
    </w:p>
    <w:p w14:paraId="5267A7A0"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6D9684CE"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For kjøretøy eid av Bane NOR er det elektronisk feilmeldingslogg som skal brukes.</w:t>
      </w:r>
    </w:p>
    <w:p w14:paraId="263954F9" w14:textId="40569FDC" w:rsidR="00276039" w:rsidRPr="006011E5" w:rsidRDefault="00276039" w:rsidP="000777D0">
      <w:pPr>
        <w:spacing w:after="0" w:line="240" w:lineRule="auto"/>
        <w:contextualSpacing/>
        <w:rPr>
          <w:rFonts w:ascii="Arial" w:eastAsia="Times New Roman" w:hAnsi="Arial" w:cs="Arial"/>
          <w:color w:val="00B050"/>
          <w:sz w:val="24"/>
          <w:szCs w:val="24"/>
        </w:rPr>
      </w:pPr>
      <w:r>
        <w:rPr>
          <w:rFonts w:ascii="Arial" w:eastAsia="Times New Roman" w:hAnsi="Arial" w:cs="Arial"/>
          <w:color w:val="00B050"/>
          <w:sz w:val="24"/>
          <w:szCs w:val="24"/>
        </w:rPr>
        <w:t>Ved utfall av elektronisk feilmeldingslogg henvises det til driftsplanlegger for å melde inn feil på kjøretøy.</w:t>
      </w:r>
    </w:p>
    <w:p w14:paraId="4271D151"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2377DB48"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det er mulig foretas reparasjon på stedet før kjøretøyet igjen tas i bruk. </w:t>
      </w:r>
      <w:r w:rsidRPr="006011E5">
        <w:rPr>
          <w:rFonts w:ascii="Arial" w:eastAsia="Times New Roman" w:hAnsi="Arial" w:cs="Arial"/>
          <w:color w:val="00B050"/>
          <w:sz w:val="24"/>
          <w:szCs w:val="24"/>
        </w:rPr>
        <w:br/>
      </w:r>
    </w:p>
    <w:p w14:paraId="48241E3D"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Hvis skaden på vognen eller tilhengeren ikke kan repareres på stedet, skal skadeblankett settes opp i skadekortholderne eller adressekortholder på vogner og om mulig også på passende sted på tilhengeren. Blankettene skal settes opp på begge sider av vognen/tilhengeren og fylles ut fullstendig.</w:t>
      </w:r>
    </w:p>
    <w:p w14:paraId="2CA8F622"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Ved alle feil/hendelser som fører til forstyrrelser i toggangen skal fører sende rapport til BN DROPS for videre oppfølging i SYNERGI.</w:t>
      </w:r>
    </w:p>
    <w:p w14:paraId="46499409" w14:textId="77777777" w:rsidR="00276039" w:rsidRDefault="00276039" w:rsidP="000777D0">
      <w:pPr>
        <w:spacing w:after="0" w:line="240" w:lineRule="auto"/>
        <w:contextualSpacing/>
        <w:rPr>
          <w:rFonts w:ascii="Arial" w:eastAsia="Times New Roman" w:hAnsi="Arial" w:cs="Arial"/>
          <w:color w:val="00B050"/>
          <w:sz w:val="24"/>
          <w:szCs w:val="24"/>
        </w:rPr>
      </w:pPr>
    </w:p>
    <w:p w14:paraId="68F7465F"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7153AA69" w14:textId="77777777" w:rsidR="000777D0" w:rsidRPr="005B013E" w:rsidRDefault="000777D0" w:rsidP="005B013E">
      <w:pPr>
        <w:pStyle w:val="STY3Overskrift111"/>
        <w:rPr>
          <w:b w:val="0"/>
          <w:color w:val="00B050"/>
          <w:lang w:eastAsia="nb-NO"/>
        </w:rPr>
      </w:pPr>
      <w:bookmarkStart w:id="1265" w:name="_Toc192249865"/>
      <w:r w:rsidRPr="005B013E">
        <w:rPr>
          <w:color w:val="00B050"/>
          <w:lang w:eastAsia="nb-NO"/>
        </w:rPr>
        <w:t>7.1.2-FR Bruk av skadeblanketter</w:t>
      </w:r>
      <w:bookmarkEnd w:id="1265"/>
    </w:p>
    <w:p w14:paraId="31BD80AC" w14:textId="43802463" w:rsidR="000777D0" w:rsidRPr="00C2625B" w:rsidRDefault="000777D0" w:rsidP="00E10989">
      <w:pPr>
        <w:numPr>
          <w:ilvl w:val="0"/>
          <w:numId w:val="219"/>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Hvis vognen/tilhengeren ikke kan brukes videre, merkes den med blankett L «Driftsforbud» (</w:t>
      </w:r>
      <w:r w:rsidR="00947F3F">
        <w:rPr>
          <w:rFonts w:ascii="Arial" w:eastAsia="Times New Roman" w:hAnsi="Arial" w:cs="Arial"/>
          <w:color w:val="00B050"/>
          <w:sz w:val="24"/>
          <w:szCs w:val="24"/>
        </w:rPr>
        <w:t>r</w:t>
      </w:r>
      <w:r w:rsidRPr="00C2625B">
        <w:rPr>
          <w:rFonts w:ascii="Arial" w:eastAsia="Times New Roman" w:hAnsi="Arial" w:cs="Arial"/>
          <w:color w:val="00B050"/>
          <w:sz w:val="24"/>
          <w:szCs w:val="24"/>
        </w:rPr>
        <w:t xml:space="preserve">ød). </w:t>
      </w:r>
    </w:p>
    <w:p w14:paraId="4DFE0A25" w14:textId="04847D1C" w:rsidR="000777D0" w:rsidRPr="00C2625B" w:rsidRDefault="000777D0" w:rsidP="00E10989">
      <w:pPr>
        <w:numPr>
          <w:ilvl w:val="0"/>
          <w:numId w:val="219"/>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lastRenderedPageBreak/>
        <w:t>Hvis vognen/ tilhengeren kan brukes en kortere periode, for eksempel fram til lossing eller til erstatningsvogn (som bestilles når skaden oppdages) ankommer, skal blankett K «Må ikke lastes, repareres etter lossing» (</w:t>
      </w:r>
      <w:r w:rsidR="00947F3F">
        <w:rPr>
          <w:rFonts w:ascii="Arial" w:eastAsia="Times New Roman" w:hAnsi="Arial" w:cs="Arial"/>
          <w:color w:val="00B050"/>
          <w:sz w:val="24"/>
          <w:szCs w:val="24"/>
        </w:rPr>
        <w:t>b</w:t>
      </w:r>
      <w:r w:rsidRPr="00C2625B">
        <w:rPr>
          <w:rFonts w:ascii="Arial" w:eastAsia="Times New Roman" w:hAnsi="Arial" w:cs="Arial"/>
          <w:color w:val="00B050"/>
          <w:sz w:val="24"/>
          <w:szCs w:val="24"/>
        </w:rPr>
        <w:t xml:space="preserve">lå) settes opp. </w:t>
      </w:r>
    </w:p>
    <w:p w14:paraId="25D8081B" w14:textId="305982C8" w:rsidR="000777D0" w:rsidRPr="00C2625B" w:rsidRDefault="000777D0" w:rsidP="00E10989">
      <w:pPr>
        <w:numPr>
          <w:ilvl w:val="0"/>
          <w:numId w:val="219"/>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Vogner/ tilhengere med skade som må repareres ved neste besøk på verksted skal merkes med blankett M «Til undersøkelse”» (</w:t>
      </w:r>
      <w:r w:rsidR="00947F3F">
        <w:rPr>
          <w:rFonts w:ascii="Arial" w:eastAsia="Times New Roman" w:hAnsi="Arial" w:cs="Arial"/>
          <w:color w:val="00B050"/>
          <w:sz w:val="24"/>
          <w:szCs w:val="24"/>
        </w:rPr>
        <w:t>h</w:t>
      </w:r>
      <w:r w:rsidRPr="00C2625B">
        <w:rPr>
          <w:rFonts w:ascii="Arial" w:eastAsia="Times New Roman" w:hAnsi="Arial" w:cs="Arial"/>
          <w:color w:val="00B050"/>
          <w:sz w:val="24"/>
          <w:szCs w:val="24"/>
        </w:rPr>
        <w:t xml:space="preserve">vit). </w:t>
      </w:r>
    </w:p>
    <w:p w14:paraId="6BBBC567" w14:textId="77777777" w:rsidR="000777D0" w:rsidRPr="00C2625B" w:rsidRDefault="000777D0" w:rsidP="00E10989">
      <w:pPr>
        <w:numPr>
          <w:ilvl w:val="0"/>
          <w:numId w:val="219"/>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Vogner/ tilhengere med skadede bremser eller bremser som av en eller annen grunn ikke kan benyttes, merkes med blankett R1 «Brems ubrukbar» (hvit). Hvis den aktuelle skadede bremsen er håndbremsen fjernes den uaktuelle høyre delen av blanketten. Hvis trykkluftbremsen er skadet fjernes den venstre delen av blanketten.</w:t>
      </w:r>
    </w:p>
    <w:p w14:paraId="1D90F934" w14:textId="22330126" w:rsidR="000777D0" w:rsidRPr="00C2625B" w:rsidRDefault="000777D0" w:rsidP="00E10989">
      <w:pPr>
        <w:numPr>
          <w:ilvl w:val="0"/>
          <w:numId w:val="219"/>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Vogner forfalt til revisjon eller årskontroll, men som er undersøkt og godkjent av godkjent personale for transport til verksted for vedlikehold, merkes med Blankett I «Sertifikat for løpsdyktighet» (</w:t>
      </w:r>
      <w:r w:rsidR="00947F3F">
        <w:rPr>
          <w:rFonts w:ascii="Arial" w:eastAsia="Times New Roman" w:hAnsi="Arial" w:cs="Arial"/>
          <w:color w:val="00B050"/>
          <w:sz w:val="24"/>
          <w:szCs w:val="24"/>
        </w:rPr>
        <w:t>gul</w:t>
      </w:r>
      <w:r w:rsidRPr="00C2625B">
        <w:rPr>
          <w:rFonts w:ascii="Arial" w:eastAsia="Times New Roman" w:hAnsi="Arial" w:cs="Arial"/>
          <w:color w:val="00B050"/>
          <w:sz w:val="24"/>
          <w:szCs w:val="24"/>
        </w:rPr>
        <w:t>).</w:t>
      </w:r>
    </w:p>
    <w:p w14:paraId="0689798B" w14:textId="77777777" w:rsidR="000777D0" w:rsidRPr="005B013E" w:rsidRDefault="000777D0" w:rsidP="005B013E">
      <w:pPr>
        <w:pStyle w:val="STY3Overskrift111"/>
        <w:rPr>
          <w:b w:val="0"/>
          <w:color w:val="00B050"/>
          <w:lang w:eastAsia="nb-NO"/>
        </w:rPr>
      </w:pPr>
      <w:bookmarkStart w:id="1266" w:name="_Toc192249866"/>
      <w:r w:rsidRPr="005B013E">
        <w:rPr>
          <w:color w:val="00B050"/>
          <w:lang w:eastAsia="nb-NO"/>
        </w:rPr>
        <w:t>7.1.3-FR Fjerning av skadeblankett</w:t>
      </w:r>
      <w:bookmarkEnd w:id="1266"/>
    </w:p>
    <w:p w14:paraId="630872A1"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Skadeblankett tillates bare fjernet av godkjent personale etter at skaden er utbedret.</w:t>
      </w:r>
    </w:p>
    <w:p w14:paraId="56227FFA"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Skadeblankett R1 kan fjernes av godkjent bremseprøver hvis bremsen har vært avstengt pga. feil bremsegruppe.</w:t>
      </w:r>
    </w:p>
    <w:p w14:paraId="4D11F87B" w14:textId="77777777" w:rsidR="000777D0" w:rsidRPr="005B013E" w:rsidRDefault="000777D0" w:rsidP="005B013E">
      <w:pPr>
        <w:pStyle w:val="STY3Overskrift111"/>
        <w:rPr>
          <w:b w:val="0"/>
          <w:color w:val="00B050"/>
          <w:lang w:eastAsia="nb-NO"/>
        </w:rPr>
      </w:pPr>
      <w:bookmarkStart w:id="1267" w:name="_Toc192249867"/>
      <w:r w:rsidRPr="005B013E">
        <w:rPr>
          <w:color w:val="00B050"/>
          <w:lang w:eastAsia="nb-NO"/>
        </w:rPr>
        <w:t>7.1.4-FR Feil ved kompressoranlegget</w:t>
      </w:r>
      <w:bookmarkEnd w:id="1267"/>
    </w:p>
    <w:p w14:paraId="45766C10"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Toget skal stoppes om trykket i hovedluftbeholder synker under 5,0 bar.</w:t>
      </w:r>
    </w:p>
    <w:p w14:paraId="3D5EF73F" w14:textId="77777777" w:rsidR="000777D0" w:rsidRPr="005B013E" w:rsidRDefault="000777D0" w:rsidP="005B013E">
      <w:pPr>
        <w:pStyle w:val="STY3Overskrift111"/>
        <w:rPr>
          <w:b w:val="0"/>
          <w:color w:val="00B050"/>
          <w:lang w:eastAsia="nb-NO"/>
        </w:rPr>
      </w:pPr>
      <w:bookmarkStart w:id="1268" w:name="_Toc192249868"/>
      <w:r w:rsidRPr="005B013E">
        <w:rPr>
          <w:color w:val="00B050"/>
          <w:lang w:eastAsia="nb-NO"/>
        </w:rPr>
        <w:t>7.1.5-FR Nødbremsing fra toget</w:t>
      </w:r>
      <w:bookmarkEnd w:id="1268"/>
    </w:p>
    <w:p w14:paraId="7F400D84"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Synker trykket i hovedledningen hurtig, kan det skyldes nødbremsing i toget. Førerbremseventil/anlegg skal da straks føres til nødbremsestilling.</w:t>
      </w:r>
    </w:p>
    <w:p w14:paraId="37B462B1" w14:textId="77777777" w:rsidR="000777D0" w:rsidRPr="005B013E" w:rsidRDefault="000777D0" w:rsidP="005B013E">
      <w:pPr>
        <w:pStyle w:val="STY3Overskrift111"/>
        <w:rPr>
          <w:b w:val="0"/>
          <w:color w:val="00B050"/>
          <w:lang w:eastAsia="nb-NO"/>
        </w:rPr>
      </w:pPr>
      <w:bookmarkStart w:id="1269" w:name="_Toc192249869"/>
      <w:r w:rsidRPr="005B013E">
        <w:rPr>
          <w:color w:val="00B050"/>
          <w:lang w:eastAsia="nb-NO"/>
        </w:rPr>
        <w:t>7.1.6-FR Tiltak for å oppnå tilstrekkelig bremsekraft</w:t>
      </w:r>
      <w:bookmarkEnd w:id="1269"/>
    </w:p>
    <w:p w14:paraId="1E3AFD10"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toget ikke har den bremseprosent som er foreskrevet, skal kjørehastigheten settes ned, eller ubremsede vogner settes ut av toget. </w:t>
      </w:r>
    </w:p>
    <w:p w14:paraId="3E65A8E0" w14:textId="77777777" w:rsidR="000777D0" w:rsidRPr="005B013E" w:rsidRDefault="000777D0" w:rsidP="005B013E">
      <w:pPr>
        <w:pStyle w:val="STY3Overskrift111"/>
        <w:rPr>
          <w:b w:val="0"/>
          <w:color w:val="00B050"/>
          <w:lang w:eastAsia="nb-NO"/>
        </w:rPr>
      </w:pPr>
      <w:bookmarkStart w:id="1270" w:name="_Toc192249870"/>
      <w:r w:rsidRPr="005B013E">
        <w:rPr>
          <w:color w:val="00B050"/>
          <w:lang w:eastAsia="nb-NO"/>
        </w:rPr>
        <w:t>7.1.7-FR Feil på den automatiskvirkende trykkluftsbremsen</w:t>
      </w:r>
      <w:bookmarkEnd w:id="1270"/>
    </w:p>
    <w:p w14:paraId="5D0C7636"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Blir den automatiskvirkende trykkluftbrems uvirksom underveis, skal toget stanses og videre tillatelse til kjøring skal innhentes fra togleder og DROPS.</w:t>
      </w:r>
    </w:p>
    <w:p w14:paraId="59B429AF" w14:textId="77777777" w:rsidR="000777D0" w:rsidRPr="005B013E" w:rsidRDefault="000777D0" w:rsidP="005B013E">
      <w:pPr>
        <w:pStyle w:val="STY3Overskrift111"/>
        <w:rPr>
          <w:b w:val="0"/>
          <w:color w:val="00B050"/>
          <w:lang w:eastAsia="nb-NO"/>
        </w:rPr>
      </w:pPr>
      <w:bookmarkStart w:id="1271" w:name="_Toc192249871"/>
      <w:r w:rsidRPr="005B013E">
        <w:rPr>
          <w:color w:val="00B050"/>
          <w:lang w:eastAsia="nb-NO"/>
        </w:rPr>
        <w:t>7.1.8-FR Godsvogner</w:t>
      </w:r>
      <w:bookmarkEnd w:id="1271"/>
    </w:p>
    <w:p w14:paraId="6FAFFBC8" w14:textId="1C8A717C"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Norske, lastede godsvogner kan kjøres til bestemmelsesstasjonen, men må derfra etter lossingen sendes til nærmeste verksted evt. </w:t>
      </w:r>
      <w:r w:rsidR="005B44F2">
        <w:rPr>
          <w:rFonts w:ascii="Arial" w:eastAsia="Times New Roman" w:hAnsi="Arial" w:cs="Arial"/>
          <w:color w:val="00B050"/>
          <w:sz w:val="24"/>
          <w:szCs w:val="24"/>
        </w:rPr>
        <w:t>godkjent</w:t>
      </w:r>
      <w:r w:rsidRPr="006011E5">
        <w:rPr>
          <w:rFonts w:ascii="Arial" w:eastAsia="Times New Roman" w:hAnsi="Arial" w:cs="Arial"/>
          <w:color w:val="00B050"/>
          <w:sz w:val="24"/>
          <w:szCs w:val="24"/>
        </w:rPr>
        <w:t xml:space="preserve"> personale for undersøkelse og utbedring. Vognene må derfor ikke lastes på nytt til stasjoner forbi vedkommende verksted. </w:t>
      </w:r>
    </w:p>
    <w:p w14:paraId="4D5B265C" w14:textId="6FB6E192"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Norske, tomme godsvogner sendes til nærmeste verksted evt. </w:t>
      </w:r>
      <w:r w:rsidR="005B44F2">
        <w:rPr>
          <w:rFonts w:ascii="Arial" w:eastAsia="Times New Roman" w:hAnsi="Arial" w:cs="Arial"/>
          <w:color w:val="00B050"/>
          <w:sz w:val="24"/>
          <w:szCs w:val="24"/>
        </w:rPr>
        <w:t>godkjent</w:t>
      </w:r>
      <w:r w:rsidRPr="006011E5">
        <w:rPr>
          <w:rFonts w:ascii="Arial" w:eastAsia="Times New Roman" w:hAnsi="Arial" w:cs="Arial"/>
          <w:color w:val="00B050"/>
          <w:sz w:val="24"/>
          <w:szCs w:val="24"/>
        </w:rPr>
        <w:t xml:space="preserve"> personale for undersøkelse og utbedring og må ikke lastes til stasjoner forbi vedkommende verksted. </w:t>
      </w:r>
    </w:p>
    <w:p w14:paraId="3CDB7741"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Utenlandske godsvogner sendes tomme tilbake til eieren for revisjon. </w:t>
      </w:r>
    </w:p>
    <w:p w14:paraId="66BD08BB" w14:textId="77777777" w:rsidR="000777D0" w:rsidRPr="005B013E" w:rsidRDefault="000777D0" w:rsidP="005B013E">
      <w:pPr>
        <w:pStyle w:val="STY3Overskrift111"/>
        <w:rPr>
          <w:b w:val="0"/>
          <w:color w:val="00B050"/>
          <w:lang w:eastAsia="nb-NO"/>
        </w:rPr>
      </w:pPr>
      <w:bookmarkStart w:id="1272" w:name="_Toc192249872"/>
      <w:r w:rsidRPr="005B013E">
        <w:rPr>
          <w:color w:val="00B050"/>
          <w:lang w:eastAsia="nb-NO"/>
        </w:rPr>
        <w:t>7.1.9-FR Avsporing</w:t>
      </w:r>
      <w:bookmarkEnd w:id="1272"/>
    </w:p>
    <w:p w14:paraId="7D04DA20"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Ved avsporing er fører ansvarlig for å varsle togleder og BN DROPS muntlig og med påfølgende skriftlig rapport.</w:t>
      </w:r>
    </w:p>
    <w:p w14:paraId="3E3108EB"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7A2FEC9E" w14:textId="77777777" w:rsidR="000777D0" w:rsidRPr="00C2625B" w:rsidRDefault="000777D0" w:rsidP="000777D0">
      <w:pPr>
        <w:spacing w:after="0" w:line="240" w:lineRule="auto"/>
        <w:contextualSpacing/>
        <w:rPr>
          <w:rFonts w:ascii="Arial" w:eastAsia="Times New Roman" w:hAnsi="Arial" w:cs="Arial"/>
          <w:b/>
          <w:color w:val="00B050"/>
          <w:sz w:val="24"/>
          <w:szCs w:val="24"/>
        </w:rPr>
      </w:pPr>
      <w:r w:rsidRPr="00C2625B">
        <w:rPr>
          <w:rFonts w:ascii="Arial" w:eastAsia="Times New Roman" w:hAnsi="Arial" w:cs="Arial"/>
          <w:b/>
          <w:color w:val="00B050"/>
          <w:sz w:val="24"/>
          <w:szCs w:val="24"/>
        </w:rPr>
        <w:t>Avsporet vogn</w:t>
      </w:r>
    </w:p>
    <w:p w14:paraId="1B957405" w14:textId="08615E1F" w:rsidR="000777D0" w:rsidRPr="00C2625B" w:rsidRDefault="000777D0" w:rsidP="00E10989">
      <w:pPr>
        <w:numPr>
          <w:ilvl w:val="0"/>
          <w:numId w:val="220"/>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Avsporet vogn skal merkes med blankett L «Kjøreforbud» og må ikke brukes før den er blitt undersøkt av </w:t>
      </w:r>
      <w:r w:rsidR="005B44F2">
        <w:rPr>
          <w:rFonts w:ascii="Arial" w:eastAsia="Times New Roman" w:hAnsi="Arial" w:cs="Arial"/>
          <w:color w:val="00B050"/>
          <w:sz w:val="24"/>
          <w:szCs w:val="24"/>
        </w:rPr>
        <w:t>godkjent</w:t>
      </w:r>
      <w:r w:rsidRPr="00C2625B">
        <w:rPr>
          <w:rFonts w:ascii="Arial" w:eastAsia="Times New Roman" w:hAnsi="Arial" w:cs="Arial"/>
          <w:color w:val="00B050"/>
          <w:sz w:val="24"/>
          <w:szCs w:val="24"/>
        </w:rPr>
        <w:t xml:space="preserve"> personale. </w:t>
      </w:r>
    </w:p>
    <w:p w14:paraId="4F9098CA" w14:textId="69F02E91" w:rsidR="000777D0" w:rsidRPr="00C2625B" w:rsidRDefault="000777D0" w:rsidP="00E10989">
      <w:pPr>
        <w:numPr>
          <w:ilvl w:val="0"/>
          <w:numId w:val="220"/>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Godsvogner som har sporet av under skifting, kan brukes i trafikk dersom </w:t>
      </w:r>
      <w:r w:rsidR="005B44F2">
        <w:rPr>
          <w:rFonts w:ascii="Arial" w:eastAsia="Times New Roman" w:hAnsi="Arial" w:cs="Arial"/>
          <w:color w:val="00B050"/>
          <w:sz w:val="24"/>
          <w:szCs w:val="24"/>
        </w:rPr>
        <w:t>godkjent</w:t>
      </w:r>
      <w:r w:rsidRPr="00C2625B">
        <w:rPr>
          <w:rFonts w:ascii="Arial" w:eastAsia="Times New Roman" w:hAnsi="Arial" w:cs="Arial"/>
          <w:color w:val="00B050"/>
          <w:sz w:val="24"/>
          <w:szCs w:val="24"/>
        </w:rPr>
        <w:t xml:space="preserve"> personale finner det sikkerhetsmessig forsvarlig. </w:t>
      </w:r>
    </w:p>
    <w:p w14:paraId="79426754" w14:textId="77777777" w:rsidR="000777D0" w:rsidRPr="00C2625B" w:rsidRDefault="000777D0" w:rsidP="00E10989">
      <w:pPr>
        <w:numPr>
          <w:ilvl w:val="0"/>
          <w:numId w:val="220"/>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Godsvogner som har sporet av i tog, skal kontrolleres på stedet av godkjent personale.</w:t>
      </w:r>
    </w:p>
    <w:p w14:paraId="0382FB94" w14:textId="77777777" w:rsidR="000777D0" w:rsidRPr="00C2625B" w:rsidRDefault="000777D0" w:rsidP="000777D0">
      <w:pPr>
        <w:spacing w:after="0" w:line="240" w:lineRule="auto"/>
        <w:contextualSpacing/>
        <w:rPr>
          <w:rFonts w:ascii="Arial" w:eastAsia="Times New Roman" w:hAnsi="Arial" w:cs="Arial"/>
          <w:color w:val="00B050"/>
          <w:sz w:val="24"/>
          <w:szCs w:val="24"/>
        </w:rPr>
      </w:pPr>
    </w:p>
    <w:p w14:paraId="52FA0C32" w14:textId="77777777" w:rsidR="000777D0" w:rsidRPr="00C2625B" w:rsidRDefault="000777D0" w:rsidP="000777D0">
      <w:pPr>
        <w:spacing w:after="0" w:line="240" w:lineRule="auto"/>
        <w:contextualSpacing/>
        <w:rPr>
          <w:rFonts w:ascii="Arial" w:eastAsia="Times New Roman" w:hAnsi="Arial" w:cs="Arial"/>
          <w:b/>
          <w:color w:val="00B050"/>
          <w:sz w:val="24"/>
          <w:szCs w:val="24"/>
        </w:rPr>
      </w:pPr>
      <w:r w:rsidRPr="00C2625B">
        <w:rPr>
          <w:rFonts w:ascii="Arial" w:eastAsia="Times New Roman" w:hAnsi="Arial" w:cs="Arial"/>
          <w:b/>
          <w:color w:val="00B050"/>
          <w:sz w:val="24"/>
          <w:szCs w:val="24"/>
        </w:rPr>
        <w:t xml:space="preserve">Avsporet trekkraftkjøretøy </w:t>
      </w:r>
    </w:p>
    <w:p w14:paraId="5DB2B32D" w14:textId="77777777" w:rsidR="000777D0" w:rsidRPr="00C2625B" w:rsidRDefault="000777D0" w:rsidP="000777D0">
      <w:p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Avsporet trekkraftkjøretøy må ikke brukes før det er undersøkt slik: </w:t>
      </w:r>
    </w:p>
    <w:p w14:paraId="2B90BD76" w14:textId="6F9CE8C5" w:rsidR="000777D0" w:rsidRPr="00C2625B" w:rsidRDefault="000777D0" w:rsidP="00E10989">
      <w:pPr>
        <w:numPr>
          <w:ilvl w:val="0"/>
          <w:numId w:val="221"/>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Trekkraftkjøretøy som bare brukes til skifting, skal undersøkes av </w:t>
      </w:r>
      <w:r w:rsidR="005B44F2">
        <w:rPr>
          <w:rFonts w:ascii="Arial" w:eastAsia="Times New Roman" w:hAnsi="Arial" w:cs="Arial"/>
          <w:color w:val="00B050"/>
          <w:sz w:val="24"/>
          <w:szCs w:val="24"/>
        </w:rPr>
        <w:t>godkjent</w:t>
      </w:r>
      <w:r w:rsidRPr="00C2625B">
        <w:rPr>
          <w:rFonts w:ascii="Arial" w:eastAsia="Times New Roman" w:hAnsi="Arial" w:cs="Arial"/>
          <w:color w:val="00B050"/>
          <w:sz w:val="24"/>
          <w:szCs w:val="24"/>
        </w:rPr>
        <w:t xml:space="preserve"> vedlikeholds- og/eller verkstedpersonale. </w:t>
      </w:r>
    </w:p>
    <w:p w14:paraId="6AC111DC" w14:textId="265BCEF5" w:rsidR="000777D0" w:rsidRPr="00C2625B" w:rsidRDefault="000777D0" w:rsidP="00E10989">
      <w:pPr>
        <w:numPr>
          <w:ilvl w:val="0"/>
          <w:numId w:val="221"/>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Trekkraftkjøretøy som er i arbeid, eksempelvis: pakking, ballastrensing, ballastfordeling og lignende, skal undersøkes av </w:t>
      </w:r>
      <w:r w:rsidR="005B44F2">
        <w:rPr>
          <w:rFonts w:ascii="Arial" w:eastAsia="Times New Roman" w:hAnsi="Arial" w:cs="Arial"/>
          <w:color w:val="00B050"/>
          <w:sz w:val="24"/>
          <w:szCs w:val="24"/>
        </w:rPr>
        <w:t>godkjent</w:t>
      </w:r>
      <w:r w:rsidRPr="00C2625B">
        <w:rPr>
          <w:rFonts w:ascii="Arial" w:eastAsia="Times New Roman" w:hAnsi="Arial" w:cs="Arial"/>
          <w:color w:val="00B050"/>
          <w:sz w:val="24"/>
          <w:szCs w:val="24"/>
        </w:rPr>
        <w:t xml:space="preserve"> vedlikeholds- og/eller verkstedpersonale. </w:t>
      </w:r>
    </w:p>
    <w:p w14:paraId="0BD71565" w14:textId="77777777" w:rsidR="000777D0" w:rsidRPr="00C2625B" w:rsidRDefault="000777D0" w:rsidP="00E10989">
      <w:pPr>
        <w:numPr>
          <w:ilvl w:val="0"/>
          <w:numId w:val="221"/>
        </w:numPr>
        <w:spacing w:after="0" w:line="240" w:lineRule="auto"/>
        <w:contextualSpacing/>
        <w:rPr>
          <w:rFonts w:ascii="Arial" w:eastAsia="Times New Roman" w:hAnsi="Arial" w:cs="Arial"/>
          <w:color w:val="00B050"/>
          <w:sz w:val="24"/>
          <w:szCs w:val="24"/>
        </w:rPr>
      </w:pPr>
      <w:r w:rsidRPr="00C2625B">
        <w:rPr>
          <w:rFonts w:ascii="Arial" w:eastAsia="Times New Roman" w:hAnsi="Arial" w:cs="Arial"/>
          <w:color w:val="00B050"/>
          <w:sz w:val="24"/>
          <w:szCs w:val="24"/>
        </w:rPr>
        <w:t xml:space="preserve">Alle andre trekkraftkjøretøy skal sendes verksted for fullstendig undersøkelse. </w:t>
      </w:r>
    </w:p>
    <w:p w14:paraId="554675F5" w14:textId="77777777" w:rsidR="000777D0" w:rsidRPr="005B013E" w:rsidRDefault="000777D0" w:rsidP="005B013E">
      <w:pPr>
        <w:pStyle w:val="STY3Overskrift111"/>
        <w:rPr>
          <w:b w:val="0"/>
          <w:color w:val="00B050"/>
          <w:lang w:eastAsia="nb-NO"/>
        </w:rPr>
      </w:pPr>
      <w:bookmarkStart w:id="1273" w:name="_Toc192249873"/>
      <w:r w:rsidRPr="005B013E">
        <w:rPr>
          <w:color w:val="00B050"/>
          <w:lang w:eastAsia="nb-NO"/>
        </w:rPr>
        <w:t>7.1.10-FR Uforutsett stopp på linjen/stasjon</w:t>
      </w:r>
      <w:bookmarkEnd w:id="1273"/>
      <w:r w:rsidRPr="005B013E">
        <w:rPr>
          <w:color w:val="00B050"/>
          <w:lang w:eastAsia="nb-NO"/>
        </w:rPr>
        <w:t xml:space="preserve"> </w:t>
      </w:r>
    </w:p>
    <w:p w14:paraId="0B282AA6"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Etter en uforutsett stopp, skal fører alltid kontakte togleder/togekspeditør etter høyst 2 minutter. Før toget igjen settes i bevegelse skal fører gi signal 80 «Gi akt». </w:t>
      </w:r>
    </w:p>
    <w:p w14:paraId="1EF8D256"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br/>
        <w:t>Merk: Når et tog har stoppet pga. ulykke, uhell eller annen uønsket hendelse skal fører ha tillatelse fra togleder til å sette toget i bevegelse igjen.</w:t>
      </w:r>
    </w:p>
    <w:p w14:paraId="749A07EF" w14:textId="77777777" w:rsidR="000777D0" w:rsidRPr="005B013E" w:rsidRDefault="000777D0" w:rsidP="005B013E">
      <w:pPr>
        <w:pStyle w:val="STY3Overskrift111"/>
        <w:rPr>
          <w:b w:val="0"/>
          <w:color w:val="00B050"/>
          <w:lang w:eastAsia="nb-NO"/>
        </w:rPr>
      </w:pPr>
      <w:bookmarkStart w:id="1274" w:name="_Toc192249874"/>
      <w:r w:rsidRPr="005B013E">
        <w:rPr>
          <w:color w:val="00B050"/>
          <w:lang w:eastAsia="nb-NO"/>
        </w:rPr>
        <w:t>7.1.11-FR Skadde strømavtakere</w:t>
      </w:r>
      <w:bookmarkEnd w:id="1274"/>
    </w:p>
    <w:p w14:paraId="542F3F2E"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Kjøring med skadd(e) strømavtaker(e) kan føre til at kontaktledningen rives ned eller skades over lange strekninger. Når det er mulig bør derfor føreren under stasjonsopphold se etter fra bakken at strømavtakerne er i orden. Særlig gjelder dette for i tide å oppdage om det er slått biter av kullkontaktstykkene på toppbøylen.</w:t>
      </w:r>
    </w:p>
    <w:p w14:paraId="33979C28"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5A4E7934"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Hvis kontaktledningen kommer i bevegelse under kjøringen må strømavtakeren senkes hurtigst mulig, toget stoppes og strømavtaker etterses.</w:t>
      </w:r>
    </w:p>
    <w:p w14:paraId="0F8CB575"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2419FCC2"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Er strømavtaker skadd og trekkraftkjøretøyet har flere strømavtakere, kan kjøringen fortsette med annen strømavtaker etter at den skadde er koblet ut. Det må påses at skadd strømavtaker ikke rager utover det profil som en strømavtaker inntar i nedslått stilling, og at heller ikke deler av strømavtakeren kommer utenfor profilet pga. rystelser eller vindtrykk. </w:t>
      </w:r>
    </w:p>
    <w:p w14:paraId="14025B3F"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Dette vil kunne føre til skader på kontaktledningen, særlig ved overgangsbruer og i tunneler hvor kontaktledningshøyden er lav. I slike tilfeller må strømavtageren bindes fast. </w:t>
      </w:r>
    </w:p>
    <w:p w14:paraId="15792877" w14:textId="77777777" w:rsidR="00B065C9" w:rsidRDefault="00B065C9" w:rsidP="000777D0">
      <w:pPr>
        <w:spacing w:after="0" w:line="240" w:lineRule="auto"/>
        <w:contextualSpacing/>
        <w:rPr>
          <w:rFonts w:ascii="Arial" w:eastAsia="Times New Roman" w:hAnsi="Arial" w:cs="Arial"/>
          <w:color w:val="00B050"/>
          <w:sz w:val="24"/>
          <w:szCs w:val="24"/>
        </w:rPr>
      </w:pPr>
    </w:p>
    <w:p w14:paraId="154F53E6" w14:textId="6ED250F8"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Det må også påses at kontaktledningsanlegget ikke har blitt skadet av den foregående strømavtakeren, før toget fortsetter kjøringen. </w:t>
      </w:r>
    </w:p>
    <w:p w14:paraId="1F524E83"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339AB4A8"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trekkraftkjøretøyet må trekkes bort, må den skadede strømavtageren sikres på samme måte. </w:t>
      </w:r>
    </w:p>
    <w:p w14:paraId="51116C4B"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lastRenderedPageBreak/>
        <w:t>Selv om skaden på strømavtageren eller kontaktledningen ikke ser alvorlig ut, må føreren sørge for at toglederen snarest får alle opplysninger</w:t>
      </w:r>
      <w:r>
        <w:rPr>
          <w:rFonts w:ascii="Arial" w:eastAsia="Times New Roman" w:hAnsi="Arial" w:cs="Arial"/>
          <w:color w:val="00B050"/>
          <w:sz w:val="24"/>
          <w:szCs w:val="24"/>
        </w:rPr>
        <w:t>.</w:t>
      </w:r>
    </w:p>
    <w:p w14:paraId="58CB9A50" w14:textId="57B2C4BC" w:rsidR="007B14BA" w:rsidRPr="00EB5613" w:rsidRDefault="00486FC8" w:rsidP="00AD5592">
      <w:pPr>
        <w:pStyle w:val="FRpunkt"/>
      </w:pPr>
      <w:bookmarkStart w:id="1275" w:name="_Toc179976891"/>
      <w:bookmarkStart w:id="1276" w:name="_Toc192249875"/>
      <w:bookmarkStart w:id="1277" w:name="_Hlk55395417"/>
      <w:r w:rsidRPr="005B013E">
        <w:t xml:space="preserve">7.2 </w:t>
      </w:r>
      <w:r w:rsidR="007B14BA" w:rsidRPr="005B013E">
        <w:t>Toglederens</w:t>
      </w:r>
      <w:r w:rsidR="007B14BA" w:rsidRPr="3DA8FE17">
        <w:t xml:space="preserve"> og togekspeditørens plikter ved feil på jernbaneinfrastruktur, feil på kjøretøy eller ved uregelmessigheter</w:t>
      </w:r>
      <w:bookmarkEnd w:id="1275"/>
      <w:bookmarkEnd w:id="1276"/>
      <w:r w:rsidR="007B14BA" w:rsidRPr="3DA8FE17">
        <w:t xml:space="preserve"> </w:t>
      </w:r>
      <w:bookmarkEnd w:id="1277"/>
    </w:p>
    <w:p w14:paraId="15EBCAC7"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bookmarkStart w:id="1278" w:name="_Hlk42507243"/>
      <w:r w:rsidRPr="00486FC8">
        <w:rPr>
          <w:rFonts w:ascii="Arial" w:eastAsia="Times New Roman" w:hAnsi="Arial" w:cs="Arial"/>
          <w:sz w:val="24"/>
          <w:szCs w:val="24"/>
          <w:lang w:eastAsia="nb-NO"/>
        </w:rPr>
        <w:t xml:space="preserve">1. Toglederen eller togekspeditøren skal informere føreren om feil på jernbaneinfrastrukturen og eventuelt om nedsatt hastighet før togene kjører inn på stasjonen eller </w:t>
      </w:r>
      <w:r w:rsidRPr="005B013E">
        <w:rPr>
          <w:rFonts w:ascii="Arial" w:eastAsia="Times New Roman" w:hAnsi="Arial" w:cs="Arial"/>
          <w:sz w:val="24"/>
          <w:szCs w:val="24"/>
          <w:lang w:eastAsia="nb-NO"/>
        </w:rPr>
        <w:t xml:space="preserve">ut på </w:t>
      </w:r>
      <w:r w:rsidRPr="00486FC8">
        <w:rPr>
          <w:rFonts w:ascii="Arial" w:eastAsia="Times New Roman" w:hAnsi="Arial" w:cs="Arial"/>
          <w:sz w:val="24"/>
          <w:szCs w:val="24"/>
          <w:lang w:eastAsia="nb-NO"/>
        </w:rPr>
        <w:t>blokkstrekningen.</w:t>
      </w:r>
    </w:p>
    <w:p w14:paraId="11CEF45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Når toglederen eller togekspeditøren har blitt informert om at et persontog har stoppet utenfor plattform og dørene ikke er sperret, skal toglederen eller togekspeditøren informere føreren i tog som skal kjøre i nabospor om å kjøre med halv sikthastighet.</w:t>
      </w:r>
      <w:bookmarkEnd w:id="1278"/>
    </w:p>
    <w:p w14:paraId="4B812C83" w14:textId="77777777" w:rsidR="007B14BA" w:rsidRDefault="007B14BA" w:rsidP="007B14BA">
      <w:pPr>
        <w:rPr>
          <w:rFonts w:ascii="Arial" w:eastAsia="Times New Roman" w:hAnsi="Arial" w:cs="Arial"/>
          <w:sz w:val="24"/>
          <w:szCs w:val="24"/>
          <w:lang w:eastAsia="nb-NO"/>
        </w:rPr>
      </w:pPr>
      <w:r w:rsidRPr="005B013E">
        <w:rPr>
          <w:rFonts w:ascii="Arial" w:eastAsia="Times New Roman" w:hAnsi="Arial" w:cs="Arial"/>
          <w:sz w:val="24"/>
          <w:szCs w:val="24"/>
          <w:lang w:eastAsia="nb-NO"/>
        </w:rPr>
        <w:t>3. Når toglederen eller togekspeditøren har blitt informert om at linjen eller togspor er ufarbart, skal toglederen eller togekspeditøren sperre berørt blokkstrekning eller togspor.</w:t>
      </w:r>
    </w:p>
    <w:p w14:paraId="304ED46F" w14:textId="655C36AD" w:rsidR="007B14BA" w:rsidRPr="00EB5613" w:rsidRDefault="00ED5C2E" w:rsidP="00AD5592">
      <w:pPr>
        <w:pStyle w:val="FRpunkt"/>
      </w:pPr>
      <w:bookmarkStart w:id="1279" w:name="_Toc180584118"/>
      <w:bookmarkStart w:id="1280" w:name="_Toc180584828"/>
      <w:bookmarkStart w:id="1281" w:name="_Toc180584120"/>
      <w:bookmarkStart w:id="1282" w:name="_Toc180584830"/>
      <w:bookmarkStart w:id="1283" w:name="_Toc179976892"/>
      <w:bookmarkStart w:id="1284" w:name="_Toc192249876"/>
      <w:bookmarkEnd w:id="1279"/>
      <w:bookmarkEnd w:id="1280"/>
      <w:bookmarkEnd w:id="1281"/>
      <w:bookmarkEnd w:id="1282"/>
      <w:r>
        <w:t xml:space="preserve">7.3 </w:t>
      </w:r>
      <w:r w:rsidR="007B14BA" w:rsidRPr="3DA8FE17">
        <w:t>Toglederens og togekspeditørens plikter til varsling ved uregelmessigheter som kan påvirke sikkerheten</w:t>
      </w:r>
      <w:bookmarkEnd w:id="1283"/>
      <w:bookmarkEnd w:id="1284"/>
      <w:r w:rsidR="007B14BA" w:rsidRPr="3DA8FE17">
        <w:t xml:space="preserve"> </w:t>
      </w:r>
    </w:p>
    <w:p w14:paraId="5B3876A5"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1</w:t>
      </w:r>
      <w:r w:rsidRPr="005B013E">
        <w:rPr>
          <w:rFonts w:ascii="Arial" w:eastAsia="Times New Roman" w:hAnsi="Arial" w:cs="Arial"/>
          <w:sz w:val="24"/>
          <w:szCs w:val="24"/>
          <w:lang w:eastAsia="nb-NO"/>
        </w:rPr>
        <w:t xml:space="preserve">. Togekspeditøren skal varsle toglederen, og </w:t>
      </w:r>
      <w:r w:rsidRPr="00486FC8">
        <w:rPr>
          <w:rFonts w:ascii="Arial" w:eastAsia="Times New Roman" w:hAnsi="Arial" w:cs="Arial"/>
          <w:sz w:val="24"/>
          <w:szCs w:val="24"/>
          <w:lang w:eastAsia="nb-NO"/>
        </w:rPr>
        <w:t>toglederen skal varsle jernbaneforetaket, i følgende tilfeller:</w:t>
      </w:r>
    </w:p>
    <w:p w14:paraId="202C8D5B" w14:textId="77777777" w:rsidR="007B14BA" w:rsidRDefault="007B14BA" w:rsidP="00E10989">
      <w:pPr>
        <w:pStyle w:val="Listeavsnitt"/>
        <w:numPr>
          <w:ilvl w:val="0"/>
          <w:numId w:val="98"/>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førerens eller ombordpersonalets brudd på trafikkreglene</w:t>
      </w:r>
    </w:p>
    <w:p w14:paraId="6837A7BC" w14:textId="77777777" w:rsidR="007B14BA" w:rsidRDefault="007B14BA" w:rsidP="00E10989">
      <w:pPr>
        <w:pStyle w:val="Listeavsnitt"/>
        <w:numPr>
          <w:ilvl w:val="0"/>
          <w:numId w:val="98"/>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utilsiktet passering av signal som angir at toget eller skiftet skal stoppe</w:t>
      </w:r>
    </w:p>
    <w:p w14:paraId="3A2AC2AB" w14:textId="77777777" w:rsidR="007B14BA" w:rsidRDefault="007B14BA" w:rsidP="00E10989">
      <w:pPr>
        <w:pStyle w:val="Listeavsnitt"/>
        <w:numPr>
          <w:ilvl w:val="0"/>
          <w:numId w:val="98"/>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mistanke om at føreren eller ombordpersonalet er påvirket av medikamenter eller er ruset</w:t>
      </w:r>
    </w:p>
    <w:p w14:paraId="157AFF21" w14:textId="77777777" w:rsidR="007B14BA" w:rsidRDefault="007B14BA" w:rsidP="00E10989">
      <w:pPr>
        <w:pStyle w:val="Listeavsnitt"/>
        <w:numPr>
          <w:ilvl w:val="0"/>
          <w:numId w:val="98"/>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uønsket hendelse som involverer eller påvirker jernbaneforetaket</w:t>
      </w:r>
    </w:p>
    <w:p w14:paraId="2A9A42C5" w14:textId="77777777" w:rsidR="007B14BA" w:rsidRDefault="007B14BA" w:rsidP="00E10989">
      <w:pPr>
        <w:pStyle w:val="Listeavsnitt"/>
        <w:numPr>
          <w:ilvl w:val="0"/>
          <w:numId w:val="98"/>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tilløp til uhell, der det er grunn til å anta at dette kan påvirke personalets utførelse av arbeidet</w:t>
      </w:r>
    </w:p>
    <w:p w14:paraId="7B0058B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 xml:space="preserve">2. </w:t>
      </w:r>
      <w:r w:rsidRPr="005B013E">
        <w:rPr>
          <w:rFonts w:ascii="Arial" w:eastAsia="Times New Roman" w:hAnsi="Arial" w:cs="Arial"/>
          <w:sz w:val="24"/>
          <w:szCs w:val="24"/>
          <w:lang w:eastAsia="nb-NO"/>
        </w:rPr>
        <w:t xml:space="preserve">Tog eller skift skal stå i ro inntil forholdene som nevnt over er avklart med jernbaneforetaket. </w:t>
      </w:r>
      <w:r w:rsidRPr="00486FC8">
        <w:rPr>
          <w:rFonts w:ascii="Arial" w:eastAsia="Times New Roman" w:hAnsi="Arial" w:cs="Arial"/>
          <w:sz w:val="24"/>
          <w:szCs w:val="24"/>
          <w:lang w:eastAsia="nb-NO"/>
        </w:rPr>
        <w:t xml:space="preserve">Dersom toglederen vurderer situasjonen som så alvorlig at det er fare for sikkerheten, skal toglederen ikke gi tillatelse til videre kjøring. </w:t>
      </w:r>
      <w:r w:rsidRPr="005B013E">
        <w:rPr>
          <w:rFonts w:ascii="Arial" w:eastAsia="Times New Roman" w:hAnsi="Arial" w:cs="Arial"/>
          <w:sz w:val="24"/>
          <w:szCs w:val="24"/>
          <w:lang w:eastAsia="nb-NO"/>
        </w:rPr>
        <w:t>Toglederen skal informere togekspeditøren.</w:t>
      </w:r>
    </w:p>
    <w:p w14:paraId="073ACE98" w14:textId="77777777" w:rsidR="007B14BA" w:rsidRPr="005B013E" w:rsidRDefault="007B14BA" w:rsidP="003E4C81">
      <w:pPr>
        <w:pStyle w:val="BNoverskrift"/>
      </w:pPr>
      <w:bookmarkStart w:id="1285" w:name="_Toc192249877"/>
      <w:r w:rsidRPr="005B013E">
        <w:t>7.3-BN</w:t>
      </w:r>
      <w:bookmarkEnd w:id="1285"/>
    </w:p>
    <w:p w14:paraId="0334FC2E" w14:textId="12982887" w:rsidR="007B14BA" w:rsidRPr="005B013E" w:rsidRDefault="007B14BA" w:rsidP="00E07D17">
      <w:pPr>
        <w:pStyle w:val="BNNormal"/>
      </w:pPr>
      <w:r w:rsidRPr="005B013E">
        <w:t>1. Toglederen skal varsle Bane NOR Drops ved alle uønskede hendelser i forbindelse med arbeider i og ved spor, og når Bane NORs eget kjøretøy eller kjøretøy innleid fra eksterne entreprenører er involvert.</w:t>
      </w:r>
    </w:p>
    <w:p w14:paraId="7D713940" w14:textId="72576B80" w:rsidR="007B14BA" w:rsidRPr="005B013E" w:rsidRDefault="007B14BA" w:rsidP="00E07D17">
      <w:pPr>
        <w:pStyle w:val="BNNormal"/>
        <w:spacing w:after="0"/>
      </w:pPr>
      <w:r w:rsidRPr="005B013E">
        <w:t>2. I tillegg skal det varsles ved følgende tilfeller:</w:t>
      </w:r>
    </w:p>
    <w:p w14:paraId="7BAE4A6D" w14:textId="77777777" w:rsidR="007B14BA" w:rsidRPr="005B013E" w:rsidRDefault="007B14BA" w:rsidP="00E10989">
      <w:pPr>
        <w:pStyle w:val="BNNormal"/>
        <w:numPr>
          <w:ilvl w:val="0"/>
          <w:numId w:val="273"/>
        </w:numPr>
        <w:spacing w:after="0"/>
      </w:pPr>
      <w:r w:rsidRPr="005B013E">
        <w:t>ved førerens, eller hovedsikkerhetsvaktens brudd på trafikkreglene</w:t>
      </w:r>
    </w:p>
    <w:p w14:paraId="686A334D" w14:textId="77777777" w:rsidR="007B14BA" w:rsidRPr="005B013E" w:rsidRDefault="007B14BA" w:rsidP="00E10989">
      <w:pPr>
        <w:pStyle w:val="BNNormal"/>
        <w:numPr>
          <w:ilvl w:val="0"/>
          <w:numId w:val="273"/>
        </w:numPr>
        <w:spacing w:after="0"/>
      </w:pPr>
      <w:r w:rsidRPr="005B013E">
        <w:t xml:space="preserve">ved mistanke om at føreren eller hovedsikkerhetsvakten er påvirket av medikamenter eller er ruset </w:t>
      </w:r>
    </w:p>
    <w:p w14:paraId="4D3F0CFA" w14:textId="77777777" w:rsidR="007B14BA" w:rsidRPr="005B013E" w:rsidRDefault="007B14BA" w:rsidP="00E10989">
      <w:pPr>
        <w:pStyle w:val="BNNormal"/>
        <w:numPr>
          <w:ilvl w:val="0"/>
          <w:numId w:val="273"/>
        </w:numPr>
        <w:spacing w:after="0"/>
      </w:pPr>
      <w:r w:rsidRPr="005B013E">
        <w:t>ved tilløp til uhell, der det er grunn til å anta at dette kan påvirke personalets utførelse av arbeidet</w:t>
      </w:r>
    </w:p>
    <w:p w14:paraId="29392E20" w14:textId="346DFD31" w:rsidR="007B14BA" w:rsidRPr="003C08B9" w:rsidRDefault="00E07D17" w:rsidP="00AD5592">
      <w:pPr>
        <w:pStyle w:val="FRpunkt"/>
      </w:pPr>
      <w:bookmarkStart w:id="1286" w:name="_Toc179976893"/>
      <w:bookmarkStart w:id="1287" w:name="_Toc192249878"/>
      <w:r>
        <w:lastRenderedPageBreak/>
        <w:t xml:space="preserve">7.4 </w:t>
      </w:r>
      <w:r w:rsidR="007B14BA" w:rsidRPr="003C08B9">
        <w:t>Førerens plikter ved nødanrop</w:t>
      </w:r>
      <w:bookmarkEnd w:id="1286"/>
      <w:bookmarkEnd w:id="1287"/>
    </w:p>
    <w:p w14:paraId="11AB52C7" w14:textId="77777777" w:rsidR="007B14BA" w:rsidRPr="00E07D17" w:rsidRDefault="007B14BA" w:rsidP="00E07D17">
      <w:pPr>
        <w:spacing w:after="100" w:afterAutospacing="1" w:line="240" w:lineRule="auto"/>
        <w:rPr>
          <w:rFonts w:ascii="Arial" w:eastAsia="Times New Roman" w:hAnsi="Arial" w:cs="Arial"/>
          <w:sz w:val="24"/>
          <w:szCs w:val="24"/>
          <w:lang w:eastAsia="nb-NO"/>
        </w:rPr>
      </w:pPr>
      <w:bookmarkStart w:id="1288" w:name="_Toc179976894"/>
      <w:r w:rsidRPr="00E07D17">
        <w:rPr>
          <w:rFonts w:ascii="Arial" w:eastAsia="Times New Roman" w:hAnsi="Arial" w:cs="Arial"/>
          <w:sz w:val="24"/>
          <w:szCs w:val="24"/>
          <w:lang w:eastAsia="nb-NO"/>
        </w:rPr>
        <w:t>1. Når føreren mottar et nødanrop, skal føreren anta at det foreligger en farlig situasjon, og iverksette alle tiltak som er nødvendige for å unngå eller redusere følgene av en slik situasjon. Føreren skal umiddelbart redusere togets hastighet til halv sikthastighet og følge toglederens instruksjoner. (TSI OPE B2 13)</w:t>
      </w:r>
      <w:bookmarkStart w:id="1289" w:name="_Hlk42511767"/>
      <w:bookmarkEnd w:id="1288"/>
    </w:p>
    <w:p w14:paraId="749344E7" w14:textId="77777777" w:rsidR="007B14BA" w:rsidRPr="00E07D17" w:rsidRDefault="007B14BA" w:rsidP="00E07D17">
      <w:pPr>
        <w:spacing w:after="100" w:afterAutospacing="1" w:line="240" w:lineRule="auto"/>
        <w:rPr>
          <w:rFonts w:ascii="Arial" w:eastAsia="Times New Roman" w:hAnsi="Arial" w:cs="Arial"/>
          <w:sz w:val="24"/>
          <w:szCs w:val="24"/>
          <w:lang w:eastAsia="nb-NO"/>
        </w:rPr>
      </w:pPr>
      <w:bookmarkStart w:id="1290" w:name="_Toc179976895"/>
      <w:r w:rsidRPr="00E07D17">
        <w:rPr>
          <w:rFonts w:ascii="Arial" w:eastAsia="Times New Roman" w:hAnsi="Arial" w:cs="Arial"/>
          <w:sz w:val="24"/>
          <w:szCs w:val="24"/>
          <w:lang w:eastAsia="nb-NO"/>
        </w:rPr>
        <w:t>2. Førere som har fått beskjed om å stoppe toget, skal ikke starte igjen uten tillatelse fra toglederen. Andre førere skal kjøre videre med halv sikthastighet til toglederen gir beskjed om at det ikke lenger er nødvendig. (TSI OPE B2 13)</w:t>
      </w:r>
      <w:bookmarkEnd w:id="1289"/>
      <w:bookmarkEnd w:id="1290"/>
    </w:p>
    <w:p w14:paraId="50C73CFD" w14:textId="77777777" w:rsidR="007B14BA" w:rsidRPr="005B013E" w:rsidRDefault="007B14BA" w:rsidP="007B14BA">
      <w:pPr>
        <w:pStyle w:val="NormalWeb"/>
        <w:spacing w:before="0" w:beforeAutospacing="0"/>
        <w:rPr>
          <w:rFonts w:ascii="Arial" w:hAnsi="Arial" w:cs="Arial"/>
          <w:shd w:val="clear" w:color="auto" w:fill="FFFFFF"/>
        </w:rPr>
      </w:pPr>
      <w:r w:rsidRPr="005B013E">
        <w:rPr>
          <w:rFonts w:ascii="Arial" w:hAnsi="Arial" w:cs="Arial"/>
        </w:rPr>
        <w:t xml:space="preserve">3. </w:t>
      </w:r>
      <w:r w:rsidRPr="005B013E">
        <w:rPr>
          <w:rFonts w:ascii="Arial" w:hAnsi="Arial" w:cs="Arial"/>
          <w:shd w:val="clear" w:color="auto" w:fill="FFFFFF"/>
        </w:rPr>
        <w:t>Ved nødanrop om brann i tunnel må tog som er på vei mot den aktuelle tunnelen ikke kjøre inn i, men stoppe foran tunnelen.</w:t>
      </w:r>
    </w:p>
    <w:p w14:paraId="067BA57B"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4. Ved nødanrop om sikringshendelse i tog eller på plattform kan tog som har tillatelse til å kjøre videre fortsette sin kjøring vekk fra berørt område.</w:t>
      </w:r>
    </w:p>
    <w:p w14:paraId="508824EB" w14:textId="740BF288" w:rsidR="007B14BA" w:rsidRPr="00F6791E" w:rsidRDefault="00E07D17" w:rsidP="00AD5592">
      <w:pPr>
        <w:pStyle w:val="FRpunkt"/>
      </w:pPr>
      <w:bookmarkStart w:id="1291" w:name="_Toc179976896"/>
      <w:bookmarkStart w:id="1292" w:name="_Toc192249879"/>
      <w:r>
        <w:t xml:space="preserve">7.5 </w:t>
      </w:r>
      <w:r w:rsidR="007B14BA" w:rsidRPr="3DA8FE17">
        <w:t>Nødsituasjon</w:t>
      </w:r>
      <w:bookmarkEnd w:id="1291"/>
      <w:bookmarkEnd w:id="1292"/>
    </w:p>
    <w:p w14:paraId="11FD1EE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293" w:name="_Hlk42512153"/>
      <w:r w:rsidRPr="00486FC8">
        <w:rPr>
          <w:rFonts w:ascii="Arial" w:eastAsia="Times New Roman" w:hAnsi="Arial" w:cs="Arial"/>
          <w:sz w:val="24"/>
          <w:szCs w:val="24"/>
          <w:lang w:eastAsia="nb-NO"/>
        </w:rPr>
        <w:t xml:space="preserve">1. Alle som blir oppmerksomme på en fare, skal iverksette umiddelbare tiltak for å stoppe alle tog som blir berørt, </w:t>
      </w:r>
      <w:r w:rsidRPr="005B013E">
        <w:rPr>
          <w:rFonts w:ascii="Arial" w:eastAsia="Times New Roman" w:hAnsi="Arial" w:cs="Arial"/>
          <w:sz w:val="24"/>
          <w:szCs w:val="24"/>
          <w:lang w:eastAsia="nb-NO"/>
        </w:rPr>
        <w:t xml:space="preserve">varsle toglederen eller togekspeditøren </w:t>
      </w:r>
      <w:r w:rsidRPr="00486FC8">
        <w:rPr>
          <w:rFonts w:ascii="Arial" w:eastAsia="Times New Roman" w:hAnsi="Arial" w:cs="Arial"/>
          <w:sz w:val="24"/>
          <w:szCs w:val="24"/>
          <w:lang w:eastAsia="nb-NO"/>
        </w:rPr>
        <w:t xml:space="preserve">og iverksette ethvert annet tiltak som er nødvendig for å unngå skade eller tap. </w:t>
      </w:r>
      <w:r w:rsidRPr="005B013E">
        <w:rPr>
          <w:rFonts w:ascii="Arial" w:eastAsia="Times New Roman" w:hAnsi="Arial" w:cs="Arial"/>
          <w:sz w:val="24"/>
          <w:szCs w:val="24"/>
          <w:lang w:eastAsia="nb-NO"/>
        </w:rPr>
        <w:t>(TSI OPE B2 14)</w:t>
      </w:r>
    </w:p>
    <w:p w14:paraId="3697E527"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w:t>
      </w:r>
      <w:r w:rsidRPr="00486FC8">
        <w:rPr>
          <w:rFonts w:ascii="Arial" w:eastAsia="Times New Roman" w:hAnsi="Arial" w:cs="Arial"/>
          <w:sz w:val="24"/>
          <w:szCs w:val="24"/>
          <w:lang w:eastAsia="nb-NO"/>
        </w:rPr>
        <w:t xml:space="preserve">. En fører som blir oppmerksom på en fare for toget sitt, skal stoppe </w:t>
      </w:r>
      <w:r w:rsidRPr="005B013E">
        <w:rPr>
          <w:rFonts w:ascii="Arial" w:eastAsia="Times New Roman" w:hAnsi="Arial" w:cs="Arial"/>
          <w:sz w:val="24"/>
          <w:szCs w:val="24"/>
          <w:lang w:eastAsia="nb-NO"/>
        </w:rPr>
        <w:t>så snart det er sikkert</w:t>
      </w:r>
      <w:r w:rsidRPr="00486FC8">
        <w:rPr>
          <w:rFonts w:ascii="Arial" w:eastAsia="Times New Roman" w:hAnsi="Arial" w:cs="Arial"/>
          <w:sz w:val="24"/>
          <w:szCs w:val="24"/>
          <w:lang w:eastAsia="nb-NO"/>
        </w:rPr>
        <w:t xml:space="preserve"> og umiddelbart varsle toglederen eller togekspeditøren om faren) ved å sende nødanrop i togradioen. </w:t>
      </w:r>
      <w:r w:rsidRPr="005B013E">
        <w:rPr>
          <w:rFonts w:ascii="Arial" w:eastAsia="Times New Roman" w:hAnsi="Arial" w:cs="Arial"/>
          <w:sz w:val="24"/>
          <w:szCs w:val="24"/>
          <w:lang w:eastAsia="nb-NO"/>
        </w:rPr>
        <w:t>(TSI OPE B2 14)</w:t>
      </w:r>
    </w:p>
    <w:p w14:paraId="7C3EE37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En togleder eller togekspeditør som blir oppmerksom på en fare, skal varsle førerne etter behov ved å sende nødanrop i togradioen. Dersom det ikke er mulig å sende nødanrop i togradioen, kan andre tilgjengelige midler brukes. (TSI OPE B2 14) </w:t>
      </w:r>
    </w:p>
    <w:p w14:paraId="13A8D4A0"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w:t>
      </w:r>
      <w:r w:rsidRPr="00486FC8">
        <w:rPr>
          <w:rFonts w:ascii="Arial" w:eastAsia="Times New Roman" w:hAnsi="Arial" w:cs="Arial"/>
          <w:sz w:val="24"/>
          <w:szCs w:val="24"/>
          <w:lang w:eastAsia="nb-NO"/>
        </w:rPr>
        <w:t>. På elektrifisert strekning skal kontaktledningsanlegget om nødvendig kobles ut.</w:t>
      </w:r>
    </w:p>
    <w:p w14:paraId="4EF1BECA"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w:t>
      </w:r>
      <w:r w:rsidRPr="00486FC8">
        <w:rPr>
          <w:rFonts w:ascii="Arial" w:eastAsia="Times New Roman" w:hAnsi="Arial" w:cs="Arial"/>
          <w:sz w:val="24"/>
          <w:szCs w:val="24"/>
          <w:lang w:eastAsia="nb-NO"/>
        </w:rPr>
        <w:t xml:space="preserve">. </w:t>
      </w:r>
      <w:r w:rsidRPr="005B013E">
        <w:rPr>
          <w:rFonts w:ascii="Arial" w:eastAsia="Times New Roman" w:hAnsi="Arial" w:cs="Arial"/>
          <w:sz w:val="24"/>
          <w:szCs w:val="24"/>
          <w:lang w:eastAsia="nb-NO"/>
        </w:rPr>
        <w:t>Sikring av tog på strekning med ERTMS</w:t>
      </w:r>
      <w:r w:rsidRPr="00486FC8">
        <w:rPr>
          <w:rFonts w:ascii="Arial" w:eastAsia="Times New Roman" w:hAnsi="Arial" w:cs="Arial"/>
          <w:sz w:val="24"/>
          <w:szCs w:val="24"/>
          <w:lang w:eastAsia="nb-NO"/>
        </w:rPr>
        <w:t>:</w:t>
      </w:r>
    </w:p>
    <w:p w14:paraId="2B311BDB" w14:textId="77777777" w:rsidR="007B14BA" w:rsidRPr="00486FC8" w:rsidRDefault="007B14BA" w:rsidP="00E10989">
      <w:pPr>
        <w:pStyle w:val="Listeavsnitt"/>
        <w:numPr>
          <w:ilvl w:val="0"/>
          <w:numId w:val="99"/>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kan </w:t>
      </w:r>
      <w:r w:rsidRPr="00486FC8">
        <w:rPr>
          <w:rFonts w:ascii="Arial" w:eastAsia="Times New Roman" w:hAnsi="Arial" w:cs="Arial"/>
          <w:sz w:val="24"/>
          <w:szCs w:val="24"/>
          <w:lang w:eastAsia="nb-NO"/>
        </w:rPr>
        <w:t>stoppe toget med nødstoppmodus (TR-modus), ved å bruke nødstoppordre. Nødstoppordren skal ikke oppheves før togene trygt kan starte igjen.</w:t>
      </w:r>
    </w:p>
    <w:p w14:paraId="16067D8C" w14:textId="77777777" w:rsidR="007B14BA" w:rsidRPr="00486FC8" w:rsidRDefault="007B14BA" w:rsidP="00E10989">
      <w:pPr>
        <w:pStyle w:val="Listeavsnitt"/>
        <w:numPr>
          <w:ilvl w:val="0"/>
          <w:numId w:val="99"/>
        </w:numPr>
        <w:spacing w:after="0"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Dersom tekstmelding om nødstopp vises i førerpanelet og toget får nødstoppmodus (TR-modus), skal føreren følge bestemmelsene for nødstoppmodus (TR-modus).</w:t>
      </w:r>
    </w:p>
    <w:p w14:paraId="120B274C"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(TSI OPE A 6.34.1)</w:t>
      </w:r>
    </w:p>
    <w:p w14:paraId="50EF545E" w14:textId="77777777" w:rsidR="007B14BA" w:rsidRPr="005B013E" w:rsidRDefault="007B14BA" w:rsidP="00E07D17">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 Oppstart av tog på strekning med fjernstyring og strekning med togmelding:</w:t>
      </w:r>
    </w:p>
    <w:p w14:paraId="0884781D" w14:textId="77777777" w:rsidR="007B14BA" w:rsidRPr="005B013E" w:rsidRDefault="007B14BA" w:rsidP="00E10989">
      <w:pPr>
        <w:numPr>
          <w:ilvl w:val="0"/>
          <w:numId w:val="100"/>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avgjøre om det er mulig å gi tillatelse til å starte igjen. </w:t>
      </w:r>
    </w:p>
    <w:p w14:paraId="5D009B78" w14:textId="77777777" w:rsidR="007B14BA" w:rsidRPr="005B013E" w:rsidRDefault="007B14BA" w:rsidP="00E10989">
      <w:pPr>
        <w:numPr>
          <w:ilvl w:val="0"/>
          <w:numId w:val="100"/>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avgjøre om det er nødvendig å gi spesielle instruksjoner og/eller restriksjoner til tog. </w:t>
      </w:r>
    </w:p>
    <w:p w14:paraId="7B592780" w14:textId="77777777" w:rsidR="007B14BA" w:rsidRPr="005B013E" w:rsidRDefault="007B14BA" w:rsidP="00E10989">
      <w:pPr>
        <w:numPr>
          <w:ilvl w:val="0"/>
          <w:numId w:val="100"/>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Toglederen skal gi føreren tillatelse til å starte igjen.</w:t>
      </w:r>
    </w:p>
    <w:p w14:paraId="264D62B2" w14:textId="77777777" w:rsidR="007B14BA" w:rsidRPr="00486FC8" w:rsidRDefault="007B14BA" w:rsidP="00E07D17">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7</w:t>
      </w:r>
      <w:r w:rsidRPr="00486FC8">
        <w:rPr>
          <w:rFonts w:ascii="Arial" w:eastAsia="Times New Roman" w:hAnsi="Arial" w:cs="Arial"/>
          <w:sz w:val="24"/>
          <w:szCs w:val="24"/>
          <w:lang w:eastAsia="nb-NO"/>
        </w:rPr>
        <w:t xml:space="preserve">. Oppstart av tog </w:t>
      </w:r>
      <w:r w:rsidRPr="005B013E">
        <w:rPr>
          <w:rFonts w:ascii="Arial" w:eastAsia="Times New Roman" w:hAnsi="Arial" w:cs="Arial"/>
          <w:sz w:val="24"/>
          <w:szCs w:val="24"/>
          <w:lang w:eastAsia="nb-NO"/>
        </w:rPr>
        <w:t>på strekning med ERTMS</w:t>
      </w:r>
      <w:r w:rsidRPr="00486FC8">
        <w:rPr>
          <w:rFonts w:ascii="Arial" w:eastAsia="Times New Roman" w:hAnsi="Arial" w:cs="Arial"/>
          <w:sz w:val="24"/>
          <w:szCs w:val="24"/>
          <w:lang w:eastAsia="nb-NO"/>
        </w:rPr>
        <w:t>:</w:t>
      </w:r>
    </w:p>
    <w:p w14:paraId="01D0109F" w14:textId="77777777" w:rsidR="007B14BA" w:rsidRPr="00486FC8" w:rsidRDefault="007B14BA" w:rsidP="00E10989">
      <w:pPr>
        <w:pStyle w:val="Listeavsnitt"/>
        <w:numPr>
          <w:ilvl w:val="0"/>
          <w:numId w:val="114"/>
        </w:num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lastRenderedPageBreak/>
        <w:t xml:space="preserve">Toglederen skal </w:t>
      </w:r>
      <w:r w:rsidRPr="005B013E">
        <w:rPr>
          <w:rFonts w:ascii="Arial" w:eastAsia="Times New Roman" w:hAnsi="Arial" w:cs="Arial"/>
          <w:sz w:val="24"/>
          <w:szCs w:val="24"/>
          <w:lang w:eastAsia="nb-NO"/>
        </w:rPr>
        <w:t>avgjøre</w:t>
      </w:r>
      <w:r w:rsidRPr="00486FC8">
        <w:rPr>
          <w:rFonts w:ascii="Arial" w:eastAsia="Times New Roman" w:hAnsi="Arial" w:cs="Arial"/>
          <w:sz w:val="24"/>
          <w:szCs w:val="24"/>
          <w:lang w:eastAsia="nb-NO"/>
        </w:rPr>
        <w:t xml:space="preserve"> om det er mulig å gi tillatelse til å starte igjen. </w:t>
      </w:r>
    </w:p>
    <w:p w14:paraId="261A61F4" w14:textId="77777777" w:rsidR="007B14BA" w:rsidRPr="00486FC8" w:rsidRDefault="007B14BA" w:rsidP="00E10989">
      <w:pPr>
        <w:pStyle w:val="Listeavsnitt"/>
        <w:numPr>
          <w:ilvl w:val="0"/>
          <w:numId w:val="11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avgjøre </w:t>
      </w:r>
      <w:r w:rsidRPr="00486FC8">
        <w:rPr>
          <w:rFonts w:ascii="Arial" w:eastAsia="Times New Roman" w:hAnsi="Arial" w:cs="Arial"/>
          <w:sz w:val="24"/>
          <w:szCs w:val="24"/>
          <w:lang w:eastAsia="nb-NO"/>
        </w:rPr>
        <w:t xml:space="preserve">om det er nødvendig å gi spesielle instruksjoner og/eller restriksjoner til tog. </w:t>
      </w:r>
    </w:p>
    <w:p w14:paraId="5D2C9E57" w14:textId="77777777" w:rsidR="007B14BA" w:rsidRPr="00486FC8" w:rsidRDefault="007B14BA" w:rsidP="00E10989">
      <w:pPr>
        <w:pStyle w:val="Listeavsnitt"/>
        <w:numPr>
          <w:ilvl w:val="0"/>
          <w:numId w:val="11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skal </w:t>
      </w:r>
      <w:r w:rsidRPr="00486FC8">
        <w:rPr>
          <w:rFonts w:ascii="Arial" w:eastAsia="Times New Roman" w:hAnsi="Arial" w:cs="Arial"/>
          <w:sz w:val="24"/>
          <w:szCs w:val="24"/>
          <w:lang w:eastAsia="nb-NO"/>
        </w:rPr>
        <w:t>ta tilbake en nødstoppordre dersom den har blitt sendt.</w:t>
      </w:r>
    </w:p>
    <w:p w14:paraId="13C35224" w14:textId="77777777" w:rsidR="007B14BA" w:rsidRPr="005B013E" w:rsidRDefault="007B14BA" w:rsidP="00E10989">
      <w:pPr>
        <w:pStyle w:val="Listeavsnitt"/>
        <w:numPr>
          <w:ilvl w:val="0"/>
          <w:numId w:val="11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Toglederen skal gi føreren tillatelse til å starte igjen.</w:t>
      </w:r>
    </w:p>
    <w:p w14:paraId="4732DD16" w14:textId="77777777" w:rsidR="007B14BA" w:rsidRPr="00486FC8" w:rsidRDefault="007B14BA" w:rsidP="00E10989">
      <w:pPr>
        <w:pStyle w:val="Listeavsnitt"/>
        <w:numPr>
          <w:ilvl w:val="0"/>
          <w:numId w:val="114"/>
        </w:num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 xml:space="preserve">Toglederen skal utstede nødvendig formular til tog som ikke har blitt stoppet med nødstoppmodus (TR-modus) dersom det er nødvendig å gi spesielle instruksjoner og/eller restriksjoner. </w:t>
      </w:r>
    </w:p>
    <w:p w14:paraId="05585CB4" w14:textId="77777777" w:rsidR="007B14BA" w:rsidRPr="00486FC8" w:rsidRDefault="007B14BA" w:rsidP="00E10989">
      <w:pPr>
        <w:pStyle w:val="Listeavsnitt"/>
        <w:numPr>
          <w:ilvl w:val="0"/>
          <w:numId w:val="114"/>
        </w:numPr>
        <w:spacing w:after="0"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Toglederen og føreren skal følge bestemmelsene for nødstoppmodus (TR-modus) dersom tog har blitt stoppet med nødstoppordre.</w:t>
      </w:r>
    </w:p>
    <w:p w14:paraId="29E91259" w14:textId="77777777" w:rsidR="007B14BA" w:rsidRDefault="007B14BA" w:rsidP="007B14BA">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6.34.2)</w:t>
      </w:r>
      <w:bookmarkEnd w:id="1293"/>
    </w:p>
    <w:p w14:paraId="6D71B992" w14:textId="160C8A90" w:rsidR="007B14BA" w:rsidRPr="005B013E" w:rsidRDefault="00E07D17" w:rsidP="00AD5592">
      <w:pPr>
        <w:pStyle w:val="FRpunkt"/>
      </w:pPr>
      <w:bookmarkStart w:id="1294" w:name="_Toc179976897"/>
      <w:bookmarkStart w:id="1295" w:name="_Toc192249880"/>
      <w:r>
        <w:t xml:space="preserve">7.6 </w:t>
      </w:r>
      <w:r w:rsidR="007B14BA" w:rsidRPr="005B013E">
        <w:t>Evakuering av tog</w:t>
      </w:r>
      <w:bookmarkEnd w:id="1294"/>
      <w:bookmarkEnd w:id="1295"/>
    </w:p>
    <w:p w14:paraId="3EE8FCB1"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1. Føreren skal innhente tillatelse fra toglederen eller togekspeditøren til evakuering av tog når tog ikke står ved plattform eller ved feil på kontaktledningsanlegget.</w:t>
      </w:r>
    </w:p>
    <w:p w14:paraId="0B32E673" w14:textId="77777777" w:rsidR="007B14BA" w:rsidRPr="00486FC8" w:rsidRDefault="007B14BA" w:rsidP="00E07D17">
      <w:pPr>
        <w:pStyle w:val="NormalWeb"/>
        <w:spacing w:before="0" w:beforeAutospacing="0" w:after="0" w:afterAutospacing="0"/>
        <w:rPr>
          <w:rFonts w:ascii="Arial" w:hAnsi="Arial" w:cs="Arial"/>
        </w:rPr>
      </w:pPr>
      <w:r w:rsidRPr="00486FC8">
        <w:rPr>
          <w:rFonts w:ascii="Arial" w:hAnsi="Arial" w:cs="Arial"/>
        </w:rPr>
        <w:t xml:space="preserve">2. Når </w:t>
      </w:r>
      <w:r w:rsidRPr="005B013E">
        <w:rPr>
          <w:rFonts w:ascii="Arial" w:hAnsi="Arial" w:cs="Arial"/>
        </w:rPr>
        <w:t>evakuering</w:t>
      </w:r>
      <w:r w:rsidRPr="00486FC8">
        <w:rPr>
          <w:rFonts w:ascii="Arial" w:hAnsi="Arial" w:cs="Arial"/>
        </w:rPr>
        <w:t xml:space="preserve"> utenfor plattform er nødvendig og passasjerene må krysse spor, fordi det ikke er mulig å få toget inn til plattform eller å overføre passasjerene direkte til et annet tog, </w:t>
      </w:r>
      <w:r w:rsidRPr="005B013E">
        <w:rPr>
          <w:rFonts w:ascii="Arial" w:hAnsi="Arial" w:cs="Arial"/>
        </w:rPr>
        <w:t>skal evakueringen foregå slik</w:t>
      </w:r>
      <w:r w:rsidRPr="00486FC8">
        <w:rPr>
          <w:rFonts w:ascii="Arial" w:hAnsi="Arial" w:cs="Arial"/>
        </w:rPr>
        <w:t>:</w:t>
      </w:r>
    </w:p>
    <w:p w14:paraId="3ABF7C94" w14:textId="77777777" w:rsidR="007B14BA" w:rsidRPr="00486FC8" w:rsidRDefault="007B14BA" w:rsidP="00E10989">
      <w:pPr>
        <w:pStyle w:val="Listeavsnitt"/>
        <w:numPr>
          <w:ilvl w:val="0"/>
          <w:numId w:val="101"/>
        </w:num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Toglederen eller togekspeditøren skal sperre alle parallelle spor i tilknytning til toget, også dem som ikke er direkte nabospor. Strekningen passasjerene skal gå fra toget til samlingsplassen skal sperres. Toglederen eller togekspeditøren skal informere berørte tog og stanse disse om nødvendig.</w:t>
      </w:r>
    </w:p>
    <w:p w14:paraId="5F1B1973" w14:textId="77777777" w:rsidR="007B14BA" w:rsidRPr="00486FC8" w:rsidRDefault="007B14BA" w:rsidP="00E10989">
      <w:pPr>
        <w:pStyle w:val="Listeavsnitt"/>
        <w:numPr>
          <w:ilvl w:val="0"/>
          <w:numId w:val="101"/>
        </w:num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Føreren og toglederen, eller føreren og togekspeditøren, skal sammen fylle ut formular 23A/B «Sikring av nabospor». Formularet skal vise hvor toget som skal forlates befinner seg, i hvilken retning og til hvilket punkt passasjerene skal gå, og toglederens eller togekspeditørens tillatelse til avstigning. Føreren skal bekrefte mottak av tillatelsen.</w:t>
      </w:r>
    </w:p>
    <w:p w14:paraId="2DAC28E5" w14:textId="77777777" w:rsidR="007B14BA" w:rsidRPr="00486FC8" w:rsidRDefault="007B14BA" w:rsidP="00E10989">
      <w:pPr>
        <w:pStyle w:val="Listeavsnitt"/>
        <w:numPr>
          <w:ilvl w:val="0"/>
          <w:numId w:val="101"/>
        </w:num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Før toglederen eller togekspeditøren kan oppheve sperringen av sporene, skal føreren bekrefte til toglederen eller togekspeditøren at avstigningen er avsluttet og at alle er ute av sporet. Toglederen eller togekspeditøren skal notere tidspunktet og førerens navn på formularet.</w:t>
      </w:r>
    </w:p>
    <w:p w14:paraId="293F6E6F" w14:textId="18E7F467" w:rsidR="007B14BA" w:rsidRDefault="00E07D17" w:rsidP="00E07D17">
      <w:pPr>
        <w:pStyle w:val="NormalWeb"/>
        <w:spacing w:before="0" w:beforeAutospacing="0"/>
        <w:rPr>
          <w:rFonts w:ascii="Arial" w:hAnsi="Arial" w:cs="Arial"/>
          <w:color w:val="FF0000"/>
        </w:rPr>
      </w:pPr>
      <w:r w:rsidRPr="00E07D17">
        <w:rPr>
          <w:rFonts w:ascii="Arial" w:hAnsi="Arial" w:cs="Arial"/>
        </w:rPr>
        <w:t>3.</w:t>
      </w:r>
      <w:r>
        <w:rPr>
          <w:rFonts w:ascii="Arial" w:hAnsi="Arial" w:cs="Arial"/>
        </w:rPr>
        <w:t xml:space="preserve"> </w:t>
      </w:r>
      <w:r w:rsidR="007B14BA" w:rsidRPr="005B013E">
        <w:rPr>
          <w:rFonts w:ascii="Arial" w:hAnsi="Arial" w:cs="Arial"/>
        </w:rPr>
        <w:t>Ved en ukontrollert evakuering skal føreren snarest sende nødanrop.</w:t>
      </w:r>
      <w:r w:rsidR="007B14BA" w:rsidRPr="009E3A10">
        <w:rPr>
          <w:rFonts w:ascii="Arial" w:hAnsi="Arial" w:cs="Arial"/>
          <w:color w:val="FF0000"/>
        </w:rPr>
        <w:t xml:space="preserve"> </w:t>
      </w:r>
    </w:p>
    <w:p w14:paraId="017C4E20" w14:textId="77777777" w:rsidR="007B14BA" w:rsidRPr="005B013E" w:rsidRDefault="007B14BA" w:rsidP="00AD5592">
      <w:pPr>
        <w:pStyle w:val="FRpunkt"/>
      </w:pPr>
      <w:bookmarkStart w:id="1296" w:name="_Toc192249881"/>
      <w:bookmarkStart w:id="1297" w:name="_Hlk42513867"/>
      <w:bookmarkStart w:id="1298" w:name="_Hlk35524018"/>
      <w:r w:rsidRPr="005B013E">
        <w:t>7.7 Oppstått behov for feilretting, reparasjon e.l. på kjøretøy utenfor vedlikeholdsbase</w:t>
      </w:r>
      <w:bookmarkEnd w:id="1296"/>
    </w:p>
    <w:p w14:paraId="18CDE523"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Når det oppstår behov for feilretting, reparasjon e.l. på kjøretøy på annet sted enn vedlikeholdsbase, </w:t>
      </w:r>
      <w:r w:rsidRPr="00486FC8">
        <w:rPr>
          <w:rFonts w:ascii="Arial" w:eastAsia="Times New Roman" w:hAnsi="Arial" w:cs="Arial"/>
          <w:sz w:val="24"/>
          <w:szCs w:val="24"/>
          <w:lang w:eastAsia="nb-NO"/>
        </w:rPr>
        <w:t>skal den som skal utføre arbeidet innhente tillatelse fra toglederen på strekning med fjernstyring og strekning med ERTMS, eller fra togekspeditøren på betjent stasjon, eventuelt fra driftsoperatøren på et skifteområde.</w:t>
      </w:r>
    </w:p>
    <w:p w14:paraId="2DDC3C7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Toglederen, togekspeditøren eller driftsoperatøren skal om mulig sperre det sporet som det arbeides i. Toglederen, togekspeditøren eller driftsoperatøren skal i samråd med føreren avgjøre om det er behov for å sperre og sikre eventuelle nabospor.</w:t>
      </w:r>
    </w:p>
    <w:p w14:paraId="7507A063" w14:textId="77777777" w:rsidR="007B14BA" w:rsidRPr="00486FC8" w:rsidRDefault="007B14BA" w:rsidP="007B14BA">
      <w:p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lastRenderedPageBreak/>
        <w:t xml:space="preserve">3. Dersom det er behov for å sperre og sikre nabospor, skal føreren og toglederen, togekspeditøren </w:t>
      </w:r>
      <w:r w:rsidRPr="005B013E">
        <w:rPr>
          <w:rFonts w:ascii="Arial" w:eastAsia="Times New Roman" w:hAnsi="Arial" w:cs="Arial"/>
          <w:sz w:val="24"/>
          <w:szCs w:val="24"/>
          <w:lang w:eastAsia="nb-NO"/>
        </w:rPr>
        <w:t xml:space="preserve">eller driftsoperatøren </w:t>
      </w:r>
      <w:r w:rsidRPr="00486FC8">
        <w:rPr>
          <w:rFonts w:ascii="Arial" w:eastAsia="Times New Roman" w:hAnsi="Arial" w:cs="Arial"/>
          <w:sz w:val="24"/>
          <w:szCs w:val="24"/>
          <w:lang w:eastAsia="nb-NO"/>
        </w:rPr>
        <w:t>sammen fylle ut formular 23A/B «Sikring av nabospor».</w:t>
      </w:r>
    </w:p>
    <w:p w14:paraId="08AD4211" w14:textId="63CDE0B1" w:rsidR="007B14BA" w:rsidRPr="00E07D17" w:rsidRDefault="007B14BA" w:rsidP="00214FDF">
      <w:pPr>
        <w:spacing w:after="100" w:afterAutospacing="1" w:line="240" w:lineRule="auto"/>
        <w:rPr>
          <w:rFonts w:ascii="Arial" w:eastAsia="Times New Roman" w:hAnsi="Arial" w:cs="Arial"/>
          <w:sz w:val="24"/>
          <w:szCs w:val="24"/>
          <w:lang w:eastAsia="nb-NO"/>
        </w:rPr>
      </w:pPr>
      <w:r w:rsidRPr="00486FC8">
        <w:rPr>
          <w:rFonts w:ascii="Arial" w:eastAsia="Times New Roman" w:hAnsi="Arial" w:cs="Arial"/>
          <w:sz w:val="24"/>
          <w:szCs w:val="24"/>
          <w:lang w:eastAsia="nb-NO"/>
        </w:rPr>
        <w:t>4. Ved arbeid under eller mellom kjøretøy på stasjon skal den som skal utføre arbeidet forsikre seg om at sporveksler til spor hvor arbeid foregår ligger i stilling for kjøring til nabospor. Når det er mulig, skal den som utfører arbeidet låse sporveksler som ikke er sentralstilte eller kontrollåste (ved bruk av klave og hengelås), og oppbevare nøkkelen.</w:t>
      </w:r>
    </w:p>
    <w:p w14:paraId="79CC49AF" w14:textId="77777777" w:rsidR="007B14BA" w:rsidRPr="002C4F8E" w:rsidRDefault="007B14BA" w:rsidP="00AD5592">
      <w:pPr>
        <w:pStyle w:val="FRpunkt"/>
      </w:pPr>
      <w:bookmarkStart w:id="1299" w:name="_Toc179976898"/>
      <w:bookmarkStart w:id="1300" w:name="_Toc192249882"/>
      <w:bookmarkEnd w:id="1297"/>
      <w:bookmarkEnd w:id="1298"/>
      <w:r w:rsidRPr="3DA8FE17">
        <w:t>II. Tillatelse til å kjøre forbi hovedsignal, enkelt innkjørsignal, midlertidig innkjørsignal og midlertidig utkjørsignal som ikke kan vise kjørsignal</w:t>
      </w:r>
      <w:bookmarkEnd w:id="1299"/>
      <w:bookmarkEnd w:id="1300"/>
    </w:p>
    <w:p w14:paraId="2D33B1AA" w14:textId="77777777" w:rsidR="007B14BA" w:rsidRPr="005B013E" w:rsidRDefault="007B14BA" w:rsidP="00AD5592">
      <w:pPr>
        <w:pStyle w:val="FRpunkt"/>
      </w:pPr>
      <w:bookmarkStart w:id="1301" w:name="_Toc179976899"/>
      <w:bookmarkStart w:id="1302" w:name="_Toc192249883"/>
      <w:r w:rsidRPr="005B013E">
        <w:t>7.8 Tillatelse på strekning med fjernstyring</w:t>
      </w:r>
      <w:bookmarkEnd w:id="1301"/>
      <w:bookmarkEnd w:id="1302"/>
    </w:p>
    <w:p w14:paraId="3333A099"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1. Toglederen kan gi føreren tillatelse til å kjøre forbi et hovedsignal som ikke kan vise kjørsignal på strekning med fjernstyring.</w:t>
      </w:r>
    </w:p>
    <w:p w14:paraId="652A0BD4" w14:textId="1DAFE567" w:rsidR="00E07D17" w:rsidRPr="005B013E" w:rsidRDefault="007B14BA" w:rsidP="007B14BA">
      <w:pPr>
        <w:pStyle w:val="NormalWeb"/>
        <w:spacing w:before="0" w:beforeAutospacing="0"/>
        <w:rPr>
          <w:rFonts w:ascii="Arial" w:hAnsi="Arial" w:cs="Arial"/>
        </w:rPr>
      </w:pPr>
      <w:r w:rsidRPr="005B013E">
        <w:rPr>
          <w:rFonts w:ascii="Arial" w:hAnsi="Arial" w:cs="Arial"/>
        </w:rPr>
        <w:t>2. Før toglederen gir tillatelsen, skal toglederen kartlegge årsaken til manglende kjørsignal, fastslå togets posisjon og kontrollere at det ikke er noe i togveien som kan hindre togets kjøring. Før tillatelse gis for kjøring ut fra en stasjon, skal togleder tillegg kontrollere hvor første tog i motsatt kjøreretning og siste tog som kjørte over strekningen, befinner seg.</w:t>
      </w:r>
    </w:p>
    <w:p w14:paraId="6FF8FF24" w14:textId="77777777" w:rsidR="007B14BA" w:rsidRPr="005B013E" w:rsidRDefault="007B14BA" w:rsidP="00AD5592">
      <w:pPr>
        <w:pStyle w:val="FRpunkt"/>
      </w:pPr>
      <w:bookmarkStart w:id="1303" w:name="_Toc179976900"/>
      <w:bookmarkStart w:id="1304" w:name="_Toc192249884"/>
      <w:r w:rsidRPr="005B013E">
        <w:t>7.9 Tillatelse på grensestasjon</w:t>
      </w:r>
      <w:bookmarkEnd w:id="1303"/>
      <w:bookmarkEnd w:id="1304"/>
    </w:p>
    <w:p w14:paraId="3E61005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På grensestasjon kan toglederen gi føreren tillatelse til å kjøre forbi utkjørhovedsignal som ikke kan vise kjørsignal mot strekning med fjernstyring. Togekspeditøren kan gi føreren tillatelse til å kjøre forbi innkjørhovedsignal og indre hovedsignal som ikke kan vise kjørsignal, og forbi utkjørhovedsignal som ikke kan vise kjørsignal mot strekning med togmelding.</w:t>
      </w:r>
    </w:p>
    <w:p w14:paraId="2A56D19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Før toglederen gir tillatelsen, skal toglederen kartlegge årsaken til manglende kjørsignal, fastslå togets posisjon og kontrollere at det ikke er noe i togveien som kan hindre togets kjøring. I tillegg skal toglederen kontrollere hvor første tog i motsatt kjøreretning og siste tog som kjørte over strekningen befinner seg og konferere med togekspeditøren. Togleder kan overlate til togekspeditøren å formidle tillatelsen skriftlig til føreren.</w:t>
      </w:r>
    </w:p>
    <w:p w14:paraId="5FB43CD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Hvis utkjørhovedsignal på grensestasjon har vært stilt til kjørsignal, men ikke viser kjørsignal når toget kommer til signalet, gis ikke signal 12A eller 12B «Kjøretillatelse» når toglederen gjennom togradio gir føreren tillatelsen. Toglederen skal konferere med togekspeditøren før tillatelsen gis.</w:t>
      </w:r>
    </w:p>
    <w:p w14:paraId="208FD968"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Tillatelse til kjøring forbi innkjørhovedsignal og indre hovedsignal som ikke kan vise kjørsignal, og utkjørhovedsignal som ikke kan vise kjørsignal mot strekning med togmelding, gis i henhold til bestemmelsene i punkt 7.10. </w:t>
      </w:r>
      <w:r w:rsidRPr="005B013E">
        <w:rPr>
          <w:rFonts w:ascii="Arial" w:eastAsia="Times New Roman" w:hAnsi="Arial" w:cs="Arial"/>
          <w:sz w:val="24"/>
          <w:szCs w:val="24"/>
          <w:u w:val="single"/>
          <w:lang w:eastAsia="nb-NO"/>
        </w:rPr>
        <w:t xml:space="preserve"> </w:t>
      </w:r>
    </w:p>
    <w:p w14:paraId="49942C9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5. På grensestasjon uten indre hovedsignaler i utkjørtogveien der persontog har stoppet ved plattform, og togekspeditøren skal gi signal 12A eller 12B </w:t>
      </w:r>
      <w:r w:rsidRPr="005B013E">
        <w:rPr>
          <w:rFonts w:ascii="Arial" w:eastAsia="Times New Roman" w:hAnsi="Arial" w:cs="Arial"/>
          <w:sz w:val="24"/>
          <w:szCs w:val="24"/>
          <w:lang w:eastAsia="nb-NO"/>
        </w:rPr>
        <w:lastRenderedPageBreak/>
        <w:t>«Kjøretillatelse», skal toglederen fortrinnsvis overlate til togekspeditøren å formidle tillatelsen skriftlig til føreren. Etter at tillatelsen er formidlet til føreren, gir togekspeditøren signal 12A eller 12B «Kjøretillatelse».</w:t>
      </w:r>
    </w:p>
    <w:p w14:paraId="547EA2F2" w14:textId="77777777" w:rsidR="007B14BA" w:rsidRPr="005B013E" w:rsidRDefault="007B14BA" w:rsidP="00DA453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w:t>
      </w:r>
      <w:r w:rsidRPr="00214FDF">
        <w:rPr>
          <w:rFonts w:ascii="Arial" w:eastAsia="Times New Roman" w:hAnsi="Arial" w:cs="Arial"/>
          <w:sz w:val="24"/>
          <w:szCs w:val="24"/>
          <w:lang w:eastAsia="nb-NO"/>
        </w:rPr>
        <w:t xml:space="preserve">. </w:t>
      </w:r>
      <w:r w:rsidRPr="005B013E">
        <w:rPr>
          <w:rFonts w:ascii="Arial" w:eastAsia="Times New Roman" w:hAnsi="Arial" w:cs="Arial"/>
          <w:sz w:val="24"/>
          <w:szCs w:val="24"/>
          <w:lang w:eastAsia="nb-NO"/>
        </w:rPr>
        <w:t>På grensestasjon som grenser til strekning med ERTMS gjelder følgende:</w:t>
      </w:r>
    </w:p>
    <w:p w14:paraId="193E09D0" w14:textId="77777777" w:rsidR="007B14BA" w:rsidRPr="005B013E" w:rsidRDefault="007B14BA" w:rsidP="00E10989">
      <w:pPr>
        <w:numPr>
          <w:ilvl w:val="0"/>
          <w:numId w:val="11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Togekspeditøren kan gi tillatelse til å kjøre forbi indre hovedsignal i utkjørtogveien som ikke kan vise kjørsignal fram til utkjørstoppskilt mot strekning med ERTMS. Toglederen skal om mulig sikre togvei fra utkjørstoppskiltet før tillatelsen gis.</w:t>
      </w:r>
    </w:p>
    <w:p w14:paraId="7C0B399D" w14:textId="77777777" w:rsidR="007B14BA" w:rsidRPr="005B013E" w:rsidRDefault="007B14BA" w:rsidP="00E10989">
      <w:pPr>
        <w:numPr>
          <w:ilvl w:val="0"/>
          <w:numId w:val="11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Toglederen kan gi tillatelse forbi utkjørstoppskilt mot strekning med ERTMS ved bruk av formular 1 i henhold til kapittel 7 del III.</w:t>
      </w:r>
    </w:p>
    <w:p w14:paraId="55AE400F" w14:textId="77777777" w:rsidR="007B14BA" w:rsidRPr="005B013E" w:rsidRDefault="007B14BA" w:rsidP="00E10989">
      <w:pPr>
        <w:numPr>
          <w:ilvl w:val="0"/>
          <w:numId w:val="11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Togekspeditøren kan gi tillatelse til å kjøre forbi innkjørhovedsignal som ikke kan vise kjørsignal fra strekning med ERTMS.</w:t>
      </w:r>
    </w:p>
    <w:p w14:paraId="18484053" w14:textId="77777777" w:rsidR="007B14BA" w:rsidRPr="00964771" w:rsidRDefault="007B14BA" w:rsidP="00AD5592">
      <w:pPr>
        <w:pStyle w:val="FRpunkt"/>
      </w:pPr>
      <w:bookmarkStart w:id="1305" w:name="_Toc179976901"/>
      <w:bookmarkStart w:id="1306" w:name="_Toc192249885"/>
      <w:r w:rsidRPr="00964771">
        <w:t>7.10 Tillatelse på strekning med togmelding</w:t>
      </w:r>
      <w:bookmarkEnd w:id="1305"/>
      <w:bookmarkEnd w:id="1306"/>
    </w:p>
    <w:p w14:paraId="26D87E4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Togekspeditøren kan gi føreren tillatelse til å kjøre forbi et hovedsignal eller enkelt innkjørsignal som ikke kan vise kjørsignal på strekning med togmelding.</w:t>
      </w:r>
    </w:p>
    <w:p w14:paraId="5A723B1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Før togekspeditøren gir tillatelsen, skal togekspeditøren kartlegge årsaken til manglende kjørsignal, fastslå togets posisjon, kontrollere togmeldingsboka og kontrollere at det ikke er noe i togveien som kan hindre togets kjøring.</w:t>
      </w:r>
    </w:p>
    <w:p w14:paraId="6B52E45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Der togekspeditøren skal gi signal 12A eller 12B «Kjøretillatelse», skal signalet gis etter at tillatelsen til å kjøre forbi hovedsignal som ikke kan vise kjørsignal er gitt.</w:t>
      </w:r>
    </w:p>
    <w:p w14:paraId="660F7DE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Hvis utkjørhovedsignalet på betjent stasjon har vært stilt til kjørsignal, men ikke viser kjørsignal når toget kommer til signalet, skal ikke togekspeditøren gi signal 12A eller 12B «Kjøretillatelse» dersom togekspeditøren gjennom togradio gir føreren tillatelsen til å kjøre forbi signalet.</w:t>
      </w:r>
    </w:p>
    <w:p w14:paraId="2A719DC0" w14:textId="77777777" w:rsidR="007B14BA" w:rsidRPr="00964771" w:rsidRDefault="007B14BA" w:rsidP="00AD5592">
      <w:pPr>
        <w:pStyle w:val="FRpunkt"/>
      </w:pPr>
      <w:bookmarkStart w:id="1307" w:name="_Toc179976902"/>
      <w:bookmarkStart w:id="1308" w:name="_Toc192249886"/>
      <w:r w:rsidRPr="00964771">
        <w:t>7.11 Signaler som ikke viser kjørsignal på ubetjent stasjon</w:t>
      </w:r>
      <w:bookmarkEnd w:id="1307"/>
      <w:bookmarkEnd w:id="1308"/>
      <w:r w:rsidRPr="00964771">
        <w:t xml:space="preserve"> </w:t>
      </w:r>
    </w:p>
    <w:p w14:paraId="63BD9F8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Kommer tog til ubetjent stasjon der hovedsignal ikke viser kjørsignal, skal føreren ringe togekspeditøren på første betjente stasjon og innhente tillatelse til videre kjøring.</w:t>
      </w:r>
    </w:p>
    <w:p w14:paraId="7C9DAA2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Dersom det skal kjøres forbi hovedsignal som ikke kan vise kjørsignal, skal fører kontrollere den delen av togveien som er inne på stasjonen når det kjøres videre. Føreren skal stoppe foran sporvekselen hvis den ikke ligger i riktig stilling. Kjørehastigheten skal ikke overskride 10 km/t over sporvekslene.</w:t>
      </w:r>
    </w:p>
    <w:p w14:paraId="479659A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Tillatelse til å kjøre forbi hovedsignal som ikke viser kjørsignal på ubetjent stasjon skal gis og mottas som for tillatelse til kjøring forbi hovedsignal som ikke kan vise kjørsignal på betjent stasjon.</w:t>
      </w:r>
    </w:p>
    <w:p w14:paraId="6DFA9603"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4. Kommer tog til ubetjent stasjon der</w:t>
      </w:r>
      <w:r w:rsidRPr="005B013E">
        <w:rPr>
          <w:rStyle w:val="apple-converted-space"/>
          <w:rFonts w:ascii="Arial" w:eastAsiaTheme="majorEastAsia" w:hAnsi="Arial" w:cs="Arial"/>
        </w:rPr>
        <w:t> </w:t>
      </w:r>
      <w:r w:rsidRPr="005B013E">
        <w:rPr>
          <w:rFonts w:ascii="Arial" w:hAnsi="Arial" w:cs="Arial"/>
        </w:rPr>
        <w:t>enkelt innkjørsignal viser signal 20B «Stopp», skal føreren innhente tillatelse til å kjøre forbi signalet på samme måte som for</w:t>
      </w:r>
      <w:r w:rsidRPr="005B013E">
        <w:rPr>
          <w:rStyle w:val="apple-converted-space"/>
          <w:rFonts w:ascii="Arial" w:eastAsiaTheme="majorEastAsia" w:hAnsi="Arial" w:cs="Arial"/>
        </w:rPr>
        <w:t> </w:t>
      </w:r>
      <w:r w:rsidRPr="005B013E">
        <w:rPr>
          <w:rFonts w:ascii="Arial" w:hAnsi="Arial" w:cs="Arial"/>
        </w:rPr>
        <w:t>hovedsignaler som ikke viser kjørsignal på ubetjent stasjon.</w:t>
      </w:r>
    </w:p>
    <w:p w14:paraId="16C03643" w14:textId="77777777" w:rsidR="007B14BA" w:rsidRPr="00AF0EA5" w:rsidRDefault="007B14BA" w:rsidP="00AD5592">
      <w:pPr>
        <w:pStyle w:val="FRpunkt"/>
      </w:pPr>
      <w:bookmarkStart w:id="1309" w:name="_Toc179976903"/>
      <w:bookmarkStart w:id="1310" w:name="_Toc192249887"/>
      <w:r w:rsidRPr="00AF0EA5">
        <w:lastRenderedPageBreak/>
        <w:t>7.12 Innhenting av tillatelse</w:t>
      </w:r>
      <w:bookmarkEnd w:id="1309"/>
      <w:bookmarkEnd w:id="1310"/>
    </w:p>
    <w:p w14:paraId="66EE579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Når føreren skal innhente tillatelse til å kjøre forbi et hovedsignal eller enkelt innkjørsignal som ikke viser kjørsignal, skal føreren presentere seg med funksjon og tognummer som beskrevet i kapittel 2. I tillegg skal føreren oppgi signalets bokstav, nummer og stedskode.</w:t>
      </w:r>
    </w:p>
    <w:p w14:paraId="60A439D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Tillatelse til å kjøre forbi hovedsignal eller enkelt innkjørsignal som ikke kan vise kjørsignal kan gis over togradio eller skriftlig.</w:t>
      </w:r>
    </w:p>
    <w:p w14:paraId="174BC71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Når føreren mottar tillatelse over togradio til å kjøre forbi hovedsignal eller enkelt innkjørsignal som ikke kan vise kjørsignal, skal føreren skrive ned signalets bokstav, nummer og stedskode samt navnet på toglederen eller togekspeditøren.</w:t>
      </w:r>
    </w:p>
    <w:p w14:paraId="5121C35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Føreren skal notere tillatelsen på formular 21A «Tillatelse til å kjøre forbi signal som ikke kan vise kjørsignal».</w:t>
      </w:r>
    </w:p>
    <w:p w14:paraId="174F3EAA" w14:textId="77777777" w:rsidR="007B14BA" w:rsidRPr="005B013E" w:rsidRDefault="007B14BA" w:rsidP="00AD5592">
      <w:pPr>
        <w:pStyle w:val="FRpunkt"/>
      </w:pPr>
      <w:bookmarkStart w:id="1311" w:name="_Toc179976904"/>
      <w:bookmarkStart w:id="1312" w:name="_Toc192249888"/>
      <w:r w:rsidRPr="005B013E">
        <w:t>7.13 Tillatelsens ordlyd og innhold</w:t>
      </w:r>
      <w:bookmarkEnd w:id="1311"/>
      <w:bookmarkEnd w:id="1312"/>
    </w:p>
    <w:p w14:paraId="5623CEBB" w14:textId="77777777" w:rsidR="007B14BA" w:rsidRPr="005B013E" w:rsidRDefault="007B14BA" w:rsidP="00DA453B">
      <w:pPr>
        <w:pStyle w:val="NormalWeb"/>
        <w:spacing w:before="0" w:beforeAutospacing="0" w:after="0" w:afterAutospacing="0"/>
        <w:rPr>
          <w:rFonts w:ascii="Arial" w:hAnsi="Arial" w:cs="Arial"/>
        </w:rPr>
      </w:pPr>
      <w:bookmarkStart w:id="1313" w:name="_Hlk42515945"/>
      <w:r w:rsidRPr="005B013E">
        <w:rPr>
          <w:rFonts w:ascii="Arial" w:hAnsi="Arial" w:cs="Arial"/>
        </w:rPr>
        <w:t>1. Tillatelsen til å kjøre forbi hovedsignal eller enkelt innkjørsignal som ikke kan vise kjørsignal skal ha følgende ordlyd:</w:t>
      </w:r>
    </w:p>
    <w:p w14:paraId="36BEC702" w14:textId="77777777" w:rsidR="007B14BA" w:rsidRPr="005B013E" w:rsidRDefault="007B14BA" w:rsidP="007B14BA">
      <w:pPr>
        <w:pStyle w:val="NormalWeb"/>
        <w:spacing w:before="0" w:beforeAutospacing="0"/>
        <w:ind w:left="708"/>
        <w:rPr>
          <w:rFonts w:ascii="Arial" w:hAnsi="Arial" w:cs="Arial"/>
          <w:i/>
          <w:iCs/>
        </w:rPr>
      </w:pPr>
      <w:r w:rsidRPr="005B013E">
        <w:rPr>
          <w:rFonts w:ascii="Arial" w:hAnsi="Arial" w:cs="Arial"/>
          <w:i/>
          <w:iCs/>
        </w:rPr>
        <w:t>«Klart for tog … (nr.) forbi … (hva slags hovedsignal, signalets bokstav og/eller nummer) med stedskode … (bokstavforkortelse). … (navn) togleder/togekspeditør.»</w:t>
      </w:r>
      <w:bookmarkEnd w:id="1313"/>
    </w:p>
    <w:p w14:paraId="4FE560DB"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2. På dobbeltsporet strekning, der det er mulig å kjøre over til det andre hovedsporet, skal det angis hvilket hovedspor tillatelsen gjelder for.</w:t>
      </w:r>
    </w:p>
    <w:p w14:paraId="2DC19630"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3. Ved kjøring inn på en stasjon, skal det angis hvilket spor tillatelsen gjelder for, når det ikke er opplyst i ruten hvilket spor toget skal kjøre, eller dersom det foretas sporendring.</w:t>
      </w:r>
    </w:p>
    <w:p w14:paraId="76AB871A" w14:textId="77777777" w:rsidR="007B14BA" w:rsidRPr="005B013E" w:rsidRDefault="007B14BA" w:rsidP="00AD5592">
      <w:pPr>
        <w:pStyle w:val="FRpunkt"/>
      </w:pPr>
      <w:bookmarkStart w:id="1314" w:name="_Toc179976905"/>
      <w:bookmarkStart w:id="1315" w:name="_Toc192249889"/>
      <w:r w:rsidRPr="005B013E">
        <w:t>7.14 Hvor langt tillatelsen gjelder</w:t>
      </w:r>
      <w:bookmarkEnd w:id="1314"/>
      <w:bookmarkEnd w:id="1315"/>
    </w:p>
    <w:p w14:paraId="5156C6E1" w14:textId="093DD42E" w:rsidR="00DA453B"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Tillatelsen til å kjøre forbi hovedsignal og enkelt innkjørsignal som ikke kan vise kjørsignal gjelder for togveiens lengde. Tillatelsen gjelder forbi eventuelle dvergsignaler i togveien. Dvergsignal før felles utkjørhovedsignal forkorter togveien.</w:t>
      </w:r>
    </w:p>
    <w:p w14:paraId="1D473312" w14:textId="77777777" w:rsidR="007B14BA" w:rsidRPr="005B013E" w:rsidRDefault="007B14BA" w:rsidP="00AD5592">
      <w:pPr>
        <w:pStyle w:val="FRpunkt"/>
      </w:pPr>
      <w:bookmarkStart w:id="1316" w:name="_Toc192249890"/>
      <w:r w:rsidRPr="005B013E">
        <w:t>7.15 Hastighet når signaler ikke kan vise kjørsignal</w:t>
      </w:r>
      <w:bookmarkEnd w:id="1316"/>
    </w:p>
    <w:p w14:paraId="4F7F055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Når det er gitt tillatelse til å kjøre forbi hovedsignal som ikke kan vise kjørsignal, skal føreren kjøre med halv sikthastighet. </w:t>
      </w:r>
    </w:p>
    <w:p w14:paraId="56FDBA18"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w:t>
      </w:r>
      <w:r w:rsidRPr="00214FDF">
        <w:rPr>
          <w:rFonts w:ascii="Arial" w:eastAsia="Times New Roman" w:hAnsi="Arial" w:cs="Arial"/>
          <w:sz w:val="24"/>
          <w:szCs w:val="24"/>
          <w:lang w:eastAsia="nb-NO"/>
        </w:rPr>
        <w:t xml:space="preserve">Føreren skal stoppe foran </w:t>
      </w:r>
      <w:r w:rsidRPr="005B013E">
        <w:rPr>
          <w:rFonts w:ascii="Arial" w:eastAsia="Times New Roman" w:hAnsi="Arial" w:cs="Arial"/>
          <w:sz w:val="24"/>
          <w:szCs w:val="24"/>
          <w:lang w:eastAsia="nb-NO"/>
        </w:rPr>
        <w:t xml:space="preserve">sporveksler som </w:t>
      </w:r>
      <w:r w:rsidRPr="00214FDF">
        <w:rPr>
          <w:rFonts w:ascii="Arial" w:eastAsia="Times New Roman" w:hAnsi="Arial" w:cs="Arial"/>
          <w:sz w:val="24"/>
          <w:szCs w:val="24"/>
          <w:lang w:eastAsia="nb-NO"/>
        </w:rPr>
        <w:t xml:space="preserve">ikke ligger i riktig stilling. </w:t>
      </w:r>
      <w:r w:rsidRPr="005B013E">
        <w:rPr>
          <w:rFonts w:ascii="Arial" w:eastAsia="Times New Roman" w:hAnsi="Arial" w:cs="Arial"/>
          <w:sz w:val="24"/>
          <w:szCs w:val="24"/>
          <w:lang w:eastAsia="nb-NO"/>
        </w:rPr>
        <w:t xml:space="preserve">Føreren skal også stoppe foran skinnekryss ved sporveksel som er merket med signal 64G «Bevegelig skinnekryss» og kontrollere at skinnekrysset ligger i riktig stilling. </w:t>
      </w:r>
      <w:r w:rsidRPr="00214FDF">
        <w:rPr>
          <w:rFonts w:ascii="Arial" w:eastAsia="Times New Roman" w:hAnsi="Arial" w:cs="Arial"/>
          <w:sz w:val="24"/>
          <w:szCs w:val="24"/>
          <w:lang w:eastAsia="nb-NO"/>
        </w:rPr>
        <w:t xml:space="preserve">Hastigheten over </w:t>
      </w:r>
      <w:r w:rsidRPr="005B013E">
        <w:rPr>
          <w:rFonts w:ascii="Arial" w:eastAsia="Times New Roman" w:hAnsi="Arial" w:cs="Arial"/>
          <w:sz w:val="24"/>
          <w:szCs w:val="24"/>
          <w:lang w:eastAsia="nb-NO"/>
        </w:rPr>
        <w:t>sporvekslene</w:t>
      </w:r>
      <w:r w:rsidRPr="00214FDF">
        <w:rPr>
          <w:rFonts w:ascii="Arial" w:eastAsia="Times New Roman" w:hAnsi="Arial" w:cs="Arial"/>
          <w:sz w:val="24"/>
          <w:szCs w:val="24"/>
          <w:lang w:eastAsia="nb-NO"/>
        </w:rPr>
        <w:t xml:space="preserve"> skal ikke overstige 10 km/t </w:t>
      </w:r>
      <w:r w:rsidRPr="005B013E">
        <w:rPr>
          <w:rFonts w:ascii="Arial" w:eastAsia="Times New Roman" w:hAnsi="Arial" w:cs="Arial"/>
          <w:sz w:val="24"/>
          <w:szCs w:val="24"/>
          <w:lang w:eastAsia="nb-NO"/>
        </w:rPr>
        <w:t>inntil hele toget har kjørt over sporvekslene</w:t>
      </w:r>
      <w:r w:rsidRPr="00214FDF">
        <w:rPr>
          <w:rFonts w:ascii="Arial" w:eastAsia="Times New Roman" w:hAnsi="Arial" w:cs="Arial"/>
          <w:sz w:val="24"/>
          <w:szCs w:val="24"/>
          <w:lang w:eastAsia="nb-NO"/>
        </w:rPr>
        <w:t>, med mindre dvergsignalet viser signal 45 «Kjøring tillatt» eller signal 44 «Varsom kjøring tillatt».</w:t>
      </w:r>
    </w:p>
    <w:p w14:paraId="5ED9077A"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3</w:t>
      </w:r>
      <w:r w:rsidRPr="00214FDF">
        <w:rPr>
          <w:rFonts w:ascii="Arial" w:eastAsia="Times New Roman" w:hAnsi="Arial" w:cs="Arial"/>
          <w:sz w:val="24"/>
          <w:szCs w:val="24"/>
          <w:lang w:eastAsia="nb-NO"/>
        </w:rPr>
        <w:t>. Når det på strekning med togmelding er gitt tillatelse til å kjøre forbi utkjørhovedsignal som ikke kan vise kjørsignal, kan føreren kjøre med togets største tillatte hastighet på linjen.</w:t>
      </w:r>
    </w:p>
    <w:p w14:paraId="4700CE94"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w:t>
      </w:r>
      <w:r w:rsidRPr="00214FDF">
        <w:rPr>
          <w:rFonts w:ascii="Arial" w:eastAsia="Times New Roman" w:hAnsi="Arial" w:cs="Arial"/>
          <w:sz w:val="24"/>
          <w:szCs w:val="24"/>
          <w:lang w:eastAsia="nb-NO"/>
        </w:rPr>
        <w:t>. Når det er gitt tillatelse til å kjøre forbi enkelt innkjørsignal som ikke kan vise kjørsignal, kan føreren kjøre med største hastighet 40 km/t inn på stasjonen.</w:t>
      </w:r>
    </w:p>
    <w:p w14:paraId="0501D5E4"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w:t>
      </w:r>
      <w:r w:rsidRPr="00214FDF">
        <w:rPr>
          <w:rFonts w:ascii="Arial" w:eastAsia="Times New Roman" w:hAnsi="Arial" w:cs="Arial"/>
          <w:sz w:val="24"/>
          <w:szCs w:val="24"/>
          <w:lang w:eastAsia="nb-NO"/>
        </w:rPr>
        <w:t>. Når det er gitt tillatelse til å kjøre forbi midlertidig innkjørsignal eller midlertidig utkjørsignal som ikke kan vise kjørsignal, skal føreren kjøre med halv sikthastighet. Føreren skal stoppe foran sporveksler hvis de ikke ligger i riktig stilling. Hastigheten over sporvekslene skal ikke overstige 10 km/t.</w:t>
      </w:r>
    </w:p>
    <w:p w14:paraId="3277424D"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w:t>
      </w:r>
      <w:r w:rsidRPr="00214FDF">
        <w:rPr>
          <w:rFonts w:ascii="Arial" w:eastAsia="Times New Roman" w:hAnsi="Arial" w:cs="Arial"/>
          <w:sz w:val="24"/>
          <w:szCs w:val="24"/>
          <w:lang w:eastAsia="nb-NO"/>
        </w:rPr>
        <w:t>. Når det på strekning med togmelding er gitt tillatelse til å kjøre forbi midlertidig utkjørsignal som ikke kan vise kjørsignal, kan føreren kjøre med togets største tillatte hastighet på linjen.</w:t>
      </w:r>
    </w:p>
    <w:p w14:paraId="24375FD6"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7</w:t>
      </w:r>
      <w:r w:rsidRPr="00214FDF">
        <w:rPr>
          <w:rFonts w:ascii="Arial" w:eastAsia="Times New Roman" w:hAnsi="Arial" w:cs="Arial"/>
          <w:sz w:val="24"/>
          <w:szCs w:val="24"/>
          <w:lang w:eastAsia="nb-NO"/>
        </w:rPr>
        <w:t>. Når det er gitt tillatelse til å kjøre forbi dvergsignal som ikke kan vise signal 45 «Kjøring tillatt» eller signal 44 «Varsom kjøring tillatt», skal føreren kjøre med halv sikthastighet. Føreren skal stoppe foran s</w:t>
      </w:r>
      <w:r w:rsidRPr="005B013E">
        <w:rPr>
          <w:rFonts w:ascii="Arial" w:eastAsia="Times New Roman" w:hAnsi="Arial" w:cs="Arial"/>
          <w:sz w:val="24"/>
          <w:szCs w:val="24"/>
          <w:lang w:eastAsia="nb-NO"/>
        </w:rPr>
        <w:t>porveksler</w:t>
      </w:r>
      <w:r w:rsidRPr="00214FDF">
        <w:rPr>
          <w:rFonts w:ascii="Arial" w:eastAsia="Times New Roman" w:hAnsi="Arial" w:cs="Arial"/>
          <w:sz w:val="24"/>
          <w:szCs w:val="24"/>
          <w:lang w:eastAsia="nb-NO"/>
        </w:rPr>
        <w:t xml:space="preserve"> hvis de ikke ligger i riktig stilling. Hastigheten over sporvekslene skal ikke overstige 10 km/t </w:t>
      </w:r>
      <w:r w:rsidRPr="005B013E">
        <w:rPr>
          <w:rFonts w:ascii="Arial" w:eastAsia="Times New Roman" w:hAnsi="Arial" w:cs="Arial"/>
          <w:sz w:val="24"/>
          <w:szCs w:val="24"/>
          <w:lang w:eastAsia="nb-NO"/>
        </w:rPr>
        <w:t>inntil hele toget har kjørt over sporvekslene</w:t>
      </w:r>
      <w:r w:rsidRPr="00214FDF">
        <w:rPr>
          <w:rFonts w:ascii="Arial" w:eastAsia="Times New Roman" w:hAnsi="Arial" w:cs="Arial"/>
          <w:sz w:val="24"/>
          <w:szCs w:val="24"/>
          <w:lang w:eastAsia="nb-NO"/>
        </w:rPr>
        <w:t>.</w:t>
      </w:r>
    </w:p>
    <w:p w14:paraId="7B6462BD" w14:textId="77777777" w:rsidR="007B14BA" w:rsidRPr="005B013E" w:rsidRDefault="007B14BA" w:rsidP="00AD5592">
      <w:pPr>
        <w:pStyle w:val="FRpunkt"/>
      </w:pPr>
      <w:bookmarkStart w:id="1317" w:name="_Toc179976906"/>
      <w:bookmarkStart w:id="1318" w:name="_Toc192249891"/>
      <w:r w:rsidRPr="005B013E">
        <w:t>7.16 Tillatelse forbi indre hovedsignal som ikke kan vise kjørsignal</w:t>
      </w:r>
      <w:bookmarkEnd w:id="1317"/>
      <w:bookmarkEnd w:id="1318"/>
      <w:r w:rsidRPr="005B013E">
        <w:t xml:space="preserve"> </w:t>
      </w:r>
    </w:p>
    <w:p w14:paraId="552CF03C"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 xml:space="preserve">Dvergsignal som tilhører indre hovedsignal, og viser signal 45 «Kjøring tillatt» eller signal 44 «Varsom kjøring tillatt», gir tillatelse til å kjøre forbi det indre hovedsignalet som ikke viser kjørsignal. </w:t>
      </w:r>
      <w:r w:rsidRPr="005B013E">
        <w:rPr>
          <w:rFonts w:ascii="Arial" w:eastAsia="Times New Roman" w:hAnsi="Arial" w:cs="Arial"/>
          <w:sz w:val="24"/>
          <w:szCs w:val="24"/>
          <w:lang w:eastAsia="nb-NO"/>
        </w:rPr>
        <w:t xml:space="preserve">Når tog har stoppet foran et indre hovedsignal i utkjørtogvei, skal føreren avklare med toglederen eller togekspeditøren om toget kan fortsette kjøring med tillatelse gitt i tilhørende dvergsignal, jamfør punkt 5.8 nummer 6. </w:t>
      </w:r>
      <w:r w:rsidRPr="00214FDF">
        <w:rPr>
          <w:rFonts w:ascii="Arial" w:eastAsia="Times New Roman" w:hAnsi="Arial" w:cs="Arial"/>
          <w:sz w:val="24"/>
          <w:szCs w:val="24"/>
          <w:lang w:eastAsia="nb-NO"/>
        </w:rPr>
        <w:t>Føreren skal kjøre med halv sikthastighet. Kjøretillatelsen gjelder til et annet signal som begrenser togveien.</w:t>
      </w:r>
    </w:p>
    <w:p w14:paraId="38090623" w14:textId="77777777" w:rsidR="007B14BA" w:rsidRPr="005B013E" w:rsidRDefault="007B14BA" w:rsidP="00AD5592">
      <w:pPr>
        <w:pStyle w:val="FRpunkt"/>
      </w:pPr>
      <w:bookmarkStart w:id="1319" w:name="_Toc179976907"/>
      <w:bookmarkStart w:id="1320" w:name="_Toc192249892"/>
      <w:r w:rsidRPr="005B013E">
        <w:t>7.17 Midlertidig innkjørsignal og midlertidig utkjørsignal som ikke kan vise kjørsignal</w:t>
      </w:r>
      <w:bookmarkEnd w:id="1319"/>
      <w:bookmarkEnd w:id="1320"/>
    </w:p>
    <w:p w14:paraId="4D3D4C7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Kommer tog til midlertidig innkjørsignal eller midlertidig utkjørsignal som ikke kan vise kjørsignal på grensestasjon eller på betjent stasjon, skal toglederen, togekspeditøren og føreren forholde seg som bestemt for grensestasjon eller strekning med togmelding.</w:t>
      </w:r>
    </w:p>
    <w:p w14:paraId="43AB9D0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Kommer tog til ubetjent stasjon der midlertidig innkjørsignal eller midlertidig utkjørsignal viser signal 20B «Stopp», skal føreren innhente tillatelse til å kjøre forbi signalet på samme måte som for hovedsignaler som ikke viser kjørsignal på ubetjent stasjon.</w:t>
      </w:r>
    </w:p>
    <w:p w14:paraId="29B475BB" w14:textId="77777777" w:rsidR="007B14BA" w:rsidRPr="005B013E" w:rsidRDefault="007B14BA" w:rsidP="00AD5592">
      <w:pPr>
        <w:pStyle w:val="FRpunkt"/>
      </w:pPr>
      <w:bookmarkStart w:id="1321" w:name="_Hlk42516291"/>
      <w:bookmarkStart w:id="1322" w:name="_Toc179976908"/>
      <w:bookmarkStart w:id="1323" w:name="_Toc192249893"/>
      <w:r w:rsidRPr="005B013E">
        <w:t>7.18 (Ledig)</w:t>
      </w:r>
      <w:bookmarkEnd w:id="1321"/>
      <w:bookmarkEnd w:id="1322"/>
      <w:bookmarkEnd w:id="1323"/>
    </w:p>
    <w:p w14:paraId="0B154C65" w14:textId="77777777" w:rsidR="007B14BA" w:rsidRPr="005B013E" w:rsidRDefault="007B14BA" w:rsidP="00AD5592">
      <w:pPr>
        <w:pStyle w:val="FRpunkt"/>
      </w:pPr>
      <w:bookmarkStart w:id="1324" w:name="_Toc179976909"/>
      <w:bookmarkStart w:id="1325" w:name="_Toc192249894"/>
      <w:r w:rsidRPr="005B013E">
        <w:t>7.19 Togleders tillatelse for videre kjøring fra sted på fjernstyrt stasjon der føreren ikke kan se hovedsignalets identifikasjon</w:t>
      </w:r>
      <w:bookmarkEnd w:id="1324"/>
      <w:bookmarkEnd w:id="1325"/>
    </w:p>
    <w:p w14:paraId="4B2080C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1. Dersom tog har stoppet på en fjernstyrt stasjon på strekning med fjernstyring der utkjørhovedsignal eller indre hovedsignal ikke kan vise kjørsignal, og føreren ikke kan se signalets bokstav, nummer og stedskode, skal føreren oppgi hvor toget har stoppet og innhente tillatelse. Føreren er fritatt fra å angi hovedsignalets bokstav, nummer og stedskode.</w:t>
      </w:r>
    </w:p>
    <w:p w14:paraId="38F9341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Føreren skal stoppe toget foran hovedsignalet og kontrollere at toglederens angivelse av hovedsignalets bokstav, nummer og stedskode er korrekt. Føreren skal repetere disse til toglederen før toget kjører forbi signalet. Toglederen skal kontrollere at oppgitt bokstav, nummer og stedskode er korrekt.</w:t>
      </w:r>
    </w:p>
    <w:p w14:paraId="4B4F9851" w14:textId="77777777" w:rsidR="007B14BA" w:rsidRPr="005B013E" w:rsidRDefault="007B14BA" w:rsidP="00AD5592">
      <w:pPr>
        <w:pStyle w:val="FRpunkt"/>
      </w:pPr>
      <w:bookmarkStart w:id="1326" w:name="_Toc179976910"/>
      <w:bookmarkStart w:id="1327" w:name="_Toc192249895"/>
      <w:r w:rsidRPr="005B013E">
        <w:t>7.20 Utilsiktet passering av signal som angir at toget skal stoppe</w:t>
      </w:r>
      <w:bookmarkEnd w:id="1326"/>
      <w:bookmarkEnd w:id="1327"/>
    </w:p>
    <w:p w14:paraId="479325F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328" w:name="_Hlk42516784"/>
      <w:r w:rsidRPr="005B013E">
        <w:rPr>
          <w:rFonts w:ascii="Arial" w:eastAsia="Times New Roman" w:hAnsi="Arial" w:cs="Arial"/>
          <w:sz w:val="24"/>
          <w:szCs w:val="24"/>
          <w:lang w:eastAsia="nb-NO"/>
        </w:rPr>
        <w:t>1. Dersom føreren blir oppmerksom på at toget uten tillatelse har passert et signal som angir at toget skal stoppe, skal føreren stoppe toget umiddelbart</w:t>
      </w:r>
      <w:r w:rsidRPr="00F058DA">
        <w:rPr>
          <w:rFonts w:ascii="Arial" w:eastAsia="Times New Roman" w:hAnsi="Arial" w:cs="Arial"/>
          <w:sz w:val="24"/>
          <w:szCs w:val="24"/>
          <w:lang w:eastAsia="nb-NO"/>
        </w:rPr>
        <w:t>. Dersom toget stoppes av ATC/ETCS</w:t>
      </w:r>
      <w:r w:rsidRPr="005B013E">
        <w:rPr>
          <w:rFonts w:ascii="Arial" w:eastAsia="Times New Roman" w:hAnsi="Arial" w:cs="Arial"/>
          <w:sz w:val="24"/>
          <w:szCs w:val="24"/>
          <w:lang w:eastAsia="nb-NO"/>
        </w:rPr>
        <w:t>, skal føreren iverksette tiltak for å støtte nødbremsen. Føreren skal informere toglederen eller togekspeditøren. (TSI OPE B2 16)</w:t>
      </w:r>
    </w:p>
    <w:p w14:paraId="7324DDC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Dersom toglederen eller togekspeditøren blir oppmerksom på at et tog uten tillatelse har passert et signal som angir at toget skal stoppe, skal toglederen eller togekspeditøren gjøre det som er nødvendig for å stoppe toget umiddelbart. (TSI OPE B2 16)</w:t>
      </w:r>
    </w:p>
    <w:p w14:paraId="685C319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Føreren og toglederen eller togekspeditøren skal gjøre det som er nødvendig for å sikre alle tog- og skiftebevegelser. (TSI OPE B2 16)</w:t>
      </w:r>
    </w:p>
    <w:p w14:paraId="33E67CA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4. Toglederen skal varsle jernbaneforetaket og togekspeditøren skal varsle toglederen som bestemt i punkt 7.3. Toglederen skal avklare forholdet med jernbaneforetaket.  </w:t>
      </w:r>
    </w:p>
    <w:p w14:paraId="2C4867C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 Når toget er klart til å fortsette, skal føreren informere toglederen eller togekspeditøren, som der det er mulig skal sikre togvei eller kontrollere sikret togvei for videre kjøring, og gi føreren nødvendige instruksjoner. (TSI OPE B2 16)</w:t>
      </w:r>
      <w:bookmarkStart w:id="1329" w:name="_Hlk56596176"/>
      <w:bookmarkEnd w:id="1328"/>
    </w:p>
    <w:p w14:paraId="70C34DEF" w14:textId="77777777" w:rsidR="007B14BA" w:rsidRPr="005B013E" w:rsidRDefault="007B14BA" w:rsidP="007B14BA">
      <w:pPr>
        <w:spacing w:after="100" w:afterAutospacing="1" w:line="240" w:lineRule="auto"/>
        <w:rPr>
          <w:rFonts w:ascii="Arial" w:eastAsia="Times New Roman" w:hAnsi="Arial" w:cs="Arial"/>
          <w:b/>
          <w:i/>
          <w:sz w:val="24"/>
          <w:szCs w:val="24"/>
          <w:lang w:eastAsia="nb-NO"/>
        </w:rPr>
      </w:pPr>
      <w:r w:rsidRPr="005B013E">
        <w:rPr>
          <w:rFonts w:ascii="Arial" w:eastAsia="Times New Roman" w:hAnsi="Arial" w:cs="Arial"/>
          <w:sz w:val="24"/>
          <w:szCs w:val="24"/>
          <w:lang w:eastAsia="nb-NO"/>
        </w:rPr>
        <w:t>6. Dersom toglederen eller togekspeditøren etter avklaring med føreren bestemmer at toget ikke skal flyttes tilbake for å få nytt kjørsignal, skal føreren oppgi hvor toget har stoppet og innhente tillatelse som for signal som ikke kan vise kjørsignal. Føreren er fritatt fra å angi signalets bokstav, nummer og stedskode.</w:t>
      </w:r>
    </w:p>
    <w:p w14:paraId="57B819FE" w14:textId="77777777" w:rsidR="007B14BA" w:rsidRPr="00CA796F" w:rsidRDefault="007B14BA" w:rsidP="00AD5592">
      <w:pPr>
        <w:pStyle w:val="FRpunkt"/>
      </w:pPr>
      <w:bookmarkStart w:id="1330" w:name="_Toc179976911"/>
      <w:bookmarkStart w:id="1331" w:name="_Toc192249896"/>
      <w:bookmarkEnd w:id="1329"/>
      <w:r w:rsidRPr="3DA8FE17">
        <w:t xml:space="preserve">III. </w:t>
      </w:r>
      <w:r w:rsidRPr="005B013E">
        <w:t>Tillatelse til å kjøre forbi sluttpunkt for kjøretillatelse, kjøring i modus særlig ansvar (SR-modus) og annullering eller forkortelse av kjøretillatelse på strekning med ERTMS</w:t>
      </w:r>
      <w:bookmarkEnd w:id="1330"/>
      <w:bookmarkEnd w:id="1331"/>
    </w:p>
    <w:p w14:paraId="4CC9FC0A" w14:textId="77777777" w:rsidR="007B14BA" w:rsidRPr="005B013E" w:rsidRDefault="007B14BA" w:rsidP="00AD5592">
      <w:pPr>
        <w:pStyle w:val="FRpunkt"/>
      </w:pPr>
      <w:bookmarkStart w:id="1332" w:name="_Toc179976912"/>
      <w:bookmarkStart w:id="1333" w:name="_Toc192249897"/>
      <w:r w:rsidRPr="005B013E">
        <w:t>7.21 Generelt om tillatelse forbi sluttpunkt for kjøretillatelse</w:t>
      </w:r>
      <w:bookmarkEnd w:id="1332"/>
      <w:bookmarkEnd w:id="1333"/>
      <w:r w:rsidRPr="005B013E">
        <w:t xml:space="preserve"> </w:t>
      </w:r>
    </w:p>
    <w:p w14:paraId="7BD6F28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Toglederen kan gi føreren tillatelse til å kjøre forbi et sluttpunkt for kjøretillatelse når systemet ikke gir kjøretillatelse. Tillatelsen skal gis på formular 1. (TSI OPE A 6.39)</w:t>
      </w:r>
    </w:p>
    <w:p w14:paraId="00224E2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2. Når føreren skal innhente tillatelse til å kjøre forbi sluttpunkt for kjøretillatelse, skal føreren oppgi togets posisjon ved å oppgi stoppskiltets bokstav, nummer og stedskode når toget står ved et stoppskilt, eller i øvrige tilfeller oppgi kilometer.</w:t>
      </w:r>
    </w:p>
    <w:p w14:paraId="3F1C06D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På dobbeltsporet strekning på strekning med ERTMS, der det er mulig å kjøre over til det andre hovedsporet, skal toglederen angi hvilket hovedspor tillatelsen gjelder for. </w:t>
      </w:r>
    </w:p>
    <w:p w14:paraId="313FC23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Ved kjøring inn på en stasjon på strekning med ERTMS, skal toglederen angi hvilket spor tillatelsen gjelder for når det ikke er opplyst i ruten hvilket spor toget skal kjøre, eller dersom det foretas sporendring.</w:t>
      </w:r>
    </w:p>
    <w:p w14:paraId="760BC61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5. Tillatelsen til å kjøre forbi sluttpunkt for kjøretillatelse gjelder til neste stoppskilt</w:t>
      </w:r>
      <w:r w:rsidRPr="005B013E">
        <w:rPr>
          <w:rFonts w:ascii="Arial" w:eastAsia="Times New Roman" w:hAnsi="Arial" w:cs="Arial"/>
          <w:sz w:val="24"/>
          <w:szCs w:val="24"/>
          <w:lang w:eastAsia="nb-NO"/>
        </w:rPr>
        <w:t>,</w:t>
      </w:r>
      <w:r w:rsidRPr="00214FDF">
        <w:rPr>
          <w:rFonts w:ascii="Arial" w:eastAsia="Times New Roman" w:hAnsi="Arial" w:cs="Arial"/>
          <w:sz w:val="24"/>
          <w:szCs w:val="24"/>
          <w:lang w:eastAsia="nb-NO"/>
        </w:rPr>
        <w:t xml:space="preserve"> </w:t>
      </w:r>
      <w:r w:rsidRPr="005B013E">
        <w:rPr>
          <w:rFonts w:ascii="Arial" w:eastAsia="Times New Roman" w:hAnsi="Arial" w:cs="Arial"/>
          <w:sz w:val="24"/>
          <w:szCs w:val="24"/>
          <w:lang w:eastAsia="nb-NO"/>
        </w:rPr>
        <w:t>og gjelder forbi eventuelle dvergsignaler i togveien.</w:t>
      </w:r>
    </w:p>
    <w:p w14:paraId="3CBAA2E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 Når det er gitt tillatelse til å kjøre forbi sluttpunkt for kjøretillatelse, skal føreren kjøre med hel sikthastighet. (TSI OPE A 6.14, 6.39)</w:t>
      </w:r>
    </w:p>
    <w:p w14:paraId="5F08C6F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7. Dersom et tog utilsiktet har passert et sluttpunkt for kjøretillatelse på strekning med ERTMS, gjelder bestemmelsene i punkt 7.20 om utilsiktet passering av signal som angir at toget skal stoppe, tilpasset ERTMS. Ved nødstoppmodus (TR-modus) gjelder også bestemmelsene for nødstoppmodus (TR-modus). </w:t>
      </w:r>
    </w:p>
    <w:p w14:paraId="7E576517" w14:textId="77777777" w:rsidR="007B14BA" w:rsidRPr="00DC67B0" w:rsidRDefault="007B14BA" w:rsidP="00AD5592">
      <w:pPr>
        <w:pStyle w:val="FRpunkt"/>
      </w:pPr>
      <w:bookmarkStart w:id="1334" w:name="_Toc179976913"/>
      <w:bookmarkStart w:id="1335" w:name="_Toc192249898"/>
      <w:r w:rsidRPr="3DA8FE17">
        <w:t>7.22 Bruk av stopp-passeringsfunksjonen etter tillatelse til å kjøre forbi sluttpunkt for kjøretillatelse</w:t>
      </w:r>
      <w:bookmarkEnd w:id="1334"/>
      <w:bookmarkEnd w:id="1335"/>
    </w:p>
    <w:p w14:paraId="79CE0DFA" w14:textId="77777777" w:rsidR="007B14BA" w:rsidRPr="00214FDF" w:rsidRDefault="007B14BA" w:rsidP="00DA453B">
      <w:pPr>
        <w:spacing w:after="0"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1. For å kunne kjøre forbi sluttpunkt for kjøretillatelse når systemet ikke gir kjøretillatelse, skal føreren</w:t>
      </w:r>
    </w:p>
    <w:p w14:paraId="70FB1BF0" w14:textId="77777777" w:rsidR="007B14BA" w:rsidRPr="00214FDF" w:rsidRDefault="007B14BA" w:rsidP="00E10989">
      <w:pPr>
        <w:pStyle w:val="Listeavsnitt"/>
        <w:numPr>
          <w:ilvl w:val="0"/>
          <w:numId w:val="103"/>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 xml:space="preserve">motta tillatelse fra toglederen </w:t>
      </w:r>
      <w:r w:rsidRPr="005B013E">
        <w:rPr>
          <w:rFonts w:ascii="Arial" w:eastAsia="Times New Roman" w:hAnsi="Arial" w:cs="Arial"/>
          <w:sz w:val="24"/>
          <w:szCs w:val="24"/>
          <w:lang w:eastAsia="nb-NO"/>
        </w:rPr>
        <w:t xml:space="preserve">for dette sluttpunktet for kjøretillatelse </w:t>
      </w:r>
      <w:r w:rsidRPr="00214FDF">
        <w:rPr>
          <w:rFonts w:ascii="Arial" w:eastAsia="Times New Roman" w:hAnsi="Arial" w:cs="Arial"/>
          <w:sz w:val="24"/>
          <w:szCs w:val="24"/>
          <w:lang w:eastAsia="nb-NO"/>
        </w:rPr>
        <w:t xml:space="preserve">på formular 1 </w:t>
      </w:r>
    </w:p>
    <w:p w14:paraId="6C6BCA95" w14:textId="77777777" w:rsidR="007B14BA" w:rsidRPr="00214FDF" w:rsidRDefault="007B14BA" w:rsidP="00E10989">
      <w:pPr>
        <w:pStyle w:val="Listeavsnitt"/>
        <w:numPr>
          <w:ilvl w:val="0"/>
          <w:numId w:val="103"/>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kontrollere eventuelle hastighetsbegrensninger</w:t>
      </w:r>
    </w:p>
    <w:p w14:paraId="7E47B4D4" w14:textId="77777777" w:rsidR="007B14BA" w:rsidRPr="00214FDF" w:rsidRDefault="007B14BA" w:rsidP="00E10989">
      <w:pPr>
        <w:pStyle w:val="Listeavsnitt"/>
        <w:numPr>
          <w:ilvl w:val="0"/>
          <w:numId w:val="103"/>
        </w:numPr>
        <w:spacing w:after="0"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bruke stopp-passeringsfunksjonen på førerpanelet</w:t>
      </w:r>
    </w:p>
    <w:p w14:paraId="1FF12F37"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(TSI OPE A 6.39)</w:t>
      </w:r>
    </w:p>
    <w:p w14:paraId="02AD10C0"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2. Når signal E8 «Stopp-passeringsfunksjonen er aktiv» vises i førerpanelet, skal føreren starte toget og ikke overskride tillatt hastighet for stopp-passasje så lenge signalet vises (TSI OPE A 6.39). Toget går over i modus særlig ansvar (SR-modus).</w:t>
      </w:r>
      <w:r w:rsidRPr="00214FDF">
        <w:rPr>
          <w:rFonts w:ascii="Arial" w:eastAsia="Times New Roman" w:hAnsi="Arial" w:cs="Arial"/>
          <w:noProof/>
          <w:sz w:val="24"/>
          <w:szCs w:val="24"/>
          <w:lang w:eastAsia="nb-NO"/>
        </w:rPr>
        <w:t xml:space="preserve"> </w:t>
      </w:r>
    </w:p>
    <w:p w14:paraId="446838F7" w14:textId="77777777" w:rsidR="007B14BA" w:rsidRPr="005B013E" w:rsidRDefault="007B14BA" w:rsidP="00AD5592">
      <w:pPr>
        <w:pStyle w:val="FRpunkt"/>
      </w:pPr>
      <w:bookmarkStart w:id="1336" w:name="_Toc179976914"/>
      <w:bookmarkStart w:id="1337" w:name="_Toc192249899"/>
      <w:bookmarkStart w:id="1338" w:name="_Hlk42768116"/>
      <w:bookmarkStart w:id="1339" w:name="_Hlk164062194"/>
      <w:r w:rsidRPr="005B013E">
        <w:t>7.23 Kjøring i modus særlig ansvar (SR-modus)</w:t>
      </w:r>
      <w:bookmarkEnd w:id="1336"/>
      <w:bookmarkEnd w:id="1337"/>
      <w:r w:rsidRPr="005B013E">
        <w:t xml:space="preserve"> </w:t>
      </w:r>
    </w:p>
    <w:p w14:paraId="6D5E43CE"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bookmarkStart w:id="1340" w:name="_Hlk43136860"/>
      <w:r w:rsidRPr="00214FDF">
        <w:rPr>
          <w:rFonts w:ascii="Arial" w:eastAsia="Times New Roman" w:hAnsi="Arial" w:cs="Arial"/>
          <w:sz w:val="24"/>
          <w:szCs w:val="24"/>
          <w:lang w:eastAsia="nb-NO"/>
        </w:rPr>
        <w:t>1. Når signal E6 «</w:t>
      </w:r>
      <w:r w:rsidRPr="005B013E">
        <w:rPr>
          <w:rFonts w:ascii="Arial" w:eastAsia="Times New Roman" w:hAnsi="Arial" w:cs="Arial"/>
          <w:sz w:val="24"/>
          <w:szCs w:val="24"/>
          <w:lang w:eastAsia="nb-NO"/>
        </w:rPr>
        <w:t>Bekreft</w:t>
      </w:r>
      <w:r w:rsidRPr="00214FDF">
        <w:rPr>
          <w:rFonts w:ascii="Arial" w:eastAsia="Times New Roman" w:hAnsi="Arial" w:cs="Arial"/>
          <w:sz w:val="24"/>
          <w:szCs w:val="24"/>
          <w:lang w:eastAsia="nb-NO"/>
        </w:rPr>
        <w:t xml:space="preserve"> modus særlig ansvar (SR-modus)» vises i førerpanelet, skal føreren, etter å ha mottatt kjøretillatelse fra toglederen </w:t>
      </w:r>
      <w:r w:rsidRPr="005B013E">
        <w:rPr>
          <w:rFonts w:ascii="Arial" w:eastAsia="Times New Roman" w:hAnsi="Arial" w:cs="Arial"/>
          <w:sz w:val="24"/>
          <w:szCs w:val="24"/>
          <w:lang w:eastAsia="nb-NO"/>
        </w:rPr>
        <w:t xml:space="preserve">på formular </w:t>
      </w:r>
      <w:r w:rsidRPr="00214FDF">
        <w:rPr>
          <w:rFonts w:ascii="Arial" w:eastAsia="Times New Roman" w:hAnsi="Arial" w:cs="Arial"/>
          <w:sz w:val="24"/>
          <w:szCs w:val="24"/>
          <w:lang w:eastAsia="nb-NO"/>
        </w:rPr>
        <w:t>og kontrollert eventuelle hastighetsbegrensninger, bekrefte dette på førerpanelet. (TSI OPE A 6.14)</w:t>
      </w:r>
    </w:p>
    <w:p w14:paraId="545C3224" w14:textId="77777777" w:rsidR="007B14BA" w:rsidRPr="00214FDF" w:rsidRDefault="007B14BA" w:rsidP="00DA453B">
      <w:pPr>
        <w:spacing w:after="0" w:line="240" w:lineRule="auto"/>
        <w:rPr>
          <w:rFonts w:ascii="Arial" w:eastAsia="Times New Roman" w:hAnsi="Arial" w:cs="Arial"/>
          <w:sz w:val="24"/>
          <w:szCs w:val="24"/>
          <w:lang w:eastAsia="nb-NO"/>
        </w:rPr>
      </w:pPr>
      <w:bookmarkStart w:id="1341" w:name="_Hlk40097450"/>
      <w:bookmarkEnd w:id="1340"/>
      <w:r w:rsidRPr="00214FDF">
        <w:rPr>
          <w:rFonts w:ascii="Arial" w:eastAsia="Times New Roman" w:hAnsi="Arial" w:cs="Arial"/>
          <w:sz w:val="24"/>
          <w:szCs w:val="24"/>
          <w:lang w:eastAsia="nb-NO"/>
        </w:rPr>
        <w:t>2. Når signal E7 «Modus særlig ansvar (SR-modus)» vises i førerpanelet, gjelder følgende:</w:t>
      </w:r>
    </w:p>
    <w:p w14:paraId="6FFC761A" w14:textId="77777777" w:rsidR="007B14BA" w:rsidRPr="00214FDF" w:rsidRDefault="007B14BA" w:rsidP="008A4DA0">
      <w:pPr>
        <w:pStyle w:val="Listeavsnitt"/>
        <w:numPr>
          <w:ilvl w:val="0"/>
          <w:numId w:val="24"/>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Føreren skal kjøre med hel sikthastighet. (TSI OPE A 6.14)</w:t>
      </w:r>
    </w:p>
    <w:p w14:paraId="434BBA48" w14:textId="77777777" w:rsidR="007B14BA" w:rsidRPr="00214FDF" w:rsidRDefault="007B14BA" w:rsidP="008A4DA0">
      <w:pPr>
        <w:pStyle w:val="Listeavsnitt"/>
        <w:numPr>
          <w:ilvl w:val="0"/>
          <w:numId w:val="24"/>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Føreren skal ikke overskride høyeste tillatte kjørehastighet. (TSI OPE A 6.14)</w:t>
      </w:r>
    </w:p>
    <w:p w14:paraId="4B36394B" w14:textId="77777777" w:rsidR="007B14BA" w:rsidRPr="005B013E" w:rsidRDefault="007B14BA" w:rsidP="008A4DA0">
      <w:pPr>
        <w:pStyle w:val="Listeavsnitt"/>
        <w:numPr>
          <w:ilvl w:val="0"/>
          <w:numId w:val="24"/>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lastRenderedPageBreak/>
        <w:t xml:space="preserve">Føreren skal stoppe foran sporveksler som ikke ligger i riktig stilling. </w:t>
      </w:r>
      <w:r w:rsidRPr="005B013E">
        <w:rPr>
          <w:rFonts w:ascii="Arial" w:eastAsia="Times New Roman" w:hAnsi="Arial" w:cs="Arial"/>
          <w:sz w:val="24"/>
          <w:szCs w:val="24"/>
          <w:lang w:eastAsia="nb-NO"/>
        </w:rPr>
        <w:t>Føreren skal også stoppe foran skinnekryss ved sporveksel som er merket med signal 64G «Bevegelig skinnekryss» og kontrollere at skinnekrysset ligger i riktig stilling.</w:t>
      </w:r>
      <w:r w:rsidRPr="00214FDF">
        <w:rPr>
          <w:rFonts w:ascii="Arial" w:eastAsia="Times New Roman" w:hAnsi="Arial" w:cs="Arial"/>
          <w:sz w:val="24"/>
          <w:szCs w:val="24"/>
          <w:lang w:eastAsia="nb-NO"/>
        </w:rPr>
        <w:t xml:space="preserve"> Hastigheten over sporveksler skal ikke overstige 10 km/t </w:t>
      </w:r>
      <w:r w:rsidRPr="005B013E">
        <w:rPr>
          <w:rFonts w:ascii="Arial" w:eastAsia="Times New Roman" w:hAnsi="Arial" w:cs="Arial"/>
          <w:sz w:val="24"/>
          <w:szCs w:val="24"/>
          <w:lang w:eastAsia="nb-NO"/>
        </w:rPr>
        <w:t xml:space="preserve">inntil hele toget har kjørt over sporvekselen. </w:t>
      </w:r>
    </w:p>
    <w:p w14:paraId="7A40C39D" w14:textId="77777777" w:rsidR="007B14BA" w:rsidRPr="00214FDF" w:rsidRDefault="007B14BA" w:rsidP="008A4DA0">
      <w:pPr>
        <w:pStyle w:val="Listeavsnitt"/>
        <w:numPr>
          <w:ilvl w:val="0"/>
          <w:numId w:val="24"/>
        </w:num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Føreren skal stoppe toget foran signal E36A «Veisikringsanlegg» og deretter følge reglene i punkt 7.29 nummer 2, 3 og 4 om feil på veisikringsanlegg eller veisikringsanlegg som er satt ut av bruk.</w:t>
      </w:r>
    </w:p>
    <w:p w14:paraId="219D6848" w14:textId="77777777" w:rsidR="007B14BA" w:rsidRPr="005B013E" w:rsidRDefault="007B14BA" w:rsidP="008A4DA0">
      <w:pPr>
        <w:pStyle w:val="Listeavsnitt"/>
        <w:numPr>
          <w:ilvl w:val="0"/>
          <w:numId w:val="2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Når toget nærmer seg neste signal E35 «Stoppskilt», skal føreren informere toglederen og følge reglene for tillatelse på formular 1 i kapittel 7 del III. (TSI OPE A 6.14)</w:t>
      </w:r>
    </w:p>
    <w:bookmarkEnd w:id="1338"/>
    <w:bookmarkEnd w:id="1341"/>
    <w:p w14:paraId="2EB64A94" w14:textId="77777777" w:rsidR="007B14BA" w:rsidRPr="00214FDF" w:rsidRDefault="007B14BA" w:rsidP="007B14BA">
      <w:pPr>
        <w:pStyle w:val="Listeavsnitt"/>
        <w:spacing w:after="100" w:afterAutospacing="1" w:line="240" w:lineRule="auto"/>
        <w:ind w:left="1428"/>
        <w:rPr>
          <w:rFonts w:ascii="Arial" w:eastAsia="Times New Roman" w:hAnsi="Arial" w:cs="Arial"/>
          <w:sz w:val="24"/>
          <w:szCs w:val="24"/>
          <w:lang w:eastAsia="nb-NO"/>
        </w:rPr>
      </w:pPr>
    </w:p>
    <w:p w14:paraId="2257E0FD" w14:textId="77777777" w:rsidR="007B14BA" w:rsidRPr="00214FDF" w:rsidRDefault="007B14BA" w:rsidP="007B14BA">
      <w:pPr>
        <w:pStyle w:val="Listeavsnitt"/>
        <w:spacing w:after="100" w:afterAutospacing="1" w:line="240" w:lineRule="auto"/>
        <w:ind w:left="0"/>
        <w:rPr>
          <w:rFonts w:ascii="Arial" w:eastAsia="Times New Roman" w:hAnsi="Arial" w:cs="Arial"/>
          <w:iCs/>
          <w:sz w:val="24"/>
          <w:szCs w:val="24"/>
          <w:lang w:eastAsia="nb-NO"/>
        </w:rPr>
      </w:pPr>
      <w:r w:rsidRPr="00214FDF">
        <w:rPr>
          <w:rFonts w:ascii="Arial" w:eastAsia="Times New Roman" w:hAnsi="Arial" w:cs="Arial"/>
          <w:iCs/>
          <w:sz w:val="24"/>
          <w:szCs w:val="24"/>
          <w:lang w:eastAsia="nb-NO"/>
        </w:rPr>
        <w:t xml:space="preserve">2Ø. For Østfoldbanens østre linje gjelder følgende i tillegg til nummer 2: Når toget nærmer seg det stoppskiltet som er sluttpunktet for den muntlige kjøretillatelsen, skal føreren etter tillatelse fra toglederen trykke «Start» for å få kjøretillatelse i systemet. Dersom toget har stoppet ved neste stoppskilt, skal føreren følge de instruksjonene som gis dersom ikke toglederen allerede har gitt føreren tillatelse til å trykke «Start» når toget nærmer seg stoppskiltet (formular 1 punkt </w:t>
      </w:r>
      <w:r w:rsidRPr="005B013E">
        <w:rPr>
          <w:rFonts w:ascii="Arial" w:eastAsia="Times New Roman" w:hAnsi="Arial" w:cs="Arial"/>
          <w:iCs/>
          <w:sz w:val="24"/>
          <w:szCs w:val="24"/>
          <w:lang w:eastAsia="nb-NO"/>
        </w:rPr>
        <w:t>x.95 og x.96</w:t>
      </w:r>
      <w:r w:rsidRPr="00214FDF">
        <w:rPr>
          <w:rFonts w:ascii="Arial" w:eastAsia="Times New Roman" w:hAnsi="Arial" w:cs="Arial"/>
          <w:iCs/>
          <w:sz w:val="24"/>
          <w:szCs w:val="24"/>
          <w:lang w:eastAsia="nb-NO"/>
        </w:rPr>
        <w:t>).</w:t>
      </w:r>
    </w:p>
    <w:p w14:paraId="205F1FDB" w14:textId="77777777" w:rsidR="007B14BA" w:rsidRPr="00214FDF" w:rsidRDefault="007B14BA" w:rsidP="007B14BA">
      <w:pPr>
        <w:pStyle w:val="Listeavsnitt"/>
        <w:spacing w:after="100" w:afterAutospacing="1" w:line="240" w:lineRule="auto"/>
        <w:ind w:left="0"/>
        <w:rPr>
          <w:rFonts w:ascii="Arial" w:eastAsia="Times New Roman" w:hAnsi="Arial" w:cs="Arial"/>
          <w:iCs/>
          <w:sz w:val="24"/>
          <w:szCs w:val="24"/>
          <w:lang w:eastAsia="nb-NO"/>
        </w:rPr>
      </w:pPr>
    </w:p>
    <w:p w14:paraId="7C55D525" w14:textId="77777777" w:rsidR="007B14BA" w:rsidRPr="005B013E" w:rsidRDefault="007B14BA" w:rsidP="007B14BA">
      <w:pPr>
        <w:pStyle w:val="Listeavsnitt"/>
        <w:spacing w:after="100" w:afterAutospacing="1" w:line="240" w:lineRule="auto"/>
        <w:ind w:left="0"/>
        <w:rPr>
          <w:rFonts w:ascii="Arial" w:eastAsia="Times New Roman" w:hAnsi="Arial" w:cs="Arial"/>
          <w:iCs/>
          <w:sz w:val="24"/>
          <w:szCs w:val="24"/>
          <w:lang w:eastAsia="nb-NO"/>
        </w:rPr>
      </w:pPr>
      <w:r w:rsidRPr="005B013E">
        <w:rPr>
          <w:rFonts w:ascii="Arial" w:eastAsia="Times New Roman" w:hAnsi="Arial" w:cs="Arial"/>
          <w:iCs/>
          <w:sz w:val="24"/>
          <w:szCs w:val="24"/>
          <w:lang w:eastAsia="nb-NO"/>
        </w:rPr>
        <w:t xml:space="preserve">3. Ved kjøring over sporveksler gjelder største hastighet 10 km/t for hele toget selv om kjøretillatelsen oppdateres til modus full overvåkning (FS-modus) eller modus på sikt (OS-modus) i førerpanelet og en høyere tillatt hastighet vises. </w:t>
      </w:r>
    </w:p>
    <w:p w14:paraId="03DEDC50" w14:textId="77777777" w:rsidR="007B14BA" w:rsidRPr="00F14334" w:rsidRDefault="007B14BA" w:rsidP="00AD5592">
      <w:pPr>
        <w:pStyle w:val="FRpunkt"/>
      </w:pPr>
      <w:bookmarkStart w:id="1342" w:name="_Toc179976915"/>
      <w:bookmarkStart w:id="1343" w:name="_Toc192249900"/>
      <w:bookmarkEnd w:id="1339"/>
      <w:r>
        <w:t xml:space="preserve">7.24 </w:t>
      </w:r>
      <w:r w:rsidRPr="00494296">
        <w:t xml:space="preserve">Annullering </w:t>
      </w:r>
      <w:r w:rsidRPr="00B8322C">
        <w:t xml:space="preserve">eller forkortelse </w:t>
      </w:r>
      <w:r w:rsidRPr="00494296">
        <w:t xml:space="preserve">av kjøretillatelsen </w:t>
      </w:r>
      <w:r w:rsidRPr="00041BFB">
        <w:t>ved behov for endringer i trafikkstyringen</w:t>
      </w:r>
      <w:bookmarkEnd w:id="1342"/>
      <w:bookmarkEnd w:id="1343"/>
    </w:p>
    <w:p w14:paraId="17B6A3E2" w14:textId="77777777" w:rsidR="007B14BA" w:rsidRPr="00214FDF" w:rsidRDefault="007B14BA" w:rsidP="007B14BA">
      <w:pPr>
        <w:spacing w:after="100" w:afterAutospacing="1" w:line="240" w:lineRule="auto"/>
        <w:rPr>
          <w:rFonts w:ascii="Arial" w:eastAsia="Times New Roman" w:hAnsi="Arial" w:cs="Arial"/>
          <w:sz w:val="24"/>
          <w:szCs w:val="24"/>
          <w:lang w:eastAsia="nb-NO"/>
        </w:rPr>
      </w:pPr>
      <w:r w:rsidRPr="00214FDF">
        <w:rPr>
          <w:rFonts w:ascii="Arial" w:eastAsia="Times New Roman" w:hAnsi="Arial" w:cs="Arial"/>
          <w:sz w:val="24"/>
          <w:szCs w:val="24"/>
          <w:lang w:eastAsia="nb-NO"/>
        </w:rPr>
        <w:t xml:space="preserve">Toglederen kan annullere </w:t>
      </w:r>
      <w:r w:rsidRPr="005B013E">
        <w:rPr>
          <w:rFonts w:ascii="Arial" w:eastAsia="Times New Roman" w:hAnsi="Arial" w:cs="Arial"/>
          <w:sz w:val="24"/>
          <w:szCs w:val="24"/>
          <w:lang w:eastAsia="nb-NO"/>
        </w:rPr>
        <w:t xml:space="preserve">eller forkorte </w:t>
      </w:r>
      <w:r w:rsidRPr="00214FDF">
        <w:rPr>
          <w:rFonts w:ascii="Arial" w:eastAsia="Times New Roman" w:hAnsi="Arial" w:cs="Arial"/>
          <w:sz w:val="24"/>
          <w:szCs w:val="24"/>
          <w:lang w:eastAsia="nb-NO"/>
        </w:rPr>
        <w:t>kjøretillatelsen for et tog på strekning med ERTMS av driftsmessige årsaker dersom dette ikke fører til at toget blir nødbremset. Når toget kan kjøre igjen, skal toglederen gi ny kjøretillatelse. (TSI OPE A 6.33)</w:t>
      </w:r>
    </w:p>
    <w:p w14:paraId="54B9DF21" w14:textId="77777777" w:rsidR="007B14BA" w:rsidRPr="005B013E" w:rsidRDefault="007B14BA" w:rsidP="00AD5592">
      <w:pPr>
        <w:pStyle w:val="FRpunkt"/>
      </w:pPr>
      <w:bookmarkStart w:id="1344" w:name="_Toc179976916"/>
      <w:bookmarkStart w:id="1345" w:name="_Toc192249901"/>
      <w:r w:rsidRPr="005B013E">
        <w:t>IV. Uregelmessigheter og feil på jernbaneinfrastrukturen</w:t>
      </w:r>
      <w:bookmarkEnd w:id="1344"/>
      <w:bookmarkEnd w:id="1345"/>
    </w:p>
    <w:p w14:paraId="79B1E082" w14:textId="77777777" w:rsidR="007B14BA" w:rsidRPr="005B013E" w:rsidRDefault="007B14BA" w:rsidP="00AD5592">
      <w:pPr>
        <w:pStyle w:val="FRpunkt"/>
      </w:pPr>
      <w:bookmarkStart w:id="1346" w:name="_Toc179976917"/>
      <w:bookmarkStart w:id="1347" w:name="_Toc192249902"/>
      <w:bookmarkStart w:id="1348" w:name="_Hlk42769188"/>
      <w:r w:rsidRPr="005B013E">
        <w:t>7.25 Spenningsløs kontaktledning</w:t>
      </w:r>
      <w:bookmarkEnd w:id="1346"/>
      <w:bookmarkEnd w:id="1347"/>
    </w:p>
    <w:p w14:paraId="37FECE2B" w14:textId="77777777" w:rsidR="007B14BA" w:rsidRPr="00A36683" w:rsidRDefault="007B14BA" w:rsidP="007B14BA">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Dersom kontaktledningen blir spenningsløs, skal føreren straks redusere togets hastighet til halv sikthastighet, og varsle toglederen</w:t>
      </w:r>
      <w:bookmarkEnd w:id="1348"/>
    </w:p>
    <w:p w14:paraId="453813AC" w14:textId="77777777" w:rsidR="007B14BA" w:rsidRPr="005B013E" w:rsidRDefault="007B14BA" w:rsidP="00AD5592">
      <w:pPr>
        <w:pStyle w:val="FRpunkt"/>
      </w:pPr>
      <w:bookmarkStart w:id="1349" w:name="_Toc179976918"/>
      <w:bookmarkStart w:id="1350" w:name="_Toc192249903"/>
      <w:r w:rsidRPr="005B013E">
        <w:t>7.26 Rasvarslingsanlegg</w:t>
      </w:r>
      <w:bookmarkEnd w:id="1349"/>
      <w:bookmarkEnd w:id="1350"/>
    </w:p>
    <w:p w14:paraId="13579557" w14:textId="77777777" w:rsidR="007B14BA" w:rsidRPr="00DA453B" w:rsidRDefault="007B14BA" w:rsidP="00DA453B">
      <w:pPr>
        <w:spacing w:after="0" w:line="240" w:lineRule="auto"/>
        <w:rPr>
          <w:rFonts w:ascii="Arial" w:eastAsia="Times New Roman" w:hAnsi="Arial" w:cs="Arial"/>
          <w:sz w:val="24"/>
          <w:szCs w:val="24"/>
          <w:lang w:eastAsia="nb-NO"/>
        </w:rPr>
      </w:pPr>
      <w:bookmarkStart w:id="1351" w:name="_Toc179976919"/>
      <w:bookmarkStart w:id="1352" w:name="_Hlk42772492"/>
      <w:bookmarkStart w:id="1353" w:name="_Hlk44324403"/>
      <w:r w:rsidRPr="00DA453B">
        <w:rPr>
          <w:rFonts w:ascii="Arial" w:eastAsia="Times New Roman" w:hAnsi="Arial" w:cs="Arial"/>
          <w:sz w:val="24"/>
          <w:szCs w:val="24"/>
          <w:lang w:eastAsia="nb-NO"/>
        </w:rPr>
        <w:t>1. På strekning med fjernstyring og strekning med togmelding gjelder følgende:</w:t>
      </w:r>
      <w:bookmarkEnd w:id="1351"/>
      <w:r w:rsidRPr="00DA453B">
        <w:rPr>
          <w:rFonts w:ascii="Arial" w:eastAsia="Times New Roman" w:hAnsi="Arial" w:cs="Arial"/>
          <w:sz w:val="24"/>
          <w:szCs w:val="24"/>
          <w:lang w:eastAsia="nb-NO"/>
        </w:rPr>
        <w:t xml:space="preserve"> </w:t>
      </w:r>
    </w:p>
    <w:p w14:paraId="2208D4A4" w14:textId="77777777" w:rsidR="007B14BA" w:rsidRPr="00DA453B" w:rsidRDefault="007B14BA" w:rsidP="00E10989">
      <w:pPr>
        <w:pStyle w:val="Listeavsnitt"/>
        <w:numPr>
          <w:ilvl w:val="0"/>
          <w:numId w:val="274"/>
        </w:numPr>
        <w:spacing w:after="0" w:line="240" w:lineRule="auto"/>
        <w:rPr>
          <w:rFonts w:ascii="Arial" w:eastAsia="Times New Roman" w:hAnsi="Arial" w:cs="Arial"/>
          <w:sz w:val="24"/>
          <w:szCs w:val="24"/>
          <w:lang w:eastAsia="nb-NO"/>
        </w:rPr>
      </w:pPr>
      <w:bookmarkStart w:id="1354" w:name="_Toc179976920"/>
      <w:r w:rsidRPr="00DA453B">
        <w:rPr>
          <w:rFonts w:ascii="Arial" w:eastAsia="Times New Roman" w:hAnsi="Arial" w:cs="Arial"/>
          <w:sz w:val="24"/>
          <w:szCs w:val="24"/>
          <w:lang w:eastAsia="nb-NO"/>
        </w:rPr>
        <w:t>Dersom tog kommer til rasvarslingssignal som viser signal 59 «Rasfare», skal føreren stoppe toget ved signal 64C «Rasvarslingsstolpe» og kontakte toglederen.</w:t>
      </w:r>
      <w:bookmarkEnd w:id="1354"/>
      <w:r w:rsidRPr="00DA453B">
        <w:rPr>
          <w:rFonts w:ascii="Arial" w:eastAsia="Times New Roman" w:hAnsi="Arial" w:cs="Arial"/>
          <w:sz w:val="24"/>
          <w:szCs w:val="24"/>
          <w:lang w:eastAsia="nb-NO"/>
        </w:rPr>
        <w:t xml:space="preserve"> </w:t>
      </w:r>
    </w:p>
    <w:p w14:paraId="47D26D98" w14:textId="77777777" w:rsidR="007B14BA" w:rsidRPr="00DA453B" w:rsidRDefault="007B14BA" w:rsidP="00E10989">
      <w:pPr>
        <w:pStyle w:val="Listeavsnitt"/>
        <w:numPr>
          <w:ilvl w:val="0"/>
          <w:numId w:val="274"/>
        </w:numPr>
        <w:spacing w:after="0" w:line="240" w:lineRule="auto"/>
        <w:rPr>
          <w:rFonts w:ascii="Arial" w:eastAsia="Times New Roman" w:hAnsi="Arial" w:cs="Arial"/>
          <w:sz w:val="24"/>
          <w:szCs w:val="24"/>
          <w:lang w:eastAsia="nb-NO"/>
        </w:rPr>
      </w:pPr>
      <w:bookmarkStart w:id="1355" w:name="_Toc179976921"/>
      <w:r w:rsidRPr="00DA453B">
        <w:rPr>
          <w:rFonts w:ascii="Arial" w:eastAsia="Times New Roman" w:hAnsi="Arial" w:cs="Arial"/>
          <w:sz w:val="24"/>
          <w:szCs w:val="24"/>
          <w:lang w:eastAsia="nb-NO"/>
        </w:rPr>
        <w:t>Har føreren fått tillatelse til å kjøre forbi et hovedsignal som ikke kan vise kjørsignal og som står i avhengighet til rasvarslingsanlegg, skal føreren stoppe toget ved signal 64C «Rasvarslingsstolpe».</w:t>
      </w:r>
      <w:bookmarkEnd w:id="1355"/>
      <w:r w:rsidRPr="00DA453B">
        <w:rPr>
          <w:rFonts w:ascii="Arial" w:eastAsia="Times New Roman" w:hAnsi="Arial" w:cs="Arial"/>
          <w:sz w:val="24"/>
          <w:szCs w:val="24"/>
          <w:lang w:eastAsia="nb-NO"/>
        </w:rPr>
        <w:t xml:space="preserve"> </w:t>
      </w:r>
    </w:p>
    <w:p w14:paraId="6EC34E23" w14:textId="0FCCA0D5" w:rsidR="007B14BA" w:rsidRPr="00DA453B" w:rsidRDefault="007B14BA" w:rsidP="00DA453B">
      <w:pPr>
        <w:spacing w:before="240" w:after="0" w:line="240" w:lineRule="auto"/>
        <w:rPr>
          <w:rFonts w:ascii="Arial" w:eastAsia="Times New Roman" w:hAnsi="Arial" w:cs="Arial"/>
          <w:sz w:val="24"/>
          <w:szCs w:val="24"/>
          <w:lang w:eastAsia="nb-NO"/>
        </w:rPr>
      </w:pPr>
      <w:bookmarkStart w:id="1356" w:name="_Toc179976922"/>
      <w:r w:rsidRPr="00DA453B">
        <w:rPr>
          <w:rFonts w:ascii="Arial" w:eastAsia="Times New Roman" w:hAnsi="Arial" w:cs="Arial"/>
          <w:sz w:val="24"/>
          <w:szCs w:val="24"/>
          <w:lang w:eastAsia="nb-NO"/>
        </w:rPr>
        <w:t>2. På strekning med ERTMS gjelder følgende</w:t>
      </w:r>
      <w:bookmarkEnd w:id="1356"/>
      <w:r w:rsidR="00DA453B">
        <w:rPr>
          <w:rFonts w:ascii="Arial" w:eastAsia="Times New Roman" w:hAnsi="Arial" w:cs="Arial"/>
          <w:sz w:val="24"/>
          <w:szCs w:val="24"/>
          <w:lang w:eastAsia="nb-NO"/>
        </w:rPr>
        <w:t>:</w:t>
      </w:r>
    </w:p>
    <w:p w14:paraId="55998076" w14:textId="77777777" w:rsidR="007B14BA" w:rsidRPr="00DA453B" w:rsidRDefault="007B14BA" w:rsidP="00E82AC7">
      <w:pPr>
        <w:spacing w:after="0" w:line="240" w:lineRule="auto"/>
        <w:rPr>
          <w:rFonts w:ascii="Arial" w:eastAsia="Times New Roman" w:hAnsi="Arial" w:cs="Arial"/>
          <w:sz w:val="24"/>
          <w:szCs w:val="24"/>
          <w:lang w:eastAsia="nb-NO"/>
        </w:rPr>
      </w:pPr>
      <w:bookmarkStart w:id="1357" w:name="_Toc179976923"/>
      <w:r w:rsidRPr="00DA453B">
        <w:rPr>
          <w:rFonts w:ascii="Arial" w:eastAsia="Times New Roman" w:hAnsi="Arial" w:cs="Arial"/>
          <w:sz w:val="24"/>
          <w:szCs w:val="24"/>
          <w:lang w:eastAsia="nb-NO"/>
        </w:rPr>
        <w:t>(Ledig)</w:t>
      </w:r>
      <w:bookmarkEnd w:id="1357"/>
    </w:p>
    <w:p w14:paraId="7CE2107F" w14:textId="77777777" w:rsidR="007B14BA" w:rsidRPr="00DA453B" w:rsidRDefault="007B14BA" w:rsidP="00DA453B">
      <w:pPr>
        <w:spacing w:before="240" w:after="0" w:line="240" w:lineRule="auto"/>
        <w:rPr>
          <w:rFonts w:ascii="Arial" w:eastAsia="Times New Roman" w:hAnsi="Arial" w:cs="Arial"/>
          <w:sz w:val="24"/>
          <w:szCs w:val="24"/>
          <w:lang w:eastAsia="nb-NO"/>
        </w:rPr>
      </w:pPr>
      <w:bookmarkStart w:id="1358" w:name="_Toc179976924"/>
      <w:r w:rsidRPr="00DA453B">
        <w:rPr>
          <w:rFonts w:ascii="Arial" w:eastAsia="Times New Roman" w:hAnsi="Arial" w:cs="Arial"/>
          <w:sz w:val="24"/>
          <w:szCs w:val="24"/>
          <w:lang w:eastAsia="nb-NO"/>
        </w:rPr>
        <w:t xml:space="preserve">3. Følgende gjelder i tillegg til nummer 1 og 2: Dersom føreren ikke ser noen hindringer på strekningen foran seg, kan føreren kjøre over rasvarslingsstrekningen </w:t>
      </w:r>
      <w:r w:rsidRPr="00DA453B">
        <w:rPr>
          <w:rFonts w:ascii="Arial" w:eastAsia="Times New Roman" w:hAnsi="Arial" w:cs="Arial"/>
          <w:sz w:val="24"/>
          <w:szCs w:val="24"/>
          <w:lang w:eastAsia="nb-NO"/>
        </w:rPr>
        <w:lastRenderedPageBreak/>
        <w:t>med største hastighet 10 km/t. Toget kan øke hastigheten så snart togets front har passert rasvarslingsstrekningen.</w:t>
      </w:r>
      <w:bookmarkEnd w:id="1358"/>
      <w:r w:rsidRPr="00DA453B">
        <w:rPr>
          <w:rFonts w:ascii="Arial" w:eastAsia="Times New Roman" w:hAnsi="Arial" w:cs="Arial"/>
          <w:sz w:val="24"/>
          <w:szCs w:val="24"/>
          <w:lang w:eastAsia="nb-NO"/>
        </w:rPr>
        <w:t xml:space="preserve"> </w:t>
      </w:r>
    </w:p>
    <w:p w14:paraId="079FCBFB" w14:textId="77777777" w:rsidR="007B14BA" w:rsidRPr="008C15DB" w:rsidRDefault="007B14BA" w:rsidP="00AD5592">
      <w:pPr>
        <w:pStyle w:val="FRpunkt"/>
      </w:pPr>
      <w:bookmarkStart w:id="1359" w:name="_Toc179976925"/>
      <w:bookmarkStart w:id="1360" w:name="_Toc192249904"/>
      <w:r w:rsidRPr="3DA8FE17">
        <w:t>7.27 Feil på veisikringsanlegg på strekning med fjernstyring og strekning med togmelding</w:t>
      </w:r>
      <w:bookmarkEnd w:id="1359"/>
      <w:bookmarkEnd w:id="1360"/>
    </w:p>
    <w:p w14:paraId="186108C5" w14:textId="3EDD86F9" w:rsidR="007B14BA" w:rsidRPr="005B013E" w:rsidRDefault="007B14BA" w:rsidP="007B14BA">
      <w:pPr>
        <w:spacing w:after="100" w:afterAutospacing="1" w:line="240" w:lineRule="auto"/>
        <w:rPr>
          <w:rFonts w:ascii="Arial" w:hAnsi="Arial" w:cs="Arial"/>
          <w:sz w:val="24"/>
          <w:szCs w:val="24"/>
          <w:lang w:eastAsia="nb-NO"/>
        </w:rPr>
      </w:pPr>
      <w:bookmarkStart w:id="1361" w:name="_Hlk56602339"/>
      <w:r w:rsidRPr="005B013E">
        <w:rPr>
          <w:rFonts w:ascii="Arial" w:hAnsi="Arial" w:cs="Arial"/>
          <w:sz w:val="24"/>
          <w:szCs w:val="24"/>
          <w:lang w:eastAsia="nb-NO"/>
        </w:rPr>
        <w:t>1. Ved feil på veisikringsanlegget, der planovergangssignalet ikke viser signal 56A «Planovergangen kan passeres» eller forsignalet for planovergang ikke viser signal 58 «Planovergangssignalet viser at planovergangen kan passeres», skal føreren senest ved signal 70 «Planovergangsskilt» bremse toget for å kunne stoppe foran planovergangen. Føreren skal gjentatte ganger gi</w:t>
      </w:r>
      <w:r w:rsidR="00E82AC7">
        <w:rPr>
          <w:rFonts w:ascii="Arial" w:hAnsi="Arial" w:cs="Arial"/>
          <w:sz w:val="24"/>
          <w:szCs w:val="24"/>
          <w:lang w:eastAsia="nb-NO"/>
        </w:rPr>
        <w:t xml:space="preserve"> </w:t>
      </w:r>
      <w:r w:rsidRPr="005B013E">
        <w:rPr>
          <w:rFonts w:ascii="Arial" w:hAnsi="Arial" w:cs="Arial"/>
          <w:sz w:val="24"/>
          <w:szCs w:val="24"/>
          <w:lang w:eastAsia="nb-NO"/>
        </w:rPr>
        <w:t>signal 83 «Tog kommer» og varsle toglederen eller togekspeditøren. (TSI OPE B2 7.1)</w:t>
      </w:r>
    </w:p>
    <w:p w14:paraId="5D9A23F6" w14:textId="77777777" w:rsidR="007B14BA" w:rsidRPr="005B013E" w:rsidRDefault="007B14BA" w:rsidP="00E82AC7">
      <w:pPr>
        <w:spacing w:after="0" w:line="240" w:lineRule="auto"/>
        <w:rPr>
          <w:rFonts w:ascii="Arial" w:hAnsi="Arial" w:cs="Arial"/>
          <w:sz w:val="24"/>
          <w:szCs w:val="24"/>
          <w:lang w:eastAsia="nb-NO"/>
        </w:rPr>
      </w:pPr>
      <w:bookmarkStart w:id="1362" w:name="_Toc179976926"/>
      <w:r w:rsidRPr="005B013E">
        <w:rPr>
          <w:rFonts w:ascii="Arial" w:hAnsi="Arial" w:cs="Arial"/>
          <w:sz w:val="24"/>
          <w:szCs w:val="24"/>
          <w:lang w:eastAsia="nb-NO"/>
        </w:rPr>
        <w:t>2. På strekning med fjernstyring og strekning med togmelding skal planovergangen sperres før toget kjører videre. Sperring av planovergangen kan unnlates dersom trafikkforholdene tilsier det, for eksempel ved oversiktlig vei, liten veitrafikk m.m. Toglederen kan gi tillatelse til å unnlate sperring basert på opplysninger fra føreren om forholdene på stedet. I tillegg gjelder følgende:</w:t>
      </w:r>
      <w:bookmarkEnd w:id="1362"/>
    </w:p>
    <w:p w14:paraId="492CBF3F" w14:textId="77777777" w:rsidR="007B14BA" w:rsidRPr="005B013E" w:rsidRDefault="007B14BA" w:rsidP="00E10989">
      <w:pPr>
        <w:pStyle w:val="Listeavsnitt"/>
        <w:numPr>
          <w:ilvl w:val="0"/>
          <w:numId w:val="9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Ved feil på veisikringsanlegget på en fjernstyrt stasjon skal føreren ha tillatelse fra toglederen før veisikringsanlegget betjenes.</w:t>
      </w:r>
    </w:p>
    <w:p w14:paraId="1CF872D7" w14:textId="77777777" w:rsidR="00E82AC7" w:rsidRDefault="007B14BA" w:rsidP="00E10989">
      <w:pPr>
        <w:pStyle w:val="Listeavsnitt"/>
        <w:numPr>
          <w:ilvl w:val="0"/>
          <w:numId w:val="94"/>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Ved feil på veisikringsanlegget på en betjent stasjon skal togekspeditøren sperre planovergangen før toget kjører over.</w:t>
      </w:r>
    </w:p>
    <w:p w14:paraId="3FD58512" w14:textId="77777777" w:rsidR="007B14BA" w:rsidRPr="005B013E" w:rsidRDefault="007B14BA" w:rsidP="00E82AC7">
      <w:pPr>
        <w:spacing w:after="0" w:line="240" w:lineRule="auto"/>
        <w:rPr>
          <w:rFonts w:ascii="Arial" w:hAnsi="Arial" w:cs="Arial"/>
          <w:sz w:val="24"/>
          <w:szCs w:val="24"/>
          <w:lang w:eastAsia="nb-NO"/>
        </w:rPr>
      </w:pPr>
      <w:bookmarkStart w:id="1363" w:name="_Toc179976927"/>
      <w:r w:rsidRPr="005B013E">
        <w:rPr>
          <w:rFonts w:ascii="Arial" w:hAnsi="Arial" w:cs="Arial"/>
          <w:sz w:val="24"/>
          <w:szCs w:val="24"/>
          <w:lang w:eastAsia="nb-NO"/>
        </w:rPr>
        <w:t>3. Dersom planovergangen ikke kan sperres, gjelder følgende:</w:t>
      </w:r>
      <w:bookmarkEnd w:id="1363"/>
    </w:p>
    <w:p w14:paraId="39997858" w14:textId="77777777" w:rsidR="007B14BA" w:rsidRPr="005B013E" w:rsidRDefault="007B14BA" w:rsidP="00E10989">
      <w:pPr>
        <w:pStyle w:val="Listeavsnitt"/>
        <w:numPr>
          <w:ilvl w:val="0"/>
          <w:numId w:val="9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feilen er av en slik art at toget kan fortsette, skal toglederen gi føreren i hvert tog tillatelse til å kjøre videre og til å kjøre over planovergangen. (TSI OPE B2 7.2 (1)) </w:t>
      </w:r>
    </w:p>
    <w:p w14:paraId="4FAAA04F" w14:textId="77777777" w:rsidR="007B14BA" w:rsidRPr="005B013E" w:rsidRDefault="007B14BA" w:rsidP="00E10989">
      <w:pPr>
        <w:pStyle w:val="Listeavsnitt"/>
        <w:numPr>
          <w:ilvl w:val="0"/>
          <w:numId w:val="9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Når føreren har fått tillatelse til å kjøre over, skal føreren kjøre over planovergangen i henhold til reglene nedenfor. Dersom planovergangen blir sperret av veikjøretøy eller lignende etter at føreren har fått tillatelse til å kjøre over, skal føreren gjøre det som er mulig for å stoppe. (TSI OPE B2 7.2 (2))</w:t>
      </w:r>
    </w:p>
    <w:p w14:paraId="5FD4D675" w14:textId="77777777" w:rsidR="007B14BA" w:rsidRPr="005B013E" w:rsidRDefault="007B14BA" w:rsidP="00E10989">
      <w:pPr>
        <w:pStyle w:val="Listeavsnitt"/>
        <w:numPr>
          <w:ilvl w:val="0"/>
          <w:numId w:val="9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gi signal 83 «Tog kommer» i nødvendig omfang eller dersom toglederen har gitt ordre om det. Dersom planovergangen er klar, skal føreren kjøre fram og deretter øke hastigheten så snart togets front har passert planovergangen. (TSI OPE B2 7.2 (3))</w:t>
      </w:r>
    </w:p>
    <w:p w14:paraId="03342598" w14:textId="77777777" w:rsidR="007B14BA" w:rsidRPr="005B013E" w:rsidRDefault="007B14BA" w:rsidP="00E10989">
      <w:pPr>
        <w:pStyle w:val="Listeavsnitt"/>
        <w:numPr>
          <w:ilvl w:val="0"/>
          <w:numId w:val="97"/>
        </w:numPr>
        <w:spacing w:after="100" w:afterAutospacing="1" w:line="240" w:lineRule="auto"/>
        <w:rPr>
          <w:rFonts w:ascii="Arial" w:eastAsia="Times New Roman" w:hAnsi="Arial" w:cs="Arial"/>
          <w:sz w:val="24"/>
          <w:szCs w:val="24"/>
          <w:lang w:eastAsia="nb-NO"/>
        </w:rPr>
      </w:pPr>
      <w:bookmarkStart w:id="1364" w:name="_Hlk71635087"/>
      <w:r w:rsidRPr="005B013E">
        <w:rPr>
          <w:rFonts w:ascii="Arial" w:eastAsia="Times New Roman" w:hAnsi="Arial" w:cs="Arial"/>
          <w:sz w:val="24"/>
          <w:szCs w:val="24"/>
          <w:lang w:eastAsia="nb-NO"/>
        </w:rPr>
        <w:t>På strekning med fjernstyring og strekning med togmelding skal togets kjørehastighet ikke overstige 10 km/t før togets front har passert planovergangen.</w:t>
      </w:r>
      <w:bookmarkEnd w:id="1352"/>
      <w:bookmarkEnd w:id="1361"/>
      <w:bookmarkEnd w:id="1364"/>
    </w:p>
    <w:p w14:paraId="568BDE51" w14:textId="7EF996F3" w:rsidR="007B14BA" w:rsidRPr="005B013E" w:rsidRDefault="007B14BA" w:rsidP="003E4C81">
      <w:pPr>
        <w:pStyle w:val="BNoverskrift"/>
      </w:pPr>
      <w:bookmarkStart w:id="1365" w:name="_Toc192249905"/>
      <w:bookmarkStart w:id="1366" w:name="_Hlk44325582"/>
      <w:r w:rsidRPr="005B013E">
        <w:rPr>
          <w:bdr w:val="none" w:sz="0" w:space="0" w:color="auto" w:frame="1"/>
        </w:rPr>
        <w:t>7.27-BN</w:t>
      </w:r>
      <w:bookmarkEnd w:id="1365"/>
      <w:r w:rsidRPr="005B013E">
        <w:t xml:space="preserve"> </w:t>
      </w:r>
    </w:p>
    <w:p w14:paraId="4EDCA283" w14:textId="635372E7" w:rsidR="007B14BA" w:rsidRPr="005B013E" w:rsidRDefault="007B14BA" w:rsidP="00E82AC7">
      <w:pPr>
        <w:pStyle w:val="BNNormal"/>
      </w:pPr>
      <w:r w:rsidRPr="005B013E">
        <w:rPr>
          <w:bdr w:val="none" w:sz="0" w:space="0" w:color="auto" w:frame="1"/>
        </w:rPr>
        <w:t>1. Toglederen på strekning med fjernstyring og togekspeditøren på strekning med togmelding skal varsle feil som bestemt. På grunnlag av meldingen skal det kalles ut planovergangsvakt. For sikkerhetskritiske feil gjelder i tillegg «Bestemmelser for personale som skal betjene signalanlegg».</w:t>
      </w:r>
      <w:r w:rsidRPr="005B013E">
        <w:t xml:space="preserve"> </w:t>
      </w:r>
    </w:p>
    <w:p w14:paraId="01534CAB" w14:textId="3218E397" w:rsidR="007B14BA" w:rsidRPr="005B013E" w:rsidRDefault="007B14BA" w:rsidP="00E82AC7">
      <w:pPr>
        <w:pStyle w:val="BNNormal"/>
        <w:spacing w:after="0"/>
      </w:pPr>
      <w:r w:rsidRPr="005B013E">
        <w:rPr>
          <w:bdr w:val="none" w:sz="0" w:space="0" w:color="auto" w:frame="1"/>
        </w:rPr>
        <w:t xml:space="preserve">2. Vakthold ved planovergangen: </w:t>
      </w:r>
    </w:p>
    <w:p w14:paraId="73B0DDC3" w14:textId="6406D512" w:rsidR="007B14BA" w:rsidRPr="005B013E" w:rsidRDefault="007B14BA" w:rsidP="00E10989">
      <w:pPr>
        <w:pStyle w:val="BNNormal"/>
        <w:numPr>
          <w:ilvl w:val="0"/>
          <w:numId w:val="275"/>
        </w:numPr>
        <w:spacing w:after="0"/>
      </w:pPr>
      <w:r w:rsidRPr="005B013E">
        <w:t xml:space="preserve">Toglederen skal sende ut driftsoperativ kunngjøring om at veisikringsanlegget er ute av bruk, og at det er tilsatt planovergangsvakt. Kunngjøringen skal angi </w:t>
      </w:r>
      <w:r w:rsidRPr="005B013E">
        <w:lastRenderedPageBreak/>
        <w:t xml:space="preserve">om det vises signal 4A eller 4B «Klar linje», eller om planovergangsvakten betjener </w:t>
      </w:r>
      <w:r w:rsidRPr="005B013E">
        <w:rPr>
          <w:bdr w:val="none" w:sz="0" w:space="0" w:color="auto" w:frame="1"/>
        </w:rPr>
        <w:t>veisikringsanlegget.</w:t>
      </w:r>
      <w:r w:rsidRPr="005B013E">
        <w:t xml:space="preserve"> </w:t>
      </w:r>
    </w:p>
    <w:bookmarkEnd w:id="1366"/>
    <w:p w14:paraId="63387108" w14:textId="41A60ADA"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Planovergangsvakten skal være godkjent som signalgiver, hovedsikkerhetsvakt, fører, togekspeditør eller togleder. </w:t>
      </w:r>
    </w:p>
    <w:p w14:paraId="07553A91" w14:textId="502CD770"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Planovergangsvakten skal kontakte toglederen eller togekspeditøren ved ankomst til planovergangen, og oppgi navn og togradionummer. </w:t>
      </w:r>
    </w:p>
    <w:p w14:paraId="6BB48D69" w14:textId="50C9E242"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Toglederen skal notere planovergangsvaktens navn og togradionummer på grafisk rute, og togekspeditøren skal notere det i togmeldingsboken. </w:t>
      </w:r>
    </w:p>
    <w:p w14:paraId="08A1F2F4" w14:textId="6D320391"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Dersom det skal vises signal 4A eller 4B «Klar linje», skal planovergangsvakten henge opp skilt «Opplysningstavle» med teksten «Signal ute av drift» over signalene. </w:t>
      </w:r>
    </w:p>
    <w:p w14:paraId="47F22D38" w14:textId="013D1503"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For planoverganger på strekning med fjernstyring skal toglederen kontakte planovergangsvakten før hvert tog som skal passere planovergangen. Deretter skal toglederen gi tillatelse til innkjøring til stasjon eller utkjøring fra stasjon avhengig av hvor planovergangen ligger. </w:t>
      </w:r>
    </w:p>
    <w:p w14:paraId="30BD8820" w14:textId="1C439709"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For planoverganger på linjen mellom grensestasjon og første fjernstyrte stasjon skal togekspeditøren få bekreftet av toglederen at planovergangsvakten er kontaktet, før det gis tillatelse til å kjøre fra stasjonen. </w:t>
      </w:r>
    </w:p>
    <w:p w14:paraId="721BF1BD" w14:textId="4914E3E7" w:rsidR="007B14BA" w:rsidRPr="005B013E" w:rsidRDefault="007B14BA" w:rsidP="00E10989">
      <w:pPr>
        <w:pStyle w:val="BNNormal"/>
        <w:numPr>
          <w:ilvl w:val="0"/>
          <w:numId w:val="275"/>
        </w:numPr>
        <w:spacing w:after="0"/>
        <w:rPr>
          <w:bdr w:val="none" w:sz="0" w:space="0" w:color="auto" w:frame="1"/>
        </w:rPr>
      </w:pPr>
      <w:r w:rsidRPr="005B013E">
        <w:rPr>
          <w:bdr w:val="none" w:sz="0" w:space="0" w:color="auto" w:frame="1"/>
        </w:rPr>
        <w:t xml:space="preserve">For stasjon på strekning med togmelding skal togekspeditøren, før hvert tog som skal passere planovergangen, kontakte planovergangsvakten og notere tidspunktet for kontakten i merknadsrubrikken i togmeldingsboken. Deretter skal togekspeditøren gi tillatelse til innkjøring til stasjon eller utkjøring fra stasjon avhengig av hvor planovergangen ligger. </w:t>
      </w:r>
    </w:p>
    <w:p w14:paraId="1D51FEAA" w14:textId="77777777" w:rsidR="00E82AC7" w:rsidRDefault="007B14BA" w:rsidP="00E10989">
      <w:pPr>
        <w:pStyle w:val="BNNormal"/>
        <w:numPr>
          <w:ilvl w:val="0"/>
          <w:numId w:val="275"/>
        </w:numPr>
        <w:spacing w:after="0"/>
        <w:rPr>
          <w:bdr w:val="none" w:sz="0" w:space="0" w:color="auto" w:frame="1"/>
        </w:rPr>
      </w:pPr>
      <w:r w:rsidRPr="005B013E">
        <w:rPr>
          <w:bdr w:val="none" w:sz="0" w:space="0" w:color="auto" w:frame="1"/>
        </w:rPr>
        <w:t xml:space="preserve">På strekning med fjernstyring skal toglederen deaktivere all automatikk og fjerne magasinerte togveier på den nærmeste stasjonen på hver side av planovergangen. </w:t>
      </w:r>
    </w:p>
    <w:p w14:paraId="20CFEEC4" w14:textId="5C00949C" w:rsidR="007B14BA" w:rsidRPr="00E82AC7" w:rsidRDefault="007B14BA" w:rsidP="00E10989">
      <w:pPr>
        <w:pStyle w:val="BNNormal"/>
        <w:numPr>
          <w:ilvl w:val="0"/>
          <w:numId w:val="275"/>
        </w:numPr>
        <w:spacing w:after="0"/>
        <w:rPr>
          <w:bdr w:val="none" w:sz="0" w:space="0" w:color="auto" w:frame="1"/>
        </w:rPr>
      </w:pPr>
      <w:r w:rsidRPr="00E82AC7">
        <w:rPr>
          <w:bdr w:val="none" w:sz="0" w:space="0" w:color="auto" w:frame="1"/>
        </w:rPr>
        <w:t xml:space="preserve">Planovergangsvakten skal sperre veien og vise signal mot toget etter konferanse med toglederen eller togekspeditøren, ved å betjene veisikringsanlegget (se instruksen for betjening av anlegget), eller ved å sette opp sperrebånd eller lignende mot veifarende og vise signal 4A eller 4B «Klar linje» mot toget. </w:t>
      </w:r>
    </w:p>
    <w:p w14:paraId="64078BE6" w14:textId="6CFA8D37" w:rsidR="007B14BA" w:rsidRPr="005B013E" w:rsidRDefault="007B14BA" w:rsidP="00E82AC7">
      <w:pPr>
        <w:pStyle w:val="BNNormal"/>
        <w:spacing w:before="240" w:after="0"/>
        <w:rPr>
          <w:bdr w:val="none" w:sz="0" w:space="0" w:color="auto" w:frame="1"/>
        </w:rPr>
      </w:pPr>
      <w:r w:rsidRPr="005B013E">
        <w:rPr>
          <w:bdr w:val="none" w:sz="0" w:space="0" w:color="auto" w:frame="1"/>
        </w:rPr>
        <w:t>3. Inntil planovergangsvakten er på plass:</w:t>
      </w:r>
    </w:p>
    <w:p w14:paraId="108EE753" w14:textId="0B94FBDC"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Toglederen eller togekspeditøren skal om mulig deaktivere automatikk, fjerne magasinerte togveier og sperre spor, blokkstrekning eller sporavsnitt slik at det ikke kan sikres togvei eller skiftevei mot planovergangen.</w:t>
      </w:r>
    </w:p>
    <w:p w14:paraId="554D1CCA" w14:textId="1CC4C813"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 xml:space="preserve">Toglederen skal utstede kunngjøring om feil på planovergangen. </w:t>
      </w:r>
    </w:p>
    <w:p w14:paraId="0A564FB9" w14:textId="556A36A2"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For hvert tog som skal passere planovergangen skal toglederen eller togekspeditøren:</w:t>
      </w:r>
    </w:p>
    <w:p w14:paraId="2C3D139F" w14:textId="3F4D1679"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 xml:space="preserve">senest ved siste hovedsignal før hastighetsrestriksjonen, eller ved avgang fra siste stasjon før hastighetsreduksjon, be føreren lese tilbake kunngjøringens innhold og eventuelt oppgi kunngjøringsnummer Toglederen eller togekspeditøren skal kontrollere kunngjøringsnummeret eller at føreren repeterer korrekt. Toglederen skal notere bekreftelsen i formular 22B </w:t>
      </w:r>
      <w:r w:rsidRPr="005B013E">
        <w:rPr>
          <w:bdr w:val="none" w:sz="0" w:space="0" w:color="auto" w:frame="1"/>
        </w:rPr>
        <w:lastRenderedPageBreak/>
        <w:t>«Togleder: Kunngjøring/tillatelse». Togekspeditøren skal notere bekreftelsen i formular 22C «Togekspeditør: Kunngjøring/tillatelse».</w:t>
      </w:r>
    </w:p>
    <w:p w14:paraId="3E268311" w14:textId="140E68D2"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deretter heve sperringen og om mulig stille hovedsignal til kjørsignal Togekspeditøren skal gi signal «Kjøretillatelse» der hvor det er bestemt at signalet skal gis</w:t>
      </w:r>
    </w:p>
    <w:p w14:paraId="667F07E1" w14:textId="0475A372" w:rsidR="007B14BA" w:rsidRPr="005B013E" w:rsidRDefault="007B14BA" w:rsidP="00E10989">
      <w:pPr>
        <w:pStyle w:val="BNNormal"/>
        <w:numPr>
          <w:ilvl w:val="0"/>
          <w:numId w:val="276"/>
        </w:numPr>
        <w:spacing w:after="0"/>
        <w:rPr>
          <w:bdr w:val="none" w:sz="0" w:space="0" w:color="auto" w:frame="1"/>
        </w:rPr>
      </w:pPr>
      <w:r w:rsidRPr="005B013E">
        <w:rPr>
          <w:bdr w:val="none" w:sz="0" w:space="0" w:color="auto" w:frame="1"/>
        </w:rPr>
        <w:t>sperre strekning/spor igjen så snart som det er teknisk mulig</w:t>
      </w:r>
    </w:p>
    <w:p w14:paraId="325E2160" w14:textId="319BAECB" w:rsidR="007B14BA" w:rsidRPr="005B013E" w:rsidRDefault="007B14BA" w:rsidP="00E82AC7">
      <w:pPr>
        <w:pStyle w:val="BNNormal"/>
        <w:spacing w:before="240" w:after="0"/>
      </w:pPr>
      <w:r w:rsidRPr="005B013E">
        <w:rPr>
          <w:bdr w:val="none" w:sz="0" w:space="0" w:color="auto" w:frame="1"/>
        </w:rPr>
        <w:t>4. Når veisikringsanlegget fungerer igjen:</w:t>
      </w:r>
      <w:r w:rsidRPr="005B013E">
        <w:t xml:space="preserve"> </w:t>
      </w:r>
    </w:p>
    <w:p w14:paraId="60332329" w14:textId="170246C0" w:rsidR="007B14BA" w:rsidRPr="005B013E" w:rsidRDefault="007B14BA" w:rsidP="00E10989">
      <w:pPr>
        <w:pStyle w:val="BNNormal"/>
        <w:numPr>
          <w:ilvl w:val="0"/>
          <w:numId w:val="277"/>
        </w:numPr>
        <w:rPr>
          <w:bdr w:val="none" w:sz="0" w:space="0" w:color="auto" w:frame="1"/>
        </w:rPr>
      </w:pPr>
      <w:r w:rsidRPr="005B013E">
        <w:rPr>
          <w:bdr w:val="none" w:sz="0" w:space="0" w:color="auto" w:frame="1"/>
        </w:rPr>
        <w:t xml:space="preserve">Planovergangsvakten skal fjerne skilt «Opplysningstavle» med teksten «Signal ute av drift». </w:t>
      </w:r>
    </w:p>
    <w:p w14:paraId="24D8BA15" w14:textId="1AAA4133" w:rsidR="007B14BA" w:rsidRPr="005B013E" w:rsidRDefault="007B14BA" w:rsidP="00E10989">
      <w:pPr>
        <w:pStyle w:val="BNNormal"/>
        <w:numPr>
          <w:ilvl w:val="0"/>
          <w:numId w:val="277"/>
        </w:numPr>
        <w:rPr>
          <w:bdr w:val="none" w:sz="0" w:space="0" w:color="auto" w:frame="1"/>
        </w:rPr>
      </w:pPr>
      <w:r w:rsidRPr="005B013E">
        <w:rPr>
          <w:bdr w:val="none" w:sz="0" w:space="0" w:color="auto" w:frame="1"/>
        </w:rPr>
        <w:t xml:space="preserve">Toglederen opphever den driftsoperative kunngjøringen om at veisikringsanlegget er ute av bruk. </w:t>
      </w:r>
    </w:p>
    <w:p w14:paraId="29677778" w14:textId="378FD9D7" w:rsidR="007B14BA" w:rsidRPr="005B013E" w:rsidRDefault="007B14BA" w:rsidP="00E82AC7">
      <w:pPr>
        <w:pStyle w:val="BNNormal"/>
      </w:pPr>
      <w:r w:rsidRPr="005B013E">
        <w:rPr>
          <w:bdr w:val="none" w:sz="0" w:space="0" w:color="auto" w:frame="1"/>
        </w:rPr>
        <w:t>5. Dersom bommene ved et veisikringsanlegg ikke går opp igjen etter at tog har passert planovergangen, skal toglederen eller togekspeditøren varsle. Inntil veisikringsanlegget er i orden, skal toglederen utstede kunngjøring til toget om halv sikthastighet ved passering av planovergangen.</w:t>
      </w:r>
    </w:p>
    <w:p w14:paraId="35A1D409" w14:textId="0530ED59" w:rsidR="007B14BA" w:rsidRPr="009218DB" w:rsidRDefault="007B14BA" w:rsidP="00AD5592">
      <w:pPr>
        <w:pStyle w:val="FRpunkt"/>
      </w:pPr>
      <w:bookmarkStart w:id="1367" w:name="_Hlk43707931"/>
      <w:bookmarkStart w:id="1368" w:name="_Toc179976930"/>
      <w:bookmarkStart w:id="1369" w:name="_Toc192249906"/>
      <w:bookmarkEnd w:id="1353"/>
      <w:r w:rsidRPr="009218DB">
        <w:t>7.28 Veisikringsanlegg som settes midlertidig ut av bruk på strekning med fjernstyring og strekning med togmelding</w:t>
      </w:r>
      <w:bookmarkEnd w:id="1367"/>
      <w:bookmarkEnd w:id="1368"/>
      <w:bookmarkEnd w:id="1369"/>
    </w:p>
    <w:p w14:paraId="1C501C9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Dersom et veisikringsanlegg settes midlertidig ut av bruk på strekning med fjernstyring og strekning med togmelding, skal det tilsettes vakthold ved planovergangen. Den som har vakthold ved en planovergang, skal vise signal 4A eller 4B «Klar linje» eller signal 56A «Planovergangen kan passeres» når togene kan kjøre over planovergangen.</w:t>
      </w:r>
    </w:p>
    <w:p w14:paraId="48657817" w14:textId="77777777" w:rsidR="007B14BA" w:rsidRPr="005B013E" w:rsidRDefault="007B14BA" w:rsidP="007B14BA">
      <w:pPr>
        <w:pStyle w:val="NormalWeb"/>
        <w:spacing w:before="0" w:beforeAutospacing="0"/>
        <w:rPr>
          <w:rFonts w:ascii="Arial" w:hAnsi="Arial" w:cs="Arial"/>
        </w:rPr>
      </w:pPr>
      <w:r w:rsidRPr="005B013E">
        <w:rPr>
          <w:rFonts w:ascii="Arial" w:hAnsi="Arial" w:cs="Arial"/>
        </w:rPr>
        <w:t>2. På planovergang der veisikringsanlegget midlertidig er satt ut av bruk og inntil vakthold er på plass, skal føreren av toget stoppe foran planovergangen. Føreren skal gi</w:t>
      </w:r>
      <w:r w:rsidRPr="005B013E">
        <w:rPr>
          <w:rStyle w:val="apple-converted-space"/>
          <w:rFonts w:ascii="Arial" w:eastAsiaTheme="majorEastAsia" w:hAnsi="Arial" w:cs="Arial"/>
        </w:rPr>
        <w:t> </w:t>
      </w:r>
      <w:r w:rsidRPr="005B013E">
        <w:rPr>
          <w:rFonts w:ascii="Arial" w:hAnsi="Arial" w:cs="Arial"/>
        </w:rPr>
        <w:t>signal 83 «Tog kommer»</w:t>
      </w:r>
      <w:r w:rsidRPr="005B013E">
        <w:rPr>
          <w:rStyle w:val="apple-converted-space"/>
          <w:rFonts w:ascii="Arial" w:eastAsiaTheme="majorEastAsia" w:hAnsi="Arial" w:cs="Arial"/>
        </w:rPr>
        <w:t> </w:t>
      </w:r>
      <w:r w:rsidRPr="005B013E">
        <w:rPr>
          <w:rFonts w:ascii="Arial" w:hAnsi="Arial" w:cs="Arial"/>
        </w:rPr>
        <w:t>før toget settes i gang og kjørehastigheten skal ikke overstige 10 km/t før togets front har passert planovergangen.</w:t>
      </w:r>
    </w:p>
    <w:p w14:paraId="77BCDCC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370" w:name="_Hlk43707862"/>
      <w:r w:rsidRPr="005B013E">
        <w:rPr>
          <w:rFonts w:ascii="Arial" w:eastAsia="Times New Roman" w:hAnsi="Arial" w:cs="Arial"/>
          <w:sz w:val="24"/>
          <w:szCs w:val="24"/>
          <w:lang w:eastAsia="nb-NO"/>
        </w:rPr>
        <w:t>3. Når vakthold er etablert, skal føreren kjøre slik at toget kan stoppes foran planovergangen. Når føreren ser at signal 4A eller 4B «Klar linje» vises, kan toget gjenoppta linjehastighet. Hvis andre hastigheter fastsettes, skal dette framgå av kunngjøringen.</w:t>
      </w:r>
      <w:bookmarkEnd w:id="1370"/>
    </w:p>
    <w:p w14:paraId="2A427935" w14:textId="77777777" w:rsidR="007B14BA" w:rsidRPr="009218DB" w:rsidRDefault="007B14BA" w:rsidP="00AD5592">
      <w:pPr>
        <w:pStyle w:val="FRpunkt"/>
      </w:pPr>
      <w:bookmarkStart w:id="1371" w:name="_Toc179976931"/>
      <w:bookmarkStart w:id="1372" w:name="_Toc192249907"/>
      <w:r w:rsidRPr="009218DB">
        <w:t>7.29 Feil på veisikringsanlegg eller veisikringsanlegg satt ut av bruk på strekning med ERTMS</w:t>
      </w:r>
      <w:bookmarkEnd w:id="1371"/>
      <w:bookmarkEnd w:id="1372"/>
    </w:p>
    <w:p w14:paraId="5330B707" w14:textId="17D6A95D" w:rsidR="007B14BA" w:rsidRPr="005B013E" w:rsidRDefault="007B14BA" w:rsidP="007B14BA">
      <w:pPr>
        <w:spacing w:after="100" w:afterAutospacing="1" w:line="240" w:lineRule="auto"/>
        <w:rPr>
          <w:rFonts w:ascii="Arial" w:hAnsi="Arial" w:cs="Arial"/>
          <w:sz w:val="24"/>
          <w:szCs w:val="24"/>
          <w:lang w:eastAsia="nb-NO"/>
        </w:rPr>
      </w:pPr>
      <w:bookmarkStart w:id="1373" w:name="_Hlk42774896"/>
      <w:r w:rsidRPr="005B013E">
        <w:rPr>
          <w:rFonts w:ascii="Arial" w:hAnsi="Arial" w:cs="Arial"/>
          <w:sz w:val="24"/>
          <w:szCs w:val="24"/>
          <w:lang w:eastAsia="nb-NO"/>
        </w:rPr>
        <w:t>1. Når signal E69 «Feil ved veisikringsanlegg» vises i førerpanelet, skal føreren stoppe toget foran signal E36 «Veisikringsanlegg». Føreren skal varsle toglederen og oppgi ved hvilken planovergang toget står. (TSI OPE A 6.44.1, TSI OPE B2 7.1)</w:t>
      </w:r>
    </w:p>
    <w:p w14:paraId="0EEA5A0B" w14:textId="77777777" w:rsidR="007B14BA" w:rsidRPr="005B013E" w:rsidRDefault="007B14BA" w:rsidP="007B14BA">
      <w:pPr>
        <w:spacing w:after="120" w:line="240" w:lineRule="auto"/>
        <w:rPr>
          <w:rFonts w:ascii="Arial" w:hAnsi="Arial" w:cs="Arial"/>
          <w:sz w:val="24"/>
          <w:szCs w:val="24"/>
          <w:lang w:eastAsia="nb-NO"/>
        </w:rPr>
      </w:pPr>
      <w:r w:rsidRPr="005B013E">
        <w:rPr>
          <w:rFonts w:ascii="Arial" w:hAnsi="Arial" w:cs="Arial"/>
          <w:sz w:val="24"/>
          <w:szCs w:val="24"/>
          <w:lang w:eastAsia="nb-NO"/>
        </w:rPr>
        <w:t>1Ø. For Østfoldbanens østre linje gjelder følgende i stedet for nummer 1: Når det ved en planovergang med veisikringsanlegg vises en midlertidig hastighetsnedsettelse til 0 km/t, skal føreren stoppe toget før signal E36 «Veisikringsanlegg». Føreren skal varsle toglederen og oppgi ved hvilken planovergang toget står.</w:t>
      </w:r>
    </w:p>
    <w:p w14:paraId="4F8D0AF2" w14:textId="77777777" w:rsidR="007B14BA" w:rsidRPr="005B013E" w:rsidRDefault="007B14BA" w:rsidP="007B14BA">
      <w:pPr>
        <w:spacing w:after="100" w:afterAutospacing="1" w:line="240" w:lineRule="auto"/>
        <w:rPr>
          <w:rFonts w:ascii="Arial" w:hAnsi="Arial" w:cs="Arial"/>
          <w:sz w:val="24"/>
          <w:szCs w:val="24"/>
          <w:lang w:eastAsia="nb-NO"/>
        </w:rPr>
      </w:pPr>
      <w:r w:rsidRPr="005B013E">
        <w:rPr>
          <w:rFonts w:ascii="Arial" w:hAnsi="Arial" w:cs="Arial"/>
          <w:sz w:val="24"/>
          <w:szCs w:val="24"/>
          <w:lang w:eastAsia="nb-NO"/>
        </w:rPr>
        <w:lastRenderedPageBreak/>
        <w:t>2. Toglederen eller føreren skal på strekning med ERTMS om mulig sperre planovergangen, enten teknisk eller manuelt. Sperring av planovergangen kan unnlates dersom trafikkforholdene tilsier det, for eksempel ved oversiktlig vei, liten veitrafikk m.m. Toglederen kan gi tillatelse til å unnlate sperring basert på opplysninger fra føreren om forholdene på stedet.</w:t>
      </w:r>
    </w:p>
    <w:p w14:paraId="70E9D388" w14:textId="77777777" w:rsidR="007B14BA" w:rsidRPr="005B013E" w:rsidRDefault="007B14BA" w:rsidP="00E82AC7">
      <w:pPr>
        <w:spacing w:after="0" w:line="240" w:lineRule="auto"/>
        <w:rPr>
          <w:rFonts w:ascii="Arial" w:hAnsi="Arial" w:cs="Arial"/>
          <w:sz w:val="24"/>
          <w:szCs w:val="24"/>
          <w:lang w:eastAsia="nb-NO"/>
        </w:rPr>
      </w:pPr>
      <w:r w:rsidRPr="005B013E">
        <w:rPr>
          <w:rFonts w:ascii="Arial" w:hAnsi="Arial" w:cs="Arial"/>
          <w:sz w:val="24"/>
          <w:szCs w:val="24"/>
          <w:lang w:eastAsia="nb-NO"/>
        </w:rPr>
        <w:t xml:space="preserve">3. Dersom planovergangen ikke kan sperres, gjelder følgende: </w:t>
      </w:r>
    </w:p>
    <w:p w14:paraId="1E89CBB2" w14:textId="77777777" w:rsidR="007B14BA" w:rsidRPr="005B013E" w:rsidRDefault="007B14BA" w:rsidP="00E10989">
      <w:pPr>
        <w:pStyle w:val="Listeavsnitt"/>
        <w:numPr>
          <w:ilvl w:val="0"/>
          <w:numId w:val="104"/>
        </w:num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feilen er av en slik art at toget kan fortsette, skal toglederen gi føreren i hvert tog tillatelse til å kjøre videre og til å kjøre over planovergangen. (TSI OPE B2 7.2 (1)) </w:t>
      </w:r>
    </w:p>
    <w:p w14:paraId="275837A5" w14:textId="77777777" w:rsidR="007B14BA" w:rsidRPr="005B013E" w:rsidRDefault="007B14BA" w:rsidP="00E10989">
      <w:pPr>
        <w:pStyle w:val="Listeavsnitt"/>
        <w:numPr>
          <w:ilvl w:val="0"/>
          <w:numId w:val="104"/>
        </w:num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Når føreren har fått tillatelse til å kjøre over planovergangen, skal føreren kjøre over den i henhold til reglene i bokstav c og d. Dersom planovergangen blir sperret av veikjøretøy eller lignende etter at føreren har fått tillatelse til å kjøre over, skal føreren gjøre det som er mulig for å stoppe. (TSI OPE B2 7.2 (2)) </w:t>
      </w:r>
    </w:p>
    <w:p w14:paraId="7E5B6F75" w14:textId="77777777" w:rsidR="007B14BA" w:rsidRPr="005B013E" w:rsidRDefault="007B14BA" w:rsidP="00E10989">
      <w:pPr>
        <w:pStyle w:val="Listeavsnitt"/>
        <w:numPr>
          <w:ilvl w:val="0"/>
          <w:numId w:val="104"/>
        </w:num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gi signal 83 «Tog kommer» i nødvendig omfang eller dersom toglederen har gitt ordre om det. Dersom planovergangen er klar, skal føreren kjøre fram og deretter øke hastigheten så snart togets front har passert planovergangen. (TSI OPE B2 7.2 (3)).</w:t>
      </w:r>
    </w:p>
    <w:p w14:paraId="14CFD664" w14:textId="77777777" w:rsidR="007B14BA" w:rsidRPr="005B013E" w:rsidRDefault="007B14BA" w:rsidP="00E10989">
      <w:pPr>
        <w:pStyle w:val="Listeavsnitt"/>
        <w:numPr>
          <w:ilvl w:val="0"/>
          <w:numId w:val="104"/>
        </w:num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Hastigheten skal ikke overstige 10 km/t før togets front har passert planovergangen. </w:t>
      </w:r>
      <w:bookmarkStart w:id="1374" w:name="_Hlk43893870"/>
    </w:p>
    <w:p w14:paraId="0460699D" w14:textId="77777777" w:rsidR="007B14BA" w:rsidRPr="005B013E" w:rsidRDefault="007B14BA" w:rsidP="00E82AC7">
      <w:pPr>
        <w:spacing w:before="240"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3Ø. For Østfoldbanens østre linje gjelder følgende i stedet for nummer 3d): Føreren kan kjøre over planovergang som ikke kan sperres i henhold til den hastigheten som er angitt i førerpanelet, maksimalt 10 km/t, inntil togets front har passert planovergangen. Dersom det er angitt 0 km/t, kan tog likevel kjøre over med hastighet inntil 3 km/t.</w:t>
      </w:r>
    </w:p>
    <w:p w14:paraId="01C050C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hAnsi="Arial" w:cs="Arial"/>
          <w:sz w:val="24"/>
          <w:szCs w:val="24"/>
          <w:lang w:eastAsia="nb-NO"/>
        </w:rPr>
        <w:t xml:space="preserve">4. På strekning med ERTMS skal toglederen informere føreren dersom det er tilsatt personale som kan assistere ved sperring av veisikringsanlegget. </w:t>
      </w:r>
      <w:bookmarkEnd w:id="1374"/>
    </w:p>
    <w:p w14:paraId="49E6AFBD" w14:textId="77777777" w:rsidR="007B14BA" w:rsidRPr="005B013E" w:rsidRDefault="007B14BA" w:rsidP="007B14BA">
      <w:pPr>
        <w:spacing w:after="100" w:afterAutospacing="1" w:line="240" w:lineRule="auto"/>
        <w:rPr>
          <w:rFonts w:ascii="Arial" w:hAnsi="Arial" w:cs="Arial"/>
          <w:sz w:val="24"/>
          <w:szCs w:val="24"/>
          <w:lang w:eastAsia="nb-NO"/>
        </w:rPr>
      </w:pPr>
      <w:r w:rsidRPr="005B013E">
        <w:rPr>
          <w:rFonts w:ascii="Arial" w:hAnsi="Arial" w:cs="Arial"/>
          <w:sz w:val="24"/>
          <w:szCs w:val="24"/>
          <w:lang w:eastAsia="nb-NO"/>
        </w:rPr>
        <w:t xml:space="preserve">5. Dersom veisikringsanlegget er satt ut av bruk, gjelder reglene over. </w:t>
      </w:r>
    </w:p>
    <w:p w14:paraId="16BF9E35" w14:textId="77777777" w:rsidR="000777D0" w:rsidRPr="00D559EA" w:rsidRDefault="000777D0" w:rsidP="00F058DA">
      <w:pPr>
        <w:pStyle w:val="FROverskrift"/>
      </w:pPr>
      <w:bookmarkStart w:id="1375" w:name="_Toc115694894"/>
      <w:bookmarkStart w:id="1376" w:name="_Toc179976932"/>
      <w:bookmarkStart w:id="1377" w:name="_Toc192249908"/>
      <w:bookmarkStart w:id="1378" w:name="_Hlk43971869"/>
      <w:bookmarkEnd w:id="1373"/>
      <w:r w:rsidRPr="005B013E">
        <w:t>7.29-FR Passering av planovergang ved kjøring med særlig ansvar (SR-modus)</w:t>
      </w:r>
      <w:bookmarkEnd w:id="1375"/>
      <w:bookmarkEnd w:id="1376"/>
      <w:bookmarkEnd w:id="1377"/>
    </w:p>
    <w:p w14:paraId="79189BC6" w14:textId="69BD10A6" w:rsidR="00C838A6" w:rsidRPr="00C838A6" w:rsidRDefault="000777D0" w:rsidP="003E4C81">
      <w:pPr>
        <w:pStyle w:val="FRnormal"/>
      </w:pPr>
      <w:bookmarkStart w:id="1379" w:name="_Toc179976933"/>
      <w:r w:rsidRPr="00C838A6">
        <w:t>Ved kjøring med særlig ansvar (SR-modus) skal føreren stoppe foran signal «Skilt for veisikringsanlegg». Deretter gjelder kapittel 7.29 punktene 2, 3 og 4</w:t>
      </w:r>
      <w:bookmarkEnd w:id="1379"/>
    </w:p>
    <w:p w14:paraId="52CCE676" w14:textId="1CD9F8E5" w:rsidR="00A25A90" w:rsidRPr="00C838A6" w:rsidRDefault="00A25A90" w:rsidP="003E4C81">
      <w:pPr>
        <w:pStyle w:val="FRnormal"/>
      </w:pPr>
      <w:r w:rsidRPr="00C838A6">
        <w:t xml:space="preserve">Unntak: dersom planovergang er sikret </w:t>
      </w:r>
      <w:r w:rsidR="00947F3F">
        <w:t xml:space="preserve">av </w:t>
      </w:r>
      <w:r w:rsidRPr="00C838A6">
        <w:t>planovergangsvakt kan toget passere planovergangen uten å stoppe.</w:t>
      </w:r>
    </w:p>
    <w:p w14:paraId="31F0C546" w14:textId="14E708C0" w:rsidR="007B14BA" w:rsidRDefault="007B14BA" w:rsidP="00AD5592">
      <w:pPr>
        <w:pStyle w:val="FRpunkt"/>
      </w:pPr>
      <w:bookmarkStart w:id="1380" w:name="_Toc179976934"/>
      <w:bookmarkStart w:id="1381" w:name="_Toc192249909"/>
      <w:r w:rsidRPr="00502632">
        <w:t xml:space="preserve">7.30 </w:t>
      </w:r>
      <w:bookmarkEnd w:id="1378"/>
      <w:r w:rsidRPr="00502632">
        <w:t>Feil ved infrastrukturen som medfører at hastighet</w:t>
      </w:r>
      <w:r>
        <w:t>en må reduseres</w:t>
      </w:r>
      <w:bookmarkEnd w:id="1380"/>
      <w:bookmarkEnd w:id="1381"/>
    </w:p>
    <w:p w14:paraId="4C114979" w14:textId="77777777" w:rsidR="00E82AC7" w:rsidRDefault="00700725" w:rsidP="00E82AC7">
      <w:pPr>
        <w:spacing w:before="240" w:after="100" w:afterAutospacing="1" w:line="240" w:lineRule="auto"/>
        <w:rPr>
          <w:rFonts w:ascii="Arial" w:hAnsi="Arial" w:cs="Arial"/>
          <w:sz w:val="24"/>
          <w:szCs w:val="24"/>
          <w:lang w:eastAsia="nb-NO"/>
        </w:rPr>
      </w:pPr>
      <w:bookmarkStart w:id="1382" w:name="_Toc179976935"/>
      <w:r w:rsidRPr="0066369A">
        <w:rPr>
          <w:rFonts w:ascii="Arial" w:hAnsi="Arial" w:cs="Arial"/>
          <w:sz w:val="24"/>
          <w:szCs w:val="24"/>
          <w:lang w:eastAsia="nb-NO"/>
        </w:rPr>
        <w:t>1. Ved melding om mulig feil på infrastrukturen som kan innebære at hastigheten må reduseres, skal toglederen sette ned hastigheten til halv sikthastighet inntil ansvarlig vedlikeholdsenhet har fastsatt annen hastighet eller opphevet restriksjonene.</w:t>
      </w:r>
    </w:p>
    <w:p w14:paraId="1E1E705E" w14:textId="4E3C8C2F" w:rsidR="00700725" w:rsidRPr="0066369A" w:rsidRDefault="00700725" w:rsidP="00E82AC7">
      <w:pPr>
        <w:spacing w:before="240" w:after="100" w:afterAutospacing="1" w:line="240" w:lineRule="auto"/>
        <w:rPr>
          <w:rFonts w:ascii="Arial" w:hAnsi="Arial" w:cs="Arial"/>
          <w:sz w:val="24"/>
          <w:szCs w:val="24"/>
          <w:lang w:eastAsia="nb-NO"/>
        </w:rPr>
      </w:pPr>
      <w:r w:rsidRPr="0066369A">
        <w:rPr>
          <w:rFonts w:ascii="Arial" w:hAnsi="Arial" w:cs="Arial"/>
          <w:sz w:val="24"/>
          <w:szCs w:val="24"/>
          <w:lang w:eastAsia="nb-NO"/>
        </w:rPr>
        <w:t>2. Ved økt værberedskap skal toglederen sette ned hastigheten slik ansvarlig vedlikeholdsenhet har fastsatt.</w:t>
      </w:r>
    </w:p>
    <w:p w14:paraId="10C98EC2" w14:textId="4154644E" w:rsidR="00700725" w:rsidRPr="0066369A" w:rsidRDefault="00700725" w:rsidP="00E82AC7">
      <w:pPr>
        <w:spacing w:after="0" w:line="240" w:lineRule="auto"/>
        <w:rPr>
          <w:rFonts w:ascii="Arial" w:hAnsi="Arial" w:cs="Arial"/>
          <w:sz w:val="24"/>
          <w:szCs w:val="24"/>
          <w:lang w:eastAsia="nb-NO"/>
        </w:rPr>
      </w:pPr>
      <w:r w:rsidRPr="0066369A">
        <w:rPr>
          <w:rFonts w:ascii="Arial" w:hAnsi="Arial" w:cs="Arial"/>
          <w:sz w:val="24"/>
          <w:szCs w:val="24"/>
          <w:lang w:eastAsia="nb-NO"/>
        </w:rPr>
        <w:t>3. For midlertidig hastighetsnedsettelse gjelder følgende:</w:t>
      </w:r>
    </w:p>
    <w:p w14:paraId="0B3AD796" w14:textId="77777777" w:rsidR="00E82AC7" w:rsidRDefault="00700725" w:rsidP="00E10989">
      <w:pPr>
        <w:pStyle w:val="Listeavsnitt"/>
        <w:numPr>
          <w:ilvl w:val="0"/>
          <w:numId w:val="278"/>
        </w:numPr>
        <w:spacing w:after="0" w:line="240" w:lineRule="auto"/>
        <w:rPr>
          <w:rFonts w:ascii="Arial" w:hAnsi="Arial" w:cs="Arial"/>
          <w:sz w:val="24"/>
          <w:szCs w:val="24"/>
          <w:lang w:eastAsia="nb-NO"/>
        </w:rPr>
      </w:pPr>
      <w:r w:rsidRPr="00E82AC7">
        <w:rPr>
          <w:rFonts w:ascii="Arial" w:hAnsi="Arial" w:cs="Arial"/>
          <w:sz w:val="24"/>
          <w:szCs w:val="24"/>
          <w:lang w:eastAsia="nb-NO"/>
        </w:rPr>
        <w:lastRenderedPageBreak/>
        <w:t>Toglederen skal utstede driftsoperativ kunngjøring om nedsatt hastighet, som skal beskrive hvor hastigheten er satt ned og tillatt hastighet.</w:t>
      </w:r>
    </w:p>
    <w:p w14:paraId="33B5C9A5" w14:textId="1946D594" w:rsidR="00E82AC7" w:rsidRDefault="00700725" w:rsidP="00E10989">
      <w:pPr>
        <w:pStyle w:val="Listeavsnitt"/>
        <w:numPr>
          <w:ilvl w:val="0"/>
          <w:numId w:val="278"/>
        </w:numPr>
        <w:spacing w:after="0" w:line="240" w:lineRule="auto"/>
        <w:rPr>
          <w:rFonts w:ascii="Arial" w:hAnsi="Arial" w:cs="Arial"/>
          <w:sz w:val="24"/>
          <w:szCs w:val="24"/>
          <w:lang w:eastAsia="nb-NO"/>
        </w:rPr>
      </w:pPr>
      <w:r w:rsidRPr="00E82AC7">
        <w:rPr>
          <w:rFonts w:ascii="Arial" w:hAnsi="Arial" w:cs="Arial"/>
          <w:sz w:val="24"/>
          <w:szCs w:val="24"/>
          <w:lang w:eastAsia="nb-NO"/>
        </w:rPr>
        <w:t>På strekning med fjernstyring og på grensestasjon skal midlertidige hastighetssignaler settes opp og baliser for ATC legges ut. I en tidsbegrenset periode fram til det er teknisk mulig å få lagt ut baliser, kan hastigheten likevel settes ned kun ved bruk av midlertidige hastighetssignaler etter bestemmelsene i nummer 5 nedenfor.</w:t>
      </w:r>
    </w:p>
    <w:p w14:paraId="35ED3861" w14:textId="32D7054D" w:rsidR="00700725" w:rsidRDefault="00700725" w:rsidP="00E10989">
      <w:pPr>
        <w:pStyle w:val="Listeavsnitt"/>
        <w:numPr>
          <w:ilvl w:val="0"/>
          <w:numId w:val="278"/>
        </w:numPr>
        <w:spacing w:after="0" w:line="240" w:lineRule="auto"/>
        <w:rPr>
          <w:rFonts w:ascii="Arial" w:hAnsi="Arial" w:cs="Arial"/>
          <w:sz w:val="24"/>
          <w:szCs w:val="24"/>
          <w:lang w:eastAsia="nb-NO"/>
        </w:rPr>
      </w:pPr>
      <w:r w:rsidRPr="00E82AC7">
        <w:rPr>
          <w:rFonts w:ascii="Arial" w:hAnsi="Arial" w:cs="Arial"/>
          <w:sz w:val="24"/>
          <w:szCs w:val="24"/>
          <w:lang w:eastAsia="nb-NO"/>
        </w:rPr>
        <w:t>På strekning med togmelding skal midlertidige hastighetssignaler settes opp.</w:t>
      </w:r>
    </w:p>
    <w:p w14:paraId="6898C1D2" w14:textId="122E72B1" w:rsidR="00700725" w:rsidRPr="00E82AC7" w:rsidRDefault="00700725" w:rsidP="00E10989">
      <w:pPr>
        <w:pStyle w:val="Listeavsnitt"/>
        <w:numPr>
          <w:ilvl w:val="0"/>
          <w:numId w:val="278"/>
        </w:numPr>
        <w:spacing w:after="0" w:line="240" w:lineRule="auto"/>
        <w:rPr>
          <w:rFonts w:ascii="Arial" w:hAnsi="Arial" w:cs="Arial"/>
          <w:sz w:val="24"/>
          <w:szCs w:val="24"/>
          <w:lang w:eastAsia="nb-NO"/>
        </w:rPr>
      </w:pPr>
      <w:r w:rsidRPr="00E82AC7">
        <w:rPr>
          <w:rFonts w:ascii="Arial" w:hAnsi="Arial" w:cs="Arial"/>
          <w:sz w:val="24"/>
          <w:szCs w:val="24"/>
          <w:lang w:eastAsia="nb-NO"/>
        </w:rPr>
        <w:t>På strekning med ERTMS skal toglederen legge inn en midlertidig hastighetsnedsettelse på 40 km/t i ERTMS-systemet så lenge kravet om halv sikthastighet gjelder, inntil ansvarlig vedlikeholdsenhet har fastsatt annen hastighet eller opphevet restriksjonene. Dersom ansvarlig vedlikeholdsenhet fastsetter en hastighet lavere enn 40 km/t, skal ansvarlig vedlikeholdsenhet sette opp hastighetsskilt og iverksette ny og korrekt midlertidig hastighetsnedsettelse i ERTMS-systemet.</w:t>
      </w:r>
    </w:p>
    <w:p w14:paraId="7DA0B53C" w14:textId="51CF25A4" w:rsidR="00700725" w:rsidRPr="0066369A" w:rsidRDefault="00700725" w:rsidP="00F66A5E">
      <w:pPr>
        <w:spacing w:before="240" w:after="0" w:line="240" w:lineRule="auto"/>
        <w:rPr>
          <w:rFonts w:ascii="Arial" w:hAnsi="Arial" w:cs="Arial"/>
          <w:sz w:val="24"/>
          <w:szCs w:val="24"/>
          <w:lang w:eastAsia="nb-NO"/>
        </w:rPr>
      </w:pPr>
      <w:r w:rsidRPr="0066369A">
        <w:rPr>
          <w:rFonts w:ascii="Arial" w:hAnsi="Arial" w:cs="Arial"/>
          <w:sz w:val="24"/>
          <w:szCs w:val="24"/>
          <w:lang w:eastAsia="nb-NO"/>
        </w:rPr>
        <w:t>4. På strekning med fjernstyring og grensestasjon gjelder følgende for halv sikthastighet eller annen hastighetsnedsettelse inntil midlertidige hastighetssignaler er satt opp:</w:t>
      </w:r>
    </w:p>
    <w:p w14:paraId="1955CD63" w14:textId="4313D3EC"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om mulig deaktivere automatikk, fjerne magasinerte togveier og sperre spor, blokkstrekning eller sporavsnitt slik at det ikke kan sikres togvei eller skiftevei mot området der hastigheten er satt ned.</w:t>
      </w:r>
    </w:p>
    <w:p w14:paraId="0BB51BEB" w14:textId="07EBB4BB"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 xml:space="preserve">Toglederen skal utstede kunngjøring som beskriver hvor hastigheten er satt ned, tillatt hastighet og at det ikke er satt opp midlertidige hastighetssignaler. </w:t>
      </w:r>
    </w:p>
    <w:p w14:paraId="3DFCCEC1" w14:textId="16EF3189"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Hastighet skal settes ned på angitt stasjon eller togspor, eller fra stasjon, innkjørhovedsignal, indre hovedsignal eller utkjørhovedsignal.</w:t>
      </w:r>
    </w:p>
    <w:p w14:paraId="2694876D" w14:textId="36F20CE6"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senest ved siste hovedsignal før hastighetsrestriksjonen, eller ved avgang fra siste stasjon før hastighetsreduksjonen, be føreren lese tilbake kunngjøringens innhold og eventuelt oppgi kunngjøringsnummer. Toglederen eller togekspeditøren skal kontrollere kunngjøringsnummeret eller at føreren repeterer korrekt. Toglederen skal notere bekreftelsen i formular 22B «Togleder: Kunngjøring/tillatelse». Togekspeditøren skal notere bekreftelsen i formular 22C «Togekspeditør: Kunngjøring/tillatelse».</w:t>
      </w:r>
    </w:p>
    <w:p w14:paraId="2B1C14C0" w14:textId="351C2E75"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Føreren skal stille inn takhastighet i ATC og bekrefte dette til toglederen eller togekspeditøren. Ved halv sikthastighet settes takhastighet til 40 km/t. Toglederen eller togekspeditøren skal deretter heve sperringen og om mulig stille hovedsignal til kjørsignal. Togekspeditøren skal gi signal «Kjøretillatelse» der hvor det er bestemt at signalet skal gis.</w:t>
      </w:r>
    </w:p>
    <w:p w14:paraId="6F54CD68" w14:textId="0371D1C2"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sperre strekning/spor igjen så snart det er teknisk mulig.</w:t>
      </w:r>
    </w:p>
    <w:p w14:paraId="2AC049F3" w14:textId="58C7B526" w:rsidR="00700725" w:rsidRPr="00F66A5E" w:rsidRDefault="00700725" w:rsidP="00E10989">
      <w:pPr>
        <w:pStyle w:val="Listeavsnitt"/>
        <w:numPr>
          <w:ilvl w:val="0"/>
          <w:numId w:val="279"/>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Bokstavene d-f gjentas for hvert tog som skal framføres over strekningen.</w:t>
      </w:r>
    </w:p>
    <w:p w14:paraId="643C8D3B" w14:textId="77777777" w:rsidR="00F66A5E" w:rsidRDefault="00700725" w:rsidP="00F66A5E">
      <w:pPr>
        <w:spacing w:after="0" w:line="240" w:lineRule="auto"/>
        <w:rPr>
          <w:rFonts w:ascii="Arial" w:hAnsi="Arial" w:cs="Arial"/>
          <w:sz w:val="24"/>
          <w:szCs w:val="24"/>
          <w:lang w:eastAsia="nb-NO"/>
        </w:rPr>
      </w:pPr>
      <w:r w:rsidRPr="0066369A">
        <w:rPr>
          <w:rFonts w:ascii="Arial" w:hAnsi="Arial" w:cs="Arial"/>
          <w:sz w:val="24"/>
          <w:szCs w:val="24"/>
          <w:lang w:eastAsia="nb-NO"/>
        </w:rPr>
        <w:t>5. På strekning med fjernstyring og grensestasjon kan baliser unnlates i en tidsbegrenset periode når det er satt opp hastighetsskilt. I slike tilfeller gjelder følgende:</w:t>
      </w:r>
    </w:p>
    <w:p w14:paraId="1E12CFE6" w14:textId="5B06603E"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lastRenderedPageBreak/>
        <w:t>Toglederen eller togekspeditøren skal om mulig deaktivere automatikk, fjerne magasinerte togveier og sperre spor, blokkstrekning eller sporavsnitt slik at det ikke kan sikres togvei eller skiftevei mot området der hastigheten er satt ned.</w:t>
      </w:r>
    </w:p>
    <w:p w14:paraId="6F4F065D" w14:textId="2FC70946"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 xml:space="preserve">Toglederen skal utstede kunngjøring som beskriver hvor hastigheten er satt ned, tillatt hastighet og at det ikke er lagt ut baliser for ATC. </w:t>
      </w:r>
    </w:p>
    <w:p w14:paraId="296B0A9C" w14:textId="5C8C4ADF"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senest ved siste hovedsignal før hastighetsrestriksjonen, eller ved avgang fra siste stasjon før hastighetsreduksjonen, be føreren lese tilbake kunngjøringens innhold og eventuelt oppgi kunngjøringsnummer. Toglederen eller togekspeditøren skal kontrollere kunngjøringsnummeret eller at føreren repeterer korrekt. Toglederen skal notere bekreftelsen i formular 22B «Togleder: Kunngjøring/tillatelse». Togekspeditøren skal notere bekreftelsen i formular 22C «Togekspeditør: Kunngjøring/tillatelse».</w:t>
      </w:r>
    </w:p>
    <w:p w14:paraId="0A82BA6C" w14:textId="0677F58F"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deretter heve sperringen og om mulig stille hovedsignal til kjørsignal. Togekspeditøren skal gi signal «Kjøretillatelse» der hvor det er bestemt at signalet skal gis.</w:t>
      </w:r>
    </w:p>
    <w:p w14:paraId="48F7327A" w14:textId="3821BBFD"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eller togekspeditøren skal sperre strekning/spor igjen så snart det er teknisk mulig.</w:t>
      </w:r>
    </w:p>
    <w:p w14:paraId="2DE441C1" w14:textId="659D5B20" w:rsidR="00700725" w:rsidRPr="00F66A5E" w:rsidRDefault="00700725" w:rsidP="00E10989">
      <w:pPr>
        <w:pStyle w:val="Listeavsnitt"/>
        <w:numPr>
          <w:ilvl w:val="0"/>
          <w:numId w:val="280"/>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Bokstavene c-e gjentas for hvert tog som skal framføres over strekningen.</w:t>
      </w:r>
    </w:p>
    <w:p w14:paraId="37F27AC3" w14:textId="77777777" w:rsidR="00700725" w:rsidRPr="0066369A" w:rsidRDefault="00700725" w:rsidP="00F66A5E">
      <w:pPr>
        <w:spacing w:after="0" w:line="240" w:lineRule="auto"/>
        <w:rPr>
          <w:rFonts w:ascii="Arial" w:hAnsi="Arial" w:cs="Arial"/>
          <w:sz w:val="24"/>
          <w:szCs w:val="24"/>
          <w:lang w:eastAsia="nb-NO"/>
        </w:rPr>
      </w:pPr>
      <w:r w:rsidRPr="0066369A">
        <w:rPr>
          <w:rFonts w:ascii="Arial" w:hAnsi="Arial" w:cs="Arial"/>
          <w:sz w:val="24"/>
          <w:szCs w:val="24"/>
          <w:lang w:eastAsia="nb-NO"/>
        </w:rPr>
        <w:t xml:space="preserve">6. På strekning med togmelding gjelder følgende for halv sikthastighet eller annen hastighetsnedsettelse inntil midlertidige hastighetssignaler er satt opp: </w:t>
      </w:r>
    </w:p>
    <w:p w14:paraId="2DD48CCD" w14:textId="4A7D3451"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Togekspeditøren skal sperre spor eller sperre blokkstrekningen ved togmelding.</w:t>
      </w:r>
    </w:p>
    <w:p w14:paraId="4A24E3C6" w14:textId="574F3383"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Toglederen skal utstede kunngjøring som beskriver hvor hastigheten er satt ned, tillatt hastighet og at det ikke er satt opp midlertidige hastighetssignaler.</w:t>
      </w:r>
    </w:p>
    <w:p w14:paraId="1794B280" w14:textId="29A28D3F"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På strekning med togmelding skal hastigheten settes ned på angitt togspor eller fra hovedsignal, enkelt innkjørsignal, betjent stasjon, ubetjent stasjon, sidespor og holdeplass som er angitt i ruten for toget.</w:t>
      </w:r>
    </w:p>
    <w:p w14:paraId="4E281B85" w14:textId="1D86A314"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Togekspeditøren skal senest ved siste enkelt innkjørsignal, hovedsignal eller ved avgang fra siste stasjon før hastighetsreduksjonen, be føreren lese tilbake kunngjøringens innhold og eventuelt oppgi kunngjøringsnummer. Togekspeditøren skal kontrollere kunngjøringsnummeret eller at føreren repeterer korrekt. Togekspeditøren skal notere bekreftelsen i formular 22C «Togekspeditør: Kunngjøring/tillatelse».</w:t>
      </w:r>
    </w:p>
    <w:p w14:paraId="74C3CC6C" w14:textId="7E8B44EE"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Togekspeditøren skal heve sperringen, ekspedere togmeldinger for toget, om mulig stille hovedsignal til kjørsignal og gi signal «Kjøretillatelse».</w:t>
      </w:r>
    </w:p>
    <w:p w14:paraId="35B5FFB7" w14:textId="7AE6629C"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Togekspeditøren skal sperre strekning/spor igjen så snart som det er teknisk mulig.</w:t>
      </w:r>
    </w:p>
    <w:p w14:paraId="3D15E2A9" w14:textId="6AEA4F89" w:rsidR="00700725" w:rsidRPr="00F66A5E" w:rsidRDefault="00700725" w:rsidP="00E10989">
      <w:pPr>
        <w:pStyle w:val="Listeavsnitt"/>
        <w:numPr>
          <w:ilvl w:val="1"/>
          <w:numId w:val="281"/>
        </w:numPr>
        <w:spacing w:after="100" w:afterAutospacing="1" w:line="240" w:lineRule="auto"/>
        <w:rPr>
          <w:rFonts w:ascii="Arial" w:hAnsi="Arial" w:cs="Arial"/>
          <w:sz w:val="24"/>
          <w:szCs w:val="24"/>
          <w:lang w:eastAsia="nb-NO"/>
        </w:rPr>
      </w:pPr>
      <w:r w:rsidRPr="00F66A5E">
        <w:rPr>
          <w:rFonts w:ascii="Arial" w:hAnsi="Arial" w:cs="Arial"/>
          <w:sz w:val="24"/>
          <w:szCs w:val="24"/>
          <w:lang w:eastAsia="nb-NO"/>
        </w:rPr>
        <w:t>Bokstavene d-f gjentas for hvert tog som skal framføres over strekningen.</w:t>
      </w:r>
    </w:p>
    <w:p w14:paraId="5D9986C1" w14:textId="77777777" w:rsidR="00700725" w:rsidRDefault="00700725" w:rsidP="0066369A">
      <w:pPr>
        <w:spacing w:after="100" w:afterAutospacing="1" w:line="240" w:lineRule="auto"/>
        <w:rPr>
          <w:rFonts w:ascii="Arial" w:hAnsi="Arial" w:cs="Arial"/>
          <w:sz w:val="24"/>
          <w:szCs w:val="24"/>
          <w:lang w:eastAsia="nb-NO"/>
        </w:rPr>
      </w:pPr>
      <w:r w:rsidRPr="0066369A">
        <w:rPr>
          <w:rFonts w:ascii="Arial" w:hAnsi="Arial" w:cs="Arial"/>
          <w:sz w:val="24"/>
          <w:szCs w:val="24"/>
          <w:lang w:eastAsia="nb-NO"/>
        </w:rPr>
        <w:t>7. På strekning med ERTMS gjelder følgende: Hvis ansvarlig vedlikeholdsenhet setter hastigheten ned til lavere enn 40 km/t, skal det ikke kjøres tog eller skift der hastighetsnedsettelsen gjelder inntil det er lagt inn en midlertidig hastighetsnedsettelse i ERTMS-systemet for hastigheten og hastighetsskilt er satt opp.</w:t>
      </w:r>
    </w:p>
    <w:p w14:paraId="000662A1" w14:textId="77777777" w:rsidR="00F66A5E" w:rsidRPr="00F66A5E" w:rsidRDefault="00F66A5E" w:rsidP="003E4C81">
      <w:pPr>
        <w:pStyle w:val="BNoverskrift"/>
      </w:pPr>
      <w:bookmarkStart w:id="1383" w:name="_Toc192249910"/>
      <w:r w:rsidRPr="00F66A5E">
        <w:t>7.30-BN</w:t>
      </w:r>
      <w:bookmarkEnd w:id="1383"/>
    </w:p>
    <w:p w14:paraId="06CE427E" w14:textId="100279F5" w:rsidR="00F66A5E" w:rsidRPr="0066369A" w:rsidRDefault="00F66A5E" w:rsidP="00F66A5E">
      <w:pPr>
        <w:spacing w:after="100" w:afterAutospacing="1" w:line="240" w:lineRule="auto"/>
        <w:rPr>
          <w:rFonts w:ascii="Arial" w:hAnsi="Arial" w:cs="Arial"/>
          <w:sz w:val="24"/>
          <w:szCs w:val="24"/>
          <w:lang w:eastAsia="nb-NO"/>
        </w:rPr>
      </w:pPr>
      <w:r w:rsidRPr="00F66A5E">
        <w:rPr>
          <w:rStyle w:val="BNNormalTegn"/>
          <w:rFonts w:eastAsiaTheme="minorHAnsi"/>
        </w:rPr>
        <w:lastRenderedPageBreak/>
        <w:t>Ved oppkjørt sporveksel skal ansvarlig vedlikeholdsenhet vurdere om det toget eller skiftet som har kjørt opp sporvekselen kan kjøre ut av sporvekselen, og eventuelt godkjenne om andre tog eller skift kan kjøre over den. Inntil den er kontrollert og funnet i orden, skal ansvarlig vedlikeholdsenhet bestemme hvilke restriksjoner som gjelder, og det skal ikke sikres tog- eller skiftevei over den. Toglederen skal om nødvendig kunngjøre hvilke restriksjoner som gjelder for bruk av sporvekselen</w:t>
      </w:r>
      <w:r w:rsidRPr="00F66A5E">
        <w:rPr>
          <w:rFonts w:ascii="Arial" w:hAnsi="Arial" w:cs="Arial"/>
          <w:sz w:val="24"/>
          <w:szCs w:val="24"/>
          <w:lang w:eastAsia="nb-NO"/>
        </w:rPr>
        <w:t>.</w:t>
      </w:r>
    </w:p>
    <w:p w14:paraId="65D4FBBA" w14:textId="77777777" w:rsidR="007B14BA" w:rsidRPr="005B013E" w:rsidRDefault="007B14BA" w:rsidP="00AD5592">
      <w:pPr>
        <w:pStyle w:val="FRpunkt"/>
      </w:pPr>
      <w:bookmarkStart w:id="1384" w:name="_Toc179976937"/>
      <w:bookmarkStart w:id="1385" w:name="_Toc192249911"/>
      <w:bookmarkEnd w:id="1382"/>
      <w:r w:rsidRPr="005B013E">
        <w:t>7.31 Bremseinngrep av ATC</w:t>
      </w:r>
      <w:bookmarkEnd w:id="1384"/>
      <w:bookmarkEnd w:id="1385"/>
    </w:p>
    <w:p w14:paraId="36CA0E7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Dersom ATC forårsaker nødbremseinngrep, skal føreren på strekning med fjernstyring og grensestasjon stanse toget og konferere med toglederen eller togekspeditøren. </w:t>
      </w:r>
    </w:p>
    <w:p w14:paraId="009A141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nødbremseinngrepet skjer i forbindelse med hovedsignal, gjelder bestemmelsene om tillatelse til videre kjøring etter utilsiktet passering av signal som ikke viste kjørsignal. </w:t>
      </w:r>
    </w:p>
    <w:p w14:paraId="3202ACC6" w14:textId="77777777" w:rsidR="007B14BA" w:rsidRPr="005B013E" w:rsidRDefault="007B14BA" w:rsidP="004E32F0">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3. Dersom ATC gir balisefeilalarm BF2 eller BF3 (hovedindikatoren i ATC-panelet viser «FEL») i forbindelse med passering av hovedsignal, gjelder følgende:</w:t>
      </w:r>
    </w:p>
    <w:p w14:paraId="2BAAF4A9" w14:textId="77777777" w:rsidR="007B14BA" w:rsidRPr="005B013E" w:rsidRDefault="007B14BA" w:rsidP="00E10989">
      <w:pPr>
        <w:pStyle w:val="Listeavsnitt"/>
        <w:numPr>
          <w:ilvl w:val="0"/>
          <w:numId w:val="10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stanse toget og informere toglederen eller togekspeditøren om at ATC har gitt balisefeil BF2 eller BF3 ved hovedsignal, og angi hvor toget har stoppet.</w:t>
      </w:r>
    </w:p>
    <w:p w14:paraId="5878B65F" w14:textId="77777777" w:rsidR="007B14BA" w:rsidRPr="005B013E" w:rsidRDefault="007B14BA" w:rsidP="00E10989">
      <w:pPr>
        <w:pStyle w:val="Listeavsnitt"/>
        <w:numPr>
          <w:ilvl w:val="0"/>
          <w:numId w:val="10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Toglederen eller togekspeditøren skal avklare at hovedsignalet viste kjørsignal, fastslå togets posisjon ved hjelp av togradio og fjernstyringssystemets eller stillerapparatets indikeringer, eller ved hjelp av togmeldingsboka, og kontrollere at det ikke er noe i togveien eller andre forhold som kan hindre togets kjøring. Deretter kan toglederen eller togekspeditøren gi tillatelse til at toget kan kjøre videre (uten fastsatt ordlyd).</w:t>
      </w:r>
    </w:p>
    <w:p w14:paraId="719924EC" w14:textId="7834C349" w:rsidR="000777D0" w:rsidRPr="005B013E" w:rsidRDefault="007B14BA" w:rsidP="00E10989">
      <w:pPr>
        <w:pStyle w:val="Listeavsnitt"/>
        <w:numPr>
          <w:ilvl w:val="0"/>
          <w:numId w:val="102"/>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Etter balisefeil BF2 eller BF3 er i alle tilfeller største tillatte hastighet for toget 80 km/t når hovedindikatoren i ATC-panelet er slukket, og 130 km/t når det vises tre streker (- - -) i hovedindikatoren.</w:t>
      </w:r>
    </w:p>
    <w:p w14:paraId="3F37E40E" w14:textId="77777777" w:rsidR="000777D0" w:rsidRPr="00D559EA" w:rsidRDefault="000777D0" w:rsidP="00F058DA">
      <w:pPr>
        <w:pStyle w:val="FROverskrift"/>
      </w:pPr>
      <w:bookmarkStart w:id="1386" w:name="_Toc115694897"/>
      <w:bookmarkStart w:id="1387" w:name="_Toc179976938"/>
      <w:bookmarkStart w:id="1388" w:name="_Toc192249912"/>
      <w:bookmarkStart w:id="1389" w:name="_Hlk43205745"/>
      <w:r w:rsidRPr="005B013E">
        <w:t>7.31-FR Bremseinngrep av ATC</w:t>
      </w:r>
      <w:bookmarkEnd w:id="1386"/>
      <w:bookmarkEnd w:id="1387"/>
      <w:bookmarkEnd w:id="1388"/>
    </w:p>
    <w:p w14:paraId="5E34BCBC" w14:textId="77777777" w:rsidR="000777D0" w:rsidRPr="00B358DF"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Ved bremseinngrep som beskrevet i TJN 7.31 bør fører forespørre togleder om hva neste hovedsignal for toget indikerer når tillatelse til videre kjøring er mottatt. </w:t>
      </w:r>
    </w:p>
    <w:p w14:paraId="5A147125" w14:textId="68756339" w:rsidR="007B14BA" w:rsidRPr="00F23892" w:rsidRDefault="00C838A6" w:rsidP="00AD5592">
      <w:pPr>
        <w:pStyle w:val="FRpunkt"/>
      </w:pPr>
      <w:bookmarkStart w:id="1390" w:name="_Hlk36462311"/>
      <w:bookmarkStart w:id="1391" w:name="_Toc179976939"/>
      <w:bookmarkStart w:id="1392" w:name="_Toc192249913"/>
      <w:r>
        <w:t xml:space="preserve">7.32 </w:t>
      </w:r>
      <w:r w:rsidR="007B14BA">
        <w:t>Feil på togradioinfrastruktur</w:t>
      </w:r>
      <w:bookmarkStart w:id="1393" w:name="_Hlk56606584"/>
      <w:bookmarkEnd w:id="1389"/>
      <w:bookmarkEnd w:id="1390"/>
      <w:bookmarkEnd w:id="1391"/>
      <w:bookmarkEnd w:id="1392"/>
    </w:p>
    <w:p w14:paraId="5D4575F3" w14:textId="77777777" w:rsidR="007B14BA" w:rsidRPr="005B013E" w:rsidRDefault="007B14BA" w:rsidP="007B14BA">
      <w:pPr>
        <w:shd w:val="clear" w:color="auto" w:fill="FFFFFF"/>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Dersom føreren etter at toget har kjørt fra første stasjon angitt i ruten oppdager feil ved togradioinfrastrukturen, eller det vises melding i togradioen som indikerer at det ikke er nettverk eller dekning, skal føreren informere toglederen så raskt som praktisk mulig med annen telefon. (TSI OPE A 7.7, B2 8.2) </w:t>
      </w:r>
    </w:p>
    <w:p w14:paraId="4CCADF7E" w14:textId="77777777" w:rsidR="007B14BA" w:rsidRPr="005B013E" w:rsidRDefault="007B14BA" w:rsidP="007B14BA">
      <w:pPr>
        <w:shd w:val="clear" w:color="auto" w:fill="FFFFFF"/>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det koples over til annet nett («roaming»), skal føreren redusere hastigheten til halv sikthastighet der det i henhold til strekningsbeskrivelsen er rasutsatte strekninger. Føreren skal om nødvendig avklare med toglederen om det er slike rasutsatte strekninger. </w:t>
      </w:r>
    </w:p>
    <w:p w14:paraId="1DECB40D" w14:textId="77777777" w:rsidR="007B14BA" w:rsidRPr="005B013E" w:rsidRDefault="007B14BA" w:rsidP="007B14BA">
      <w:pPr>
        <w:shd w:val="clear" w:color="auto" w:fill="FFFFFF"/>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3. Dersom det ikke koples over til annet nett («roaming»), skal føreren redusere hastigheten til halv sikthastighet inntil dekning oppnås. Føreren skal om mulig kontakte toglederen med annen telefon.</w:t>
      </w:r>
      <w:bookmarkEnd w:id="1393"/>
    </w:p>
    <w:p w14:paraId="1CC410F2" w14:textId="77777777" w:rsidR="007B14BA" w:rsidRDefault="007B14BA" w:rsidP="00AD5592">
      <w:pPr>
        <w:pStyle w:val="FRpunkt"/>
      </w:pPr>
      <w:bookmarkStart w:id="1394" w:name="_Toc179976940"/>
      <w:bookmarkStart w:id="1395" w:name="_Toc192249914"/>
      <w:r w:rsidRPr="3DA8FE17">
        <w:t>V. Uregelmessigheter og feil på kjøretøy</w:t>
      </w:r>
      <w:bookmarkEnd w:id="1394"/>
      <w:bookmarkEnd w:id="1395"/>
    </w:p>
    <w:p w14:paraId="28CACC90" w14:textId="1E1488E0" w:rsidR="007B14BA" w:rsidRPr="000A5CC0" w:rsidRDefault="00C838A6" w:rsidP="00AD5592">
      <w:pPr>
        <w:pStyle w:val="FRpunkt"/>
      </w:pPr>
      <w:bookmarkStart w:id="1396" w:name="_Toc179976941"/>
      <w:bookmarkStart w:id="1397" w:name="_Toc192249915"/>
      <w:r>
        <w:t xml:space="preserve">7.33 </w:t>
      </w:r>
      <w:r w:rsidR="007B14BA" w:rsidRPr="3DA8FE17">
        <w:t>Feil på sikkerhetsbremseapparatet</w:t>
      </w:r>
      <w:bookmarkEnd w:id="1396"/>
      <w:bookmarkEnd w:id="1397"/>
      <w:r w:rsidR="007B14BA" w:rsidRPr="3DA8FE17">
        <w:t xml:space="preserve"> </w:t>
      </w:r>
    </w:p>
    <w:p w14:paraId="0716701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398" w:name="_Hlk42780008"/>
      <w:r w:rsidRPr="005B013E">
        <w:rPr>
          <w:rFonts w:ascii="Arial" w:eastAsia="Times New Roman" w:hAnsi="Arial" w:cs="Arial"/>
          <w:sz w:val="24"/>
          <w:szCs w:val="24"/>
          <w:lang w:eastAsia="nb-NO"/>
        </w:rPr>
        <w:t xml:space="preserve">1. Dersom det oppstår feil på sikkerhetsbremseapparatet etter at toget har kjørt fra første stasjon angitt i ruten, kan føreren kjøre toget videre dersom det bemannes med en ekstra person i førerrommet som i en nødsituasjon kan stanse toget og kontakte toglederen. Føreren skal varsle toglederen. </w:t>
      </w:r>
    </w:p>
    <w:p w14:paraId="02D678D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Dersom feilen oppstår mellom to stasjoner og det ikke er mulig å bemanne med en ekstra person i førerrommet, kan føreren kjøre toget fram til nærmeste betjente eller fjernstyrte stasjon. Hastigheten skal da ikke overstige 40 km/t. Føreren skal varsle toglederen.</w:t>
      </w:r>
    </w:p>
    <w:p w14:paraId="51AB7DEC" w14:textId="77777777" w:rsidR="000777D0" w:rsidRPr="00D559EA" w:rsidRDefault="000777D0" w:rsidP="00F058DA">
      <w:pPr>
        <w:pStyle w:val="FROverskrift"/>
      </w:pPr>
      <w:bookmarkStart w:id="1399" w:name="_Toc5370095"/>
      <w:bookmarkStart w:id="1400" w:name="_Toc48304633"/>
      <w:bookmarkStart w:id="1401" w:name="_Toc115694901"/>
      <w:bookmarkStart w:id="1402" w:name="_Toc179976942"/>
      <w:bookmarkStart w:id="1403" w:name="_Toc192249916"/>
      <w:r w:rsidRPr="005B013E">
        <w:t>7.33-FR Feil på sikkerhetsbremseapparat</w:t>
      </w:r>
      <w:bookmarkEnd w:id="1399"/>
      <w:bookmarkEnd w:id="1400"/>
      <w:bookmarkEnd w:id="1401"/>
      <w:bookmarkEnd w:id="1402"/>
      <w:bookmarkEnd w:id="1403"/>
    </w:p>
    <w:p w14:paraId="37E94699" w14:textId="6E5825A3" w:rsidR="000777D0" w:rsidRDefault="000777D0" w:rsidP="00762A86">
      <w:pPr>
        <w:pStyle w:val="Listeavsnitt"/>
        <w:numPr>
          <w:ilvl w:val="0"/>
          <w:numId w:val="293"/>
        </w:numPr>
        <w:spacing w:after="0" w:line="240" w:lineRule="auto"/>
        <w:rPr>
          <w:rFonts w:ascii="Arial" w:eastAsia="Times New Roman" w:hAnsi="Arial" w:cs="Arial"/>
          <w:color w:val="00B050"/>
          <w:sz w:val="24"/>
          <w:szCs w:val="24"/>
        </w:rPr>
      </w:pPr>
      <w:r w:rsidRPr="00762A86">
        <w:rPr>
          <w:rFonts w:ascii="Arial" w:eastAsia="Times New Roman" w:hAnsi="Arial" w:cs="Arial"/>
          <w:color w:val="00B050"/>
          <w:sz w:val="24"/>
          <w:szCs w:val="24"/>
        </w:rPr>
        <w:t>Hvis det oppdages funksjonsfeil på sikkerhetsbremseapparat ved uttak, skal kjøretøyet ikke benyttes før feilen er utbedret.</w:t>
      </w:r>
      <w:r w:rsidR="00762A86" w:rsidRPr="00762A86">
        <w:rPr>
          <w:rFonts w:ascii="Arial" w:eastAsia="Times New Roman" w:hAnsi="Arial" w:cs="Arial"/>
          <w:color w:val="00B050"/>
          <w:sz w:val="24"/>
          <w:szCs w:val="24"/>
        </w:rPr>
        <w:t xml:space="preserve"> </w:t>
      </w:r>
    </w:p>
    <w:p w14:paraId="0AFCB62C" w14:textId="404896CA" w:rsidR="00762A86" w:rsidRPr="00762A86" w:rsidRDefault="00762A86" w:rsidP="00762A86">
      <w:pPr>
        <w:pStyle w:val="Listeavsnitt"/>
        <w:numPr>
          <w:ilvl w:val="0"/>
          <w:numId w:val="293"/>
        </w:numPr>
        <w:spacing w:after="0" w:line="240" w:lineRule="auto"/>
        <w:rPr>
          <w:rFonts w:ascii="Arial" w:eastAsia="Times New Roman" w:hAnsi="Arial" w:cs="Arial"/>
          <w:color w:val="00B050"/>
          <w:sz w:val="24"/>
          <w:szCs w:val="24"/>
        </w:rPr>
      </w:pPr>
      <w:r>
        <w:rPr>
          <w:rFonts w:ascii="Arial" w:eastAsia="Times New Roman" w:hAnsi="Arial" w:cs="Arial"/>
          <w:color w:val="00B050"/>
          <w:sz w:val="24"/>
          <w:szCs w:val="24"/>
        </w:rPr>
        <w:t>Ved feil på sikkerhetsbremseapparat underveis tillates det også at tog ved behov kan skiftes bort.</w:t>
      </w:r>
    </w:p>
    <w:p w14:paraId="78E6DE8A" w14:textId="3EA1AD83" w:rsidR="007B14BA" w:rsidRPr="000A5CC0" w:rsidRDefault="00C838A6" w:rsidP="00AD5592">
      <w:pPr>
        <w:pStyle w:val="FRpunkt"/>
      </w:pPr>
      <w:bookmarkStart w:id="1404" w:name="_Toc179976943"/>
      <w:bookmarkStart w:id="1405" w:name="_Toc192249917"/>
      <w:bookmarkStart w:id="1406" w:name="_Hlk42780122"/>
      <w:bookmarkEnd w:id="1398"/>
      <w:r>
        <w:t xml:space="preserve">7.34 </w:t>
      </w:r>
      <w:r w:rsidR="007B14BA" w:rsidRPr="3DA8FE17">
        <w:t>Feil på togets ATC- eller ETCS-utstyr på ATC-strekning</w:t>
      </w:r>
      <w:bookmarkEnd w:id="1404"/>
      <w:bookmarkEnd w:id="1405"/>
    </w:p>
    <w:p w14:paraId="4BF45FCD" w14:textId="77777777" w:rsidR="007B14BA" w:rsidRPr="005B013E" w:rsidRDefault="007B14BA" w:rsidP="00C838A6">
      <w:pPr>
        <w:spacing w:after="100" w:afterAutospacing="1" w:line="240" w:lineRule="auto"/>
        <w:rPr>
          <w:rFonts w:ascii="Arial" w:eastAsia="Times New Roman" w:hAnsi="Arial" w:cs="Arial"/>
          <w:sz w:val="24"/>
          <w:szCs w:val="24"/>
          <w:lang w:eastAsia="nb-NO"/>
        </w:rPr>
      </w:pPr>
      <w:bookmarkStart w:id="1407" w:name="_Toc179976944"/>
      <w:r w:rsidRPr="005B013E">
        <w:rPr>
          <w:rFonts w:ascii="Arial" w:eastAsia="Times New Roman" w:hAnsi="Arial" w:cs="Arial"/>
          <w:sz w:val="24"/>
          <w:szCs w:val="24"/>
          <w:lang w:eastAsia="nb-NO"/>
        </w:rPr>
        <w:t>1. Dersom det på strekning med ATC oppstår feil på togets ATC, eller ETCS- og STM-utrustning, etter at toget har kjørt fra første stasjon angitt i ruten, skal føreren koble inn dette på nytt. Fungerer utstyret på toget, kan føreren kjøre toget videre med største hastighet 80 km/t inntil informasjonen i systemet er oppdatert. Føreren skal varsle toglederen.</w:t>
      </w:r>
      <w:bookmarkEnd w:id="1407"/>
    </w:p>
    <w:p w14:paraId="790C1C3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3C6991">
        <w:rPr>
          <w:rFonts w:ascii="Arial" w:eastAsia="Times New Roman" w:hAnsi="Arial" w:cs="Arial"/>
          <w:sz w:val="24"/>
          <w:szCs w:val="24"/>
          <w:lang w:eastAsia="nb-NO"/>
        </w:rPr>
        <w:t xml:space="preserve">2. Dersom utstyret ikke fungerer etter at det er forsøkt koblet inn på nytt </w:t>
      </w:r>
      <w:r w:rsidRPr="005B013E">
        <w:rPr>
          <w:rFonts w:ascii="Arial" w:eastAsia="Times New Roman" w:hAnsi="Arial" w:cs="Arial"/>
          <w:sz w:val="24"/>
          <w:szCs w:val="24"/>
          <w:lang w:eastAsia="nb-NO"/>
        </w:rPr>
        <w:t>på strekning med ATC</w:t>
      </w:r>
      <w:r w:rsidRPr="003C6991">
        <w:rPr>
          <w:rFonts w:ascii="Arial" w:eastAsia="Times New Roman" w:hAnsi="Arial" w:cs="Arial"/>
          <w:sz w:val="24"/>
          <w:szCs w:val="24"/>
          <w:lang w:eastAsia="nb-NO"/>
        </w:rPr>
        <w:t xml:space="preserve">, kan toget etter vurdering av jernbaneforetaket </w:t>
      </w:r>
      <w:r w:rsidRPr="005B013E">
        <w:rPr>
          <w:rFonts w:ascii="Arial" w:eastAsia="Times New Roman" w:hAnsi="Arial" w:cs="Arial"/>
          <w:sz w:val="24"/>
          <w:szCs w:val="24"/>
          <w:lang w:eastAsia="nb-NO"/>
        </w:rPr>
        <w:t>kjøres</w:t>
      </w:r>
      <w:r w:rsidRPr="003C6991">
        <w:rPr>
          <w:rFonts w:ascii="Arial" w:eastAsia="Times New Roman" w:hAnsi="Arial" w:cs="Arial"/>
          <w:sz w:val="24"/>
          <w:szCs w:val="24"/>
          <w:lang w:eastAsia="nb-NO"/>
        </w:rPr>
        <w:t xml:space="preserve"> med største hastighet 80 km/t til vedlikeholdsbase for reparasjon. Føreren skal varsle toglederen. </w:t>
      </w:r>
      <w:r w:rsidRPr="005B013E">
        <w:rPr>
          <w:rFonts w:ascii="Arial" w:eastAsia="Times New Roman" w:hAnsi="Arial" w:cs="Arial"/>
          <w:sz w:val="24"/>
          <w:szCs w:val="24"/>
          <w:lang w:eastAsia="nb-NO"/>
        </w:rPr>
        <w:t xml:space="preserve">Dersom dette innebærer at toget må innstilles og kjøres i ny rute, gjelder ikke bestemmelsen i punkt 6.6 bokstav c) om innkobling av ATC og ETCS-ombordutrustning. </w:t>
      </w:r>
      <w:bookmarkEnd w:id="1406"/>
    </w:p>
    <w:p w14:paraId="640B66C6" w14:textId="77777777" w:rsidR="007B14BA" w:rsidRPr="005B013E" w:rsidRDefault="007B14BA" w:rsidP="003E4C81">
      <w:pPr>
        <w:pStyle w:val="BNoverskrift"/>
      </w:pPr>
      <w:bookmarkStart w:id="1408" w:name="_Toc192249918"/>
      <w:r w:rsidRPr="005B013E">
        <w:rPr>
          <w:bdr w:val="none" w:sz="0" w:space="0" w:color="auto" w:frame="1"/>
        </w:rPr>
        <w:t>7.34-BN</w:t>
      </w:r>
      <w:bookmarkEnd w:id="1408"/>
      <w:r w:rsidRPr="005B013E">
        <w:t xml:space="preserve"> </w:t>
      </w:r>
    </w:p>
    <w:p w14:paraId="2472B88F" w14:textId="77777777" w:rsidR="007B14BA" w:rsidRPr="005B013E" w:rsidRDefault="007B14BA" w:rsidP="00C838A6">
      <w:pPr>
        <w:pStyle w:val="BNNormal"/>
        <w:rPr>
          <w:bdr w:val="none" w:sz="0" w:space="0" w:color="auto" w:frame="1"/>
        </w:rPr>
      </w:pPr>
      <w:r w:rsidRPr="005B013E">
        <w:rPr>
          <w:bdr w:val="none" w:sz="0" w:space="0" w:color="auto" w:frame="1"/>
        </w:rPr>
        <w:t>På enkelte tospors stasjoner med mulighet for samtidig innkjøring kreves det automatisk hastighetsovervåkning for å kunne kjøre to tog inn samtidig.</w:t>
      </w:r>
    </w:p>
    <w:p w14:paraId="51613365" w14:textId="77777777" w:rsidR="000777D0" w:rsidRPr="00D559EA" w:rsidRDefault="000777D0" w:rsidP="00F058DA">
      <w:pPr>
        <w:pStyle w:val="FROverskrift"/>
      </w:pPr>
      <w:bookmarkStart w:id="1409" w:name="_Toc115694903"/>
      <w:bookmarkStart w:id="1410" w:name="_Toc179976945"/>
      <w:bookmarkStart w:id="1411" w:name="_Toc192249919"/>
      <w:r w:rsidRPr="005B013E">
        <w:t>7.34-FR Feil ved ATC (balisefeil)</w:t>
      </w:r>
      <w:bookmarkEnd w:id="1409"/>
      <w:bookmarkEnd w:id="1410"/>
      <w:bookmarkEnd w:id="1411"/>
    </w:p>
    <w:p w14:paraId="18FD8508" w14:textId="666CA7D5"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Ved alle feil ved automatisk hastighetsovervåkning skal feilkode leses ut og BN DROPS varsles. </w:t>
      </w:r>
    </w:p>
    <w:p w14:paraId="50E5477E"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Varslingen skal inneholde:</w:t>
      </w:r>
    </w:p>
    <w:p w14:paraId="06F48079"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ab/>
        <w:t>-</w:t>
      </w:r>
      <w:r w:rsidRPr="006011E5">
        <w:rPr>
          <w:rFonts w:ascii="Arial" w:eastAsia="Times New Roman" w:hAnsi="Arial" w:cs="Arial"/>
          <w:color w:val="00B050"/>
          <w:sz w:val="24"/>
          <w:szCs w:val="24"/>
        </w:rPr>
        <w:tab/>
        <w:t>sted (f.eks. signalsted)</w:t>
      </w:r>
    </w:p>
    <w:p w14:paraId="6CF1514F"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ab/>
        <w:t>-</w:t>
      </w:r>
      <w:r w:rsidRPr="006011E5">
        <w:rPr>
          <w:rFonts w:ascii="Arial" w:eastAsia="Times New Roman" w:hAnsi="Arial" w:cs="Arial"/>
          <w:color w:val="00B050"/>
          <w:sz w:val="24"/>
          <w:szCs w:val="24"/>
        </w:rPr>
        <w:tab/>
        <w:t>tognummer</w:t>
      </w:r>
    </w:p>
    <w:p w14:paraId="00C93C1D"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ab/>
        <w:t>-</w:t>
      </w:r>
      <w:r w:rsidRPr="006011E5">
        <w:rPr>
          <w:rFonts w:ascii="Arial" w:eastAsia="Times New Roman" w:hAnsi="Arial" w:cs="Arial"/>
          <w:color w:val="00B050"/>
          <w:sz w:val="24"/>
          <w:szCs w:val="24"/>
        </w:rPr>
        <w:tab/>
        <w:t>kjøretøynummer</w:t>
      </w:r>
    </w:p>
    <w:p w14:paraId="4313D41D"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lastRenderedPageBreak/>
        <w:tab/>
        <w:t>-</w:t>
      </w:r>
      <w:r w:rsidRPr="006011E5">
        <w:rPr>
          <w:rFonts w:ascii="Arial" w:eastAsia="Times New Roman" w:hAnsi="Arial" w:cs="Arial"/>
          <w:color w:val="00B050"/>
          <w:sz w:val="24"/>
          <w:szCs w:val="24"/>
        </w:rPr>
        <w:tab/>
        <w:t>avleste feilkoder</w:t>
      </w:r>
    </w:p>
    <w:p w14:paraId="6ABD437C"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79D2E760" w14:textId="77777777" w:rsidR="000777D0" w:rsidRPr="006011E5" w:rsidRDefault="000777D0" w:rsidP="000777D0">
      <w:pPr>
        <w:spacing w:after="100" w:afterAutospacing="1" w:line="240" w:lineRule="auto"/>
        <w:rPr>
          <w:rFonts w:ascii="Arial" w:eastAsia="Calibri" w:hAnsi="Arial" w:cs="Arial"/>
          <w:color w:val="00B050"/>
          <w:sz w:val="24"/>
          <w:szCs w:val="24"/>
        </w:rPr>
      </w:pPr>
      <w:r w:rsidRPr="006011E5">
        <w:rPr>
          <w:rFonts w:ascii="Arial" w:eastAsia="Calibri" w:hAnsi="Arial" w:cs="Arial"/>
          <w:color w:val="00B050"/>
          <w:sz w:val="24"/>
          <w:szCs w:val="24"/>
        </w:rPr>
        <w:t xml:space="preserve">Denne varsling kan foretas på e-post til </w:t>
      </w:r>
      <w:hyperlink r:id="rId63" w:history="1">
        <w:r w:rsidRPr="006011E5">
          <w:rPr>
            <w:rFonts w:ascii="Arial" w:eastAsia="Calibri" w:hAnsi="Arial" w:cs="Arial"/>
            <w:color w:val="00B050"/>
            <w:sz w:val="24"/>
            <w:szCs w:val="24"/>
            <w:u w:val="single"/>
          </w:rPr>
          <w:t>drops@banenor.no</w:t>
        </w:r>
      </w:hyperlink>
      <w:r w:rsidRPr="006011E5">
        <w:rPr>
          <w:rFonts w:ascii="Arial" w:eastAsia="Calibri" w:hAnsi="Arial" w:cs="Arial"/>
          <w:color w:val="00B050"/>
          <w:sz w:val="24"/>
          <w:szCs w:val="24"/>
        </w:rPr>
        <w:t xml:space="preserve"> etter at kjøringen er avsluttet.</w:t>
      </w:r>
    </w:p>
    <w:p w14:paraId="2B034D54" w14:textId="77777777" w:rsidR="000777D0" w:rsidRPr="005B013E" w:rsidRDefault="000777D0" w:rsidP="005B013E">
      <w:pPr>
        <w:pStyle w:val="STY3Overskrift111"/>
        <w:rPr>
          <w:b w:val="0"/>
          <w:color w:val="00B050"/>
          <w:lang w:eastAsia="nb-NO"/>
        </w:rPr>
      </w:pPr>
      <w:bookmarkStart w:id="1412" w:name="_Toc192249920"/>
      <w:r w:rsidRPr="005B013E">
        <w:rPr>
          <w:color w:val="00B050"/>
          <w:lang w:eastAsia="nb-NO"/>
        </w:rPr>
        <w:t>7.34.1-FR Forespørsel om neste hovedsignal</w:t>
      </w:r>
      <w:bookmarkEnd w:id="1412"/>
    </w:p>
    <w:p w14:paraId="38BA684E"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Ved feil som beskrevet i TJN 7.34 pkt. bør fører forespørre togleder om hva neste hovedsignal for toget indikerer når tillatelse til videre kjøring uten fastsatt ordlyd er mottatt. </w:t>
      </w:r>
    </w:p>
    <w:p w14:paraId="62405B8A"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5A04A9DA"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Underveis: </w:t>
      </w:r>
    </w:p>
    <w:p w14:paraId="7FF4FF89"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Fremføring uten virksom ATC defineres som en uønsket hendelse. Hendelsen skal registreres i Synergi. </w:t>
      </w:r>
    </w:p>
    <w:p w14:paraId="74FC27D2"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Beslutning om kjøring uten virksom ATC tas av fører i samråd med BN DROPS.</w:t>
      </w:r>
    </w:p>
    <w:p w14:paraId="0890A9A4"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Toget tillates da fremført til egnet sted for utbedring selv om dette innbefatter bytte av tognummer. </w:t>
      </w:r>
    </w:p>
    <w:p w14:paraId="1BABBBB6" w14:textId="77777777" w:rsidR="000777D0" w:rsidRPr="005B013E" w:rsidRDefault="000777D0" w:rsidP="005B013E">
      <w:pPr>
        <w:pStyle w:val="STY3Overskrift111"/>
        <w:rPr>
          <w:b w:val="0"/>
          <w:color w:val="00B050"/>
          <w:lang w:eastAsia="nb-NO"/>
        </w:rPr>
      </w:pPr>
      <w:bookmarkStart w:id="1413" w:name="_Toc192249921"/>
      <w:r w:rsidRPr="005B013E">
        <w:rPr>
          <w:color w:val="00B050"/>
          <w:lang w:eastAsia="nb-NO"/>
        </w:rPr>
        <w:t>7.34.2-FR Varslingsrutiner ved feil på ETCS-ombordutrustning</w:t>
      </w:r>
      <w:bookmarkEnd w:id="1413"/>
    </w:p>
    <w:p w14:paraId="61D65DFA" w14:textId="38856218" w:rsidR="000777D0" w:rsidRPr="00F058DA" w:rsidRDefault="000777D0" w:rsidP="00F058DA">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Feil på ETCS-ombordutrustning skrives i feilmeldingsloggen og rapporteres til </w:t>
      </w:r>
      <w:r w:rsidR="00947F3F">
        <w:rPr>
          <w:rFonts w:ascii="Arial" w:eastAsia="Times New Roman" w:hAnsi="Arial" w:cs="Arial"/>
          <w:color w:val="00B050"/>
          <w:sz w:val="24"/>
          <w:szCs w:val="24"/>
        </w:rPr>
        <w:t>driftsplanlegger</w:t>
      </w:r>
      <w:r w:rsidR="005B44F2">
        <w:rPr>
          <w:rFonts w:ascii="Arial" w:eastAsia="Times New Roman" w:hAnsi="Arial" w:cs="Arial"/>
          <w:color w:val="00B050"/>
          <w:sz w:val="24"/>
          <w:szCs w:val="24"/>
        </w:rPr>
        <w:t>.</w:t>
      </w:r>
      <w:r w:rsidR="00130237">
        <w:rPr>
          <w:rFonts w:ascii="Arial" w:eastAsia="Times New Roman" w:hAnsi="Arial" w:cs="Arial"/>
          <w:color w:val="00B050"/>
          <w:sz w:val="24"/>
          <w:szCs w:val="24"/>
        </w:rPr>
        <w:t xml:space="preserve"> </w:t>
      </w:r>
      <w:r w:rsidR="005B44F2">
        <w:rPr>
          <w:rFonts w:ascii="Arial" w:eastAsia="Times New Roman" w:hAnsi="Arial" w:cs="Arial"/>
          <w:color w:val="00B050"/>
          <w:sz w:val="24"/>
          <w:szCs w:val="24"/>
        </w:rPr>
        <w:t>I tillegg rapporteres feilen til BN DROPS i henhold til 7.63.3 -FR</w:t>
      </w:r>
      <w:r w:rsidRPr="006011E5">
        <w:rPr>
          <w:rFonts w:ascii="Arial" w:eastAsia="Times New Roman" w:hAnsi="Arial" w:cs="Arial"/>
          <w:color w:val="00B050"/>
          <w:sz w:val="24"/>
          <w:szCs w:val="24"/>
        </w:rPr>
        <w:t>.</w:t>
      </w:r>
    </w:p>
    <w:p w14:paraId="24EB1BDE" w14:textId="1686BC8F" w:rsidR="007B14BA" w:rsidRPr="00824F95" w:rsidRDefault="00C838A6" w:rsidP="00AD5592">
      <w:pPr>
        <w:pStyle w:val="FRpunkt"/>
      </w:pPr>
      <w:bookmarkStart w:id="1414" w:name="_Toc179976946"/>
      <w:bookmarkStart w:id="1415" w:name="_Toc192249922"/>
      <w:r>
        <w:t xml:space="preserve">7.35 </w:t>
      </w:r>
      <w:r w:rsidR="007B14BA" w:rsidRPr="00824F95">
        <w:t>Feil på samtlige frontlys</w:t>
      </w:r>
      <w:bookmarkEnd w:id="1414"/>
      <w:bookmarkEnd w:id="1415"/>
    </w:p>
    <w:p w14:paraId="6A98DA0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(TSI OPE B2 4)</w:t>
      </w:r>
    </w:p>
    <w:p w14:paraId="04F047B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Feil på samtlige frontlys ved god sikt: Føreren skal informere toglederen om feilen. Toget skal fortsette med høyeste tillatte hastighet til det nærmeste stedet frontlyset kan repareres eller byttes ut, eller det berørte kjøretøyet kan byttes ut. Når toget kjører videre, skal føreren bruke togfløyten etter behov. </w:t>
      </w:r>
    </w:p>
    <w:p w14:paraId="10FBC17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Feil på samtlige frontlys i mørke eller ved dårlig sikt: Føreren skal informere toglederen om feilen. Dersom det er montert et bærbart frontlys med hvitt lys på togets front, skal toget fortsette med halv sikthastighet til det nærmeste stedet der det er mulig å få reparert eller skiftet frontlyset, eller det berørte kjøretøyet kan skiftes ut. Dersom det ikke er mulig å få tak i et bærbart frontlys, skal toget ikke kjøre videre, med mindre toglederen gir tillatelse til å fortsette til det nærmeste stedet der toget ikke sperrer banestrekningen. Når toget kjører videre, skal lokomotivføreren bruke togfløyten etter behov.</w:t>
      </w:r>
    </w:p>
    <w:p w14:paraId="36AEA4A7" w14:textId="77777777" w:rsidR="000777D0" w:rsidRPr="00D559EA" w:rsidRDefault="000777D0" w:rsidP="00F058DA">
      <w:pPr>
        <w:pStyle w:val="FROverskrift"/>
      </w:pPr>
      <w:bookmarkStart w:id="1416" w:name="_Toc5370101"/>
      <w:bookmarkStart w:id="1417" w:name="_Toc48304638"/>
      <w:bookmarkStart w:id="1418" w:name="_Toc115694905"/>
      <w:bookmarkStart w:id="1419" w:name="_Toc179976947"/>
      <w:bookmarkStart w:id="1420" w:name="_Toc192249923"/>
      <w:r w:rsidRPr="005B013E">
        <w:t>7.35-FR Frontlys som ikke fungerer</w:t>
      </w:r>
      <w:bookmarkEnd w:id="1416"/>
      <w:bookmarkEnd w:id="1417"/>
      <w:bookmarkEnd w:id="1418"/>
      <w:bookmarkEnd w:id="1419"/>
      <w:bookmarkEnd w:id="1420"/>
    </w:p>
    <w:p w14:paraId="52834352" w14:textId="5BCD46A6" w:rsidR="000777D0" w:rsidRPr="00F058DA" w:rsidRDefault="000777D0" w:rsidP="00F058DA">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Hvis ett fjernlys og ett av de øvrige frontlysene fungerer, kan toget kjøres med normal hastighet. I øvrige tilfeller med feil på frontlys skal toget kjøre med halv sikthastighet.</w:t>
      </w:r>
    </w:p>
    <w:p w14:paraId="25391253" w14:textId="3905C9BE" w:rsidR="007B14BA" w:rsidRPr="00DA3836" w:rsidRDefault="00C838A6" w:rsidP="00AD5592">
      <w:pPr>
        <w:pStyle w:val="FRpunkt"/>
      </w:pPr>
      <w:bookmarkStart w:id="1421" w:name="_Toc179976948"/>
      <w:bookmarkStart w:id="1422" w:name="_Toc192249924"/>
      <w:r>
        <w:t xml:space="preserve">7.36 </w:t>
      </w:r>
      <w:r w:rsidR="007B14BA" w:rsidRPr="00DA3836">
        <w:t>Feil på samtlige baklys eller sluttsignal</w:t>
      </w:r>
      <w:bookmarkEnd w:id="1421"/>
      <w:bookmarkEnd w:id="1422"/>
    </w:p>
    <w:p w14:paraId="1980C0D0" w14:textId="77777777" w:rsidR="007B14BA" w:rsidRPr="008E33B9" w:rsidRDefault="007B14BA" w:rsidP="008E33B9">
      <w:pPr>
        <w:pStyle w:val="FRnormal"/>
        <w:rPr>
          <w:color w:val="auto"/>
          <w:lang w:eastAsia="nb-NO"/>
        </w:rPr>
      </w:pPr>
      <w:bookmarkStart w:id="1423" w:name="_Toc179976949"/>
      <w:r w:rsidRPr="008E33B9">
        <w:rPr>
          <w:color w:val="auto"/>
          <w:lang w:eastAsia="nb-NO"/>
        </w:rPr>
        <w:t>Dersom toglederen blir oppmerksom på at samtlige av togets baklys eller sluttsignal ikke virker, skal toglederen sørge for å stoppe toget på et passende sted og informere føreren. Føreren skal deretter kontrollere at toget er fullstendig og om mulig reparere eller skifte togets baklys eller sluttsignal. Føreren skal informere toglederen om at toget er klart til å kjøre videre. (TSI OPE B2 5)</w:t>
      </w:r>
      <w:bookmarkEnd w:id="1423"/>
    </w:p>
    <w:p w14:paraId="31F640FF" w14:textId="41A0DBB5" w:rsidR="007B14BA" w:rsidRPr="005B013E" w:rsidRDefault="00C838A6" w:rsidP="00AD5592">
      <w:pPr>
        <w:pStyle w:val="FRpunkt"/>
      </w:pPr>
      <w:bookmarkStart w:id="1424" w:name="_Toc179976954"/>
      <w:bookmarkStart w:id="1425" w:name="_Toc192249925"/>
      <w:bookmarkStart w:id="1426" w:name="_Hlk36475700"/>
      <w:r>
        <w:lastRenderedPageBreak/>
        <w:t xml:space="preserve">7.37 </w:t>
      </w:r>
      <w:r w:rsidR="007B14BA" w:rsidRPr="005B013E">
        <w:t>Feil på togets togradio</w:t>
      </w:r>
      <w:bookmarkEnd w:id="1424"/>
      <w:bookmarkEnd w:id="1425"/>
      <w:r w:rsidR="007B14BA" w:rsidRPr="005B013E">
        <w:t xml:space="preserve"> </w:t>
      </w:r>
    </w:p>
    <w:bookmarkEnd w:id="1426"/>
    <w:p w14:paraId="56E3BE2A" w14:textId="77777777" w:rsidR="007B14BA" w:rsidRPr="003C6991" w:rsidRDefault="007B14BA" w:rsidP="007B14BA">
      <w:pPr>
        <w:pStyle w:val="Listeavsnitt"/>
        <w:spacing w:after="100" w:afterAutospacing="1"/>
        <w:ind w:left="0"/>
        <w:rPr>
          <w:rFonts w:ascii="Arial" w:eastAsia="Times New Roman" w:hAnsi="Arial" w:cs="Arial"/>
          <w:sz w:val="24"/>
          <w:szCs w:val="24"/>
          <w:lang w:eastAsia="nb-NO"/>
        </w:rPr>
      </w:pPr>
      <w:r w:rsidRPr="003C6991">
        <w:rPr>
          <w:rFonts w:ascii="Arial" w:eastAsia="Times New Roman" w:hAnsi="Arial" w:cs="Arial"/>
          <w:sz w:val="24"/>
          <w:szCs w:val="24"/>
          <w:lang w:eastAsia="nb-NO"/>
        </w:rPr>
        <w:t>1. Tog skal ikke kjøre fra første stasjon angitt i ruten ved feil på togets togradio. (TSI OPE A 7.6, B2 8.1)</w:t>
      </w:r>
    </w:p>
    <w:p w14:paraId="7A0347B7" w14:textId="77777777" w:rsidR="007B14BA" w:rsidRPr="003C6991" w:rsidRDefault="007B14BA" w:rsidP="007B14BA">
      <w:pPr>
        <w:rPr>
          <w:rFonts w:ascii="Arial" w:eastAsia="Times New Roman" w:hAnsi="Arial" w:cs="Arial"/>
          <w:sz w:val="24"/>
          <w:szCs w:val="24"/>
          <w:lang w:eastAsia="nb-NO"/>
        </w:rPr>
      </w:pPr>
      <w:r w:rsidRPr="003C6991">
        <w:rPr>
          <w:rFonts w:ascii="Arial" w:eastAsia="Times New Roman" w:hAnsi="Arial" w:cs="Arial"/>
          <w:sz w:val="24"/>
          <w:szCs w:val="24"/>
          <w:lang w:eastAsia="nb-NO"/>
        </w:rPr>
        <w:t xml:space="preserve">2. </w:t>
      </w:r>
      <w:r w:rsidRPr="005B013E">
        <w:rPr>
          <w:rFonts w:ascii="Arial" w:eastAsia="Times New Roman" w:hAnsi="Arial" w:cs="Arial"/>
          <w:sz w:val="24"/>
          <w:szCs w:val="24"/>
          <w:lang w:eastAsia="nb-NO"/>
        </w:rPr>
        <w:t xml:space="preserve">Dersom føreren etter at toget har kjørt fra første stasjon angitt i ruten oppdager feil ved togets togradio, eller det vises melding i togradioen som indikerer feil ved togradioens selvtest, </w:t>
      </w:r>
      <w:r w:rsidRPr="003C6991">
        <w:rPr>
          <w:rFonts w:ascii="Arial" w:eastAsia="Times New Roman" w:hAnsi="Arial" w:cs="Arial"/>
          <w:sz w:val="24"/>
          <w:szCs w:val="24"/>
          <w:lang w:eastAsia="nb-NO"/>
        </w:rPr>
        <w:t xml:space="preserve">skal føreren informere toglederen så raskt som praktisk mulig </w:t>
      </w:r>
      <w:r w:rsidRPr="005B013E">
        <w:rPr>
          <w:rFonts w:ascii="Arial" w:eastAsia="Times New Roman" w:hAnsi="Arial" w:cs="Arial"/>
          <w:sz w:val="24"/>
          <w:szCs w:val="24"/>
          <w:lang w:eastAsia="nb-NO"/>
        </w:rPr>
        <w:t>med annen telefon</w:t>
      </w:r>
      <w:r w:rsidRPr="003C6991">
        <w:rPr>
          <w:rFonts w:ascii="Arial" w:eastAsia="Times New Roman" w:hAnsi="Arial" w:cs="Arial"/>
          <w:sz w:val="24"/>
          <w:szCs w:val="24"/>
          <w:lang w:eastAsia="nb-NO"/>
        </w:rPr>
        <w:t xml:space="preserve">. (TSI OPE </w:t>
      </w:r>
      <w:r w:rsidRPr="005B013E">
        <w:rPr>
          <w:rFonts w:ascii="Arial" w:eastAsia="Times New Roman" w:hAnsi="Arial" w:cs="Arial"/>
          <w:sz w:val="24"/>
          <w:szCs w:val="24"/>
          <w:lang w:eastAsia="nb-NO"/>
        </w:rPr>
        <w:t>A7.6</w:t>
      </w:r>
      <w:r w:rsidRPr="003C6991">
        <w:rPr>
          <w:rFonts w:ascii="Arial" w:eastAsia="Times New Roman" w:hAnsi="Arial" w:cs="Arial"/>
          <w:sz w:val="24"/>
          <w:szCs w:val="24"/>
          <w:lang w:eastAsia="nb-NO"/>
        </w:rPr>
        <w:t>, B2 8.2)</w:t>
      </w:r>
    </w:p>
    <w:p w14:paraId="6AE33E59" w14:textId="77777777" w:rsidR="007B14BA" w:rsidRPr="005B013E" w:rsidRDefault="007B14BA" w:rsidP="00C838A6">
      <w:pPr>
        <w:spacing w:after="0"/>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Følgende gjelder: </w:t>
      </w:r>
    </w:p>
    <w:p w14:paraId="2ADBDABD" w14:textId="77777777" w:rsidR="007B14BA" w:rsidRPr="005B013E" w:rsidRDefault="007B14BA" w:rsidP="00E10989">
      <w:pPr>
        <w:pStyle w:val="Listeavsnitt"/>
        <w:numPr>
          <w:ilvl w:val="0"/>
          <w:numId w:val="115"/>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Føreren skal stanse toget og foreta en ny oppstart av togradioen. </w:t>
      </w:r>
    </w:p>
    <w:p w14:paraId="4F63489F" w14:textId="77777777" w:rsidR="007B14BA" w:rsidRPr="005B013E" w:rsidRDefault="007B14BA" w:rsidP="00E10989">
      <w:pPr>
        <w:pStyle w:val="Listeavsnitt"/>
        <w:numPr>
          <w:ilvl w:val="0"/>
          <w:numId w:val="115"/>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togets togradio fortsatt ikke fungerer, skal føreren slå på håndholdt togradio og forsøke å registrere togets funksjonelle nummer (tognummeret), samt informere toglederen om at håndholdt togradio benyttes. </w:t>
      </w:r>
    </w:p>
    <w:p w14:paraId="2EE5CBF0" w14:textId="77777777" w:rsidR="007B14BA" w:rsidRPr="005B013E" w:rsidRDefault="007B14BA" w:rsidP="00E10989">
      <w:pPr>
        <w:pStyle w:val="Listeavsnitt"/>
        <w:numPr>
          <w:ilvl w:val="0"/>
          <w:numId w:val="115"/>
        </w:numPr>
        <w:spacing w:after="200" w:line="276"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Dersom det ikke er mulig å bruke håndholdt togradio med funksjonelt nummer, skal føreren oppgi det åttesifrede togradionummeret på håndholdt togradio til toglederen. Toget kan kjøres videre til endestasjonen. </w:t>
      </w:r>
    </w:p>
    <w:p w14:paraId="256698E5" w14:textId="61CF7FE1" w:rsidR="007B14BA" w:rsidRPr="00F058DA" w:rsidRDefault="007B14BA" w:rsidP="00E10989">
      <w:pPr>
        <w:pStyle w:val="Listeavsnitt"/>
        <w:numPr>
          <w:ilvl w:val="0"/>
          <w:numId w:val="115"/>
        </w:numPr>
        <w:spacing w:after="0" w:line="276"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Dersom det ikke er mulig å bruke håndholdt togradio med åttesifret togradionummer, skal føreren kjøre med halv sikthastighet fram til neste stasjon og om mulig informere toglederen ved hjelp av annen telefon og avtale videre kjøring, men toget kan ikke kjøre lenger enn til det nærmeste stedet der togradioen kan repareres eller trekkraftkjøretøyet byttes ut.</w:t>
      </w:r>
    </w:p>
    <w:p w14:paraId="6C044D73" w14:textId="77777777" w:rsidR="007B14BA" w:rsidRPr="005B013E" w:rsidRDefault="007B14BA" w:rsidP="007B14BA">
      <w:pPr>
        <w:pStyle w:val="Listeavsnitt"/>
        <w:spacing w:after="100" w:afterAutospacing="1" w:line="240" w:lineRule="auto"/>
        <w:ind w:left="0"/>
        <w:rPr>
          <w:rFonts w:ascii="Arial" w:eastAsia="Times New Roman" w:hAnsi="Arial" w:cs="Arial"/>
          <w:sz w:val="24"/>
          <w:szCs w:val="24"/>
          <w:lang w:eastAsia="nb-NO"/>
        </w:rPr>
      </w:pPr>
      <w:r w:rsidRPr="005B013E">
        <w:rPr>
          <w:rFonts w:ascii="Arial" w:eastAsia="Times New Roman" w:hAnsi="Arial" w:cs="Arial"/>
          <w:sz w:val="24"/>
          <w:szCs w:val="24"/>
          <w:lang w:eastAsia="nb-NO"/>
        </w:rPr>
        <w:t>(TSI OPE B2 8.2)</w:t>
      </w:r>
    </w:p>
    <w:p w14:paraId="5E2415CB" w14:textId="588F14E7" w:rsidR="007B14BA" w:rsidRPr="001622ED" w:rsidRDefault="00C838A6" w:rsidP="00AD5592">
      <w:pPr>
        <w:pStyle w:val="FRpunkt"/>
      </w:pPr>
      <w:bookmarkStart w:id="1427" w:name="_Toc179976955"/>
      <w:bookmarkStart w:id="1428" w:name="_Toc192249926"/>
      <w:r>
        <w:t xml:space="preserve">7.38 </w:t>
      </w:r>
      <w:r w:rsidR="007B14BA" w:rsidRPr="001622ED">
        <w:t>Feil på togfløyten</w:t>
      </w:r>
      <w:bookmarkEnd w:id="1427"/>
      <w:bookmarkEnd w:id="1428"/>
    </w:p>
    <w:p w14:paraId="2964F02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(TSI OPE B2 6)</w:t>
      </w:r>
    </w:p>
    <w:p w14:paraId="205EC99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Dersom det ikke kan gis signaler med togfløyten, skal føreren informere toglederen. </w:t>
      </w:r>
    </w:p>
    <w:p w14:paraId="6F6948A6"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Føreren skal kjøre med halv sikthastighet frem til det nærmeste stedet togfløyten kan repareres eller kjøretøyet byttes ut. </w:t>
      </w:r>
    </w:p>
    <w:p w14:paraId="3515067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Føreren skal kunne stoppe toget foran enhver planovergang der det skal gis signal 83 «Tog kommer» og skal bare kjøre over overgangen dersom dette er forsvarlig. </w:t>
      </w:r>
    </w:p>
    <w:p w14:paraId="02A69865" w14:textId="03CB0D05" w:rsidR="007B14BA" w:rsidRPr="00214B9F" w:rsidRDefault="00C838A6" w:rsidP="00AD5592">
      <w:pPr>
        <w:pStyle w:val="FRpunkt"/>
      </w:pPr>
      <w:bookmarkStart w:id="1429" w:name="_Toc179976956"/>
      <w:bookmarkStart w:id="1430" w:name="_Toc192249927"/>
      <w:r>
        <w:t xml:space="preserve">7.39 </w:t>
      </w:r>
      <w:r w:rsidR="007B14BA" w:rsidRPr="3DA8FE17">
        <w:t>Hjulslag</w:t>
      </w:r>
      <w:bookmarkEnd w:id="1429"/>
      <w:bookmarkEnd w:id="1430"/>
    </w:p>
    <w:p w14:paraId="4C3109E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Vogner skal ikke brukes dersom hjulslaget er større enn 60 mm på hjul med diameter 900 mm og større, og 40 mm på hjul med diameter mindre enn 900 mm (dette tilsvarer ca. 1 mm pilhøyde, det vil si den forkortelsen som slaget har forårsaket av hjulradien). Materialutfall fra hjulbanen skal ikke være mer enn 40 mm.</w:t>
      </w:r>
    </w:p>
    <w:p w14:paraId="105580A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Vogner skal heller ikke brukes dersom det finnes «rubb» (opphopet materiale) av en høyde på mer enn 1 mm.</w:t>
      </w:r>
    </w:p>
    <w:p w14:paraId="3B35EED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3. Vogner med hjulslag eller rubb som overskrider disse grensene, skal settes ut av toget. Under framføring til utsettingsstasjonen skal kjørehastigheten settes ned til 10 km/t.</w:t>
      </w:r>
    </w:p>
    <w:p w14:paraId="1F19B72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Ved lave temperaturer (under ca. -10 °C) skal også vogner med hjulslag på over 40 mm med hjuldiameter 900 mm og større settes ut av toget (30 mm ved hjuldiameter mindre enn 900 mm). Ønskes vognen likevel framført over en kortere strekning, skal kjørehastigheten ikke overskride 10 km/t.</w:t>
      </w:r>
    </w:p>
    <w:p w14:paraId="3895353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 Skiftelokomotiv med største hastighet 50 km/t skal ikke nyttes dersom hjulslaget er over 2 mm i pilhøyde. Øvrige trekkraftkjøretøy skal ikke nyttes dersom hjulslaget er over 1 mm i pilhøyde.</w:t>
      </w:r>
    </w:p>
    <w:p w14:paraId="4F26EF65" w14:textId="77777777" w:rsidR="007B14BA" w:rsidRPr="003C6991" w:rsidRDefault="007B14BA" w:rsidP="007B14BA">
      <w:pPr>
        <w:spacing w:after="100" w:afterAutospacing="1" w:line="240" w:lineRule="auto"/>
        <w:rPr>
          <w:rFonts w:ascii="Arial" w:eastAsia="Times New Roman" w:hAnsi="Arial" w:cs="Arial"/>
          <w:sz w:val="24"/>
          <w:szCs w:val="24"/>
          <w:lang w:eastAsia="nb-NO"/>
        </w:rPr>
      </w:pPr>
      <w:r w:rsidRPr="003C6991">
        <w:rPr>
          <w:rFonts w:ascii="Arial" w:eastAsia="Times New Roman" w:hAnsi="Arial" w:cs="Arial"/>
          <w:sz w:val="24"/>
          <w:szCs w:val="24"/>
          <w:lang w:eastAsia="nb-NO"/>
        </w:rPr>
        <w:t xml:space="preserve">6. Trykkluftbremsen skal stenges av på vognen dersom et vognhjul har hjulslag kombinert med rubb, eller dersom feil ved trykkluftbremsen kan være årsak til hjulslaget. Vognen skal merkes som bestemt av </w:t>
      </w:r>
      <w:r w:rsidRPr="005B013E">
        <w:rPr>
          <w:rFonts w:ascii="Arial" w:eastAsia="Times New Roman" w:hAnsi="Arial" w:cs="Arial"/>
          <w:sz w:val="24"/>
          <w:szCs w:val="24"/>
          <w:lang w:eastAsia="nb-NO"/>
        </w:rPr>
        <w:t>jernbaneforetaket</w:t>
      </w:r>
      <w:r w:rsidRPr="003C6991">
        <w:rPr>
          <w:rFonts w:ascii="Arial" w:eastAsia="Times New Roman" w:hAnsi="Arial" w:cs="Arial"/>
          <w:sz w:val="24"/>
          <w:szCs w:val="24"/>
          <w:lang w:eastAsia="nb-NO"/>
        </w:rPr>
        <w:t>.</w:t>
      </w:r>
    </w:p>
    <w:p w14:paraId="23BAD7ED" w14:textId="7E42F5F1" w:rsidR="007B14BA" w:rsidRPr="00E16FE2" w:rsidRDefault="00C838A6" w:rsidP="00AD5592">
      <w:pPr>
        <w:pStyle w:val="FRpunkt"/>
      </w:pPr>
      <w:bookmarkStart w:id="1431" w:name="_Toc179976957"/>
      <w:bookmarkStart w:id="1432" w:name="_Toc192249928"/>
      <w:r>
        <w:t xml:space="preserve">7.40 </w:t>
      </w:r>
      <w:r w:rsidR="007B14BA" w:rsidRPr="00E16FE2">
        <w:t>Hjelpetog</w:t>
      </w:r>
      <w:bookmarkEnd w:id="1431"/>
      <w:bookmarkEnd w:id="1432"/>
      <w:r w:rsidR="007B14BA" w:rsidRPr="00E16FE2">
        <w:t xml:space="preserve"> </w:t>
      </w:r>
    </w:p>
    <w:p w14:paraId="51FA5798" w14:textId="77777777" w:rsidR="007B14BA" w:rsidRPr="005B013E" w:rsidRDefault="007B14BA" w:rsidP="007B14BA">
      <w:pPr>
        <w:spacing w:after="100" w:afterAutospacing="1" w:line="240" w:lineRule="auto"/>
        <w:rPr>
          <w:rFonts w:ascii="Arial" w:hAnsi="Arial" w:cs="Arial"/>
          <w:sz w:val="24"/>
          <w:szCs w:val="24"/>
          <w:lang w:eastAsia="nb-NO"/>
        </w:rPr>
      </w:pPr>
      <w:r w:rsidRPr="005B013E">
        <w:rPr>
          <w:rFonts w:ascii="Arial" w:hAnsi="Arial" w:cs="Arial"/>
          <w:sz w:val="24"/>
          <w:szCs w:val="24"/>
          <w:lang w:eastAsia="nb-NO"/>
        </w:rPr>
        <w:t>1. Dersom det er nødvendig med hjelpetog når tog har stoppet og ikke kommer videre ved egen hjelp, skal føreren og toglederen minst avklare hva slags hjelpetog som er nødvendig og om det er nødvendig at hjelpetoget kommer fra en spesiell retning, samt det havarerte togets posisjon. (TSI OPE B2 10)</w:t>
      </w:r>
    </w:p>
    <w:p w14:paraId="0BFF3A6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Føreren skal oppgi posisjonen til fronten på toget i henhold til jernbaneinfrastrukturens kilometermerking, og togets lengde. </w:t>
      </w:r>
    </w:p>
    <w:p w14:paraId="59709FF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Toglederen eller togekspeditøren skal sperre strekningen eller sporet toget står på. </w:t>
      </w:r>
    </w:p>
    <w:p w14:paraId="50B5AE0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4. Toglederen skal utarbeide rute for hjelpetoget, og informere føreren i det toget som skal hentes om hvor hjelpetoget kommer fra. </w:t>
      </w:r>
    </w:p>
    <w:p w14:paraId="64E33B6E"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433" w:name="_Hlk57893999"/>
      <w:r w:rsidRPr="005B013E">
        <w:rPr>
          <w:rFonts w:ascii="Arial" w:eastAsia="Times New Roman" w:hAnsi="Arial" w:cs="Arial"/>
          <w:sz w:val="24"/>
          <w:szCs w:val="24"/>
          <w:lang w:eastAsia="nb-NO"/>
        </w:rPr>
        <w:t>5. Hvis toget har ombordpersonale, skal signal 1A eller 1B «Stopp» vises minst 200 meter fra toget i den retningen hvor hjelpetoget kommer fra. Dersom det kun er fører i toget, kan signalet sløyfes. Føreren skal informere toglederen om signal er satt opp eller ikke, og det skal fremgå om signal er satt opp i ruten for hjelpetoget.</w:t>
      </w:r>
      <w:bookmarkEnd w:id="1433"/>
    </w:p>
    <w:p w14:paraId="7C6BDDD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6. Etter at føreren har bedt om assistanse, skal det havarerte toget ikke flyttes, selv om feilen rettes, inntil hjelpetoget har kommet eller føreren og toglederen har avklart andre alternativer. (TSI OPE B2 10)</w:t>
      </w:r>
    </w:p>
    <w:p w14:paraId="5129D2F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7. Toglederen </w:t>
      </w:r>
      <w:bookmarkStart w:id="1434" w:name="_Hlk41467769"/>
      <w:r w:rsidRPr="005B013E">
        <w:rPr>
          <w:rFonts w:ascii="Arial" w:eastAsia="Times New Roman" w:hAnsi="Arial" w:cs="Arial"/>
          <w:sz w:val="24"/>
          <w:szCs w:val="24"/>
          <w:lang w:eastAsia="nb-NO"/>
        </w:rPr>
        <w:t xml:space="preserve">eller togekspeditøren </w:t>
      </w:r>
      <w:bookmarkEnd w:id="1434"/>
      <w:r w:rsidRPr="005B013E">
        <w:rPr>
          <w:rFonts w:ascii="Arial" w:eastAsia="Times New Roman" w:hAnsi="Arial" w:cs="Arial"/>
          <w:sz w:val="24"/>
          <w:szCs w:val="24"/>
          <w:lang w:eastAsia="nb-NO"/>
        </w:rPr>
        <w:t xml:space="preserve">skal ikke tillate hjelpetoget å kjøre inn på strekningen eller sporet der det havarerte toget står uten å ha fått bekreftelse på at det havarerte toget ikke vil bli flyttet (TSI OPE B2 10). På strekning med ERTMS skal toglederen med formular 3 gi føreren i det havarerte toget ordre om at toget skal bli stående. </w:t>
      </w:r>
    </w:p>
    <w:p w14:paraId="4C8E9250"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8. Når hjelpetoget er klart til å kjøre inn på strekningen eller sporet der det havarerte toget står, skal toglederen eller togekspeditøren minst informere føreren i hjelpetoget </w:t>
      </w:r>
      <w:r w:rsidRPr="005B013E">
        <w:rPr>
          <w:rFonts w:ascii="Arial" w:eastAsia="Times New Roman" w:hAnsi="Arial" w:cs="Arial"/>
          <w:sz w:val="24"/>
          <w:szCs w:val="24"/>
          <w:lang w:eastAsia="nb-NO"/>
        </w:rPr>
        <w:lastRenderedPageBreak/>
        <w:t>om det havarerte togets posisjon og om hvor det havarerte toget skal kjøres til. (TSI OPE B2 10)</w:t>
      </w:r>
    </w:p>
    <w:p w14:paraId="148FDF55" w14:textId="77777777" w:rsidR="007B14BA" w:rsidRPr="005B013E" w:rsidRDefault="007B14BA" w:rsidP="00C838A6">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9. Føreren av hjelpetoget skal kjøre med halv sikthastighet inn mot det toget som skal hentes.</w:t>
      </w:r>
    </w:p>
    <w:p w14:paraId="6E77724E" w14:textId="77777777" w:rsidR="007B14BA" w:rsidRPr="005B013E" w:rsidRDefault="007B14BA" w:rsidP="00E10989">
      <w:pPr>
        <w:pStyle w:val="Listeavsnitt"/>
        <w:numPr>
          <w:ilvl w:val="0"/>
          <w:numId w:val="93"/>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På strekning med fjernstyring gjelder halv sikthastighet fra det siste hovedsignalet før det toget som skal hentes. </w:t>
      </w:r>
    </w:p>
    <w:p w14:paraId="7768FD8A" w14:textId="77777777" w:rsidR="007B14BA" w:rsidRPr="005B013E" w:rsidRDefault="007B14BA" w:rsidP="00E10989">
      <w:pPr>
        <w:pStyle w:val="Listeavsnitt"/>
        <w:numPr>
          <w:ilvl w:val="0"/>
          <w:numId w:val="93"/>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På strekning med togmelding gjelder halv sikthastighet fra det siste hovedsignalet eller enkle innkjørsignalet før det toget som skal hentes, eller fra en ubetjent stasjon, sidespor eller holdeplass som er angitt i ruten for hjelpetoget. </w:t>
      </w:r>
    </w:p>
    <w:p w14:paraId="11D383DB" w14:textId="77777777" w:rsidR="007B14BA" w:rsidRPr="005B013E" w:rsidRDefault="007B14BA" w:rsidP="00E10989">
      <w:pPr>
        <w:pStyle w:val="Listeavsnitt"/>
        <w:numPr>
          <w:ilvl w:val="0"/>
          <w:numId w:val="93"/>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På strekning med ERTMS kan toglederen gi hjelpetoget kjøretillatelse for modus på sikt (OS-modus) mot toget som skal hentes fra det siste stoppskiltet, og føreren skal i dette tilfellet kjøre med halv sikthastighet.</w:t>
      </w:r>
    </w:p>
    <w:p w14:paraId="7A76319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10. Føreren av det sammenkoblede toget skal forsikre seg om at hjelpetoget er koblet til det havarerte toget, at det sammenkoblede toget har tilstrekkelig bremseprosent, at den automatiske bremsen er koplet dersom den er kompatibel, og at bremseprøve er utført. (TSI OPE B2 10)</w:t>
      </w:r>
    </w:p>
    <w:p w14:paraId="235A31B3"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11. Når det sammenkoblede toget er klart til å fortsette, skal føreren av det sammenkoblede toget kontakte toglederen eller togekspeditøren og informere om eventuelle begrensinger for toget, og flytte toget i henhold til eventuelle instruksjoner fra toglederen eller togekspeditøren (TSI OPE B2 10). Om opphevelse av formular 3 på strekning med ERTMS, se Vedlegg 1 om bruk av formularene 1–7 for ERTMS. </w:t>
      </w:r>
    </w:p>
    <w:p w14:paraId="08F8074C" w14:textId="0B47A5F5" w:rsidR="000777D0" w:rsidRPr="00D559EA" w:rsidRDefault="000777D0" w:rsidP="00737295">
      <w:pPr>
        <w:pStyle w:val="FROverskrift"/>
      </w:pPr>
      <w:bookmarkStart w:id="1435" w:name="_Toc115694911"/>
      <w:bookmarkStart w:id="1436" w:name="_Toc179976958"/>
      <w:bookmarkStart w:id="1437" w:name="_Toc192249929"/>
      <w:r w:rsidRPr="005B013E">
        <w:t>7.40-FR Hjelpetog</w:t>
      </w:r>
      <w:bookmarkEnd w:id="1435"/>
      <w:bookmarkEnd w:id="1436"/>
      <w:bookmarkEnd w:id="1437"/>
    </w:p>
    <w:p w14:paraId="2E3C9A98" w14:textId="77777777" w:rsidR="000777D0" w:rsidRPr="005B013E" w:rsidRDefault="000777D0" w:rsidP="00737295">
      <w:pPr>
        <w:pStyle w:val="111FRoverskrift"/>
        <w:rPr>
          <w:rFonts w:eastAsia="Yu Gothic Light"/>
        </w:rPr>
      </w:pPr>
      <w:bookmarkStart w:id="1438" w:name="_Toc192249930"/>
      <w:r w:rsidRPr="005B013E">
        <w:rPr>
          <w:lang w:eastAsia="nb-NO"/>
        </w:rPr>
        <w:t>7.40.1-FR Havarert tog som skal hentes (ERTMS)</w:t>
      </w:r>
      <w:bookmarkEnd w:id="1438"/>
    </w:p>
    <w:p w14:paraId="66038498"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Havarert tog skal ikke gå over til modus «ikke ledende» (NL) før hjelpetoget er koblet til. Dette for å beholde posisjonskontroll hos togleder som bruk til informasjon til hjelpetoget. </w:t>
      </w:r>
    </w:p>
    <w:p w14:paraId="725041C0" w14:textId="77777777" w:rsidR="000777D0" w:rsidRPr="005B013E" w:rsidRDefault="000777D0" w:rsidP="00737295">
      <w:pPr>
        <w:pStyle w:val="111FRoverskrift"/>
        <w:rPr>
          <w:lang w:eastAsia="nb-NO"/>
        </w:rPr>
      </w:pPr>
      <w:bookmarkStart w:id="1439" w:name="_Toc192249931"/>
      <w:r w:rsidRPr="005B013E">
        <w:rPr>
          <w:lang w:eastAsia="nb-NO"/>
        </w:rPr>
        <w:t>7.40.2-FR Nødsleping/-skyving av arbeidstog</w:t>
      </w:r>
      <w:bookmarkEnd w:id="1439"/>
      <w:r w:rsidRPr="005B013E">
        <w:rPr>
          <w:lang w:eastAsia="nb-NO"/>
        </w:rPr>
        <w:t xml:space="preserve"> </w:t>
      </w:r>
    </w:p>
    <w:p w14:paraId="0BF75BC3" w14:textId="77777777" w:rsidR="000777D0" w:rsidRPr="006011E5" w:rsidRDefault="000777D0" w:rsidP="00E10989">
      <w:pPr>
        <w:numPr>
          <w:ilvl w:val="0"/>
          <w:numId w:val="192"/>
        </w:numPr>
        <w:tabs>
          <w:tab w:val="clear" w:pos="1428"/>
          <w:tab w:val="num" w:pos="567"/>
        </w:tabs>
        <w:spacing w:after="0" w:line="240" w:lineRule="auto"/>
        <w:ind w:left="1418" w:hanging="1144"/>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Før nødsleping/-skyving skal det innhentes tillatelse fra BN DROPS. </w:t>
      </w:r>
    </w:p>
    <w:p w14:paraId="2B8808CE" w14:textId="77777777" w:rsidR="000777D0" w:rsidRPr="006011E5" w:rsidRDefault="000777D0" w:rsidP="00E10989">
      <w:pPr>
        <w:numPr>
          <w:ilvl w:val="0"/>
          <w:numId w:val="192"/>
        </w:numPr>
        <w:tabs>
          <w:tab w:val="clear" w:pos="1428"/>
          <w:tab w:val="num" w:pos="567"/>
        </w:tabs>
        <w:spacing w:after="0" w:line="240" w:lineRule="auto"/>
        <w:ind w:left="1418" w:hanging="1144"/>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Påhengt snøutstyr krever bruk av godkjent nødslepeutstyr.</w:t>
      </w:r>
    </w:p>
    <w:p w14:paraId="1CC68CD2" w14:textId="11DF25BA" w:rsidR="000777D0" w:rsidRPr="006011E5" w:rsidRDefault="000777D0" w:rsidP="00E10989">
      <w:pPr>
        <w:numPr>
          <w:ilvl w:val="0"/>
          <w:numId w:val="192"/>
        </w:numPr>
        <w:tabs>
          <w:tab w:val="clear" w:pos="1428"/>
          <w:tab w:val="num" w:pos="567"/>
        </w:tabs>
        <w:spacing w:after="0" w:line="240" w:lineRule="auto"/>
        <w:ind w:left="1418" w:hanging="1144"/>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Etter nødsleping/-skyving skal fører melde fra til </w:t>
      </w:r>
      <w:r w:rsidR="00D43963">
        <w:rPr>
          <w:rFonts w:ascii="Arial" w:eastAsia="Times New Roman" w:hAnsi="Arial" w:cs="Arial"/>
          <w:color w:val="00B050"/>
          <w:sz w:val="24"/>
          <w:szCs w:val="24"/>
        </w:rPr>
        <w:t>driftsplanlegger</w:t>
      </w:r>
      <w:r w:rsidRPr="006011E5">
        <w:rPr>
          <w:rFonts w:ascii="Arial" w:eastAsia="Times New Roman" w:hAnsi="Arial" w:cs="Arial"/>
          <w:color w:val="00B050"/>
          <w:sz w:val="24"/>
          <w:szCs w:val="24"/>
        </w:rPr>
        <w:t>.</w:t>
      </w:r>
    </w:p>
    <w:p w14:paraId="71EF4BA2" w14:textId="081520CB" w:rsidR="000777D0" w:rsidRPr="001622ED" w:rsidRDefault="000777D0" w:rsidP="000777D0">
      <w:pPr>
        <w:spacing w:after="100" w:afterAutospacing="1" w:line="240" w:lineRule="auto"/>
        <w:rPr>
          <w:rFonts w:ascii="Arial" w:eastAsia="Times New Roman" w:hAnsi="Arial" w:cs="Arial"/>
          <w:color w:val="A6A6A6" w:themeColor="background1" w:themeShade="A6"/>
          <w:sz w:val="24"/>
          <w:szCs w:val="24"/>
          <w:lang w:eastAsia="nb-NO"/>
        </w:rPr>
      </w:pPr>
      <w:r w:rsidRPr="006011E5">
        <w:rPr>
          <w:rFonts w:ascii="Arial" w:eastAsia="Times New Roman" w:hAnsi="Arial" w:cs="Arial"/>
          <w:color w:val="00B050"/>
          <w:sz w:val="24"/>
          <w:szCs w:val="24"/>
        </w:rPr>
        <w:t>Høyeste hastighet ved trekking er 40 km/t og ved skyving, 20 km/t</w:t>
      </w:r>
    </w:p>
    <w:p w14:paraId="5969F058" w14:textId="4AD0CE61" w:rsidR="007B14BA" w:rsidRPr="00E65489" w:rsidRDefault="00C838A6" w:rsidP="00AD5592">
      <w:pPr>
        <w:pStyle w:val="FRpunkt"/>
      </w:pPr>
      <w:bookmarkStart w:id="1440" w:name="_Toc179976959"/>
      <w:bookmarkStart w:id="1441" w:name="_Toc192249932"/>
      <w:r>
        <w:t xml:space="preserve">7.41 </w:t>
      </w:r>
      <w:r w:rsidR="007B14BA" w:rsidRPr="00E65489">
        <w:t>Brann i tog og sikringshendelse</w:t>
      </w:r>
      <w:bookmarkEnd w:id="1440"/>
      <w:bookmarkEnd w:id="1441"/>
    </w:p>
    <w:p w14:paraId="503650CF"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Ved brann i toget skal toget stoppes så snart det er sikkert. Dersom toget er inne i en tunnel, skal føreren om mulig kjøre toget ut av tunnelen. Føreren av persontog skal om mulig ikke stoppe toget på steder hvor det er vanskelig å evakuere passasjerene, som på broer, skjæringer m.m. Føreren skal varsle toglederen. </w:t>
      </w:r>
    </w:p>
    <w:p w14:paraId="4EC7042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Ved sikringshendelse i tog skal toget om mulig stoppes ved plattform, eller sted med lett adkomst. I tunnel skal fører om mulig kjøre toget ut av tunnelen. Dersom det er mulig, skal føreren av persontog ikke stoppe toget på steder hvor det er vanskelig </w:t>
      </w:r>
      <w:r w:rsidRPr="005B013E">
        <w:rPr>
          <w:rFonts w:ascii="Arial" w:eastAsia="Times New Roman" w:hAnsi="Arial" w:cs="Arial"/>
          <w:sz w:val="24"/>
          <w:szCs w:val="24"/>
          <w:lang w:eastAsia="nb-NO"/>
        </w:rPr>
        <w:lastRenderedPageBreak/>
        <w:t xml:space="preserve">å evakuere passasjerene, som på broer, skjæringer m.m. Føreren skal varsle toglederen. </w:t>
      </w:r>
    </w:p>
    <w:p w14:paraId="274391D8" w14:textId="77777777" w:rsidR="000777D0" w:rsidRPr="00D559EA" w:rsidRDefault="000777D0" w:rsidP="00737295">
      <w:pPr>
        <w:pStyle w:val="FROverskrift"/>
      </w:pPr>
      <w:bookmarkStart w:id="1442" w:name="_Toc115694913"/>
      <w:bookmarkStart w:id="1443" w:name="_Toc179976960"/>
      <w:bookmarkStart w:id="1444" w:name="_Toc192249933"/>
      <w:r w:rsidRPr="005B013E">
        <w:t>7.41-FR Brann i tog og sikringshendelse</w:t>
      </w:r>
      <w:bookmarkEnd w:id="1442"/>
      <w:bookmarkEnd w:id="1443"/>
      <w:bookmarkEnd w:id="1444"/>
    </w:p>
    <w:p w14:paraId="663EE41B" w14:textId="77777777" w:rsidR="000777D0" w:rsidRPr="002351C9" w:rsidRDefault="000777D0" w:rsidP="000777D0">
      <w:p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Krav til fører ved brann i vogner eller trekkraftkjøretøy:</w:t>
      </w:r>
    </w:p>
    <w:p w14:paraId="15C1DB71"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Koble ut høyspentbryter eller stopp dieselmotor.</w:t>
      </w:r>
    </w:p>
    <w:p w14:paraId="490C4CA6"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Varsle togleder og avtal egnet sted for stopp av toget (egnet sted er et sted med lett adgang for brannvesen, der brannen utgjør minst risiko for personer, miljø og materielle verdier).</w:t>
      </w:r>
    </w:p>
    <w:p w14:paraId="77E56AE5"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Unngå stans i tunneler, på broer, i nærhet av bygninger.</w:t>
      </w:r>
    </w:p>
    <w:p w14:paraId="3742D74A"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 xml:space="preserve">Når toget er stoppet må det sikres forsvarlig. </w:t>
      </w:r>
    </w:p>
    <w:p w14:paraId="1A4A14B7"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Kontakt togleder / elkraftsentral for å koble ut kjørestrømmen.</w:t>
      </w:r>
    </w:p>
    <w:p w14:paraId="27097A5D"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Informer togleder om videre intensjoner.</w:t>
      </w:r>
    </w:p>
    <w:p w14:paraId="31A7F902"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Fører er skadestedsleder inntil representant fra brann eller politi overtar.</w:t>
      </w:r>
    </w:p>
    <w:p w14:paraId="1408968C" w14:textId="77777777" w:rsidR="000777D0" w:rsidRPr="002351C9" w:rsidRDefault="000777D0" w:rsidP="00E10989">
      <w:pPr>
        <w:numPr>
          <w:ilvl w:val="0"/>
          <w:numId w:val="222"/>
        </w:numPr>
        <w:spacing w:after="0" w:line="240" w:lineRule="auto"/>
        <w:contextualSpacing/>
        <w:rPr>
          <w:rFonts w:ascii="Arial" w:eastAsia="Times New Roman" w:hAnsi="Arial" w:cs="Arial"/>
          <w:color w:val="00B050"/>
          <w:sz w:val="24"/>
          <w:szCs w:val="24"/>
        </w:rPr>
      </w:pPr>
      <w:r w:rsidRPr="002351C9">
        <w:rPr>
          <w:rFonts w:ascii="Arial" w:eastAsia="Times New Roman" w:hAnsi="Arial" w:cs="Arial"/>
          <w:color w:val="00B050"/>
          <w:sz w:val="24"/>
          <w:szCs w:val="24"/>
        </w:rPr>
        <w:t>Skadestedsleder trenger info om førers tilstand, eventuelt behov for førstehjelp.</w:t>
      </w:r>
    </w:p>
    <w:p w14:paraId="28844404" w14:textId="77777777" w:rsidR="000777D0" w:rsidRPr="002351C9" w:rsidRDefault="000777D0" w:rsidP="000777D0">
      <w:pPr>
        <w:spacing w:after="0" w:line="240" w:lineRule="auto"/>
        <w:contextualSpacing/>
        <w:rPr>
          <w:rFonts w:ascii="Arial" w:eastAsia="Times New Roman" w:hAnsi="Arial" w:cs="Arial"/>
          <w:color w:val="00B050"/>
          <w:sz w:val="24"/>
          <w:szCs w:val="24"/>
        </w:rPr>
      </w:pPr>
    </w:p>
    <w:p w14:paraId="326DBED1" w14:textId="6A724B68" w:rsidR="000777D0" w:rsidRPr="00826BAD" w:rsidRDefault="000777D0" w:rsidP="00826BAD">
      <w:pPr>
        <w:spacing w:after="0" w:line="240" w:lineRule="auto"/>
        <w:contextualSpacing/>
        <w:rPr>
          <w:rFonts w:ascii="Arial" w:eastAsia="Times New Roman" w:hAnsi="Arial" w:cs="Arial"/>
          <w:color w:val="00B050"/>
          <w:sz w:val="24"/>
          <w:szCs w:val="24"/>
        </w:rPr>
      </w:pPr>
      <w:bookmarkStart w:id="1445" w:name="_Toc179976961"/>
      <w:r w:rsidRPr="002351C9">
        <w:rPr>
          <w:rFonts w:ascii="Arial" w:eastAsia="Times New Roman" w:hAnsi="Arial" w:cs="Arial"/>
          <w:color w:val="00B050"/>
          <w:sz w:val="24"/>
          <w:szCs w:val="24"/>
        </w:rPr>
        <w:t>Brannvesen</w:t>
      </w:r>
      <w:r w:rsidR="00826BAD">
        <w:rPr>
          <w:rFonts w:ascii="Arial" w:eastAsia="Times New Roman" w:hAnsi="Arial" w:cs="Arial"/>
          <w:color w:val="00B050"/>
          <w:sz w:val="24"/>
          <w:szCs w:val="24"/>
        </w:rPr>
        <w:t>et</w:t>
      </w:r>
      <w:r w:rsidRPr="002351C9">
        <w:rPr>
          <w:rFonts w:ascii="Arial" w:eastAsia="Times New Roman" w:hAnsi="Arial" w:cs="Arial"/>
          <w:color w:val="00B050"/>
          <w:sz w:val="24"/>
          <w:szCs w:val="24"/>
        </w:rPr>
        <w:t xml:space="preserve"> har spesielt behov for opplysninger om hvordan toget er sikret, om strømmen er koblet ut samt info om </w:t>
      </w:r>
      <w:r w:rsidR="00D43963">
        <w:rPr>
          <w:rFonts w:ascii="Arial" w:eastAsia="Times New Roman" w:hAnsi="Arial" w:cs="Arial"/>
          <w:color w:val="00B050"/>
          <w:sz w:val="24"/>
          <w:szCs w:val="24"/>
        </w:rPr>
        <w:t>eventuell last</w:t>
      </w:r>
      <w:r w:rsidRPr="002351C9">
        <w:rPr>
          <w:rFonts w:ascii="Arial" w:eastAsia="Times New Roman" w:hAnsi="Arial" w:cs="Arial"/>
          <w:color w:val="00B050"/>
          <w:sz w:val="24"/>
          <w:szCs w:val="24"/>
        </w:rPr>
        <w:t>.</w:t>
      </w:r>
      <w:bookmarkEnd w:id="1445"/>
    </w:p>
    <w:p w14:paraId="26844CE1" w14:textId="5E565E55" w:rsidR="007B14BA" w:rsidRPr="00412E29" w:rsidRDefault="007B14BA" w:rsidP="00AD5592">
      <w:pPr>
        <w:pStyle w:val="FRpunkt"/>
      </w:pPr>
      <w:bookmarkStart w:id="1446" w:name="_Toc179976962"/>
      <w:bookmarkStart w:id="1447" w:name="_Toc192249934"/>
      <w:r w:rsidRPr="00412E29">
        <w:t>VI. Andre feil og uregelmessigheter</w:t>
      </w:r>
      <w:bookmarkEnd w:id="1446"/>
      <w:bookmarkEnd w:id="1447"/>
    </w:p>
    <w:p w14:paraId="3C862BC8" w14:textId="3AC59AC9" w:rsidR="007B14BA" w:rsidRPr="005B013E" w:rsidRDefault="00C838A6" w:rsidP="00AD5592">
      <w:pPr>
        <w:pStyle w:val="FRpunkt"/>
      </w:pPr>
      <w:bookmarkStart w:id="1448" w:name="_Toc179976963"/>
      <w:bookmarkStart w:id="1449" w:name="_Toc192249935"/>
      <w:r>
        <w:t xml:space="preserve">7.42 </w:t>
      </w:r>
      <w:r w:rsidR="007B14BA" w:rsidRPr="005B013E">
        <w:t>Kjøring i stigning og gjennom snøhindring</w:t>
      </w:r>
      <w:bookmarkEnd w:id="1448"/>
      <w:bookmarkEnd w:id="1449"/>
    </w:p>
    <w:p w14:paraId="024A5B8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På strekning med fjernstyring og strekning med togmelding kan føreren kjøre toget tilbake en kortere strekning for å komme opp en stigning eller gjennom en snøhindring når føreren vurderer det som forsvarlig. På strekning med fjernstyring skal føreren innhente tillatelse fra toglederen. På strekning med togmelding skal føreren innhente tillatelse fra togekspeditøren på den stasjonen toget sist kjørte fra. I persontog skal en signalgiver gi de nødvendige signaler til føreren ved hjelp av togradio. Toget kan ikke kjøre tilbake forbi hovedsignal uten at tillatelse er mottatt, uansett hvilken kjøreretning signalet gjelder for.</w:t>
      </w:r>
    </w:p>
    <w:p w14:paraId="79A6ACB3" w14:textId="7FB40674" w:rsidR="007B14BA" w:rsidRPr="005B013E" w:rsidRDefault="00C838A6" w:rsidP="00AD5592">
      <w:pPr>
        <w:pStyle w:val="FRpunkt"/>
      </w:pPr>
      <w:bookmarkStart w:id="1450" w:name="_Toc179976964"/>
      <w:bookmarkStart w:id="1451" w:name="_Toc192249936"/>
      <w:r>
        <w:t xml:space="preserve">7.43 </w:t>
      </w:r>
      <w:r w:rsidR="007B14BA" w:rsidRPr="005B013E">
        <w:t>Påkjørsel av storvilt eller husdyr</w:t>
      </w:r>
      <w:bookmarkEnd w:id="1450"/>
      <w:bookmarkEnd w:id="1451"/>
    </w:p>
    <w:p w14:paraId="0A3C3AA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Føreren skal snarest varsle toglederen ved alle påkjørsler av storvilt eller husdyr, og om mulig gi opplysning om hva slags dyr som er påkjørt, hvor dyret forsvant eller ligger, og hva som er gjort med dette. Dersom føreren har fastslått at dyret er dødt, skal føreren varsle toglederen om dette.</w:t>
      </w:r>
    </w:p>
    <w:p w14:paraId="50F64FF7" w14:textId="77777777" w:rsidR="007B14BA" w:rsidRDefault="007B14BA" w:rsidP="00AD5592">
      <w:pPr>
        <w:pStyle w:val="FRpunkt"/>
      </w:pPr>
      <w:bookmarkStart w:id="1452" w:name="_Toc192249937"/>
      <w:r w:rsidRPr="3DA8FE17">
        <w:t>VII. Forskjellige feilsituasjoner og uregelmessigheter for kjøretøy med ETCS-ombordutrustning</w:t>
      </w:r>
      <w:bookmarkEnd w:id="1452"/>
    </w:p>
    <w:p w14:paraId="14669272" w14:textId="78AB0BDB" w:rsidR="007B14BA" w:rsidRPr="000534C3" w:rsidRDefault="00C838A6" w:rsidP="00AD5592">
      <w:pPr>
        <w:pStyle w:val="FRpunkt"/>
      </w:pPr>
      <w:bookmarkStart w:id="1453" w:name="_Toc179976965"/>
      <w:bookmarkStart w:id="1454" w:name="_Toc192249938"/>
      <w:r>
        <w:t xml:space="preserve">7.44 </w:t>
      </w:r>
      <w:r w:rsidR="007B14BA" w:rsidRPr="3DA8FE17">
        <w:t>Når fjernstyringen ikke virker og det ikke gis kjøretillatelse i systemet</w:t>
      </w:r>
      <w:bookmarkEnd w:id="1453"/>
      <w:bookmarkEnd w:id="1454"/>
    </w:p>
    <w:p w14:paraId="3E0CDF7A"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 xml:space="preserve">Dersom fjernstyringen ikke virker, og det ikke gis kjøretillatelse </w:t>
      </w:r>
      <w:r w:rsidRPr="005B013E">
        <w:rPr>
          <w:rFonts w:ascii="Arial" w:eastAsia="Times New Roman" w:hAnsi="Arial" w:cs="Arial"/>
          <w:sz w:val="24"/>
          <w:szCs w:val="24"/>
          <w:lang w:eastAsia="nb-NO"/>
        </w:rPr>
        <w:t>fra</w:t>
      </w:r>
      <w:r w:rsidRPr="008C4D80">
        <w:rPr>
          <w:rFonts w:ascii="Arial" w:eastAsia="Times New Roman" w:hAnsi="Arial" w:cs="Arial"/>
          <w:sz w:val="24"/>
          <w:szCs w:val="24"/>
          <w:lang w:eastAsia="nb-NO"/>
        </w:rPr>
        <w:t xml:space="preserve"> systemet på strekning med ERTMS, skal toglederen ikke gi </w:t>
      </w:r>
      <w:r w:rsidRPr="005B013E">
        <w:rPr>
          <w:rFonts w:ascii="Arial" w:eastAsia="Times New Roman" w:hAnsi="Arial" w:cs="Arial"/>
          <w:sz w:val="24"/>
          <w:szCs w:val="24"/>
          <w:lang w:eastAsia="nb-NO"/>
        </w:rPr>
        <w:t>tillatelse</w:t>
      </w:r>
      <w:r w:rsidRPr="008C4D80">
        <w:rPr>
          <w:rFonts w:ascii="Arial" w:eastAsia="Times New Roman" w:hAnsi="Arial" w:cs="Arial"/>
          <w:sz w:val="24"/>
          <w:szCs w:val="24"/>
          <w:lang w:eastAsia="nb-NO"/>
        </w:rPr>
        <w:t xml:space="preserve"> til å kjøre forbi sluttpunkt for kjøretillatelse. Føreren kan likevel be om tillatelse fra toglederen dersom det er nødvendig å kjøre frem til et sted som gjør avstigning mulig, eller for å komme ut av et farlig område. Toglederen kan da gi </w:t>
      </w:r>
      <w:r w:rsidRPr="005B013E">
        <w:rPr>
          <w:rFonts w:ascii="Arial" w:eastAsia="Times New Roman" w:hAnsi="Arial" w:cs="Arial"/>
          <w:sz w:val="24"/>
          <w:szCs w:val="24"/>
          <w:lang w:eastAsia="nb-NO"/>
        </w:rPr>
        <w:t xml:space="preserve">tillatelse </w:t>
      </w:r>
      <w:r w:rsidRPr="008C4D80">
        <w:rPr>
          <w:rFonts w:ascii="Arial" w:eastAsia="Times New Roman" w:hAnsi="Arial" w:cs="Arial"/>
          <w:sz w:val="24"/>
          <w:szCs w:val="24"/>
          <w:lang w:eastAsia="nb-NO"/>
        </w:rPr>
        <w:t>ved bruk av formular 1 i henhold til kapittel 7 del III.</w:t>
      </w:r>
    </w:p>
    <w:p w14:paraId="782E8A5D" w14:textId="5154FDB2" w:rsidR="007B14BA" w:rsidRPr="002A14E7" w:rsidRDefault="00C838A6" w:rsidP="00AD5592">
      <w:pPr>
        <w:pStyle w:val="FRpunkt"/>
      </w:pPr>
      <w:bookmarkStart w:id="1455" w:name="_Toc179976966"/>
      <w:bookmarkStart w:id="1456" w:name="_Toc192249939"/>
      <w:r>
        <w:lastRenderedPageBreak/>
        <w:t xml:space="preserve">7.45 </w:t>
      </w:r>
      <w:r w:rsidR="007B14BA" w:rsidRPr="3DA8FE17">
        <w:t>Nødstoppmodus (TR-modus)</w:t>
      </w:r>
      <w:bookmarkEnd w:id="1455"/>
      <w:bookmarkEnd w:id="1456"/>
    </w:p>
    <w:p w14:paraId="2C7EFA9D"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(TSI OPE A 5.1.9, 6.41)</w:t>
      </w:r>
    </w:p>
    <w:p w14:paraId="1E611102" w14:textId="77777777" w:rsidR="007B14BA" w:rsidRPr="005B013E" w:rsidRDefault="007B14BA" w:rsidP="00C838A6">
      <w:p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1. Umiddelbare tiltak:</w:t>
      </w:r>
    </w:p>
    <w:p w14:paraId="0CD64781" w14:textId="77777777" w:rsidR="007B14BA" w:rsidRPr="005B013E" w:rsidRDefault="007B14BA" w:rsidP="00E10989">
      <w:pPr>
        <w:numPr>
          <w:ilvl w:val="0"/>
          <w:numId w:val="105"/>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 xml:space="preserve">Dersom førerpanelet viser signal E9 «Nødstoppmodus» i nivå 2, blir toget eller skiftet nødbremset til stopp. Føreren skal gå ut ifra at det er en farlig situasjon og sette i verk alle nødvendige tiltak for å unngå situasjonen eller redusere effekten av den. Dette kan inkludere flytting av toget eller skiftet bakover. </w:t>
      </w:r>
    </w:p>
    <w:p w14:paraId="1381E82C" w14:textId="77777777" w:rsidR="007B14BA" w:rsidRPr="005B013E" w:rsidRDefault="007B14BA" w:rsidP="00E10989">
      <w:pPr>
        <w:numPr>
          <w:ilvl w:val="0"/>
          <w:numId w:val="105"/>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 xml:space="preserve">Når førerpanelet viser signal E10 «Bekreft nødstoppmodus», skal føreren bekrefte varselet og tilsette brems. </w:t>
      </w:r>
    </w:p>
    <w:p w14:paraId="79B49E52" w14:textId="77777777" w:rsidR="007B14BA" w:rsidRPr="005B013E" w:rsidRDefault="007B14BA" w:rsidP="00E10989">
      <w:pPr>
        <w:numPr>
          <w:ilvl w:val="0"/>
          <w:numId w:val="105"/>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 xml:space="preserve">Ved umiddelbart behov for å kjøre toget eller skiftet bakover i en nødsituasjon når signal E10 «Bekreft nødstoppmodus» vises, gjelder bestemmelsene i kapittel 7 om bruk av isolasjonsmodus (IS-modus) ved fare for liv og helse. Føreren skal følge toglederens instruksjoner. Straks toget eller skiftet har stoppet, skal føreren informere toglederen. </w:t>
      </w:r>
    </w:p>
    <w:p w14:paraId="212AB4CA" w14:textId="77777777" w:rsidR="007B14BA" w:rsidRPr="005B013E" w:rsidRDefault="007B14BA" w:rsidP="00E10989">
      <w:pPr>
        <w:numPr>
          <w:ilvl w:val="0"/>
          <w:numId w:val="105"/>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 xml:space="preserve">I alle øvrige tilfeller skal føreren når signal E11 «Nødstoppmodus bekreftet» vises informere toglederen og følge toglederens instruksjoner. </w:t>
      </w:r>
    </w:p>
    <w:p w14:paraId="7E666CBD" w14:textId="77777777" w:rsidR="007B14BA" w:rsidRPr="005B013E" w:rsidRDefault="007B14BA" w:rsidP="00C838A6">
      <w:p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2. Videre kjøring:</w:t>
      </w:r>
    </w:p>
    <w:p w14:paraId="3A669A2D" w14:textId="77777777" w:rsidR="007B14BA" w:rsidRPr="005B013E" w:rsidRDefault="007B14BA" w:rsidP="00E10989">
      <w:pPr>
        <w:numPr>
          <w:ilvl w:val="0"/>
          <w:numId w:val="109"/>
        </w:num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For kjøring i opprinnelig kjøreretning, gjelder følgende:</w:t>
      </w:r>
    </w:p>
    <w:p w14:paraId="0D359295" w14:textId="77777777" w:rsidR="007B14BA" w:rsidRPr="005B013E" w:rsidRDefault="007B14BA" w:rsidP="00E10989">
      <w:pPr>
        <w:numPr>
          <w:ilvl w:val="0"/>
          <w:numId w:val="106"/>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Føreren skal motta formular 2 med all tilleggsinformasjon fra toglederen.</w:t>
      </w:r>
    </w:p>
    <w:p w14:paraId="5B4516A0" w14:textId="77777777" w:rsidR="007B14BA" w:rsidRPr="005B013E" w:rsidRDefault="007B14BA" w:rsidP="00E10989">
      <w:pPr>
        <w:numPr>
          <w:ilvl w:val="0"/>
          <w:numId w:val="106"/>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Avhengig av hva som skal gjøres, skal føreren velge «Start» eller «Skifting» og følge instruksjonene i formular 2.</w:t>
      </w:r>
    </w:p>
    <w:p w14:paraId="0481D052" w14:textId="77777777" w:rsidR="007B14BA" w:rsidRPr="005B013E" w:rsidRDefault="007B14BA" w:rsidP="00E10989">
      <w:pPr>
        <w:numPr>
          <w:ilvl w:val="0"/>
          <w:numId w:val="106"/>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Føreren kan kjøre toget eller skiftet videre.</w:t>
      </w:r>
    </w:p>
    <w:p w14:paraId="03218540" w14:textId="77777777" w:rsidR="007B14BA" w:rsidRPr="005B013E" w:rsidRDefault="007B14BA" w:rsidP="00E10989">
      <w:pPr>
        <w:numPr>
          <w:ilvl w:val="0"/>
          <w:numId w:val="106"/>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Dersom det vises tekstmelding om kommunikasjonsfeil i førerpanelet i noen trinn i prosessen, skal føreren informere toglederen. Toglederen og føreren skal følge reglene for tillatelse til å kjøre forbi sluttpunkt for kjøretillatelse, og toglederen skal i dette tilfellet gi tillatelse ved bruk av formular 1 i henhold til kapittel 7 del III i stedet for med formular 2.</w:t>
      </w:r>
    </w:p>
    <w:p w14:paraId="3801A937" w14:textId="77777777" w:rsidR="007B14BA" w:rsidRPr="005B013E" w:rsidRDefault="007B14BA" w:rsidP="00E10989">
      <w:pPr>
        <w:numPr>
          <w:ilvl w:val="0"/>
          <w:numId w:val="107"/>
        </w:num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For kjøring i motsatt kjøreretning, gjelder følgende:</w:t>
      </w:r>
    </w:p>
    <w:p w14:paraId="32C568F8" w14:textId="77777777" w:rsidR="007B14BA" w:rsidRPr="005B013E" w:rsidRDefault="007B14BA" w:rsidP="00E10989">
      <w:pPr>
        <w:numPr>
          <w:ilvl w:val="0"/>
          <w:numId w:val="108"/>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Toglederen skal med formular 3 instruere føreren om å bli stående og å deaktivere førerbordet, og med formular 7 om å kjøre i motsatt kjøreretning.</w:t>
      </w:r>
    </w:p>
    <w:p w14:paraId="5A58AF3C" w14:textId="77777777" w:rsidR="007B14BA" w:rsidRPr="005B013E" w:rsidRDefault="007B14BA" w:rsidP="00E10989">
      <w:pPr>
        <w:numPr>
          <w:ilvl w:val="0"/>
          <w:numId w:val="108"/>
        </w:numPr>
        <w:spacing w:after="100" w:afterAutospacing="1" w:line="240" w:lineRule="auto"/>
        <w:rPr>
          <w:rFonts w:ascii="Arial" w:hAnsi="Arial" w:cs="Arial"/>
          <w:sz w:val="24"/>
          <w:szCs w:val="24"/>
          <w:shd w:val="clear" w:color="auto" w:fill="FFFFFF"/>
        </w:rPr>
      </w:pPr>
      <w:r w:rsidRPr="005B013E">
        <w:rPr>
          <w:rFonts w:ascii="Arial" w:hAnsi="Arial" w:cs="Arial"/>
          <w:sz w:val="24"/>
          <w:szCs w:val="24"/>
          <w:shd w:val="clear" w:color="auto" w:fill="FFFFFF"/>
        </w:rPr>
        <w:t>Føreren skal deaktivere førerbordet og følge reglene i punktene 6.10 – 6.12. Dersom føreren ikke kjører fra forreste førerrom, skal føreren følge jernbaneforetakets interne regler for å sørge for sikker kjøring.</w:t>
      </w:r>
    </w:p>
    <w:p w14:paraId="17477308" w14:textId="77777777" w:rsidR="007B14BA" w:rsidRDefault="007B14BA" w:rsidP="007B14BA">
      <w:pPr>
        <w:spacing w:after="100" w:afterAutospacing="1" w:line="240" w:lineRule="auto"/>
        <w:rPr>
          <w:rFonts w:ascii="Arial" w:hAnsi="Arial" w:cs="Arial"/>
          <w:sz w:val="24"/>
          <w:szCs w:val="24"/>
          <w:shd w:val="clear" w:color="auto" w:fill="FFFFFF"/>
        </w:rPr>
      </w:pPr>
      <w:r w:rsidRPr="005B013E">
        <w:rPr>
          <w:rFonts w:ascii="Arial" w:eastAsia="Times New Roman" w:hAnsi="Arial" w:cs="Arial"/>
          <w:sz w:val="24"/>
          <w:szCs w:val="24"/>
          <w:lang w:eastAsia="nb-NO"/>
        </w:rPr>
        <w:t>3</w:t>
      </w:r>
      <w:r w:rsidRPr="008C4D80">
        <w:rPr>
          <w:rFonts w:ascii="Arial" w:eastAsia="Times New Roman" w:hAnsi="Arial" w:cs="Arial"/>
          <w:sz w:val="24"/>
          <w:szCs w:val="24"/>
          <w:lang w:eastAsia="nb-NO"/>
        </w:rPr>
        <w:t xml:space="preserve">. </w:t>
      </w:r>
      <w:r w:rsidRPr="008C4D80">
        <w:rPr>
          <w:rFonts w:ascii="Arial" w:hAnsi="Arial" w:cs="Arial"/>
          <w:sz w:val="24"/>
          <w:szCs w:val="24"/>
          <w:shd w:val="clear" w:color="auto" w:fill="FFFFFF"/>
        </w:rPr>
        <w:t xml:space="preserve">Dersom det ikke er nødvendig å kjøre videre som tog eller skift etter nødstoppmodus (TR-modus), skal toglederen </w:t>
      </w:r>
      <w:r w:rsidRPr="005B013E">
        <w:rPr>
          <w:rFonts w:ascii="Arial" w:hAnsi="Arial" w:cs="Arial"/>
          <w:sz w:val="24"/>
          <w:szCs w:val="24"/>
          <w:shd w:val="clear" w:color="auto" w:fill="FFFFFF"/>
        </w:rPr>
        <w:t xml:space="preserve">med formular 3 instruere føreren om å bli stående og å deaktivere førerbordet. </w:t>
      </w:r>
    </w:p>
    <w:p w14:paraId="476DF91A" w14:textId="77777777" w:rsidR="00737295" w:rsidRPr="005B013E" w:rsidRDefault="00737295" w:rsidP="007B14BA">
      <w:pPr>
        <w:spacing w:after="100" w:afterAutospacing="1" w:line="240" w:lineRule="auto"/>
        <w:rPr>
          <w:rFonts w:ascii="Arial" w:hAnsi="Arial" w:cs="Arial"/>
          <w:sz w:val="24"/>
          <w:szCs w:val="24"/>
          <w:shd w:val="clear" w:color="auto" w:fill="FFFFFF"/>
        </w:rPr>
      </w:pPr>
    </w:p>
    <w:p w14:paraId="6750A76D" w14:textId="4D6EC27A" w:rsidR="007B14BA" w:rsidRPr="00450F2C" w:rsidRDefault="00C838A6" w:rsidP="00AD5592">
      <w:pPr>
        <w:pStyle w:val="FRpunkt"/>
      </w:pPr>
      <w:bookmarkStart w:id="1457" w:name="_Toc179976967"/>
      <w:bookmarkStart w:id="1458" w:name="_Toc192249940"/>
      <w:r>
        <w:t xml:space="preserve">7.46 </w:t>
      </w:r>
      <w:r w:rsidR="007B14BA" w:rsidRPr="00450F2C">
        <w:t>Balisefeil</w:t>
      </w:r>
      <w:bookmarkEnd w:id="1457"/>
      <w:bookmarkEnd w:id="1458"/>
    </w:p>
    <w:p w14:paraId="1C33F377" w14:textId="77777777" w:rsidR="007B14BA" w:rsidRPr="00C838A6" w:rsidRDefault="007B14BA" w:rsidP="007B14BA">
      <w:pPr>
        <w:spacing w:after="100" w:afterAutospacing="1" w:line="240" w:lineRule="auto"/>
        <w:rPr>
          <w:rFonts w:ascii="Arial" w:eastAsia="Times New Roman" w:hAnsi="Arial" w:cs="Arial"/>
          <w:sz w:val="24"/>
          <w:szCs w:val="24"/>
          <w:lang w:eastAsia="nb-NO"/>
        </w:rPr>
      </w:pPr>
      <w:r w:rsidRPr="00C838A6">
        <w:rPr>
          <w:rFonts w:ascii="Arial" w:eastAsia="Times New Roman" w:hAnsi="Arial" w:cs="Arial"/>
          <w:sz w:val="24"/>
          <w:szCs w:val="24"/>
          <w:lang w:eastAsia="nb-NO"/>
        </w:rPr>
        <w:t>(TSI OPE A 6.45)</w:t>
      </w:r>
    </w:p>
    <w:p w14:paraId="100FE12B"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lastRenderedPageBreak/>
        <w:t>1. Dersom balisefeil i nivå 2 gir brems (ikke nødstoppmodus (TR-modus)) og det vises tekstmelding om balisefeil i førerpanelet, skal føreren informere toglederen.</w:t>
      </w:r>
    </w:p>
    <w:p w14:paraId="4C3DE64B"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det ikke er mulig å gi toget ny kjøretillatelse fra systemet når det har stoppet, skal toglederen gi føreren muntlig kjøretillatelse ved bruk av formular 1 i henhold til kapittel 7 del III. </w:t>
      </w:r>
    </w:p>
    <w:p w14:paraId="7DB8A382" w14:textId="0908AE02" w:rsidR="007B14BA" w:rsidRPr="007C43FC" w:rsidRDefault="00C838A6" w:rsidP="00AD5592">
      <w:pPr>
        <w:pStyle w:val="FRpunkt"/>
      </w:pPr>
      <w:bookmarkStart w:id="1459" w:name="_Toc179976968"/>
      <w:bookmarkStart w:id="1460" w:name="_Toc192249941"/>
      <w:r>
        <w:t xml:space="preserve">7.47 </w:t>
      </w:r>
      <w:r w:rsidR="007B14BA" w:rsidRPr="3DA8FE17">
        <w:t xml:space="preserve">Manglende samsvar </w:t>
      </w:r>
      <w:r w:rsidR="007B14BA" w:rsidRPr="0066369A">
        <w:rPr>
          <w:color w:val="auto"/>
        </w:rPr>
        <w:t>mellom ETCS-baneutrustningen</w:t>
      </w:r>
      <w:r w:rsidR="007B14BA" w:rsidRPr="3DA8FE17">
        <w:t xml:space="preserve"> og ETCS-ombordutrustningen</w:t>
      </w:r>
      <w:bookmarkEnd w:id="1459"/>
      <w:bookmarkEnd w:id="1460"/>
    </w:p>
    <w:p w14:paraId="2F65B162"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(TSI OPE A 6.43)</w:t>
      </w:r>
    </w:p>
    <w:p w14:paraId="6B52B984"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 xml:space="preserve">Dersom manglende samsvar mellom baneutrustningen og ETCS-ombordutrustningen i nivå 2 gir nødstoppmodus (TR-modus), og tekstmelding om at baneutrustningen ikke er kompatibel vises i førerpanelet, kan ikke toget fortsette i ETCS. </w:t>
      </w:r>
      <w:r w:rsidRPr="005B013E">
        <w:rPr>
          <w:rFonts w:ascii="Arial" w:eastAsia="Times New Roman" w:hAnsi="Arial" w:cs="Arial"/>
          <w:sz w:val="24"/>
          <w:szCs w:val="24"/>
          <w:lang w:eastAsia="nb-NO"/>
        </w:rPr>
        <w:t xml:space="preserve">Føreren og toglederen skal følge reglene for nødstoppmodus (TR-modus). </w:t>
      </w:r>
    </w:p>
    <w:p w14:paraId="5FA3F0A4" w14:textId="328FE0DA" w:rsidR="007B14BA" w:rsidRPr="00450F2C" w:rsidRDefault="00C838A6" w:rsidP="00AD5592">
      <w:pPr>
        <w:pStyle w:val="FRpunkt"/>
      </w:pPr>
      <w:bookmarkStart w:id="1461" w:name="_Toc179976969"/>
      <w:bookmarkStart w:id="1462" w:name="_Toc192249942"/>
      <w:r>
        <w:t xml:space="preserve">7.48 </w:t>
      </w:r>
      <w:r w:rsidR="007B14BA" w:rsidRPr="00450F2C">
        <w:t>Manglende informasjon fra radioblokksentralen</w:t>
      </w:r>
      <w:bookmarkEnd w:id="1461"/>
      <w:bookmarkEnd w:id="1462"/>
    </w:p>
    <w:p w14:paraId="2F53AECD"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463" w:name="_Hlk57887435"/>
      <w:r w:rsidRPr="005B013E">
        <w:rPr>
          <w:rFonts w:ascii="Arial" w:eastAsia="Times New Roman" w:hAnsi="Arial" w:cs="Arial"/>
          <w:sz w:val="24"/>
          <w:szCs w:val="24"/>
          <w:lang w:eastAsia="nb-NO"/>
        </w:rPr>
        <w:t>(TSI OPE A 6.47)</w:t>
      </w:r>
    </w:p>
    <w:p w14:paraId="3865C58A"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 xml:space="preserve">1. Dersom manglende informasjon fra radioblokksentralen i nivå 2 gir brems (ikke nødstoppmodus (TR-modus)) og tekstmelding om kommunikasjonsfeil vises i førerpanelet, skal føreren informere toglederen når toget har stoppet. </w:t>
      </w:r>
    </w:p>
    <w:bookmarkEnd w:id="1463"/>
    <w:p w14:paraId="33581B8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Dersom det ikke er mulig å gi toget ny kjøretillatelse fra systemet når det har stoppet, skal toglederen gi føreren muntlig kjøretillatelse ved bruk av formular 1 i henhold til kapittel 7 del III.</w:t>
      </w:r>
    </w:p>
    <w:p w14:paraId="562495BB" w14:textId="54D73100" w:rsidR="007B14BA" w:rsidRPr="0021608C" w:rsidRDefault="00826BAD" w:rsidP="00AD5592">
      <w:pPr>
        <w:pStyle w:val="FRpunkt"/>
      </w:pPr>
      <w:bookmarkStart w:id="1464" w:name="_Toc179976970"/>
      <w:bookmarkStart w:id="1465" w:name="_Toc192249943"/>
      <w:r>
        <w:t xml:space="preserve">7.49 </w:t>
      </w:r>
      <w:r w:rsidR="007B14BA" w:rsidRPr="3DA8FE17">
        <w:t>Radiokommunikasjonsfeil</w:t>
      </w:r>
      <w:bookmarkEnd w:id="1464"/>
      <w:bookmarkEnd w:id="1465"/>
    </w:p>
    <w:p w14:paraId="54910DA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(TSI OPE A 6.48)</w:t>
      </w:r>
    </w:p>
    <w:p w14:paraId="5BC5E75B"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 xml:space="preserve">1. Dersom signal E32 «Feil ved radiokommunikasjon» vises i førerpanelet i nivå 2, nivå NTC og nivå 0, og toget får driftsbrems, skal føreren etter at toget har stoppet kontrollere nivå, radionettverkets identifikasjon og radioblokksentralens identifikasjon eller telefonnummer, og rette disse hvis nødvendig etter reglene i kapittel 6 for registrering av data i ETCS-ombordutrustningen. Dersom radiokommunikasjonen med radioblokksentralen fortsatt ikke kan etableres, skal føreren informere toglederen. </w:t>
      </w:r>
    </w:p>
    <w:p w14:paraId="52497B8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trekkraftkjøretøyet skal kjøre i skiftemodus (SH-modus), skal toglederen og føreren avtale nærmere forholdsregler. </w:t>
      </w:r>
    </w:p>
    <w:p w14:paraId="6814D257" w14:textId="77777777" w:rsidR="007B14BA" w:rsidRPr="008C4D80" w:rsidRDefault="007B14BA" w:rsidP="007B14BA">
      <w:pPr>
        <w:spacing w:after="100" w:afterAutospacing="1" w:line="240" w:lineRule="auto"/>
        <w:rPr>
          <w:rFonts w:ascii="Arial" w:eastAsia="Times New Roman" w:hAnsi="Arial" w:cs="Arial"/>
          <w:sz w:val="24"/>
          <w:szCs w:val="24"/>
          <w:lang w:eastAsia="nb-NO"/>
        </w:rPr>
      </w:pPr>
      <w:r w:rsidRPr="008C4D80">
        <w:rPr>
          <w:rFonts w:ascii="Arial" w:eastAsia="Times New Roman" w:hAnsi="Arial" w:cs="Arial"/>
          <w:sz w:val="24"/>
          <w:szCs w:val="24"/>
          <w:lang w:eastAsia="nb-NO"/>
        </w:rPr>
        <w:t xml:space="preserve">3. Dersom det skal brukes flere virksomme trekkraftkjøretøy med fører i samme tog, skal føreren i det trekkraftkjøretøyet som ikke går forrest informere føreren i det forreste trekkraftkjøretøyet om radiokommunikasjonsfeilen. Begge førerne skal følge interne regler i </w:t>
      </w:r>
      <w:r w:rsidRPr="005B013E">
        <w:rPr>
          <w:rFonts w:ascii="Arial" w:eastAsia="Times New Roman" w:hAnsi="Arial" w:cs="Arial"/>
          <w:sz w:val="24"/>
          <w:szCs w:val="24"/>
          <w:lang w:eastAsia="nb-NO"/>
        </w:rPr>
        <w:t>jernbaneforetaket</w:t>
      </w:r>
      <w:r w:rsidRPr="008C4D80">
        <w:rPr>
          <w:rFonts w:ascii="Arial" w:eastAsia="Times New Roman" w:hAnsi="Arial" w:cs="Arial"/>
          <w:sz w:val="24"/>
          <w:szCs w:val="24"/>
          <w:lang w:eastAsia="nb-NO"/>
        </w:rPr>
        <w:t xml:space="preserve">. </w:t>
      </w:r>
    </w:p>
    <w:p w14:paraId="01D64DD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I øvrige tilfeller skal toglederen gi føreren muntlig kjøretillatelse ved bruk av formular 1 i henhold til kapittel 7 del III.</w:t>
      </w:r>
    </w:p>
    <w:p w14:paraId="15740838" w14:textId="297F5EB7" w:rsidR="007B14BA" w:rsidRPr="0021608C" w:rsidRDefault="00826BAD" w:rsidP="00AD5592">
      <w:pPr>
        <w:pStyle w:val="FRpunkt"/>
      </w:pPr>
      <w:bookmarkStart w:id="1466" w:name="_Toc179976971"/>
      <w:bookmarkStart w:id="1467" w:name="_Toc192249944"/>
      <w:r>
        <w:lastRenderedPageBreak/>
        <w:t xml:space="preserve">7.50 </w:t>
      </w:r>
      <w:r w:rsidR="007B14BA" w:rsidRPr="3DA8FE17">
        <w:t>Feil ved systemets egentest</w:t>
      </w:r>
      <w:bookmarkEnd w:id="1466"/>
      <w:bookmarkEnd w:id="1467"/>
    </w:p>
    <w:p w14:paraId="1F6C1627"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bookmarkStart w:id="1468" w:name="_Hlk43110975"/>
      <w:r w:rsidRPr="005B013E">
        <w:rPr>
          <w:rFonts w:ascii="Arial" w:eastAsia="Times New Roman" w:hAnsi="Arial" w:cs="Arial"/>
          <w:sz w:val="24"/>
          <w:szCs w:val="24"/>
          <w:lang w:eastAsia="nb-NO"/>
        </w:rPr>
        <w:t>Dersom førerpanelet viser melding om feil på en del av ETCS-ombordutrustningen i nivå 2, nivå NTC og nivå 0, skal føreren slå av ETCS-ombordutrustningen og deretter slå den på igjen slik at systemet foretar en ny egentest. Dersom samme melding vises på nytt, skal føreren forsøke å løse feilen ved å bruke tilgjengelig teknisk informasjon. Ved fortsatt feil skal føreren melde dette til toglederen. Om nødvendig skal føreren be om nytt trekkraftkjøretøy. Dersom trekkraftkjøretøy må flyttes, gjelder reglene i punkt 7.1 nummer 2 og 3 om feil på toget. (TSI OPE A 6.49)</w:t>
      </w:r>
    </w:p>
    <w:p w14:paraId="109A9D6E" w14:textId="01BED298" w:rsidR="007B14BA" w:rsidRPr="00D306F9" w:rsidRDefault="00826BAD" w:rsidP="00AD5592">
      <w:pPr>
        <w:pStyle w:val="FRpunkt"/>
      </w:pPr>
      <w:bookmarkStart w:id="1469" w:name="_Toc179976972"/>
      <w:bookmarkStart w:id="1470" w:name="_Toc192249945"/>
      <w:bookmarkStart w:id="1471" w:name="_Hlk43112245"/>
      <w:bookmarkEnd w:id="1468"/>
      <w:r>
        <w:t xml:space="preserve">7.51 </w:t>
      </w:r>
      <w:r w:rsidR="007B14BA" w:rsidRPr="3DA8FE17">
        <w:t>Feil ved ombordradioutrustningen for kommunikasjon med radioblokksentralen</w:t>
      </w:r>
      <w:bookmarkEnd w:id="1469"/>
      <w:bookmarkEnd w:id="1470"/>
    </w:p>
    <w:p w14:paraId="16962E79"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(TSI OPE A 6.50)</w:t>
      </w:r>
    </w:p>
    <w:p w14:paraId="1A81A390"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1. Ved feil ved ombordradioutrustningen for kommunikasjon med radioblokksentralen i nivå 2, nivå NTC og nivå 0, skal føreren informere toglederen. </w:t>
      </w:r>
      <w:bookmarkEnd w:id="1471"/>
    </w:p>
    <w:p w14:paraId="7A6C895A"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2. I nivå 2 gjelder følgende: </w:t>
      </w:r>
    </w:p>
    <w:p w14:paraId="30DE2AD2" w14:textId="77777777" w:rsidR="007B14BA" w:rsidRPr="00E3429F" w:rsidRDefault="007B14BA" w:rsidP="00E10989">
      <w:pPr>
        <w:pStyle w:val="Listeavsnitt"/>
        <w:numPr>
          <w:ilvl w:val="0"/>
          <w:numId w:val="113"/>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Dersom feilen oppstår før toget har kjørt fra første stasjon angitt i ruten, skal føreren om nødvendig be om nytt trekkraftkjøretøy. Hvis trekkraftkjøretøy som ikke skal brukes må flyttes, </w:t>
      </w:r>
      <w:r w:rsidRPr="005B013E">
        <w:rPr>
          <w:rFonts w:ascii="Arial" w:eastAsia="Times New Roman" w:hAnsi="Arial" w:cs="Arial"/>
          <w:sz w:val="24"/>
          <w:szCs w:val="24"/>
          <w:lang w:eastAsia="nb-NO"/>
        </w:rPr>
        <w:t xml:space="preserve">skal føreren informere toglederen, følge jernbaneforetakets interne regler og toglederens instruksjoner. </w:t>
      </w:r>
      <w:r w:rsidRPr="00E3429F">
        <w:rPr>
          <w:rFonts w:ascii="Arial" w:eastAsia="Times New Roman" w:hAnsi="Arial" w:cs="Arial"/>
          <w:sz w:val="24"/>
          <w:szCs w:val="24"/>
          <w:lang w:eastAsia="nb-NO"/>
        </w:rPr>
        <w:t xml:space="preserve">Dersom det ikke er nødvendig å flytte trekkraftkjøretøyet, skal føreren slå av ETCS-ombordutrustningen. </w:t>
      </w:r>
    </w:p>
    <w:p w14:paraId="561D8E22" w14:textId="77777777" w:rsidR="007B14BA" w:rsidRPr="00E3429F" w:rsidRDefault="007B14BA" w:rsidP="00E10989">
      <w:pPr>
        <w:pStyle w:val="Listeavsnitt"/>
        <w:numPr>
          <w:ilvl w:val="0"/>
          <w:numId w:val="113"/>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Dersom feilen oppstår mens toget er underveis, skal føreren informere toglederen. </w:t>
      </w:r>
      <w:r w:rsidRPr="005B013E">
        <w:rPr>
          <w:rFonts w:ascii="Arial" w:eastAsia="Times New Roman" w:hAnsi="Arial" w:cs="Arial"/>
          <w:sz w:val="24"/>
          <w:szCs w:val="24"/>
          <w:lang w:eastAsia="nb-NO"/>
        </w:rPr>
        <w:t xml:space="preserve">Reglene i punkt 7.1 nummer 2 og 3 om feil på toget gjelder. </w:t>
      </w:r>
    </w:p>
    <w:p w14:paraId="46E29202" w14:textId="77777777" w:rsidR="007B14BA" w:rsidRPr="005523E2" w:rsidRDefault="007B14BA" w:rsidP="007B14BA">
      <w:pPr>
        <w:pStyle w:val="Listeavsnitt"/>
        <w:spacing w:after="100" w:afterAutospacing="1" w:line="240" w:lineRule="auto"/>
        <w:rPr>
          <w:rFonts w:ascii="Arial" w:eastAsia="Times New Roman" w:hAnsi="Arial" w:cs="Arial"/>
          <w:sz w:val="24"/>
          <w:szCs w:val="24"/>
          <w:lang w:eastAsia="nb-NO"/>
        </w:rPr>
      </w:pPr>
    </w:p>
    <w:p w14:paraId="7D082087" w14:textId="15398F27" w:rsidR="007B14BA" w:rsidRPr="003C1FA0" w:rsidRDefault="00826BAD" w:rsidP="00AD5592">
      <w:pPr>
        <w:pStyle w:val="FRpunkt"/>
      </w:pPr>
      <w:bookmarkStart w:id="1472" w:name="_Toc179976973"/>
      <w:bookmarkStart w:id="1473" w:name="_Toc192249946"/>
      <w:r>
        <w:t xml:space="preserve">7.52 </w:t>
      </w:r>
      <w:r w:rsidR="007B14BA" w:rsidRPr="3DA8FE17">
        <w:t>Feil ved førerpanel og teknisk feil ved odometer</w:t>
      </w:r>
      <w:bookmarkEnd w:id="1472"/>
      <w:bookmarkEnd w:id="1473"/>
    </w:p>
    <w:p w14:paraId="3BD4D806"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1. Dersom </w:t>
      </w:r>
      <w:r w:rsidRPr="005B013E">
        <w:rPr>
          <w:rFonts w:ascii="Arial" w:eastAsia="Times New Roman" w:hAnsi="Arial" w:cs="Arial"/>
          <w:sz w:val="24"/>
          <w:szCs w:val="24"/>
          <w:lang w:eastAsia="nb-NO"/>
        </w:rPr>
        <w:t xml:space="preserve">det er feil ved </w:t>
      </w:r>
      <w:r w:rsidRPr="00E3429F">
        <w:rPr>
          <w:rFonts w:ascii="Arial" w:eastAsia="Times New Roman" w:hAnsi="Arial" w:cs="Arial"/>
          <w:sz w:val="24"/>
          <w:szCs w:val="24"/>
          <w:lang w:eastAsia="nb-NO"/>
        </w:rPr>
        <w:t xml:space="preserve">førerpanelet i nivå 2, nivå NTC og nivå 0, </w:t>
      </w:r>
      <w:r w:rsidRPr="005B013E">
        <w:rPr>
          <w:rFonts w:ascii="Arial" w:eastAsia="Times New Roman" w:hAnsi="Arial" w:cs="Arial"/>
          <w:sz w:val="24"/>
          <w:szCs w:val="24"/>
          <w:lang w:eastAsia="nb-NO"/>
        </w:rPr>
        <w:t>gjelder reglene i punkt 7.1 nummer 2 og 3 dersom ikke et annet førerpanel er tilgjengelig</w:t>
      </w:r>
      <w:r w:rsidRPr="00E3429F">
        <w:rPr>
          <w:rFonts w:ascii="Arial" w:eastAsia="Times New Roman" w:hAnsi="Arial" w:cs="Arial"/>
          <w:sz w:val="24"/>
          <w:szCs w:val="24"/>
          <w:lang w:eastAsia="nb-NO"/>
        </w:rPr>
        <w:t>. (TSI OPE A 6.51)</w:t>
      </w:r>
    </w:p>
    <w:p w14:paraId="6F70371E" w14:textId="77777777" w:rsidR="007B14BA" w:rsidRPr="005B013E" w:rsidRDefault="007B14BA" w:rsidP="007B14BA">
      <w:pPr>
        <w:pStyle w:val="Listeavsnitt"/>
        <w:ind w:left="0"/>
        <w:rPr>
          <w:rFonts w:ascii="Arial" w:eastAsia="Times New Roman" w:hAnsi="Arial" w:cs="Arial"/>
          <w:sz w:val="24"/>
          <w:szCs w:val="24"/>
          <w:lang w:eastAsia="nb-NO"/>
        </w:rPr>
      </w:pPr>
      <w:r w:rsidRPr="005B013E">
        <w:rPr>
          <w:rFonts w:ascii="Arial" w:eastAsia="Times New Roman" w:hAnsi="Arial" w:cs="Arial"/>
          <w:sz w:val="24"/>
          <w:szCs w:val="24"/>
          <w:lang w:eastAsia="nb-NO"/>
        </w:rPr>
        <w:t>2. Dersom førerpanelet viser melding om teknisk feil med odometer i nivå 2, gjelder reglene i punkt 7.1 nummer 2 og 3. (TSI OPE A 6.57)</w:t>
      </w:r>
    </w:p>
    <w:p w14:paraId="67BA4342" w14:textId="537D8812" w:rsidR="007B14BA" w:rsidRPr="005B013E" w:rsidRDefault="00826BAD" w:rsidP="00AD5592">
      <w:pPr>
        <w:pStyle w:val="FRpunkt"/>
      </w:pPr>
      <w:bookmarkStart w:id="1474" w:name="_Toc179976974"/>
      <w:bookmarkStart w:id="1475" w:name="_Toc192249947"/>
      <w:r>
        <w:t xml:space="preserve">7.53 </w:t>
      </w:r>
      <w:r w:rsidR="007B14BA" w:rsidRPr="005B013E">
        <w:t>Systemfeil</w:t>
      </w:r>
      <w:bookmarkEnd w:id="1474"/>
      <w:bookmarkEnd w:id="1475"/>
    </w:p>
    <w:p w14:paraId="6FB33901"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Dersom førerpanelet viser signal E33 «Systemfeil» i nivå 2, nivå NTC og nivå 0, har systemet en sikkerhetskritisk feil. Toget nødbremses (ikke nødstoppmodus (TR-modus)).</w:t>
      </w:r>
    </w:p>
    <w:p w14:paraId="499EC922" w14:textId="77777777" w:rsidR="007B14BA"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2. Føreren skal </w:t>
      </w:r>
      <w:r w:rsidRPr="005B013E">
        <w:rPr>
          <w:rFonts w:ascii="Arial" w:eastAsia="Times New Roman" w:hAnsi="Arial" w:cs="Arial"/>
          <w:sz w:val="24"/>
          <w:szCs w:val="24"/>
          <w:lang w:eastAsia="nb-NO"/>
        </w:rPr>
        <w:t xml:space="preserve">forsøke å løse feilen ved å bruke tilgjengelig teknisk informasjon. Ved fortsatt feil gjelder reglene i punkt 7.1 nummer 2 og 3. </w:t>
      </w:r>
      <w:r w:rsidRPr="00E3429F">
        <w:rPr>
          <w:rFonts w:ascii="Arial" w:eastAsia="Times New Roman" w:hAnsi="Arial" w:cs="Arial"/>
          <w:sz w:val="24"/>
          <w:szCs w:val="24"/>
          <w:lang w:eastAsia="nb-NO"/>
        </w:rPr>
        <w:t>(TSI OPE A 6.52)</w:t>
      </w:r>
    </w:p>
    <w:p w14:paraId="106346BF" w14:textId="77777777" w:rsidR="00737295" w:rsidRPr="00E3429F" w:rsidRDefault="00737295" w:rsidP="007B14BA">
      <w:pPr>
        <w:spacing w:after="100" w:afterAutospacing="1" w:line="240" w:lineRule="auto"/>
        <w:rPr>
          <w:rFonts w:ascii="Arial" w:eastAsia="Times New Roman" w:hAnsi="Arial" w:cs="Arial"/>
          <w:sz w:val="24"/>
          <w:szCs w:val="24"/>
          <w:lang w:eastAsia="nb-NO"/>
        </w:rPr>
      </w:pPr>
    </w:p>
    <w:p w14:paraId="37247DEF" w14:textId="0A720815" w:rsidR="000777D0" w:rsidRPr="00D559EA" w:rsidRDefault="000777D0" w:rsidP="00737295">
      <w:pPr>
        <w:pStyle w:val="FROverskrift"/>
      </w:pPr>
      <w:bookmarkStart w:id="1476" w:name="_Toc115694928"/>
      <w:bookmarkStart w:id="1477" w:name="_Toc179976975"/>
      <w:bookmarkStart w:id="1478" w:name="_Toc192249948"/>
      <w:r w:rsidRPr="005B013E">
        <w:t>7.53-FR</w:t>
      </w:r>
      <w:r w:rsidR="001C7348">
        <w:t xml:space="preserve"> </w:t>
      </w:r>
      <w:r w:rsidRPr="005B013E">
        <w:t>Ø Systemfeil på siste blokkstrekning før grensestasjon</w:t>
      </w:r>
      <w:bookmarkEnd w:id="1476"/>
      <w:bookmarkEnd w:id="1477"/>
      <w:bookmarkEnd w:id="1478"/>
    </w:p>
    <w:p w14:paraId="0DFFFF5C" w14:textId="77777777" w:rsidR="000777D0" w:rsidRPr="008D3A32" w:rsidRDefault="000777D0" w:rsidP="000777D0">
      <w:pPr>
        <w:spacing w:after="0" w:line="240" w:lineRule="auto"/>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 xml:space="preserve">Innkjørhovedsignal D782 SKI og D371 SBO har ikke tilhørende oppstartstrekning. </w:t>
      </w:r>
    </w:p>
    <w:p w14:paraId="30F4357A" w14:textId="77777777" w:rsidR="000777D0" w:rsidRPr="008D3A32" w:rsidRDefault="000777D0" w:rsidP="000777D0">
      <w:pPr>
        <w:spacing w:after="0" w:line="240" w:lineRule="auto"/>
        <w:contextualSpacing/>
        <w:rPr>
          <w:rFonts w:ascii="Arial" w:eastAsia="Times New Roman" w:hAnsi="Arial" w:cs="Arial"/>
          <w:color w:val="00B050"/>
          <w:sz w:val="24"/>
          <w:szCs w:val="24"/>
        </w:rPr>
      </w:pPr>
      <w:r w:rsidRPr="008D3A32">
        <w:rPr>
          <w:rFonts w:ascii="Arial" w:eastAsia="Times New Roman" w:hAnsi="Arial" w:cs="Arial"/>
          <w:color w:val="00B050"/>
          <w:sz w:val="24"/>
          <w:szCs w:val="24"/>
        </w:rPr>
        <w:lastRenderedPageBreak/>
        <w:t>Dersom systemfeil inntreffer eller man av andre årsaker må ta en omstart foran innkjørhovedsignalene ved Sarpsborg eller Ski, gjelder følgende:</w:t>
      </w:r>
    </w:p>
    <w:p w14:paraId="23B466FC"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Føreren registrerer togdata og gjør seg klar til å trykke Start</w:t>
      </w:r>
    </w:p>
    <w:p w14:paraId="5ADF86F8"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Dersom «ukjent posisjon» vises i førerpanelet (DMI) under oppstarten, informeres togleder om dette</w:t>
      </w:r>
    </w:p>
    <w:p w14:paraId="4C49C57D" w14:textId="522A6D89"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Togleder posisjonerer toget og gir tillatelse til å kjøre med Særlig ansvar (SR-modus) via formular 7</w:t>
      </w:r>
      <w:r w:rsidR="00D43963">
        <w:rPr>
          <w:rFonts w:ascii="Arial" w:eastAsia="Times New Roman" w:hAnsi="Arial" w:cs="Arial"/>
          <w:color w:val="00B050"/>
          <w:sz w:val="24"/>
          <w:szCs w:val="24"/>
          <w:lang w:eastAsia="nb-NO"/>
        </w:rPr>
        <w:t>.</w:t>
      </w:r>
    </w:p>
    <w:p w14:paraId="452A2DBE"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Føreren kontakter toglederen eller togekspeditøren dersom innkjørhovedsignalet ikke viser kjørsignal.</w:t>
      </w:r>
    </w:p>
    <w:p w14:paraId="7E29A9FC"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Føreren trykker Start og kvitterer for SR-modus</w:t>
      </w:r>
    </w:p>
    <w:p w14:paraId="1F6B3231"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Føreren skal trykke på hastighetsgiveren for å se tillatt hastighet, da denne kan være lavere enn 40 km/t</w:t>
      </w:r>
    </w:p>
    <w:p w14:paraId="6E714F33" w14:textId="77777777" w:rsidR="000777D0" w:rsidRPr="008D3A32" w:rsidRDefault="000777D0" w:rsidP="00D54D1D">
      <w:pPr>
        <w:numPr>
          <w:ilvl w:val="0"/>
          <w:numId w:val="193"/>
        </w:numPr>
        <w:tabs>
          <w:tab w:val="clear" w:pos="1428"/>
        </w:tabs>
        <w:spacing w:after="0" w:line="240" w:lineRule="auto"/>
        <w:ind w:left="709" w:hanging="285"/>
        <w:contextualSpacing/>
        <w:rPr>
          <w:rFonts w:ascii="Arial" w:eastAsia="Times New Roman" w:hAnsi="Arial" w:cs="Arial"/>
          <w:color w:val="00B050"/>
          <w:sz w:val="24"/>
          <w:szCs w:val="24"/>
          <w:lang w:eastAsia="nb-NO"/>
        </w:rPr>
      </w:pPr>
      <w:r w:rsidRPr="008D3A32">
        <w:rPr>
          <w:rFonts w:ascii="Arial" w:eastAsia="Times New Roman" w:hAnsi="Arial" w:cs="Arial"/>
          <w:color w:val="00B050"/>
          <w:sz w:val="24"/>
          <w:szCs w:val="24"/>
          <w:lang w:eastAsia="nb-NO"/>
        </w:rPr>
        <w:t>Føreren kjører inn på stasjonen i tillatt hastighet, og kvitterer for overgangen til nivå ATC SE/NO når dette vises i førerpanelet (DMI)</w:t>
      </w:r>
    </w:p>
    <w:p w14:paraId="6B96FB3C" w14:textId="353BC602" w:rsidR="007B14BA" w:rsidRPr="00D306F9" w:rsidRDefault="00826BAD" w:rsidP="00AD5592">
      <w:pPr>
        <w:pStyle w:val="FRpunkt"/>
      </w:pPr>
      <w:bookmarkStart w:id="1479" w:name="_Toc179976976"/>
      <w:bookmarkStart w:id="1480" w:name="_Toc192249949"/>
      <w:r>
        <w:t xml:space="preserve">7.54 </w:t>
      </w:r>
      <w:r w:rsidR="007B14BA" w:rsidRPr="3DA8FE17">
        <w:t>Mislykket omkobling til nivå 2 ved passering av systemgrense</w:t>
      </w:r>
      <w:bookmarkEnd w:id="1479"/>
      <w:bookmarkEnd w:id="1480"/>
    </w:p>
    <w:p w14:paraId="1A311D7E"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(TSI OPE A 6.46)</w:t>
      </w:r>
    </w:p>
    <w:p w14:paraId="69452571" w14:textId="77777777" w:rsidR="007B14BA" w:rsidRPr="00E3429F" w:rsidRDefault="007B14BA" w:rsidP="00826BAD">
      <w:pPr>
        <w:spacing w:after="0"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Ved omkobling til nivå 2 ved signal E37 «Systemovergang» uten at systemet gir kjøretillatelse på den andre siden av systemovergangen, eller dersom omkoblingen ikke skjer når signal E37 «Systemovergang» passeres, gjelder følgende:</w:t>
      </w:r>
    </w:p>
    <w:p w14:paraId="1CBA4282" w14:textId="77777777" w:rsidR="007B14BA" w:rsidRPr="005B013E" w:rsidRDefault="007B14BA" w:rsidP="00E10989">
      <w:pPr>
        <w:pStyle w:val="Listeavsnitt"/>
        <w:numPr>
          <w:ilvl w:val="0"/>
          <w:numId w:val="95"/>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Dersom toget får nødstoppmodus (TR-modus), skal toglederen og føreren følge reglene for nødstoppmodus (TR-modus). Etter at føreren har valgt «Start», skal føreren kontrollere om toget er i nivå 2, om nødvendig registrere nivå 2 etter </w:t>
      </w:r>
      <w:bookmarkStart w:id="1481" w:name="_Hlk43118009"/>
      <w:r w:rsidRPr="00E3429F">
        <w:rPr>
          <w:rFonts w:ascii="Arial" w:eastAsia="Times New Roman" w:hAnsi="Arial" w:cs="Arial"/>
          <w:sz w:val="24"/>
          <w:szCs w:val="24"/>
          <w:lang w:eastAsia="nb-NO"/>
        </w:rPr>
        <w:t>reglene i kapittel 6 for registrering av data i ETCS-ombordutrustninge</w:t>
      </w:r>
      <w:bookmarkEnd w:id="1481"/>
      <w:r w:rsidRPr="00E3429F">
        <w:rPr>
          <w:rFonts w:ascii="Arial" w:eastAsia="Times New Roman" w:hAnsi="Arial" w:cs="Arial"/>
          <w:sz w:val="24"/>
          <w:szCs w:val="24"/>
          <w:lang w:eastAsia="nb-NO"/>
        </w:rPr>
        <w:t xml:space="preserve">n og deretter starte toget igjen. Dersom det ikke er mulig å registrere nivå 2, </w:t>
      </w:r>
      <w:r w:rsidRPr="005B013E">
        <w:rPr>
          <w:rFonts w:ascii="Arial" w:eastAsia="Times New Roman" w:hAnsi="Arial" w:cs="Arial"/>
          <w:sz w:val="24"/>
          <w:szCs w:val="24"/>
          <w:lang w:eastAsia="nb-NO"/>
        </w:rPr>
        <w:t>gjelder reglene i punkt 7.1 nummer 2 og 3 om feil på toget.</w:t>
      </w:r>
    </w:p>
    <w:p w14:paraId="309642A1" w14:textId="77777777" w:rsidR="007B14BA" w:rsidRPr="00E3429F" w:rsidRDefault="007B14BA" w:rsidP="00E10989">
      <w:pPr>
        <w:pStyle w:val="Listeavsnitt"/>
        <w:numPr>
          <w:ilvl w:val="0"/>
          <w:numId w:val="95"/>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Dersom toget kjører i modus særlig ansvar (SR-modus), skal føreren stoppe toget, og følge reglene i bokstav c.</w:t>
      </w:r>
    </w:p>
    <w:p w14:paraId="453E845F" w14:textId="6702FB6C" w:rsidR="007B14BA" w:rsidRPr="00826BAD" w:rsidRDefault="007B14BA" w:rsidP="00E10989">
      <w:pPr>
        <w:pStyle w:val="Listeavsnitt"/>
        <w:numPr>
          <w:ilvl w:val="0"/>
          <w:numId w:val="95"/>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I alle andre tilfeller skal føreren informere toglederen, registrere nivå 2 etter reglene i kapittel 6 for registrering av data i ETCS-ombordutrustningen når toget har stoppet og deretter starte toget igjen. </w:t>
      </w:r>
      <w:bookmarkStart w:id="1482" w:name="_Hlk36024560"/>
      <w:r w:rsidRPr="005B013E">
        <w:rPr>
          <w:rFonts w:ascii="Arial" w:eastAsia="Times New Roman" w:hAnsi="Arial" w:cs="Arial"/>
          <w:sz w:val="24"/>
          <w:szCs w:val="24"/>
          <w:lang w:eastAsia="nb-NO"/>
        </w:rPr>
        <w:t>Dersom det ikke er mulig å registrere nivå 2, gjelder reglene i punkt 7.1 nummer 2 og 3 om feil på toget</w:t>
      </w:r>
      <w:r w:rsidRPr="00E3429F">
        <w:rPr>
          <w:rFonts w:ascii="Arial" w:eastAsia="Times New Roman" w:hAnsi="Arial" w:cs="Arial"/>
          <w:sz w:val="24"/>
          <w:szCs w:val="24"/>
          <w:lang w:eastAsia="nb-NO"/>
        </w:rPr>
        <w:t>.</w:t>
      </w:r>
      <w:bookmarkEnd w:id="1482"/>
    </w:p>
    <w:p w14:paraId="0A690D47" w14:textId="75F8FA29" w:rsidR="007B14BA" w:rsidRPr="000A16B8" w:rsidRDefault="00826BAD" w:rsidP="00AD5592">
      <w:pPr>
        <w:pStyle w:val="FRpunkt"/>
      </w:pPr>
      <w:bookmarkStart w:id="1483" w:name="_Toc179976977"/>
      <w:bookmarkStart w:id="1484" w:name="_Toc192249950"/>
      <w:r>
        <w:t xml:space="preserve">7.55 </w:t>
      </w:r>
      <w:r w:rsidR="007B14BA" w:rsidRPr="3DA8FE17">
        <w:t>Uventede situasjoner ved forberedelse til kjøring av tog</w:t>
      </w:r>
      <w:bookmarkEnd w:id="1483"/>
      <w:bookmarkEnd w:id="1484"/>
    </w:p>
    <w:p w14:paraId="7B2F0B52"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bookmarkStart w:id="1485" w:name="_Hlk56678899"/>
      <w:r w:rsidRPr="00E3429F">
        <w:rPr>
          <w:rFonts w:ascii="Arial" w:eastAsia="Times New Roman" w:hAnsi="Arial" w:cs="Arial"/>
          <w:sz w:val="24"/>
          <w:szCs w:val="24"/>
          <w:lang w:eastAsia="nb-NO"/>
        </w:rPr>
        <w:t>1. Dersom trekkraftkjøretøyet skal kjøres som tog i nivå 2, men signal E20 «</w:t>
      </w:r>
      <w:r w:rsidRPr="005B013E">
        <w:rPr>
          <w:rFonts w:ascii="Arial" w:eastAsia="Times New Roman" w:hAnsi="Arial" w:cs="Arial"/>
          <w:sz w:val="24"/>
          <w:szCs w:val="24"/>
          <w:lang w:eastAsia="nb-NO"/>
        </w:rPr>
        <w:t>Bekreft</w:t>
      </w:r>
      <w:r w:rsidRPr="00E3429F">
        <w:rPr>
          <w:rFonts w:ascii="Arial" w:eastAsia="Times New Roman" w:hAnsi="Arial" w:cs="Arial"/>
          <w:sz w:val="24"/>
          <w:szCs w:val="24"/>
          <w:lang w:eastAsia="nb-NO"/>
        </w:rPr>
        <w:t xml:space="preserve"> skiftemodus (SH-modus)» vises i førerpanelet, skal føreren informere toglederen. </w:t>
      </w:r>
      <w:r w:rsidRPr="005B013E">
        <w:rPr>
          <w:rFonts w:ascii="Arial" w:eastAsia="Times New Roman" w:hAnsi="Arial" w:cs="Arial"/>
          <w:sz w:val="24"/>
          <w:szCs w:val="24"/>
          <w:lang w:eastAsia="nb-NO"/>
        </w:rPr>
        <w:t xml:space="preserve">Føreren skal deretter bekrefte </w:t>
      </w:r>
      <w:r w:rsidRPr="00E3429F">
        <w:rPr>
          <w:rFonts w:ascii="Arial" w:eastAsia="Times New Roman" w:hAnsi="Arial" w:cs="Arial"/>
          <w:sz w:val="24"/>
          <w:szCs w:val="24"/>
          <w:lang w:eastAsia="nb-NO"/>
        </w:rPr>
        <w:t xml:space="preserve">skiftemodus (SH-modus) i førerpanelet </w:t>
      </w:r>
      <w:r w:rsidRPr="005B013E">
        <w:rPr>
          <w:rFonts w:ascii="Arial" w:eastAsia="Times New Roman" w:hAnsi="Arial" w:cs="Arial"/>
          <w:sz w:val="24"/>
          <w:szCs w:val="24"/>
          <w:lang w:eastAsia="nb-NO"/>
        </w:rPr>
        <w:t>og kjøre videre i henhold til toglederens instruksjoner.</w:t>
      </w:r>
      <w:r w:rsidRPr="00E3429F">
        <w:rPr>
          <w:rFonts w:ascii="Arial" w:eastAsia="Times New Roman" w:hAnsi="Arial" w:cs="Arial"/>
          <w:sz w:val="24"/>
          <w:szCs w:val="24"/>
          <w:lang w:eastAsia="nb-NO"/>
        </w:rPr>
        <w:t xml:space="preserve"> (TSI OPE A 6.40) </w:t>
      </w:r>
      <w:bookmarkStart w:id="1486" w:name="_Hlk43119295"/>
      <w:bookmarkEnd w:id="1485"/>
    </w:p>
    <w:p w14:paraId="56D24146" w14:textId="77777777" w:rsidR="007B14BA" w:rsidRPr="00E3429F" w:rsidRDefault="007B14BA" w:rsidP="00826BAD">
      <w:pPr>
        <w:spacing w:after="0"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2. Dersom tekstmelding om at toget er avvist vises i førerpanelet i nivå 2, gjelder følgende:</w:t>
      </w:r>
    </w:p>
    <w:p w14:paraId="5B1EF744" w14:textId="77777777" w:rsidR="007B14BA" w:rsidRPr="00E3429F" w:rsidRDefault="007B14BA" w:rsidP="00E10989">
      <w:pPr>
        <w:pStyle w:val="Listeavsnitt"/>
        <w:numPr>
          <w:ilvl w:val="0"/>
          <w:numId w:val="96"/>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Føreren skal informere toglederen. (TSI OPE A 6.40)</w:t>
      </w:r>
    </w:p>
    <w:p w14:paraId="4E00C791" w14:textId="77777777" w:rsidR="007B14BA" w:rsidRPr="00E3429F" w:rsidRDefault="007B14BA" w:rsidP="00E10989">
      <w:pPr>
        <w:pStyle w:val="Listeavsnitt"/>
        <w:numPr>
          <w:ilvl w:val="0"/>
          <w:numId w:val="96"/>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Føreren skal kontrollere om korrekt informasjon er registrert i systemet, eventuelt korrigere informasjonen og forsøke på nytt. </w:t>
      </w:r>
    </w:p>
    <w:p w14:paraId="6169710F" w14:textId="2460E805" w:rsidR="007B14BA" w:rsidRPr="00737295" w:rsidRDefault="007B14BA" w:rsidP="00E10989">
      <w:pPr>
        <w:pStyle w:val="Listeavsnitt"/>
        <w:numPr>
          <w:ilvl w:val="0"/>
          <w:numId w:val="96"/>
        </w:num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Dersom systemet ikke gir kjøretillatelse, skal toglederen bestemme om toget skal bli stående, eller om det skal kjøres til egnet sted med muntlig kjøretillatelse ved bruk av formular 1 i henhold til kapittel 7 del III.</w:t>
      </w:r>
      <w:bookmarkEnd w:id="1486"/>
    </w:p>
    <w:p w14:paraId="252324CB" w14:textId="27C4603E" w:rsidR="007B14BA" w:rsidRPr="0031294A" w:rsidRDefault="00826BAD" w:rsidP="00AD5592">
      <w:pPr>
        <w:pStyle w:val="FRpunkt"/>
      </w:pPr>
      <w:bookmarkStart w:id="1487" w:name="_Toc179976978"/>
      <w:bookmarkStart w:id="1488" w:name="_Toc192249951"/>
      <w:r>
        <w:lastRenderedPageBreak/>
        <w:t xml:space="preserve">7.56 </w:t>
      </w:r>
      <w:r w:rsidR="007B14BA" w:rsidRPr="3DA8FE17">
        <w:t>Uforutsette bevegelser</w:t>
      </w:r>
      <w:bookmarkEnd w:id="1487"/>
      <w:bookmarkEnd w:id="1488"/>
    </w:p>
    <w:p w14:paraId="50473924" w14:textId="77777777" w:rsidR="007B14BA" w:rsidRPr="00E3429F" w:rsidRDefault="007B14BA" w:rsidP="00737295">
      <w:pPr>
        <w:spacing w:after="0" w:line="240" w:lineRule="auto"/>
        <w:rPr>
          <w:rFonts w:ascii="Arial" w:eastAsia="Times New Roman" w:hAnsi="Arial" w:cs="Arial"/>
          <w:sz w:val="24"/>
          <w:szCs w:val="24"/>
          <w:lang w:eastAsia="nb-NO"/>
        </w:rPr>
      </w:pPr>
      <w:bookmarkStart w:id="1489" w:name="_Hlk43119750"/>
      <w:r w:rsidRPr="00E3429F">
        <w:rPr>
          <w:rFonts w:ascii="Arial" w:eastAsia="Times New Roman" w:hAnsi="Arial" w:cs="Arial"/>
          <w:sz w:val="24"/>
          <w:szCs w:val="24"/>
          <w:lang w:eastAsia="nb-NO"/>
        </w:rPr>
        <w:t xml:space="preserve">Dersom førerpanelet viser tekstmelding i nivå 2 om at rullevakt er aktivert, </w:t>
      </w:r>
      <w:r w:rsidRPr="005B013E">
        <w:rPr>
          <w:rFonts w:ascii="Arial" w:eastAsia="Times New Roman" w:hAnsi="Arial" w:cs="Arial"/>
          <w:sz w:val="24"/>
          <w:szCs w:val="24"/>
          <w:lang w:eastAsia="nb-NO"/>
        </w:rPr>
        <w:t xml:space="preserve">har toget eller skiftet etter å ha stoppet beveget seg utilsiktet og ETCS-ombordutrustningen har bremset kjøretøyet. Føreren skal sikre kjøretøyet i henhold til jernbaneforetakets regler og </w:t>
      </w:r>
      <w:r w:rsidRPr="00E3429F">
        <w:rPr>
          <w:rFonts w:ascii="Arial" w:eastAsia="Times New Roman" w:hAnsi="Arial" w:cs="Arial"/>
          <w:sz w:val="24"/>
          <w:szCs w:val="24"/>
          <w:lang w:eastAsia="nb-NO"/>
        </w:rPr>
        <w:t>kvittere for bremsingen på førerpanelet.</w:t>
      </w:r>
    </w:p>
    <w:bookmarkEnd w:id="1489"/>
    <w:p w14:paraId="5767F929" w14:textId="77777777" w:rsidR="007B14BA" w:rsidRDefault="007B14BA" w:rsidP="007B14BA">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6.37)</w:t>
      </w:r>
    </w:p>
    <w:p w14:paraId="4ACE86FD" w14:textId="1C991F84" w:rsidR="007B14BA" w:rsidRPr="0031294A" w:rsidRDefault="00826BAD" w:rsidP="00AD5592">
      <w:pPr>
        <w:pStyle w:val="FRpunkt"/>
      </w:pPr>
      <w:bookmarkStart w:id="1490" w:name="_Toc179976979"/>
      <w:bookmarkStart w:id="1491" w:name="_Toc192249952"/>
      <w:r>
        <w:t xml:space="preserve">7.57 </w:t>
      </w:r>
      <w:r w:rsidR="007B14BA" w:rsidRPr="3DA8FE17">
        <w:t>Bakking av tog på strekning med ERTMS</w:t>
      </w:r>
      <w:bookmarkEnd w:id="1490"/>
      <w:bookmarkEnd w:id="1491"/>
    </w:p>
    <w:p w14:paraId="701D83BB" w14:textId="77777777" w:rsidR="007B14BA" w:rsidRPr="00E3429F" w:rsidRDefault="007B14BA" w:rsidP="007B14BA">
      <w:pPr>
        <w:shd w:val="clear" w:color="auto" w:fill="FFFFFF"/>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w:t>
      </w:r>
      <w:r w:rsidRPr="00E3429F">
        <w:rPr>
          <w:rFonts w:ascii="Arial" w:eastAsia="Times New Roman" w:hAnsi="Arial" w:cs="Arial"/>
          <w:sz w:val="24"/>
          <w:szCs w:val="24"/>
          <w:lang w:eastAsia="nb-NO"/>
        </w:rPr>
        <w:t xml:space="preserve"> Dersom det er behov for å kjøre tilbake en kortere strekning på strekning med ERTMS, skal føreren innhente tillatelse til det fra toglederen og avklare hvordan og hvor langt det kan kjøres bakover.</w:t>
      </w:r>
    </w:p>
    <w:p w14:paraId="37538562" w14:textId="77777777" w:rsidR="007B14BA" w:rsidRPr="00E3429F" w:rsidRDefault="007B14BA" w:rsidP="007B14BA">
      <w:pPr>
        <w:shd w:val="clear" w:color="auto" w:fill="FFFFFF"/>
        <w:spacing w:after="100" w:afterAutospacing="1" w:line="240" w:lineRule="auto"/>
        <w:rPr>
          <w:rFonts w:ascii="Arial" w:eastAsia="Times New Roman" w:hAnsi="Arial" w:cs="Arial"/>
          <w:strike/>
          <w:sz w:val="24"/>
          <w:szCs w:val="24"/>
          <w:lang w:eastAsia="nb-NO"/>
        </w:rPr>
      </w:pPr>
      <w:r w:rsidRPr="005B013E">
        <w:rPr>
          <w:rFonts w:ascii="Arial" w:eastAsia="Times New Roman" w:hAnsi="Arial" w:cs="Arial"/>
          <w:sz w:val="24"/>
          <w:szCs w:val="24"/>
          <w:lang w:eastAsia="nb-NO"/>
        </w:rPr>
        <w:t>2</w:t>
      </w:r>
      <w:r w:rsidRPr="00E3429F">
        <w:rPr>
          <w:rFonts w:ascii="Arial" w:eastAsia="Times New Roman" w:hAnsi="Arial" w:cs="Arial"/>
          <w:sz w:val="24"/>
          <w:szCs w:val="24"/>
          <w:lang w:eastAsia="nb-NO"/>
        </w:rPr>
        <w:t xml:space="preserve">. I persontog skal en signalgiver ha nødvendig kommunikasjon med føreren dersom føreren ikke kjører bakover fra bakre førerrom. </w:t>
      </w:r>
    </w:p>
    <w:p w14:paraId="1A30E289" w14:textId="003F8EDC" w:rsidR="007B14BA" w:rsidRPr="005B013E" w:rsidRDefault="00826BAD" w:rsidP="00AD5592">
      <w:pPr>
        <w:pStyle w:val="FRpunkt"/>
      </w:pPr>
      <w:bookmarkStart w:id="1492" w:name="_Toc179976980"/>
      <w:bookmarkStart w:id="1493" w:name="_Toc192249953"/>
      <w:r>
        <w:t xml:space="preserve">7.58 </w:t>
      </w:r>
      <w:r w:rsidR="007B14BA" w:rsidRPr="005B013E">
        <w:t>Bruk av isolasjonsmodus (IS-modus)</w:t>
      </w:r>
      <w:bookmarkEnd w:id="1492"/>
      <w:bookmarkEnd w:id="1493"/>
      <w:r w:rsidR="007B14BA" w:rsidRPr="005B013E">
        <w:t xml:space="preserve"> </w:t>
      </w:r>
    </w:p>
    <w:p w14:paraId="606F64C1" w14:textId="77777777" w:rsidR="007B14BA" w:rsidRPr="00E3429F" w:rsidRDefault="007B14BA" w:rsidP="007B14BA">
      <w:pPr>
        <w:spacing w:after="100" w:afterAutospacing="1" w:line="240" w:lineRule="auto"/>
        <w:rPr>
          <w:rFonts w:ascii="Arial" w:eastAsia="Times New Roman" w:hAnsi="Arial" w:cs="Arial"/>
          <w:sz w:val="24"/>
          <w:szCs w:val="24"/>
          <w:lang w:eastAsia="nb-NO"/>
        </w:rPr>
      </w:pPr>
      <w:r w:rsidRPr="00E3429F">
        <w:rPr>
          <w:rFonts w:ascii="Arial" w:eastAsia="Times New Roman" w:hAnsi="Arial" w:cs="Arial"/>
          <w:sz w:val="24"/>
          <w:szCs w:val="24"/>
          <w:lang w:eastAsia="nb-NO"/>
        </w:rPr>
        <w:t xml:space="preserve">1. Dersom det er nødvendig å bruke isolasjonsmodus (IS-modus) på grunn av feil, eller ved behov for å løse opp eller unngå en fastlåst trafikksituasjon, kan toglederen gi føreren tillatelse til å koble inn isolasjonsmodus (IS-modus). Kjøretillatelse skal alltid gis ved bruk av formular 1 i henhold til kapittel 7 del III, og toglederen skal angi bruk av isolasjonsmodus (IS-modus) i formularets punkt </w:t>
      </w:r>
      <w:r w:rsidRPr="005B013E">
        <w:rPr>
          <w:rFonts w:ascii="Arial" w:eastAsia="Times New Roman" w:hAnsi="Arial" w:cs="Arial"/>
          <w:sz w:val="24"/>
          <w:szCs w:val="24"/>
          <w:lang w:eastAsia="nb-NO"/>
        </w:rPr>
        <w:t>x.95 og x.96</w:t>
      </w:r>
      <w:r w:rsidRPr="00E3429F">
        <w:rPr>
          <w:rFonts w:ascii="Arial" w:eastAsia="Times New Roman" w:hAnsi="Arial" w:cs="Arial"/>
          <w:sz w:val="24"/>
          <w:szCs w:val="24"/>
          <w:lang w:eastAsia="nb-NO"/>
        </w:rPr>
        <w:t xml:space="preserve">. </w:t>
      </w:r>
    </w:p>
    <w:p w14:paraId="2C7928CA"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Ved fare for liv og helse kan føreren umiddelbart flytte toget eller kjøretøyet i isolasjonsmodus (IS-modus) med halv sikthastighet både forover og bakover mellom de stoppskiltene toget eller kjøretøyet befinner seg, uten kontakt med toglederen. Føreren skal sende nødanrop og snarest kontakte toglederen. Dersom det er behov for å passere ett eller flere stoppskilt, skal føreren innhente muntlig tillatelse av toglederen uten bruk av formular.</w:t>
      </w:r>
    </w:p>
    <w:p w14:paraId="3F1E9DB5" w14:textId="77777777" w:rsidR="007B14BA"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Når kjøringen i isolasjonsmodus (IS-modus) er ferdig, skal føreren informere toglederen og oppgi posisjon. Føreren skal slå av isolasjonsmodus (IS-modus) i henhold til interne regler i jernbaneforetaket. Bestemmelsene i punkt 7.1 nummer 2 og 3 om feil ved toget gjelder. </w:t>
      </w:r>
    </w:p>
    <w:p w14:paraId="271F1AC2" w14:textId="52E88B2F" w:rsidR="00B966CC" w:rsidRPr="005B013E" w:rsidRDefault="00B966CC" w:rsidP="00737295">
      <w:pPr>
        <w:pStyle w:val="FROverskrift"/>
      </w:pPr>
      <w:bookmarkStart w:id="1494" w:name="_Toc192249954"/>
      <w:bookmarkStart w:id="1495" w:name="_Hlk180747307"/>
      <w:r w:rsidRPr="005B013E">
        <w:t>7.5</w:t>
      </w:r>
      <w:r w:rsidR="00826BAD">
        <w:t>8</w:t>
      </w:r>
      <w:r w:rsidRPr="005B013E">
        <w:t>-FR Bruk av isolasjonsmodus (IS-modus)</w:t>
      </w:r>
      <w:bookmarkEnd w:id="1494"/>
    </w:p>
    <w:p w14:paraId="409049D9" w14:textId="3238CFC3" w:rsidR="00EE7A2C" w:rsidRDefault="00FC5A2E" w:rsidP="005B013E">
      <w:pPr>
        <w:spacing w:after="100" w:afterAutospacing="1" w:line="240" w:lineRule="auto"/>
        <w:ind w:left="708" w:hanging="708"/>
        <w:rPr>
          <w:rFonts w:ascii="Arial" w:eastAsia="Times New Roman" w:hAnsi="Arial" w:cs="Arial"/>
          <w:color w:val="00B050"/>
          <w:sz w:val="24"/>
          <w:szCs w:val="24"/>
          <w:lang w:eastAsia="nb-NO"/>
        </w:rPr>
      </w:pPr>
      <w:r w:rsidRPr="005B013E">
        <w:rPr>
          <w:rFonts w:ascii="Arial" w:eastAsia="Times New Roman" w:hAnsi="Arial" w:cs="Arial"/>
          <w:color w:val="00B050"/>
          <w:sz w:val="24"/>
          <w:szCs w:val="24"/>
          <w:lang w:eastAsia="nb-NO"/>
        </w:rPr>
        <w:t>1.</w:t>
      </w:r>
      <w:r w:rsidR="00826BAD">
        <w:rPr>
          <w:rFonts w:ascii="Arial" w:eastAsia="Times New Roman" w:hAnsi="Arial" w:cs="Arial"/>
          <w:color w:val="00B050"/>
          <w:sz w:val="24"/>
          <w:szCs w:val="24"/>
          <w:lang w:eastAsia="nb-NO"/>
        </w:rPr>
        <w:t xml:space="preserve"> A</w:t>
      </w:r>
      <w:r w:rsidRPr="005B013E">
        <w:rPr>
          <w:rFonts w:ascii="Arial" w:eastAsia="Times New Roman" w:hAnsi="Arial" w:cs="Arial"/>
          <w:color w:val="00B050"/>
          <w:sz w:val="24"/>
          <w:szCs w:val="24"/>
          <w:lang w:eastAsia="nb-NO"/>
        </w:rPr>
        <w:t xml:space="preserve">ll bruk av </w:t>
      </w:r>
      <w:r w:rsidR="00E84F15">
        <w:rPr>
          <w:rFonts w:ascii="Arial" w:eastAsia="Times New Roman" w:hAnsi="Arial" w:cs="Arial"/>
          <w:color w:val="00B050"/>
          <w:sz w:val="24"/>
          <w:szCs w:val="24"/>
          <w:lang w:eastAsia="nb-NO"/>
        </w:rPr>
        <w:t>IS-modus</w:t>
      </w:r>
      <w:r w:rsidRPr="005B013E">
        <w:rPr>
          <w:rFonts w:ascii="Arial" w:eastAsia="Times New Roman" w:hAnsi="Arial" w:cs="Arial"/>
          <w:color w:val="00B050"/>
          <w:sz w:val="24"/>
          <w:szCs w:val="24"/>
          <w:lang w:eastAsia="nb-NO"/>
        </w:rPr>
        <w:t xml:space="preserve"> skal rapporteres til BN </w:t>
      </w:r>
      <w:r w:rsidR="00007A6F">
        <w:rPr>
          <w:rFonts w:ascii="Arial" w:eastAsia="Times New Roman" w:hAnsi="Arial" w:cs="Arial"/>
          <w:color w:val="00B050"/>
          <w:sz w:val="24"/>
          <w:szCs w:val="24"/>
          <w:lang w:eastAsia="nb-NO"/>
        </w:rPr>
        <w:t>DROPS</w:t>
      </w:r>
      <w:r w:rsidRPr="005B013E">
        <w:rPr>
          <w:rFonts w:ascii="Arial" w:eastAsia="Times New Roman" w:hAnsi="Arial" w:cs="Arial"/>
          <w:color w:val="00B050"/>
          <w:sz w:val="24"/>
          <w:szCs w:val="24"/>
          <w:lang w:eastAsia="nb-NO"/>
        </w:rPr>
        <w:t>.</w:t>
      </w:r>
    </w:p>
    <w:p w14:paraId="720C639A" w14:textId="1D36ED2F" w:rsidR="00FC5A2E" w:rsidRPr="00826BAD" w:rsidRDefault="00FC5A2E" w:rsidP="003E4C81">
      <w:pPr>
        <w:pStyle w:val="FRnormal"/>
      </w:pPr>
      <w:r w:rsidRPr="00826BAD">
        <w:t>2</w:t>
      </w:r>
      <w:r w:rsidR="00826BAD" w:rsidRPr="00826BAD">
        <w:t>. D</w:t>
      </w:r>
      <w:r w:rsidRPr="00826BAD">
        <w:t xml:space="preserve">ersom årsak til bruk av </w:t>
      </w:r>
      <w:r w:rsidR="00E84F15">
        <w:t>IS-modus</w:t>
      </w:r>
      <w:r w:rsidRPr="00826BAD">
        <w:t xml:space="preserve"> kan relateres til teknisk feil, henvises det til</w:t>
      </w:r>
      <w:r w:rsidR="00826BAD" w:rsidRPr="00826BAD">
        <w:t xml:space="preserve"> </w:t>
      </w:r>
      <w:r w:rsidRPr="00826BAD">
        <w:t>7.1.1-FR innrapportering</w:t>
      </w:r>
      <w:r w:rsidR="00826BAD">
        <w:t>.</w:t>
      </w:r>
    </w:p>
    <w:p w14:paraId="1494F7CE" w14:textId="01A17BFF" w:rsidR="007B14BA" w:rsidRPr="002F2B0F" w:rsidRDefault="00826BAD" w:rsidP="00AD5592">
      <w:pPr>
        <w:pStyle w:val="FRpunkt"/>
      </w:pPr>
      <w:bookmarkStart w:id="1496" w:name="_Toc179976981"/>
      <w:bookmarkStart w:id="1497" w:name="_Toc192249955"/>
      <w:bookmarkEnd w:id="1495"/>
      <w:r>
        <w:t xml:space="preserve">7.59 </w:t>
      </w:r>
      <w:r w:rsidR="007B14BA" w:rsidRPr="002F2B0F">
        <w:t>Samtidig bortfall av både talekommunikasjon og kommunikasjon med radioblokksentralen</w:t>
      </w:r>
      <w:bookmarkEnd w:id="1496"/>
      <w:bookmarkEnd w:id="1497"/>
    </w:p>
    <w:p w14:paraId="31F36584" w14:textId="77777777" w:rsidR="007B14BA" w:rsidRPr="00741AE8" w:rsidRDefault="007B14BA" w:rsidP="007B14BA">
      <w:pPr>
        <w:spacing w:after="100" w:afterAutospacing="1" w:line="240" w:lineRule="auto"/>
        <w:rPr>
          <w:rFonts w:ascii="Arial" w:eastAsia="Times New Roman" w:hAnsi="Arial" w:cs="Arial"/>
          <w:sz w:val="24"/>
          <w:szCs w:val="24"/>
          <w:lang w:eastAsia="nb-NO"/>
        </w:rPr>
      </w:pPr>
      <w:r w:rsidRPr="00741AE8">
        <w:rPr>
          <w:rFonts w:ascii="Arial" w:eastAsia="Times New Roman" w:hAnsi="Arial" w:cs="Arial"/>
          <w:sz w:val="24"/>
          <w:szCs w:val="24"/>
          <w:lang w:eastAsia="nb-NO"/>
        </w:rPr>
        <w:t>Dersom det ikke er kontakt med radioblokksentralen, slik at det ikke kan gis teknisk kjøretillatelse, og det ikke er mulig å komme i kontakt med toglederen, kan føreren bruke stopp-passeringsfunksjonen uten kontakt med toglederen for å kjøre i modus særlig ansvar (SR-modus) fram til første stoppskilt.</w:t>
      </w:r>
    </w:p>
    <w:p w14:paraId="618A3DF6" w14:textId="28B31526" w:rsidR="007B14BA" w:rsidRPr="005B013E" w:rsidRDefault="00826BAD" w:rsidP="00AD5592">
      <w:pPr>
        <w:pStyle w:val="FRpunkt"/>
      </w:pPr>
      <w:bookmarkStart w:id="1498" w:name="_Toc179976982"/>
      <w:bookmarkStart w:id="1499" w:name="_Toc192249956"/>
      <w:r>
        <w:t xml:space="preserve">7.60 </w:t>
      </w:r>
      <w:r w:rsidR="007B14BA" w:rsidRPr="005B013E">
        <w:t>Frostport</w:t>
      </w:r>
      <w:bookmarkEnd w:id="1498"/>
      <w:bookmarkEnd w:id="1499"/>
    </w:p>
    <w:p w14:paraId="0F77EB60" w14:textId="77777777" w:rsidR="007B14BA" w:rsidRPr="00991511" w:rsidRDefault="007B14BA" w:rsidP="007B14BA">
      <w:pPr>
        <w:spacing w:after="100" w:afterAutospacing="1" w:line="240" w:lineRule="auto"/>
        <w:rPr>
          <w:rFonts w:ascii="Arial" w:eastAsia="Times New Roman" w:hAnsi="Arial" w:cs="Arial"/>
          <w:sz w:val="24"/>
          <w:szCs w:val="24"/>
          <w:lang w:eastAsia="nb-NO"/>
        </w:rPr>
      </w:pPr>
      <w:r w:rsidRPr="00991511">
        <w:rPr>
          <w:rFonts w:ascii="Arial" w:eastAsia="Times New Roman" w:hAnsi="Arial" w:cs="Arial"/>
          <w:sz w:val="24"/>
          <w:szCs w:val="24"/>
          <w:lang w:eastAsia="nb-NO"/>
        </w:rPr>
        <w:lastRenderedPageBreak/>
        <w:t>Kjøretøy uten kjøretillatelse fra systemet skal stoppe foran signal E39</w:t>
      </w:r>
      <w:r w:rsidRPr="006450A2">
        <w:rPr>
          <w:rFonts w:ascii="Arial" w:eastAsia="Times New Roman" w:hAnsi="Arial" w:cs="Arial"/>
          <w:color w:val="FF0000"/>
          <w:sz w:val="24"/>
          <w:szCs w:val="24"/>
          <w:lang w:eastAsia="nb-NO"/>
        </w:rPr>
        <w:t>A</w:t>
      </w:r>
      <w:r w:rsidRPr="00991511">
        <w:rPr>
          <w:rFonts w:ascii="Arial" w:eastAsia="Times New Roman" w:hAnsi="Arial" w:cs="Arial"/>
          <w:sz w:val="24"/>
          <w:szCs w:val="24"/>
          <w:lang w:eastAsia="nb-NO"/>
        </w:rPr>
        <w:t xml:space="preserve"> «Frostport», som vises mot kjøretøyet når porten er stengt. Føreren skal informere toglederen og ved behov avklare videre kjøring.</w:t>
      </w:r>
    </w:p>
    <w:p w14:paraId="068D6FA9" w14:textId="66824FFD" w:rsidR="007B14BA" w:rsidRPr="005B013E" w:rsidRDefault="00826BAD" w:rsidP="00AD5592">
      <w:pPr>
        <w:pStyle w:val="FRpunkt"/>
      </w:pPr>
      <w:bookmarkStart w:id="1500" w:name="_Toc179976983"/>
      <w:bookmarkStart w:id="1501" w:name="_Toc192249957"/>
      <w:r>
        <w:t xml:space="preserve">7.61 </w:t>
      </w:r>
      <w:r w:rsidR="007B14BA" w:rsidRPr="005B013E">
        <w:t>NTC-feil</w:t>
      </w:r>
      <w:bookmarkEnd w:id="1500"/>
      <w:bookmarkEnd w:id="1501"/>
    </w:p>
    <w:p w14:paraId="7B015931" w14:textId="77777777" w:rsidR="007B14BA" w:rsidRPr="00826BAD" w:rsidRDefault="007B14BA" w:rsidP="00826BAD">
      <w:pPr>
        <w:spacing w:after="100" w:afterAutospacing="1" w:line="240" w:lineRule="auto"/>
        <w:rPr>
          <w:rFonts w:ascii="Arial" w:eastAsia="Times New Roman" w:hAnsi="Arial" w:cs="Arial"/>
          <w:sz w:val="24"/>
          <w:szCs w:val="24"/>
          <w:lang w:eastAsia="nb-NO"/>
        </w:rPr>
      </w:pPr>
      <w:bookmarkStart w:id="1502" w:name="_Toc179976984"/>
      <w:r w:rsidRPr="005B013E">
        <w:rPr>
          <w:rFonts w:ascii="Arial" w:eastAsia="Times New Roman" w:hAnsi="Arial" w:cs="Arial"/>
          <w:sz w:val="24"/>
          <w:szCs w:val="24"/>
          <w:lang w:eastAsia="nb-NO"/>
        </w:rPr>
        <w:t>(TSI OPE A 6.53)</w:t>
      </w:r>
      <w:bookmarkStart w:id="1503" w:name="_Hlk43120597"/>
      <w:bookmarkEnd w:id="1502"/>
    </w:p>
    <w:p w14:paraId="2CA75671" w14:textId="00293627" w:rsidR="00826BAD"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Når det vises melding om at ATC eller STM har feilet, skal føreren bekrefte meldingen og følge bestemmelsene i punkt 7.34 om feil på togets ATC- eller ETCS-utstyr på ATC-strekning og jernbaneforetakets interne bestemmelser. </w:t>
      </w:r>
      <w:bookmarkEnd w:id="1503"/>
    </w:p>
    <w:p w14:paraId="71250705" w14:textId="77777777" w:rsidR="007B14BA" w:rsidRPr="002F2B0F" w:rsidRDefault="007B14BA" w:rsidP="00AD5592">
      <w:pPr>
        <w:pStyle w:val="FRpunkt"/>
      </w:pPr>
      <w:bookmarkStart w:id="1504" w:name="_Toc192249958"/>
      <w:r w:rsidRPr="002F2B0F">
        <w:t>VIII. Tillatelse til å kjøre forbi dvergsignal</w:t>
      </w:r>
      <w:bookmarkEnd w:id="1504"/>
    </w:p>
    <w:p w14:paraId="348B4314" w14:textId="77777777" w:rsidR="007B14BA" w:rsidRPr="002F2B0F" w:rsidRDefault="007B14BA" w:rsidP="00AD5592">
      <w:pPr>
        <w:pStyle w:val="FRpunkt"/>
      </w:pPr>
      <w:bookmarkStart w:id="1505" w:name="_Toc179976985"/>
      <w:bookmarkStart w:id="1506" w:name="_Toc192249959"/>
      <w:r w:rsidRPr="002F2B0F">
        <w:t>7.62 Dvergsignal som ikke kan vise «Kjøring tillatt», «Varsom kjøring tillatt», «Skifting tillatt» eller «Varsom skifting tillatt»</w:t>
      </w:r>
      <w:bookmarkEnd w:id="1505"/>
      <w:bookmarkEnd w:id="1506"/>
    </w:p>
    <w:p w14:paraId="5D991E4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1. Når føreren skal innhente tillatelse til å kjøre forbi et dvergsignal som ikke kan vise signal 45 «Kjøring tillatt» eller signal 44 «Varsom kjøring tillatt», eller signal E45 «Skifting tillatt» eller signal E44 «Varsom skifting tillatt», skal føreren presentere seg som beskrevet i kapittel 2. I tillegg skal føreren oppgi stasjonens navn og signalets bokstav og/eller nummer.</w:t>
      </w:r>
    </w:p>
    <w:p w14:paraId="562B2C42"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2. Toglederen, togekspeditøren eller driftsoperatøren kan, etter å ha kontrollert at forholdene tillater det, gi føreren tillatelse til å kjøre forbi dvergsignalet.</w:t>
      </w:r>
    </w:p>
    <w:p w14:paraId="514DCF18" w14:textId="77777777" w:rsidR="007B14BA" w:rsidRPr="005B013E" w:rsidRDefault="007B14BA" w:rsidP="00826BAD">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Tillatelsen til å kjøre forbi dvergsignalet gis muntlig over togradio med følgende ordlyd: </w:t>
      </w:r>
    </w:p>
    <w:p w14:paraId="310EB3DF" w14:textId="77777777" w:rsidR="007B14BA" w:rsidRPr="005B013E" w:rsidRDefault="007B14BA" w:rsidP="007B14BA">
      <w:pPr>
        <w:spacing w:after="100" w:afterAutospacing="1" w:line="240" w:lineRule="auto"/>
        <w:ind w:left="708"/>
        <w:rPr>
          <w:rFonts w:ascii="Arial" w:eastAsia="Times New Roman" w:hAnsi="Arial" w:cs="Arial"/>
          <w:i/>
          <w:iCs/>
          <w:sz w:val="24"/>
          <w:szCs w:val="24"/>
          <w:lang w:eastAsia="nb-NO"/>
        </w:rPr>
      </w:pPr>
      <w:r w:rsidRPr="005B013E">
        <w:rPr>
          <w:rFonts w:ascii="Arial" w:eastAsia="Times New Roman" w:hAnsi="Arial" w:cs="Arial"/>
          <w:i/>
          <w:iCs/>
          <w:sz w:val="24"/>
          <w:szCs w:val="24"/>
          <w:lang w:val="nn-NO" w:eastAsia="nb-NO"/>
        </w:rPr>
        <w:t xml:space="preserve">«Klart for tog/skift … (nr.) forbi dvergsignal … </w:t>
      </w:r>
      <w:r w:rsidRPr="005B013E">
        <w:rPr>
          <w:rFonts w:ascii="Arial" w:eastAsia="Times New Roman" w:hAnsi="Arial" w:cs="Arial"/>
          <w:i/>
          <w:iCs/>
          <w:sz w:val="24"/>
          <w:szCs w:val="24"/>
          <w:lang w:eastAsia="nb-NO"/>
        </w:rPr>
        <w:t>(signalets bokstav og/eller nummer) med eventuell stedskode (bokstavforkortelse). … (navn) togleder/togekspeditør/driftsoperatør.»</w:t>
      </w:r>
    </w:p>
    <w:p w14:paraId="1C1737EC"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4. Føreren skal deretter gjenta tillatelsen.</w:t>
      </w:r>
    </w:p>
    <w:p w14:paraId="41C91E45" w14:textId="77777777" w:rsidR="007B14BA" w:rsidRPr="005B013E" w:rsidRDefault="007B14BA" w:rsidP="007B14BA">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5. Tillatelsen gjelder fram til neste signal.</w:t>
      </w:r>
    </w:p>
    <w:p w14:paraId="03E88754" w14:textId="77777777" w:rsidR="000777D0" w:rsidRPr="00D559EA" w:rsidRDefault="000777D0" w:rsidP="00737295">
      <w:pPr>
        <w:pStyle w:val="FROverskrift"/>
      </w:pPr>
      <w:bookmarkStart w:id="1507" w:name="_Toc115694939"/>
      <w:bookmarkStart w:id="1508" w:name="_Toc179976986"/>
      <w:bookmarkStart w:id="1509" w:name="_Toc192249960"/>
      <w:r w:rsidRPr="005B013E">
        <w:t>7.63-FR Andre feil og uregelmessigheter</w:t>
      </w:r>
      <w:bookmarkEnd w:id="1507"/>
      <w:bookmarkEnd w:id="1508"/>
      <w:bookmarkEnd w:id="1509"/>
    </w:p>
    <w:p w14:paraId="0A9C59A4" w14:textId="77777777" w:rsidR="000777D0" w:rsidRPr="005B013E" w:rsidRDefault="000777D0" w:rsidP="005B013E">
      <w:pPr>
        <w:pStyle w:val="STY3Overskrift111"/>
        <w:rPr>
          <w:b w:val="0"/>
          <w:color w:val="00B050"/>
          <w:lang w:eastAsia="nb-NO"/>
        </w:rPr>
      </w:pPr>
      <w:bookmarkStart w:id="1510" w:name="_Toc192249961"/>
      <w:r w:rsidRPr="005B013E">
        <w:rPr>
          <w:color w:val="00B050"/>
          <w:lang w:eastAsia="nb-NO"/>
        </w:rPr>
        <w:t>7.63.1-FR Betjening fra annet førerrom</w:t>
      </w:r>
      <w:bookmarkEnd w:id="1510"/>
    </w:p>
    <w:p w14:paraId="2B279DEE"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Dersom trekkraftkjøretøyet på grunn av en feil ikke kan betjenes fra førerrommet foran i toget, kan toget betjenes fra et annet førerrom av en annen enn føreren. Føreren skal formidle signaler og annen nødvendig informasjon til den som betjener toget. Føreren skal kunne tilsette togets bremser og betjene togfløyten.</w:t>
      </w:r>
    </w:p>
    <w:p w14:paraId="5678D2E1" w14:textId="77777777" w:rsidR="00D54D1D" w:rsidRDefault="00D54D1D" w:rsidP="000777D0">
      <w:pPr>
        <w:spacing w:after="0" w:line="240" w:lineRule="auto"/>
        <w:contextualSpacing/>
        <w:rPr>
          <w:rFonts w:ascii="Arial" w:eastAsia="Times New Roman" w:hAnsi="Arial" w:cs="Arial"/>
          <w:color w:val="00B050"/>
          <w:sz w:val="24"/>
          <w:szCs w:val="24"/>
        </w:rPr>
      </w:pPr>
    </w:p>
    <w:p w14:paraId="6F76C121" w14:textId="77777777" w:rsidR="000777D0" w:rsidRPr="005B013E" w:rsidRDefault="000777D0" w:rsidP="005B013E">
      <w:pPr>
        <w:pStyle w:val="STY3Overskrift111"/>
        <w:rPr>
          <w:b w:val="0"/>
          <w:color w:val="00B050"/>
          <w:lang w:eastAsia="nb-NO"/>
        </w:rPr>
      </w:pPr>
      <w:bookmarkStart w:id="1511" w:name="_Toc5370092"/>
      <w:bookmarkStart w:id="1512" w:name="_Toc73101090"/>
      <w:bookmarkStart w:id="1513" w:name="_Toc192249962"/>
      <w:r w:rsidRPr="005B013E">
        <w:rPr>
          <w:color w:val="00B050"/>
          <w:lang w:eastAsia="nb-NO"/>
        </w:rPr>
        <w:t>7.63.2-FR Feil på hastighetsmåler underveis</w:t>
      </w:r>
      <w:bookmarkEnd w:id="1511"/>
      <w:bookmarkEnd w:id="1512"/>
      <w:bookmarkEnd w:id="1513"/>
    </w:p>
    <w:p w14:paraId="39DC0CF2" w14:textId="77777777" w:rsidR="000777D0" w:rsidRPr="00E705BA" w:rsidRDefault="000777D0" w:rsidP="000777D0">
      <w:pPr>
        <w:rPr>
          <w:rFonts w:ascii="Arial" w:eastAsia="Calibri" w:hAnsi="Arial" w:cs="Arial"/>
          <w:color w:val="00B050"/>
          <w:sz w:val="24"/>
          <w:szCs w:val="24"/>
        </w:rPr>
      </w:pPr>
      <w:r w:rsidRPr="00E705BA">
        <w:rPr>
          <w:rFonts w:ascii="Arial" w:eastAsia="Calibri" w:hAnsi="Arial" w:cs="Arial"/>
          <w:color w:val="00B050"/>
          <w:sz w:val="24"/>
          <w:szCs w:val="24"/>
        </w:rPr>
        <w:t>Hvis det underveis oppstår feil på hastighetsmåler kan toget kjøres med halv sikthastighet frem til nærmeste hensiktsmessige sted for ny vurdering. Vurderingen gjøres i samråd med Bane NOR DROPS.</w:t>
      </w:r>
    </w:p>
    <w:p w14:paraId="49E9606D" w14:textId="77777777" w:rsidR="000777D0" w:rsidRPr="00E705BA" w:rsidRDefault="000777D0" w:rsidP="000777D0">
      <w:pPr>
        <w:rPr>
          <w:rFonts w:ascii="Arial" w:eastAsia="Calibri" w:hAnsi="Arial" w:cs="Arial"/>
          <w:color w:val="00B050"/>
          <w:sz w:val="24"/>
          <w:szCs w:val="24"/>
        </w:rPr>
      </w:pPr>
      <w:r w:rsidRPr="00E705BA">
        <w:rPr>
          <w:rFonts w:ascii="Arial" w:eastAsia="Calibri" w:hAnsi="Arial" w:cs="Arial"/>
          <w:color w:val="00B050"/>
          <w:sz w:val="24"/>
          <w:szCs w:val="24"/>
        </w:rPr>
        <w:lastRenderedPageBreak/>
        <w:t>Før kjøringen eventuelt gjenopptas, skal maksimal takhastighet 80 km/t leses inn, og toget fremføres som om ATC er uvirksom. Deretter skal ATC innstilles med kode 98 i feltet for togets STH i ATC-panelet. Hovedledningstrykket vil da vises i ATC-panelets forindikator, og togets hastighet vil vises i ATC-panelets hovedindikator.</w:t>
      </w:r>
    </w:p>
    <w:p w14:paraId="400FD35D" w14:textId="77777777" w:rsidR="000777D0" w:rsidRPr="005B013E" w:rsidRDefault="000777D0" w:rsidP="005B013E">
      <w:pPr>
        <w:pStyle w:val="STY3Overskrift111"/>
        <w:rPr>
          <w:b w:val="0"/>
          <w:color w:val="00B050"/>
          <w:lang w:eastAsia="nb-NO"/>
        </w:rPr>
      </w:pPr>
      <w:bookmarkStart w:id="1514" w:name="_Toc5370093"/>
      <w:bookmarkStart w:id="1515" w:name="_Toc73101091"/>
      <w:bookmarkStart w:id="1516" w:name="_Toc192249963"/>
      <w:r w:rsidRPr="005B013E">
        <w:rPr>
          <w:color w:val="00B050"/>
          <w:lang w:eastAsia="nb-NO"/>
        </w:rPr>
        <w:t>7.63.3-FR Feil på ombordutrustning/fjernstyring, samt brukerfeil</w:t>
      </w:r>
      <w:bookmarkEnd w:id="1514"/>
      <w:bookmarkEnd w:id="1515"/>
      <w:bookmarkEnd w:id="1516"/>
      <w:r w:rsidRPr="005B013E">
        <w:rPr>
          <w:color w:val="00B050"/>
          <w:lang w:eastAsia="nb-NO"/>
        </w:rPr>
        <w:t xml:space="preserve"> </w:t>
      </w:r>
    </w:p>
    <w:p w14:paraId="3A2C7FD6"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I forbindelse med feil på ombordutrustning/fjernstyring, samt brukerfeil, skal føreren melde inn følgende til BN DROPS:</w:t>
      </w:r>
    </w:p>
    <w:p w14:paraId="5831018B" w14:textId="77777777" w:rsidR="000777D0" w:rsidRPr="006011E5" w:rsidRDefault="000777D0" w:rsidP="00E10989">
      <w:pPr>
        <w:numPr>
          <w:ilvl w:val="0"/>
          <w:numId w:val="179"/>
        </w:num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Tognummer</w:t>
      </w:r>
    </w:p>
    <w:p w14:paraId="6B15124D" w14:textId="77777777" w:rsidR="000777D0" w:rsidRPr="006011E5" w:rsidRDefault="000777D0" w:rsidP="00E10989">
      <w:pPr>
        <w:numPr>
          <w:ilvl w:val="0"/>
          <w:numId w:val="179"/>
        </w:num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Omtrentlig posisjon (kilometerangivelse)</w:t>
      </w:r>
    </w:p>
    <w:p w14:paraId="226C07E4" w14:textId="77777777" w:rsidR="000777D0" w:rsidRPr="006011E5" w:rsidRDefault="000777D0" w:rsidP="00E10989">
      <w:pPr>
        <w:numPr>
          <w:ilvl w:val="0"/>
          <w:numId w:val="179"/>
        </w:num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Tidspunkt</w:t>
      </w:r>
    </w:p>
    <w:p w14:paraId="2577694E" w14:textId="77777777" w:rsidR="000777D0" w:rsidRPr="006011E5" w:rsidRDefault="000777D0" w:rsidP="00E10989">
      <w:pPr>
        <w:numPr>
          <w:ilvl w:val="0"/>
          <w:numId w:val="179"/>
        </w:num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Beskrivelse av feilsituasjonen (feilkode, førerens handlinger, togets hastighet, etc.) </w:t>
      </w:r>
    </w:p>
    <w:p w14:paraId="710FA701" w14:textId="77777777" w:rsidR="000777D0" w:rsidRPr="009E4653" w:rsidRDefault="000777D0" w:rsidP="000777D0">
      <w:pPr>
        <w:spacing w:after="0" w:line="240" w:lineRule="auto"/>
        <w:contextualSpacing/>
        <w:rPr>
          <w:rFonts w:ascii="Arial" w:eastAsia="Times New Roman" w:hAnsi="Arial" w:cs="Arial"/>
          <w:color w:val="00B050"/>
          <w:sz w:val="24"/>
          <w:szCs w:val="24"/>
        </w:rPr>
      </w:pPr>
      <w:bookmarkStart w:id="1517" w:name="_Toc73101092"/>
      <w:r w:rsidRPr="009E4653">
        <w:rPr>
          <w:rFonts w:ascii="Arial" w:eastAsia="Times New Roman" w:hAnsi="Arial" w:cs="Arial"/>
          <w:color w:val="00B050"/>
          <w:sz w:val="24"/>
          <w:szCs w:val="24"/>
        </w:rPr>
        <w:t>Alle slike henvendelser til BN DROPS skal merkes «Feil ERTMS» i emnefeltet.</w:t>
      </w:r>
      <w:bookmarkEnd w:id="1517"/>
    </w:p>
    <w:p w14:paraId="0086D11F" w14:textId="77777777" w:rsidR="000777D0" w:rsidRDefault="000777D0" w:rsidP="000777D0">
      <w:pPr>
        <w:spacing w:after="0" w:line="240" w:lineRule="auto"/>
        <w:contextualSpacing/>
        <w:rPr>
          <w:rFonts w:ascii="Arial" w:eastAsia="Times New Roman" w:hAnsi="Arial" w:cs="Arial"/>
          <w:color w:val="00B050"/>
          <w:sz w:val="24"/>
          <w:szCs w:val="24"/>
        </w:rPr>
      </w:pPr>
      <w:bookmarkStart w:id="1518" w:name="_Toc73101093"/>
      <w:r w:rsidRPr="009E4653">
        <w:rPr>
          <w:rFonts w:ascii="Arial" w:eastAsia="Times New Roman" w:hAnsi="Arial" w:cs="Arial"/>
          <w:color w:val="00B050"/>
          <w:sz w:val="24"/>
          <w:szCs w:val="24"/>
        </w:rPr>
        <w:t xml:space="preserve">Denne varslingen kan foretas til </w:t>
      </w:r>
      <w:hyperlink r:id="rId64" w:history="1">
        <w:r w:rsidRPr="00737EC2">
          <w:rPr>
            <w:rStyle w:val="Hyperkobling"/>
            <w:rFonts w:ascii="Arial" w:hAnsi="Arial" w:cs="Arial"/>
            <w:color w:val="00B050"/>
            <w:sz w:val="24"/>
            <w:szCs w:val="24"/>
          </w:rPr>
          <w:t>drops@banenor.no</w:t>
        </w:r>
      </w:hyperlink>
      <w:r w:rsidRPr="00737EC2">
        <w:rPr>
          <w:rFonts w:ascii="Arial" w:eastAsia="Times New Roman" w:hAnsi="Arial" w:cs="Arial"/>
          <w:color w:val="00B050"/>
          <w:sz w:val="24"/>
          <w:szCs w:val="24"/>
        </w:rPr>
        <w:t xml:space="preserve"> </w:t>
      </w:r>
      <w:r w:rsidRPr="009E4653">
        <w:rPr>
          <w:rFonts w:ascii="Arial" w:eastAsia="Times New Roman" w:hAnsi="Arial" w:cs="Arial"/>
          <w:color w:val="00B050"/>
          <w:sz w:val="24"/>
          <w:szCs w:val="24"/>
        </w:rPr>
        <w:t>etter at kjøringen er avsluttet.</w:t>
      </w:r>
      <w:bookmarkEnd w:id="1518"/>
    </w:p>
    <w:p w14:paraId="62F2893F" w14:textId="77777777" w:rsidR="000777D0" w:rsidRPr="005B013E" w:rsidRDefault="000777D0" w:rsidP="005B013E">
      <w:pPr>
        <w:pStyle w:val="STY3Overskrift111"/>
        <w:rPr>
          <w:b w:val="0"/>
          <w:color w:val="00B050"/>
          <w:lang w:eastAsia="nb-NO"/>
        </w:rPr>
      </w:pPr>
      <w:bookmarkStart w:id="1519" w:name="_Toc192249964"/>
      <w:r w:rsidRPr="005B013E">
        <w:rPr>
          <w:color w:val="00B050"/>
          <w:lang w:eastAsia="nb-NO"/>
        </w:rPr>
        <w:t>7.63.4-FR Utilsiktet bremsing (tjuvbrems)</w:t>
      </w:r>
      <w:bookmarkEnd w:id="1519"/>
    </w:p>
    <w:p w14:paraId="0D882F93"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det under kjøring merkes at bremsen er tilsatt på en eller flere vogner (tjuvbrems), skal toget snarest stoppes. Toget må ikke kjøres videre før det er kontrollert om hjulslag eller annen skade er oppstått på vognen(e). Bremsen skal normalt avstenges og vognen merkes forskriftsmessig unntatt i følgende tilfeller: </w:t>
      </w:r>
    </w:p>
    <w:p w14:paraId="3C95CD47" w14:textId="77777777" w:rsidR="000777D0" w:rsidRPr="006011E5" w:rsidRDefault="000777D0" w:rsidP="00E10989">
      <w:pPr>
        <w:numPr>
          <w:ilvl w:val="0"/>
          <w:numId w:val="196"/>
        </w:numPr>
        <w:tabs>
          <w:tab w:val="clear" w:pos="1428"/>
          <w:tab w:val="num" w:pos="851"/>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fastbremsingen skyldes feilaktig tilsatt håndbrems/parkeringsbrems. </w:t>
      </w:r>
    </w:p>
    <w:p w14:paraId="59F10372" w14:textId="77777777" w:rsidR="000777D0" w:rsidRPr="006011E5" w:rsidRDefault="000777D0" w:rsidP="00E10989">
      <w:pPr>
        <w:numPr>
          <w:ilvl w:val="0"/>
          <w:numId w:val="196"/>
        </w:numPr>
        <w:tabs>
          <w:tab w:val="clear" w:pos="1428"/>
          <w:tab w:val="num" w:pos="851"/>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Hvis bremsene er tilsatt på en vogngruppe. I et slikt tilfelle kan årsaken være overlading og denne må fjernes ved hjelp av løseventilene eller ved hjelp av anordning for utjevning av overlading. </w:t>
      </w:r>
    </w:p>
    <w:p w14:paraId="0E1E0069" w14:textId="77777777" w:rsidR="000777D0" w:rsidRPr="006011E5" w:rsidRDefault="000777D0" w:rsidP="000777D0">
      <w:pPr>
        <w:spacing w:after="0" w:line="240" w:lineRule="auto"/>
        <w:contextualSpacing/>
        <w:rPr>
          <w:rFonts w:ascii="Arial" w:eastAsia="Times New Roman" w:hAnsi="Arial" w:cs="Arial"/>
          <w:color w:val="00B050"/>
          <w:sz w:val="20"/>
          <w:szCs w:val="20"/>
        </w:rPr>
      </w:pPr>
    </w:p>
    <w:p w14:paraId="30028760"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Har løseventilene vært brukt skal det kontrolleres at bremsene tilsetter og løser på normal måte på den eller de vognene løseventilene har vært benyttet. </w:t>
      </w:r>
    </w:p>
    <w:p w14:paraId="43F8B30E" w14:textId="77777777" w:rsidR="000777D0" w:rsidRPr="005B013E" w:rsidRDefault="000777D0" w:rsidP="005B013E">
      <w:pPr>
        <w:pStyle w:val="STY3Overskrift111"/>
        <w:rPr>
          <w:b w:val="0"/>
          <w:color w:val="00B050"/>
          <w:lang w:eastAsia="nb-NO"/>
        </w:rPr>
      </w:pPr>
      <w:bookmarkStart w:id="1520" w:name="_Toc192249965"/>
      <w:r w:rsidRPr="005B013E">
        <w:rPr>
          <w:color w:val="00B050"/>
          <w:lang w:eastAsia="nb-NO"/>
        </w:rPr>
        <w:t>7.63.5-FR Avstenging av bremsen</w:t>
      </w:r>
      <w:bookmarkEnd w:id="1520"/>
    </w:p>
    <w:p w14:paraId="36F9F222"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Bremsen skal avstenges når: </w:t>
      </w:r>
    </w:p>
    <w:p w14:paraId="2DCAD839"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slaglengden ikke er innenfor foreskrevet mål</w:t>
      </w:r>
    </w:p>
    <w:p w14:paraId="59D5BC53"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hjulslag-/-rubb-/-materialutfall er over grensemål</w:t>
      </w:r>
    </w:p>
    <w:p w14:paraId="77A6B023"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den ikke tilsettes eller løser ut under prøven</w:t>
      </w:r>
    </w:p>
    <w:p w14:paraId="50C035CF"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den under bremseprøven løser av seg selv</w:t>
      </w:r>
    </w:p>
    <w:p w14:paraId="78DD3337"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det merkes andre feil, som f.eks. kraftig lekkasje i bremsesylinder, styreventil, veieventil m.m.</w:t>
      </w:r>
    </w:p>
    <w:p w14:paraId="5902D032"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når bremseklossene er «utenpåliggende» </w:t>
      </w:r>
    </w:p>
    <w:p w14:paraId="5BF9FAE2"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bremseklossene er for slitt eller ødelagt</w:t>
      </w:r>
    </w:p>
    <w:p w14:paraId="201A9F73" w14:textId="77777777" w:rsidR="000777D0" w:rsidRPr="006011E5" w:rsidRDefault="000777D0" w:rsidP="00E10989">
      <w:pPr>
        <w:numPr>
          <w:ilvl w:val="0"/>
          <w:numId w:val="194"/>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mekaniske feil i stangssystem, mm. </w:t>
      </w:r>
    </w:p>
    <w:p w14:paraId="3863AF1B" w14:textId="77777777" w:rsidR="000777D0" w:rsidRPr="006011E5" w:rsidRDefault="000777D0" w:rsidP="000777D0">
      <w:pPr>
        <w:spacing w:after="0" w:line="240" w:lineRule="auto"/>
        <w:contextualSpacing/>
        <w:rPr>
          <w:rFonts w:ascii="Arial" w:eastAsia="Times New Roman" w:hAnsi="Arial" w:cs="Arial"/>
          <w:color w:val="00B050"/>
          <w:sz w:val="24"/>
          <w:szCs w:val="24"/>
        </w:rPr>
      </w:pPr>
    </w:p>
    <w:p w14:paraId="63417EB7"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Avstenging på grunn av annen årsak:</w:t>
      </w:r>
    </w:p>
    <w:p w14:paraId="62A71F80"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Når vognens trykkluftbrems ikke tillates å gå virksom av hensyn til togets bremsegruppe.</w:t>
      </w:r>
      <w:r w:rsidRPr="006011E5">
        <w:rPr>
          <w:rFonts w:ascii="Arial" w:eastAsia="Times New Roman" w:hAnsi="Arial" w:cs="Arial"/>
          <w:color w:val="00B050"/>
          <w:sz w:val="20"/>
        </w:rPr>
        <w:tab/>
      </w:r>
    </w:p>
    <w:p w14:paraId="4070565B" w14:textId="77777777" w:rsidR="000777D0" w:rsidRPr="006011E5" w:rsidRDefault="000777D0" w:rsidP="000777D0">
      <w:pPr>
        <w:spacing w:after="0" w:line="240" w:lineRule="auto"/>
        <w:contextualSpacing/>
        <w:rPr>
          <w:rFonts w:ascii="Arial" w:eastAsia="Times New Roman" w:hAnsi="Arial" w:cs="Arial"/>
          <w:color w:val="00B050"/>
          <w:sz w:val="20"/>
          <w:szCs w:val="20"/>
        </w:rPr>
      </w:pPr>
    </w:p>
    <w:p w14:paraId="30ADA745"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Prosedyre for avstenging:</w:t>
      </w:r>
    </w:p>
    <w:p w14:paraId="10F6BD1D" w14:textId="77777777" w:rsidR="000777D0" w:rsidRPr="009E4653" w:rsidRDefault="000777D0" w:rsidP="00E10989">
      <w:pPr>
        <w:numPr>
          <w:ilvl w:val="0"/>
          <w:numId w:val="195"/>
        </w:numPr>
        <w:tabs>
          <w:tab w:val="clear" w:pos="1428"/>
        </w:tabs>
        <w:spacing w:after="0" w:line="240" w:lineRule="auto"/>
        <w:ind w:left="851" w:hanging="425"/>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Styreventilens avstengingskran stilles som bestemt for avstengt brems.</w:t>
      </w:r>
    </w:p>
    <w:p w14:paraId="64C1BA1B" w14:textId="77777777" w:rsidR="000777D0" w:rsidRPr="006011E5" w:rsidRDefault="000777D0" w:rsidP="00E10989">
      <w:pPr>
        <w:numPr>
          <w:ilvl w:val="0"/>
          <w:numId w:val="195"/>
        </w:numPr>
        <w:tabs>
          <w:tab w:val="clear" w:pos="1428"/>
        </w:tabs>
        <w:spacing w:after="0" w:line="240" w:lineRule="auto"/>
        <w:ind w:left="851" w:hanging="425"/>
        <w:contextualSpacing/>
        <w:rPr>
          <w:rFonts w:ascii="Calibri" w:eastAsia="Yu Mincho" w:hAnsi="Calibri" w:cs="Arial"/>
          <w:color w:val="00B050"/>
          <w:sz w:val="24"/>
          <w:szCs w:val="24"/>
        </w:rPr>
      </w:pPr>
      <w:r w:rsidRPr="006011E5">
        <w:rPr>
          <w:rFonts w:ascii="Arial" w:eastAsia="Times New Roman" w:hAnsi="Arial" w:cs="Arial"/>
          <w:color w:val="00B050"/>
          <w:sz w:val="24"/>
          <w:szCs w:val="24"/>
        </w:rPr>
        <w:lastRenderedPageBreak/>
        <w:t>Vognens bremsesystem tømmes for trykkluft ved å holde løseventilen(e) åpen inntil luftutstrømningen opphører. Det må kontrolleres at bremseklossene ikke ligger inntil hjulene.</w:t>
      </w:r>
    </w:p>
    <w:p w14:paraId="770D7CF7" w14:textId="77777777" w:rsidR="000777D0" w:rsidRPr="006011E5" w:rsidRDefault="000777D0" w:rsidP="000777D0">
      <w:pPr>
        <w:spacing w:after="0" w:line="240" w:lineRule="auto"/>
        <w:contextualSpacing/>
        <w:rPr>
          <w:rFonts w:ascii="Arial" w:eastAsia="Times New Roman" w:hAnsi="Arial" w:cs="Arial"/>
          <w:color w:val="00B050"/>
          <w:sz w:val="20"/>
          <w:szCs w:val="20"/>
        </w:rPr>
      </w:pPr>
    </w:p>
    <w:p w14:paraId="5B8003CB"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For enkeltvirkende styreventil, må HL tømmes før punkt 1 i prosedyren.</w:t>
      </w:r>
    </w:p>
    <w:p w14:paraId="7EE9601B" w14:textId="77777777" w:rsidR="000777D0" w:rsidRPr="005B013E" w:rsidRDefault="000777D0" w:rsidP="005B013E">
      <w:pPr>
        <w:pStyle w:val="STY3Overskrift111"/>
        <w:rPr>
          <w:b w:val="0"/>
          <w:color w:val="00B050"/>
          <w:lang w:eastAsia="nb-NO"/>
        </w:rPr>
      </w:pPr>
      <w:bookmarkStart w:id="1521" w:name="_Toc192249966"/>
      <w:r w:rsidRPr="005B013E">
        <w:rPr>
          <w:color w:val="00B050"/>
          <w:lang w:eastAsia="nb-NO"/>
        </w:rPr>
        <w:t>7.63.6-FR Merking av vogner når bremsen avstenges</w:t>
      </w:r>
      <w:bookmarkEnd w:id="1521"/>
    </w:p>
    <w:p w14:paraId="092E8053"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Når en trykkluftbrems avstenges på grunn av feil, skal vognen merkes med blankett «Brems ubrukbar» med påskrifter som angir årsaken til avstengingen.</w:t>
      </w:r>
    </w:p>
    <w:p w14:paraId="57FD99A9"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Når en vogns trykkluftbrems er avstengt av annen årsak enn feil, skal avstengingsårsaken påføres samtidig som begge blankettenes symboler rives av. </w:t>
      </w:r>
    </w:p>
    <w:p w14:paraId="36FCDA5D"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På vogner som er merket på denne måten, skal blanketten fjernes og bremsen ko</w:t>
      </w:r>
      <w:r>
        <w:rPr>
          <w:rFonts w:ascii="Arial" w:eastAsia="Times New Roman" w:hAnsi="Arial" w:cs="Arial"/>
          <w:color w:val="00B050"/>
          <w:sz w:val="24"/>
          <w:szCs w:val="24"/>
        </w:rPr>
        <w:t>b</w:t>
      </w:r>
      <w:r w:rsidRPr="006011E5">
        <w:rPr>
          <w:rFonts w:ascii="Arial" w:eastAsia="Times New Roman" w:hAnsi="Arial" w:cs="Arial"/>
          <w:color w:val="00B050"/>
          <w:sz w:val="24"/>
          <w:szCs w:val="24"/>
        </w:rPr>
        <w:t>les inn når grunnen til avstengingen er opphørt.</w:t>
      </w:r>
    </w:p>
    <w:p w14:paraId="1D51DFD4"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Når det påtreffes vogner med avstengt brems uten foreskrevet merking, skal vognene merkes med «Påtruffet avstengt uten merking». Det må forholdes som angitt for vogner med feil ved trykkluftbrems.</w:t>
      </w:r>
    </w:p>
    <w:p w14:paraId="69048AC6" w14:textId="77777777" w:rsidR="000777D0" w:rsidRPr="006011E5" w:rsidRDefault="000777D0" w:rsidP="000777D0">
      <w:pPr>
        <w:spacing w:after="0" w:line="240" w:lineRule="auto"/>
        <w:contextualSpacing/>
        <w:rPr>
          <w:rFonts w:ascii="Arial" w:eastAsia="Times New Roman" w:hAnsi="Arial" w:cs="Arial"/>
          <w:b/>
          <w:color w:val="00B050"/>
          <w:sz w:val="24"/>
          <w:szCs w:val="24"/>
        </w:rPr>
      </w:pPr>
      <w:r w:rsidRPr="006011E5">
        <w:rPr>
          <w:rFonts w:ascii="Arial" w:eastAsia="Times New Roman" w:hAnsi="Arial" w:cs="Arial"/>
          <w:color w:val="00B050"/>
          <w:sz w:val="20"/>
        </w:rPr>
        <w:br/>
      </w:r>
      <w:r w:rsidRPr="006011E5">
        <w:rPr>
          <w:rFonts w:ascii="Arial" w:eastAsia="Times New Roman" w:hAnsi="Arial" w:cs="Arial"/>
          <w:b/>
          <w:color w:val="00B050"/>
          <w:sz w:val="24"/>
          <w:szCs w:val="24"/>
        </w:rPr>
        <w:t>Merk:</w:t>
      </w:r>
    </w:p>
    <w:p w14:paraId="6E4CC80F" w14:textId="77777777" w:rsidR="000777D0" w:rsidRPr="006011E5" w:rsidRDefault="000777D0" w:rsidP="000777D0">
      <w:pPr>
        <w:spacing w:after="200" w:line="276" w:lineRule="auto"/>
        <w:rPr>
          <w:rFonts w:ascii="Arial" w:eastAsia="Calibri" w:hAnsi="Arial" w:cs="Arial"/>
          <w:color w:val="00B050"/>
          <w:sz w:val="24"/>
          <w:szCs w:val="24"/>
        </w:rPr>
      </w:pPr>
      <w:r w:rsidRPr="006011E5">
        <w:rPr>
          <w:rFonts w:ascii="Arial" w:eastAsia="Calibri" w:hAnsi="Arial" w:cs="Arial"/>
          <w:color w:val="00B050"/>
          <w:sz w:val="24"/>
          <w:szCs w:val="24"/>
        </w:rPr>
        <w:t>Vogner med nyere typer styreventiler som påtreffes med avstengt brems, uten foreskrevet merking, kan etter kontroll som foreskrevet i kap. 4.6.2-FR tillates åpnet og prøvet. Med nyere typer styreventiler menes styreventiler for gjennomgående automatiskvirkende bremser som virker etter tretrykksprinsippet, er gradvis tilsettbare, gradvis løsbare, ikke utmattbare, løsestøtbeskyttet og med enkammer bremsesylindere.</w:t>
      </w:r>
    </w:p>
    <w:p w14:paraId="12A3EA80" w14:textId="77777777" w:rsidR="000777D0"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Hvis bremsen tilsettes og løser forskriftsmessig under bremseprøven, kan den være innko</w:t>
      </w:r>
      <w:r>
        <w:rPr>
          <w:rFonts w:ascii="Arial" w:eastAsia="Times New Roman" w:hAnsi="Arial" w:cs="Arial"/>
          <w:color w:val="00B050"/>
          <w:sz w:val="24"/>
          <w:szCs w:val="24"/>
        </w:rPr>
        <w:t>b</w:t>
      </w:r>
      <w:r w:rsidRPr="006011E5">
        <w:rPr>
          <w:rFonts w:ascii="Arial" w:eastAsia="Times New Roman" w:hAnsi="Arial" w:cs="Arial"/>
          <w:color w:val="00B050"/>
          <w:sz w:val="24"/>
          <w:szCs w:val="24"/>
        </w:rPr>
        <w:t>let.</w:t>
      </w:r>
    </w:p>
    <w:p w14:paraId="719B51B5" w14:textId="77777777" w:rsidR="000777D0" w:rsidRPr="009E4653" w:rsidRDefault="000777D0" w:rsidP="005B013E">
      <w:pPr>
        <w:pStyle w:val="STY3Overskrift111"/>
        <w:rPr>
          <w:rFonts w:eastAsia="Times New Roman" w:cs="Arial"/>
          <w:bCs/>
          <w:color w:val="00B050"/>
          <w:szCs w:val="24"/>
          <w:lang w:eastAsia="nb-NO"/>
        </w:rPr>
      </w:pPr>
      <w:bookmarkStart w:id="1522" w:name="_Toc5370099"/>
      <w:bookmarkStart w:id="1523" w:name="_Toc192249967"/>
      <w:r w:rsidRPr="005B013E">
        <w:rPr>
          <w:color w:val="00B050"/>
          <w:lang w:eastAsia="nb-NO"/>
        </w:rPr>
        <w:t>7.63.6-FR Slangebrudd</w:t>
      </w:r>
      <w:bookmarkEnd w:id="1522"/>
      <w:bookmarkEnd w:id="1523"/>
    </w:p>
    <w:p w14:paraId="6E9A8B75"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Inntreffer det brudd på en koblingsslange i et tog, må det koples om til vognens andre slangekobling. Har vognen bare en koblingsslange, byttes denne. Før dette gjøres må førerbremseventil settes i stilling «fullbrems».</w:t>
      </w:r>
    </w:p>
    <w:p w14:paraId="39E4E757" w14:textId="5BAEF47C" w:rsidR="000777D0" w:rsidRPr="006011E5" w:rsidRDefault="000777D0" w:rsidP="000777D0">
      <w:pPr>
        <w:spacing w:after="0" w:line="240" w:lineRule="auto"/>
        <w:contextualSpacing/>
        <w:rPr>
          <w:rFonts w:ascii="Arial" w:eastAsia="Times New Roman" w:hAnsi="Arial" w:cs="Arial"/>
          <w:b/>
          <w:strike/>
          <w:color w:val="00B050"/>
          <w:sz w:val="24"/>
          <w:szCs w:val="24"/>
        </w:rPr>
      </w:pPr>
    </w:p>
    <w:p w14:paraId="1D8BB45F"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Koblingskranene ved bruddstedet skal holdes åpne mens slangebytte foregår. </w:t>
      </w:r>
    </w:p>
    <w:p w14:paraId="13936A18"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Når koblingsslangene er byttet eller det er koplet om til annen slange, skal det gjennomføres en gjenomslagsprøve på første vogn med virksom trykkluftbrems etter bruddstedet. </w:t>
      </w:r>
    </w:p>
    <w:p w14:paraId="1959DC6F" w14:textId="77777777" w:rsidR="000777D0" w:rsidRPr="006011E5" w:rsidRDefault="000777D0" w:rsidP="000777D0">
      <w:pPr>
        <w:widowControl w:val="0"/>
        <w:spacing w:after="0" w:line="276" w:lineRule="auto"/>
        <w:rPr>
          <w:rFonts w:ascii="Calibri" w:eastAsia="Calibri" w:hAnsi="Calibri" w:cs="Arial"/>
          <w:color w:val="000000"/>
          <w:sz w:val="24"/>
          <w:szCs w:val="24"/>
        </w:rPr>
      </w:pPr>
    </w:p>
    <w:p w14:paraId="276A4D44" w14:textId="77777777" w:rsidR="000777D0" w:rsidRPr="005D597E" w:rsidRDefault="000777D0" w:rsidP="000777D0">
      <w:pPr>
        <w:spacing w:after="0" w:line="240" w:lineRule="auto"/>
        <w:contextualSpacing/>
        <w:rPr>
          <w:rFonts w:ascii="Arial" w:eastAsia="Times New Roman" w:hAnsi="Arial" w:cs="Arial"/>
          <w:bCs/>
          <w:color w:val="00B050"/>
          <w:sz w:val="24"/>
          <w:szCs w:val="24"/>
        </w:rPr>
      </w:pPr>
      <w:r w:rsidRPr="005D597E">
        <w:rPr>
          <w:rFonts w:ascii="Arial" w:eastAsia="Times New Roman" w:hAnsi="Arial" w:cs="Arial"/>
          <w:bCs/>
          <w:color w:val="00B050"/>
          <w:sz w:val="24"/>
          <w:szCs w:val="24"/>
        </w:rPr>
        <w:t>Slangebrudd i enmannsbetjent tog:</w:t>
      </w:r>
    </w:p>
    <w:p w14:paraId="3422F35C"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Inntreffer slangebrudd i enmannsbetjent tog og </w:t>
      </w:r>
      <w:r w:rsidRPr="006011E5">
        <w:rPr>
          <w:rFonts w:ascii="Arial" w:eastAsia="Times New Roman" w:hAnsi="Arial" w:cs="Arial"/>
          <w:bCs/>
          <w:color w:val="00B050"/>
          <w:sz w:val="24"/>
          <w:szCs w:val="24"/>
        </w:rPr>
        <w:t>koblingsslange</w:t>
      </w:r>
      <w:r w:rsidRPr="006011E5">
        <w:rPr>
          <w:rFonts w:ascii="Arial" w:eastAsia="Times New Roman" w:hAnsi="Arial" w:cs="Arial"/>
          <w:color w:val="00B050"/>
          <w:sz w:val="24"/>
          <w:szCs w:val="24"/>
        </w:rPr>
        <w:t xml:space="preserve"> må byttes eller det må koples om, sikres toget med hånd-/parkeringsbrems før bytte/omkobling av slange utføres. </w:t>
      </w:r>
    </w:p>
    <w:p w14:paraId="3BDED91A"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 xml:space="preserve">Dersom det ikke oppnås tilstrekkelig bremseprosent med hånd-/parkeringsbrems, skal det i tillegg nyttes bremsesko. </w:t>
      </w:r>
    </w:p>
    <w:p w14:paraId="6F3B9BA0" w14:textId="77777777" w:rsidR="000777D0" w:rsidRPr="006011E5" w:rsidRDefault="000777D0" w:rsidP="000777D0">
      <w:pPr>
        <w:spacing w:after="0" w:line="240" w:lineRule="auto"/>
        <w:contextualSpacing/>
        <w:rPr>
          <w:rFonts w:ascii="Arial" w:eastAsia="Times New Roman" w:hAnsi="Arial" w:cs="Arial"/>
          <w:color w:val="00B050"/>
          <w:sz w:val="24"/>
          <w:szCs w:val="24"/>
        </w:rPr>
      </w:pPr>
      <w:r w:rsidRPr="006011E5">
        <w:rPr>
          <w:rFonts w:ascii="Arial" w:eastAsia="Times New Roman" w:hAnsi="Arial" w:cs="Arial"/>
          <w:color w:val="00B050"/>
          <w:sz w:val="24"/>
          <w:szCs w:val="24"/>
        </w:rPr>
        <w:t>Etter slangebytte eller omkobling skal trykkluftbremsen lades opp og tilsettes før hånd-/parkeringsbrems løses. Toget tillates å kjøre videre uten bremseprøve, men fører skal snarest mulig foreta en prøvebremsing.</w:t>
      </w:r>
    </w:p>
    <w:p w14:paraId="5E4A1869" w14:textId="77777777" w:rsidR="000777D0" w:rsidRPr="002F2B0F" w:rsidRDefault="000777D0" w:rsidP="007B14BA">
      <w:pPr>
        <w:spacing w:after="100" w:afterAutospacing="1" w:line="240" w:lineRule="auto"/>
        <w:rPr>
          <w:rFonts w:ascii="Arial" w:eastAsia="Times New Roman" w:hAnsi="Arial" w:cs="Arial"/>
          <w:color w:val="A6A6A6" w:themeColor="background1" w:themeShade="A6"/>
          <w:sz w:val="24"/>
          <w:szCs w:val="24"/>
          <w:lang w:eastAsia="nb-NO"/>
        </w:rPr>
      </w:pPr>
    </w:p>
    <w:p w14:paraId="5B9B061F" w14:textId="4A367BB5" w:rsidR="007B14BA" w:rsidRDefault="007B14BA">
      <w:pPr>
        <w:rPr>
          <w:rFonts w:ascii="Arial" w:hAnsi="Arial" w:cs="Arial"/>
          <w:b/>
          <w:sz w:val="24"/>
          <w:szCs w:val="24"/>
        </w:rPr>
      </w:pPr>
      <w:r>
        <w:rPr>
          <w:rFonts w:ascii="Arial" w:hAnsi="Arial" w:cs="Arial"/>
          <w:b/>
          <w:sz w:val="24"/>
          <w:szCs w:val="24"/>
        </w:rPr>
        <w:br w:type="page"/>
      </w:r>
    </w:p>
    <w:p w14:paraId="44E11AE9" w14:textId="77777777" w:rsidR="007B14BA" w:rsidRPr="003C7622" w:rsidRDefault="007B14BA" w:rsidP="005B013E">
      <w:pPr>
        <w:pStyle w:val="STY3Overskrift1"/>
      </w:pPr>
      <w:bookmarkStart w:id="1524" w:name="_Toc192249968"/>
      <w:r w:rsidRPr="003C7622">
        <w:lastRenderedPageBreak/>
        <w:t>Kapittel 8. Signaler</w:t>
      </w:r>
      <w:bookmarkEnd w:id="1524"/>
      <w:r w:rsidRPr="003C7622">
        <w:t xml:space="preserve"> </w:t>
      </w:r>
    </w:p>
    <w:p w14:paraId="0AD22448" w14:textId="2800129A"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I</w:t>
      </w:r>
      <w:r w:rsidR="00D95615">
        <w:rPr>
          <w:rFonts w:ascii="Arial" w:hAnsi="Arial" w:cs="Arial"/>
          <w:b/>
          <w:bCs/>
          <w:sz w:val="24"/>
          <w:szCs w:val="24"/>
        </w:rPr>
        <w:t>.</w:t>
      </w:r>
      <w:r w:rsidRPr="005B013E">
        <w:rPr>
          <w:rFonts w:ascii="Arial" w:hAnsi="Arial" w:cs="Arial"/>
          <w:b/>
          <w:bCs/>
          <w:sz w:val="24"/>
          <w:szCs w:val="24"/>
        </w:rPr>
        <w:t xml:space="preserve"> Generelle bestemmelser</w:t>
      </w:r>
    </w:p>
    <w:p w14:paraId="3AC68425" w14:textId="25D668BA"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II</w:t>
      </w:r>
      <w:r w:rsidR="00D95615">
        <w:rPr>
          <w:rFonts w:ascii="Arial" w:hAnsi="Arial" w:cs="Arial"/>
          <w:b/>
          <w:bCs/>
          <w:sz w:val="24"/>
          <w:szCs w:val="24"/>
        </w:rPr>
        <w:t>.</w:t>
      </w:r>
      <w:r w:rsidRPr="005B013E">
        <w:rPr>
          <w:rFonts w:ascii="Arial" w:hAnsi="Arial" w:cs="Arial"/>
          <w:b/>
          <w:bCs/>
          <w:sz w:val="24"/>
          <w:szCs w:val="24"/>
        </w:rPr>
        <w:t xml:space="preserve"> Lyssignaler</w:t>
      </w:r>
    </w:p>
    <w:p w14:paraId="6CC85CCD" w14:textId="69E88C8F" w:rsidR="007B14BA" w:rsidRPr="005B013E" w:rsidRDefault="00D95615" w:rsidP="00737295">
      <w:pPr>
        <w:spacing w:after="0" w:line="240" w:lineRule="auto"/>
        <w:rPr>
          <w:rFonts w:ascii="Arial" w:hAnsi="Arial" w:cs="Arial"/>
          <w:b/>
          <w:bCs/>
          <w:sz w:val="24"/>
          <w:szCs w:val="24"/>
        </w:rPr>
      </w:pPr>
      <w:r>
        <w:rPr>
          <w:rFonts w:ascii="Arial" w:hAnsi="Arial" w:cs="Arial"/>
          <w:b/>
          <w:bCs/>
          <w:sz w:val="24"/>
          <w:szCs w:val="24"/>
        </w:rPr>
        <w:t>I</w:t>
      </w:r>
      <w:r w:rsidR="007B14BA" w:rsidRPr="005B013E">
        <w:rPr>
          <w:rFonts w:ascii="Arial" w:hAnsi="Arial" w:cs="Arial"/>
          <w:b/>
          <w:bCs/>
          <w:sz w:val="24"/>
          <w:szCs w:val="24"/>
        </w:rPr>
        <w:t>ll</w:t>
      </w:r>
      <w:r>
        <w:rPr>
          <w:rFonts w:ascii="Arial" w:hAnsi="Arial" w:cs="Arial"/>
          <w:b/>
          <w:bCs/>
          <w:sz w:val="24"/>
          <w:szCs w:val="24"/>
        </w:rPr>
        <w:t>.</w:t>
      </w:r>
      <w:r w:rsidR="007B14BA" w:rsidRPr="005B013E">
        <w:rPr>
          <w:rFonts w:ascii="Arial" w:hAnsi="Arial" w:cs="Arial"/>
          <w:b/>
          <w:bCs/>
          <w:sz w:val="24"/>
          <w:szCs w:val="24"/>
        </w:rPr>
        <w:t xml:space="preserve"> Signaler i førerpanelet på trekkraftkjøretøy med ETCS </w:t>
      </w:r>
    </w:p>
    <w:p w14:paraId="5D9D0AC0" w14:textId="4FF4DFA0"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IV</w:t>
      </w:r>
      <w:r w:rsidR="00D95615">
        <w:rPr>
          <w:rFonts w:ascii="Arial" w:hAnsi="Arial" w:cs="Arial"/>
          <w:b/>
          <w:bCs/>
          <w:sz w:val="24"/>
          <w:szCs w:val="24"/>
        </w:rPr>
        <w:t>.</w:t>
      </w:r>
      <w:r w:rsidRPr="005B013E">
        <w:rPr>
          <w:rFonts w:ascii="Arial" w:hAnsi="Arial" w:cs="Arial"/>
          <w:b/>
          <w:bCs/>
          <w:sz w:val="24"/>
          <w:szCs w:val="24"/>
        </w:rPr>
        <w:t xml:space="preserve"> Signalskilt</w:t>
      </w:r>
    </w:p>
    <w:p w14:paraId="6CB23F57" w14:textId="0033EDE5"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V</w:t>
      </w:r>
      <w:r w:rsidR="00D95615">
        <w:rPr>
          <w:rFonts w:ascii="Arial" w:hAnsi="Arial" w:cs="Arial"/>
          <w:b/>
          <w:bCs/>
          <w:sz w:val="24"/>
          <w:szCs w:val="24"/>
        </w:rPr>
        <w:t>.</w:t>
      </w:r>
      <w:r w:rsidRPr="005B013E">
        <w:rPr>
          <w:rFonts w:ascii="Arial" w:hAnsi="Arial" w:cs="Arial"/>
          <w:b/>
          <w:bCs/>
          <w:sz w:val="24"/>
          <w:szCs w:val="24"/>
        </w:rPr>
        <w:t xml:space="preserve"> Opplysningsskilt</w:t>
      </w:r>
    </w:p>
    <w:p w14:paraId="0D34D369" w14:textId="633A2BD4"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VI</w:t>
      </w:r>
      <w:r w:rsidR="00D95615">
        <w:rPr>
          <w:rFonts w:ascii="Arial" w:hAnsi="Arial" w:cs="Arial"/>
          <w:b/>
          <w:bCs/>
          <w:sz w:val="24"/>
          <w:szCs w:val="24"/>
        </w:rPr>
        <w:t>.</w:t>
      </w:r>
      <w:r w:rsidRPr="005B013E">
        <w:rPr>
          <w:rFonts w:ascii="Arial" w:hAnsi="Arial" w:cs="Arial"/>
          <w:b/>
          <w:bCs/>
          <w:sz w:val="24"/>
          <w:szCs w:val="24"/>
        </w:rPr>
        <w:t xml:space="preserve"> Særlige skilt på strekning med ERTMS</w:t>
      </w:r>
    </w:p>
    <w:p w14:paraId="3E9F1EB7" w14:textId="49B0425A"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VII</w:t>
      </w:r>
      <w:r w:rsidR="00D95615">
        <w:rPr>
          <w:rFonts w:ascii="Arial" w:hAnsi="Arial" w:cs="Arial"/>
          <w:b/>
          <w:bCs/>
          <w:sz w:val="24"/>
          <w:szCs w:val="24"/>
        </w:rPr>
        <w:t>.</w:t>
      </w:r>
      <w:r w:rsidRPr="005B013E">
        <w:rPr>
          <w:rFonts w:ascii="Arial" w:hAnsi="Arial" w:cs="Arial"/>
          <w:b/>
          <w:bCs/>
          <w:sz w:val="24"/>
          <w:szCs w:val="24"/>
        </w:rPr>
        <w:t xml:space="preserve"> Håndsignaler og bruk av radiokommunikasjon</w:t>
      </w:r>
    </w:p>
    <w:p w14:paraId="796A1577" w14:textId="09EE52DC" w:rsidR="007B14BA" w:rsidRPr="005B013E" w:rsidRDefault="007B14BA" w:rsidP="00737295">
      <w:pPr>
        <w:spacing w:after="0" w:line="240" w:lineRule="auto"/>
        <w:rPr>
          <w:rFonts w:ascii="Arial" w:hAnsi="Arial" w:cs="Arial"/>
          <w:b/>
          <w:bCs/>
          <w:sz w:val="24"/>
          <w:szCs w:val="24"/>
        </w:rPr>
      </w:pPr>
      <w:r w:rsidRPr="005B013E">
        <w:rPr>
          <w:rFonts w:ascii="Arial" w:hAnsi="Arial" w:cs="Arial"/>
          <w:b/>
          <w:bCs/>
          <w:sz w:val="24"/>
          <w:szCs w:val="24"/>
        </w:rPr>
        <w:t>VIII</w:t>
      </w:r>
      <w:r w:rsidR="00D95615">
        <w:rPr>
          <w:rFonts w:ascii="Arial" w:hAnsi="Arial" w:cs="Arial"/>
          <w:b/>
          <w:bCs/>
          <w:sz w:val="24"/>
          <w:szCs w:val="24"/>
        </w:rPr>
        <w:t>.</w:t>
      </w:r>
      <w:r w:rsidRPr="005B013E">
        <w:rPr>
          <w:rFonts w:ascii="Arial" w:hAnsi="Arial" w:cs="Arial"/>
          <w:b/>
          <w:bCs/>
          <w:sz w:val="24"/>
          <w:szCs w:val="24"/>
        </w:rPr>
        <w:t xml:space="preserve"> Togsignaler</w:t>
      </w:r>
    </w:p>
    <w:p w14:paraId="5633BAAE" w14:textId="181252C5" w:rsidR="007B14BA" w:rsidRPr="00D95615" w:rsidRDefault="007B14BA" w:rsidP="00D95615">
      <w:pPr>
        <w:spacing w:after="0" w:line="240" w:lineRule="auto"/>
        <w:rPr>
          <w:rFonts w:ascii="Arial" w:hAnsi="Arial" w:cs="Arial"/>
          <w:b/>
          <w:bCs/>
          <w:sz w:val="24"/>
          <w:szCs w:val="24"/>
        </w:rPr>
      </w:pPr>
      <w:r w:rsidRPr="005B013E">
        <w:rPr>
          <w:rFonts w:ascii="Arial" w:hAnsi="Arial" w:cs="Arial"/>
          <w:b/>
          <w:bCs/>
          <w:sz w:val="24"/>
          <w:szCs w:val="24"/>
        </w:rPr>
        <w:t>IX</w:t>
      </w:r>
      <w:r w:rsidR="00D95615">
        <w:rPr>
          <w:rFonts w:ascii="Arial" w:hAnsi="Arial" w:cs="Arial"/>
          <w:b/>
          <w:bCs/>
          <w:sz w:val="24"/>
          <w:szCs w:val="24"/>
        </w:rPr>
        <w:t>.</w:t>
      </w:r>
      <w:r w:rsidRPr="005B013E">
        <w:rPr>
          <w:rFonts w:ascii="Arial" w:hAnsi="Arial" w:cs="Arial"/>
          <w:b/>
          <w:bCs/>
          <w:sz w:val="24"/>
          <w:szCs w:val="24"/>
        </w:rPr>
        <w:t xml:space="preserve"> Signaler med togfløyte</w:t>
      </w:r>
    </w:p>
    <w:p w14:paraId="198D7B4E" w14:textId="196541FD" w:rsidR="007B14BA" w:rsidRPr="00A037EF" w:rsidRDefault="007B14BA" w:rsidP="00AD5592">
      <w:pPr>
        <w:pStyle w:val="FRpunkt"/>
      </w:pPr>
      <w:bookmarkStart w:id="1525" w:name="_Toc192249969"/>
      <w:r w:rsidRPr="00A037EF">
        <w:t>I</w:t>
      </w:r>
      <w:r w:rsidR="00D95615">
        <w:t>.</w:t>
      </w:r>
      <w:r w:rsidRPr="00A037EF">
        <w:t xml:space="preserve"> Generelle bestemmelser</w:t>
      </w:r>
      <w:bookmarkEnd w:id="1525"/>
    </w:p>
    <w:p w14:paraId="63C02DDC" w14:textId="77777777" w:rsidR="007B14BA" w:rsidRPr="00A037EF" w:rsidRDefault="007B14BA" w:rsidP="00AD5592">
      <w:pPr>
        <w:pStyle w:val="FRpunkt"/>
      </w:pPr>
      <w:bookmarkStart w:id="1526" w:name="_Toc192249970"/>
      <w:r w:rsidRPr="00A037EF">
        <w:t>8.1 Bruk av signaler</w:t>
      </w:r>
      <w:bookmarkEnd w:id="1526"/>
      <w:r w:rsidRPr="00A037EF">
        <w:t xml:space="preserve"> </w:t>
      </w:r>
    </w:p>
    <w:p w14:paraId="5EAC388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Ved togframføring og skifting skal det brukes signaler som er fastsatt i trafikkreglene. På strekning med ERTMS gis signaler til føreren i førerpanelet, dersom ikke annet framgår av trafikkreglene.</w:t>
      </w:r>
    </w:p>
    <w:p w14:paraId="100234B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Det kan i tillegg brukes andre signaler ved skifting, klargjøring av tog og på godsterminaler i henhold til særskilte lokale bestemmelser i strekningsbeskrivelsen.</w:t>
      </w:r>
    </w:p>
    <w:p w14:paraId="3FAD32D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Dersom det mottas signaler med ulik betydning, skal det mest restriktive signalet følges. Dersom det mottatte signalet er utydelig eller tvetydig, skal tog eller skift stoppe og undersøke forholdet. (TSI OPE B2 12)</w:t>
      </w:r>
    </w:p>
    <w:p w14:paraId="72850EB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Dersom et signal mangler, eller et signal som ikke skal være slukket, er slukket, skal tog eller skift stoppe og undersøke forholdet. Toglederen skal varsles. (TSI OPE B2 12)</w:t>
      </w:r>
    </w:p>
    <w:p w14:paraId="759278C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Ved bruk av håndsignaler skal signalgiveren plassere seg slik at den signalet er ment for, kan oppfatte signalet.</w:t>
      </w:r>
    </w:p>
    <w:p w14:paraId="0F30D66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6. Håndsignal er bevoktet når en person viser signalet eller holder oppsyn med det fra umiddelbar nærhet.</w:t>
      </w:r>
    </w:p>
    <w:p w14:paraId="5F9DA1A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7. Når håndsignaler mottas gjennom speil eller kamera, må signalet følges bare når dette oppfattes tydelig og det ikke er tvil om hvem signalet gjelder for. </w:t>
      </w:r>
    </w:p>
    <w:p w14:paraId="3D4F700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8. Den som skal bruke håndsignaler, har ansvaret for at disse er til stede og er i brukbar stand. </w:t>
      </w:r>
    </w:p>
    <w:p w14:paraId="3AA469EA" w14:textId="12E2CA36" w:rsidR="00826BAD"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9. For signaler til og på tog gjelder betegnelsene «høyre» og «venstre» i forhold til togets kjøreretning. </w:t>
      </w:r>
    </w:p>
    <w:p w14:paraId="4E2F913E" w14:textId="77777777" w:rsidR="00665CCA" w:rsidRPr="00D559EA" w:rsidRDefault="00665CCA" w:rsidP="00D95615">
      <w:pPr>
        <w:pStyle w:val="FROverskrift"/>
      </w:pPr>
      <w:bookmarkStart w:id="1527" w:name="_Toc5370140"/>
      <w:bookmarkStart w:id="1528" w:name="_Toc48304677"/>
      <w:bookmarkStart w:id="1529" w:name="_Toc115694945"/>
      <w:bookmarkStart w:id="1530" w:name="_Toc179976987"/>
      <w:bookmarkStart w:id="1531" w:name="_Toc192249971"/>
      <w:r w:rsidRPr="005B013E">
        <w:t>8.1-FR Bruk av signaler</w:t>
      </w:r>
      <w:bookmarkEnd w:id="1527"/>
      <w:bookmarkEnd w:id="1528"/>
      <w:bookmarkEnd w:id="1529"/>
      <w:bookmarkEnd w:id="1530"/>
      <w:bookmarkEnd w:id="1531"/>
    </w:p>
    <w:p w14:paraId="11E3CE12" w14:textId="77777777" w:rsidR="00665CCA" w:rsidRDefault="00665CCA" w:rsidP="00665CCA">
      <w:pPr>
        <w:spacing w:after="0" w:line="240" w:lineRule="auto"/>
        <w:contextualSpacing/>
        <w:rPr>
          <w:rFonts w:ascii="Arial" w:eastAsia="Times New Roman" w:hAnsi="Arial" w:cs="Arial"/>
          <w:color w:val="00B050"/>
          <w:sz w:val="24"/>
          <w:szCs w:val="24"/>
        </w:rPr>
      </w:pPr>
      <w:r w:rsidRPr="00AC1AE8">
        <w:rPr>
          <w:rFonts w:ascii="Arial" w:eastAsia="Times New Roman" w:hAnsi="Arial" w:cs="Arial"/>
          <w:color w:val="00B050"/>
          <w:sz w:val="24"/>
          <w:szCs w:val="24"/>
        </w:rPr>
        <w:t xml:space="preserve">Signaler skal kun følges når de oppfattes tydelig, og det ikke er tvil om hvem signalet gjelder for. Det er ikke tillatt å motta håndsignaler via speilmonitor. Når håndsignaler benyttes til skifting, må signalgiver plassere seg slik at han er godt synlig for fører. Den som skal bruke håndsignalmidler er ansvarlig for at disse er til stede og i orden. </w:t>
      </w:r>
    </w:p>
    <w:p w14:paraId="5C486651" w14:textId="77777777" w:rsidR="00D95615" w:rsidRPr="00904974" w:rsidRDefault="00D95615" w:rsidP="00665CCA">
      <w:pPr>
        <w:spacing w:after="0" w:line="240" w:lineRule="auto"/>
        <w:contextualSpacing/>
        <w:rPr>
          <w:rFonts w:ascii="Arial" w:eastAsia="Times New Roman" w:hAnsi="Arial" w:cs="Arial"/>
          <w:color w:val="00B050"/>
          <w:sz w:val="24"/>
          <w:szCs w:val="24"/>
        </w:rPr>
      </w:pPr>
    </w:p>
    <w:p w14:paraId="451C1CF0" w14:textId="2278C4F6" w:rsidR="007B14BA" w:rsidRPr="00A037EF" w:rsidRDefault="007B14BA" w:rsidP="00AD5592">
      <w:pPr>
        <w:pStyle w:val="FRpunkt"/>
      </w:pPr>
      <w:bookmarkStart w:id="1532" w:name="_Toc192249972"/>
      <w:r w:rsidRPr="00F20123">
        <w:lastRenderedPageBreak/>
        <w:t xml:space="preserve">8.2 </w:t>
      </w:r>
      <w:r w:rsidRPr="00A037EF">
        <w:t>Signalfargenes grunnbetydning</w:t>
      </w:r>
      <w:bookmarkEnd w:id="1532"/>
    </w:p>
    <w:p w14:paraId="628F0139"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Signalfargenes grunnbetydning er følgende:</w:t>
      </w:r>
    </w:p>
    <w:p w14:paraId="232EBFFA" w14:textId="77777777" w:rsidR="007B14BA" w:rsidRPr="005B013E" w:rsidRDefault="007B14BA" w:rsidP="00E10989">
      <w:pPr>
        <w:pStyle w:val="Listeavsnitt"/>
        <w:numPr>
          <w:ilvl w:val="0"/>
          <w:numId w:val="123"/>
        </w:numPr>
        <w:spacing w:after="200" w:line="240" w:lineRule="auto"/>
        <w:rPr>
          <w:rFonts w:ascii="Arial" w:hAnsi="Arial" w:cs="Arial"/>
          <w:sz w:val="24"/>
          <w:szCs w:val="24"/>
        </w:rPr>
      </w:pPr>
      <w:r w:rsidRPr="005B013E">
        <w:rPr>
          <w:rFonts w:ascii="Arial" w:hAnsi="Arial" w:cs="Arial"/>
          <w:sz w:val="24"/>
          <w:szCs w:val="24"/>
        </w:rPr>
        <w:t>Rødt betyr stopp.</w:t>
      </w:r>
    </w:p>
    <w:p w14:paraId="53878C3F" w14:textId="77777777" w:rsidR="007B14BA" w:rsidRPr="005B013E" w:rsidRDefault="007B14BA" w:rsidP="00E10989">
      <w:pPr>
        <w:pStyle w:val="Listeavsnitt"/>
        <w:numPr>
          <w:ilvl w:val="0"/>
          <w:numId w:val="123"/>
        </w:numPr>
        <w:spacing w:after="200" w:line="240" w:lineRule="auto"/>
        <w:rPr>
          <w:rFonts w:ascii="Arial" w:hAnsi="Arial" w:cs="Arial"/>
          <w:sz w:val="24"/>
          <w:szCs w:val="24"/>
        </w:rPr>
      </w:pPr>
      <w:r w:rsidRPr="005B013E">
        <w:rPr>
          <w:rFonts w:ascii="Arial" w:hAnsi="Arial" w:cs="Arial"/>
          <w:sz w:val="24"/>
          <w:szCs w:val="24"/>
        </w:rPr>
        <w:t>Fiolett betyr at tilhørende planovergangssignal viser stopp foran planovergangen.</w:t>
      </w:r>
    </w:p>
    <w:p w14:paraId="121C3018" w14:textId="77777777" w:rsidR="007B14BA" w:rsidRPr="005B013E" w:rsidRDefault="007B14BA" w:rsidP="00E10989">
      <w:pPr>
        <w:pStyle w:val="Listeavsnitt"/>
        <w:numPr>
          <w:ilvl w:val="0"/>
          <w:numId w:val="123"/>
        </w:numPr>
        <w:spacing w:after="200" w:line="240" w:lineRule="auto"/>
        <w:rPr>
          <w:rFonts w:ascii="Arial" w:hAnsi="Arial" w:cs="Arial"/>
          <w:sz w:val="24"/>
          <w:szCs w:val="24"/>
        </w:rPr>
      </w:pPr>
      <w:r w:rsidRPr="005B013E">
        <w:rPr>
          <w:rFonts w:ascii="Arial" w:hAnsi="Arial" w:cs="Arial"/>
          <w:sz w:val="24"/>
          <w:szCs w:val="24"/>
        </w:rPr>
        <w:t>Gult betyr varsom.</w:t>
      </w:r>
    </w:p>
    <w:p w14:paraId="5E6DCF13" w14:textId="77777777" w:rsidR="007B14BA" w:rsidRPr="005B013E" w:rsidRDefault="007B14BA" w:rsidP="00E10989">
      <w:pPr>
        <w:pStyle w:val="Listeavsnitt"/>
        <w:numPr>
          <w:ilvl w:val="0"/>
          <w:numId w:val="123"/>
        </w:numPr>
        <w:spacing w:after="200" w:line="240" w:lineRule="auto"/>
        <w:rPr>
          <w:rFonts w:ascii="Arial" w:hAnsi="Arial" w:cs="Arial"/>
          <w:sz w:val="24"/>
          <w:szCs w:val="24"/>
        </w:rPr>
      </w:pPr>
      <w:r w:rsidRPr="005B013E">
        <w:rPr>
          <w:rFonts w:ascii="Arial" w:hAnsi="Arial" w:cs="Arial"/>
          <w:sz w:val="24"/>
          <w:szCs w:val="24"/>
        </w:rPr>
        <w:t>Grønt betyr kjøretillatelse.</w:t>
      </w:r>
    </w:p>
    <w:p w14:paraId="35ADFB3F" w14:textId="77777777" w:rsidR="007B14BA" w:rsidRPr="005B013E" w:rsidRDefault="007B14BA" w:rsidP="00E10989">
      <w:pPr>
        <w:pStyle w:val="Listeavsnitt"/>
        <w:numPr>
          <w:ilvl w:val="0"/>
          <w:numId w:val="123"/>
        </w:numPr>
        <w:spacing w:after="200" w:line="240" w:lineRule="auto"/>
        <w:rPr>
          <w:rFonts w:ascii="Arial" w:hAnsi="Arial" w:cs="Arial"/>
          <w:sz w:val="24"/>
          <w:szCs w:val="24"/>
        </w:rPr>
      </w:pPr>
      <w:r w:rsidRPr="005B013E">
        <w:rPr>
          <w:rFonts w:ascii="Arial" w:hAnsi="Arial" w:cs="Arial"/>
          <w:sz w:val="24"/>
          <w:szCs w:val="24"/>
        </w:rPr>
        <w:t>Hvitt betyr klar linje.</w:t>
      </w:r>
    </w:p>
    <w:p w14:paraId="6E8C7694" w14:textId="77777777" w:rsidR="007B14BA" w:rsidRPr="005B013E" w:rsidRDefault="007B14BA" w:rsidP="00AD5592">
      <w:pPr>
        <w:pStyle w:val="FRpunkt"/>
      </w:pPr>
      <w:bookmarkStart w:id="1533" w:name="_Toc192249973"/>
      <w:r w:rsidRPr="005B013E">
        <w:t>8.3 Nødsignal</w:t>
      </w:r>
      <w:bookmarkEnd w:id="1533"/>
      <w:r w:rsidRPr="005B013E">
        <w:t xml:space="preserve"> </w:t>
      </w:r>
    </w:p>
    <w:p w14:paraId="1DADEBA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Enhver bevegelse med signal hurtig fram og tilbake på tvers av sporet er et nødsignal og betyr stopp.</w:t>
      </w:r>
    </w:p>
    <w:p w14:paraId="34371282" w14:textId="77777777" w:rsidR="007B14BA" w:rsidRPr="005B013E" w:rsidRDefault="007B14BA" w:rsidP="00AD5592">
      <w:pPr>
        <w:pStyle w:val="FRpunkt"/>
      </w:pPr>
      <w:bookmarkStart w:id="1534" w:name="_Toc192249974"/>
      <w:r w:rsidRPr="005B013E">
        <w:t>8.4 Plassering av signaler</w:t>
      </w:r>
      <w:bookmarkEnd w:id="1534"/>
      <w:r w:rsidRPr="005B013E">
        <w:t xml:space="preserve"> </w:t>
      </w:r>
    </w:p>
    <w:p w14:paraId="3FCDC3B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Faste signaler som gjelder for en bestemt kjøreretning, er satt opp til høyre i kjøreretningen eller over sporet.</w:t>
      </w:r>
    </w:p>
    <w:p w14:paraId="53DA300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Dersom det ikke kan misforstås hvilket spor signalet gjelder for og dette medfører at signalet blir mer synlig, kan faste signaler likevel være satt opp på venstre side i kjøreretningen for toget.</w:t>
      </w:r>
    </w:p>
    <w:p w14:paraId="7472442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Signaler som gjelder for kjøring på venstre hovedspor på dobbeltsporet strekning, er satt opp til venstre i kjøreretningen eller over sporet.</w:t>
      </w:r>
    </w:p>
    <w:p w14:paraId="5EAC84EC" w14:textId="77777777" w:rsidR="007B14BA" w:rsidRPr="005B013E" w:rsidRDefault="007B14BA" w:rsidP="00AD5592">
      <w:pPr>
        <w:pStyle w:val="FRpunkt"/>
      </w:pPr>
      <w:bookmarkStart w:id="1535" w:name="_Toc192249975"/>
      <w:r w:rsidRPr="005B013E">
        <w:t>8.5 Signaler som ikke er i bruk</w:t>
      </w:r>
      <w:bookmarkEnd w:id="1535"/>
      <w:r w:rsidRPr="005B013E">
        <w:t xml:space="preserve"> </w:t>
      </w:r>
    </w:p>
    <w:p w14:paraId="1B7430F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Lyssignaler som ikke er i bruk skal være slukket, tildekket eller vendt bort fra sporet. Dette gjelder likevel ikke ved prøving av signaler.</w:t>
      </w:r>
    </w:p>
    <w:p w14:paraId="53876EC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Hovedsignal, forsignal, enkelt innkjørsignal og signal E35 «Stoppskilt som ikke er i bruk, skal i tillegg merkes med signal 62 «Ugyldighetsskilt». Dette gjelder likevel ikke hovedsignal ved ubetjent stasjon eller ved blokkpost som er tatt ut av bruk. </w:t>
      </w:r>
    </w:p>
    <w:p w14:paraId="59CAA213" w14:textId="7CB12558" w:rsidR="00826BAD" w:rsidRPr="005B013E" w:rsidRDefault="007B14BA" w:rsidP="007B14BA">
      <w:pPr>
        <w:spacing w:line="240" w:lineRule="auto"/>
        <w:rPr>
          <w:rFonts w:ascii="Arial" w:hAnsi="Arial" w:cs="Arial"/>
          <w:sz w:val="24"/>
          <w:szCs w:val="24"/>
        </w:rPr>
      </w:pPr>
      <w:r w:rsidRPr="005B013E">
        <w:rPr>
          <w:rFonts w:ascii="Arial" w:hAnsi="Arial" w:cs="Arial"/>
          <w:sz w:val="24"/>
          <w:szCs w:val="24"/>
        </w:rPr>
        <w:t>3. Nye signaler som er under montering og ikke er tatt i bruk skal være vendt bort fra sporet eller tildekket, og skal ikke ha signal 101 «Identifikasjonsskilt», lysreflekterende striper eller signal 62 «Ugyldighetsskilt».</w:t>
      </w:r>
    </w:p>
    <w:p w14:paraId="5D1C7C12" w14:textId="77777777" w:rsidR="007B14BA" w:rsidRPr="005B013E" w:rsidRDefault="007B14BA" w:rsidP="00AD5592">
      <w:pPr>
        <w:pStyle w:val="FRpunkt"/>
      </w:pPr>
      <w:bookmarkStart w:id="1536" w:name="_Toc192249976"/>
      <w:r w:rsidRPr="005B013E">
        <w:t>8.6 Blinkende eller fast lys</w:t>
      </w:r>
      <w:bookmarkEnd w:id="1536"/>
      <w:r w:rsidRPr="005B013E">
        <w:t xml:space="preserve"> </w:t>
      </w:r>
    </w:p>
    <w:p w14:paraId="28D0994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744DF8" w:rsidRPr="00744DF8" w14:paraId="64D2BFED"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95115B" w14:textId="77777777" w:rsidR="007B14BA" w:rsidRPr="005B013E" w:rsidRDefault="007B14BA" w:rsidP="00744525">
            <w:pPr>
              <w:spacing w:line="240" w:lineRule="auto"/>
              <w:jc w:val="center"/>
              <w:rPr>
                <w:rFonts w:ascii="Arial" w:hAnsi="Arial" w:cs="Arial"/>
                <w:b/>
                <w:bCs/>
                <w:sz w:val="24"/>
                <w:szCs w:val="24"/>
              </w:rPr>
            </w:pPr>
            <w:r w:rsidRPr="005B013E">
              <w:rPr>
                <w:rFonts w:ascii="Arial" w:hAnsi="Arial" w:cs="Arial"/>
                <w:b/>
                <w:bCs/>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C7C4B9" w14:textId="77777777" w:rsidR="007B14BA" w:rsidRPr="005B013E" w:rsidRDefault="007B14BA" w:rsidP="00744525">
            <w:pPr>
              <w:spacing w:line="240" w:lineRule="auto"/>
              <w:jc w:val="center"/>
              <w:rPr>
                <w:rFonts w:ascii="Arial" w:hAnsi="Arial" w:cs="Arial"/>
                <w:b/>
                <w:bCs/>
                <w:sz w:val="24"/>
                <w:szCs w:val="24"/>
              </w:rPr>
            </w:pPr>
            <w:r w:rsidRPr="005B013E">
              <w:rPr>
                <w:rFonts w:ascii="Arial" w:hAnsi="Arial" w:cs="Arial"/>
                <w:b/>
                <w:bCs/>
                <w:sz w:val="24"/>
                <w:szCs w:val="24"/>
              </w:rPr>
              <w:t>Fast lys</w:t>
            </w:r>
          </w:p>
        </w:tc>
      </w:tr>
      <w:tr w:rsidR="00744DF8" w:rsidRPr="00744DF8" w14:paraId="5F5EBB92"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419D552" w14:textId="77777777" w:rsidR="007B14BA" w:rsidRPr="005B013E" w:rsidRDefault="007B14BA" w:rsidP="00744525">
            <w:pPr>
              <w:spacing w:line="240" w:lineRule="auto"/>
              <w:jc w:val="center"/>
              <w:rPr>
                <w:sz w:val="24"/>
                <w:szCs w:val="24"/>
              </w:rPr>
            </w:pPr>
            <w:r w:rsidRPr="005B013E">
              <w:rPr>
                <w:noProof/>
              </w:rPr>
              <w:drawing>
                <wp:inline distT="0" distB="0" distL="0" distR="0" wp14:anchorId="1E2BEC84" wp14:editId="161D5900">
                  <wp:extent cx="381635" cy="675640"/>
                  <wp:effectExtent l="0" t="0" r="0" b="0"/>
                  <wp:docPr id="4" name="Bilde 4" descr="http://orv.jbv.no/orv/lib/exe/fetch.php?w=40&amp;tok=865445&amp;media=tjn:kap_9:blinkende_lys.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66">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E1965AE" w14:textId="77777777" w:rsidR="007B14BA" w:rsidRPr="005B013E" w:rsidRDefault="007B14BA" w:rsidP="00744525">
            <w:pPr>
              <w:spacing w:line="240" w:lineRule="auto"/>
              <w:jc w:val="center"/>
              <w:rPr>
                <w:sz w:val="24"/>
                <w:szCs w:val="24"/>
              </w:rPr>
            </w:pPr>
            <w:r w:rsidRPr="005B013E">
              <w:rPr>
                <w:noProof/>
              </w:rPr>
              <w:drawing>
                <wp:inline distT="0" distB="0" distL="0" distR="0" wp14:anchorId="7EEC0EB1" wp14:editId="40FC9742">
                  <wp:extent cx="381635" cy="668020"/>
                  <wp:effectExtent l="0" t="0" r="0" b="0"/>
                  <wp:docPr id="3" name="Bilde 3" descr="http://orv.jbv.no/orv/lib/exe/fetch.php?w=40&amp;tok=3d7259&amp;media=tjn:kap_9:fast_lys.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68">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00F153A4" w14:textId="77777777" w:rsidR="007B14BA" w:rsidRPr="005B013E" w:rsidRDefault="007B14BA" w:rsidP="00AD5592">
      <w:pPr>
        <w:pStyle w:val="FRpunkt"/>
      </w:pPr>
      <w:bookmarkStart w:id="1537" w:name="_Toc192249977"/>
      <w:r w:rsidRPr="005B013E">
        <w:t>8.7 Hovedsignaler og forsignaler</w:t>
      </w:r>
      <w:bookmarkEnd w:id="1537"/>
      <w:r w:rsidRPr="005B013E">
        <w:t xml:space="preserve"> </w:t>
      </w:r>
    </w:p>
    <w:p w14:paraId="452259F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Innkjørhovedsignal, utkjørhovedsignal, indre hovedsignal og blokksignal er hovedsignaler. Signalene brukes ikke på strekning med ERTMS.</w:t>
      </w:r>
    </w:p>
    <w:p w14:paraId="51E2836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2. Innkjørhovedsignal, indre hovedsignal i innkjørtogvei og blokksignal har forsignal. Utkjørhovedsignal og indre hovedsignal i utkjørtogvei kan ha forsignal.</w:t>
      </w:r>
    </w:p>
    <w:p w14:paraId="79D87CA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013227C0" w14:textId="77777777" w:rsidR="007B14BA" w:rsidRPr="005B013E" w:rsidRDefault="007B14BA" w:rsidP="00AD5592">
      <w:pPr>
        <w:pStyle w:val="FRpunkt"/>
      </w:pPr>
      <w:bookmarkStart w:id="1538" w:name="_Toc192249978"/>
      <w:r w:rsidRPr="005B013E">
        <w:t>8.8 Lysreflekterende skilt og orienteringsstolper</w:t>
      </w:r>
      <w:bookmarkEnd w:id="1538"/>
      <w:r w:rsidRPr="005B013E">
        <w:t xml:space="preserve"> </w:t>
      </w:r>
    </w:p>
    <w:p w14:paraId="7C2B9C9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Skilt og orienteringsstolper er lysreflekterende. Dette gjelder likevel ikke for signal 64E «Teknisk stolpe» og signal 74B «Lengdeskilt».</w:t>
      </w:r>
    </w:p>
    <w:p w14:paraId="3022E3F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Baksiden av signaler, samt master og stolper for signaler som er synlig fra trekkraftkjøretøy, er grå. Dette gjelder ikke for orienteringsstolper.</w:t>
      </w:r>
    </w:p>
    <w:p w14:paraId="458F2B1B" w14:textId="77777777" w:rsidR="007B14BA" w:rsidRPr="005B013E" w:rsidRDefault="007B14BA" w:rsidP="00AD5592">
      <w:pPr>
        <w:pStyle w:val="FRpunkt"/>
      </w:pPr>
      <w:bookmarkStart w:id="1539" w:name="_Toc192249979"/>
      <w:r w:rsidRPr="005B013E">
        <w:t>8.9 Omstilling av kjørsignal</w:t>
      </w:r>
      <w:bookmarkEnd w:id="1539"/>
      <w:r w:rsidRPr="005B013E">
        <w:t xml:space="preserve"> </w:t>
      </w:r>
    </w:p>
    <w:p w14:paraId="0743FD6B" w14:textId="77777777" w:rsidR="00826BAD" w:rsidRDefault="007B14BA" w:rsidP="007B14BA">
      <w:pPr>
        <w:spacing w:line="240" w:lineRule="auto"/>
        <w:rPr>
          <w:rFonts w:ascii="Arial" w:hAnsi="Arial" w:cs="Arial"/>
          <w:sz w:val="24"/>
          <w:szCs w:val="24"/>
        </w:rPr>
      </w:pPr>
      <w:r w:rsidRPr="005B013E">
        <w:rPr>
          <w:rFonts w:ascii="Arial" w:hAnsi="Arial" w:cs="Arial"/>
          <w:sz w:val="24"/>
          <w:szCs w:val="24"/>
        </w:rPr>
        <w:t>1. Når toget passerer et hovedsignal, midlertidig utkjørsignal eller midlertidig innkjørsignal, omstilles signalet automatisk til signal 20A eller 20B «Stopp».</w:t>
      </w:r>
    </w:p>
    <w:p w14:paraId="558E9B93" w14:textId="36AF89BE"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På stasjoner med enkelt innkjørsignal skal signalet stilles tilbake til stopp etter at toget har passert signalet.</w:t>
      </w:r>
    </w:p>
    <w:p w14:paraId="5AF32D78" w14:textId="30751E37" w:rsidR="007B14BA" w:rsidRPr="005B013E" w:rsidRDefault="007B14BA" w:rsidP="00AD5592">
      <w:pPr>
        <w:pStyle w:val="FRpunkt"/>
      </w:pPr>
      <w:bookmarkStart w:id="1540" w:name="_Toc179976988"/>
      <w:bookmarkStart w:id="1541" w:name="_Toc192249980"/>
      <w:r w:rsidRPr="005B013E">
        <w:t>II</w:t>
      </w:r>
      <w:r w:rsidR="00D95615">
        <w:t>.</w:t>
      </w:r>
      <w:r w:rsidRPr="005B013E">
        <w:t xml:space="preserve"> Lyssignaler</w:t>
      </w:r>
      <w:bookmarkEnd w:id="1540"/>
      <w:bookmarkEnd w:id="1541"/>
    </w:p>
    <w:p w14:paraId="3E2430FB" w14:textId="77777777" w:rsidR="007B14BA" w:rsidRPr="005B013E" w:rsidRDefault="007B14BA" w:rsidP="00AD5592">
      <w:pPr>
        <w:pStyle w:val="FRpunkt"/>
      </w:pPr>
      <w:bookmarkStart w:id="1542" w:name="_Toc179976989"/>
      <w:bookmarkStart w:id="1543" w:name="_Toc192249981"/>
      <w:r w:rsidRPr="005B013E">
        <w:t>8.10 Innkjørhovedsignal</w:t>
      </w:r>
      <w:bookmarkEnd w:id="1542"/>
      <w:bookmarkEnd w:id="1543"/>
      <w:r w:rsidRPr="005B013E">
        <w:t xml:space="preserve"> </w:t>
      </w:r>
    </w:p>
    <w:p w14:paraId="0D77E59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Innkjørhovedsignal er satt opp minst 200 meter utenfor ytterste sentralstilte, motliggende sporveksel på stasjoner med sikringsanlegg.</w:t>
      </w:r>
    </w:p>
    <w:p w14:paraId="4BB0054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Innkjørhovedsignal er merket med </w:t>
      </w:r>
      <w:hyperlink r:id="rId69" w:anchor="identifikasjonsskilt_9-46" w:tooltip="tjn:kap_9:lv._opplysningsskilt" w:history="1">
        <w:r w:rsidRPr="005B013E">
          <w:rPr>
            <w:rFonts w:ascii="Arial" w:hAnsi="Arial" w:cs="Arial"/>
            <w:sz w:val="24"/>
            <w:szCs w:val="24"/>
          </w:rPr>
          <w:t>signal 101 «Identifikasjonsskilt</w:t>
        </w:r>
      </w:hyperlink>
      <w:r w:rsidRPr="005B013E">
        <w:rPr>
          <w:rFonts w:ascii="Arial" w:hAnsi="Arial" w:cs="Arial"/>
          <w:sz w:val="24"/>
          <w:szCs w:val="24"/>
        </w:rPr>
        <w:t>» og to gule vannrette lysreflekterende striper som er synlige fra begge sider.</w:t>
      </w:r>
    </w:p>
    <w:p w14:paraId="3AC882AA"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8"/>
        <w:gridCol w:w="1907"/>
        <w:gridCol w:w="5017"/>
      </w:tblGrid>
      <w:tr w:rsidR="00744DF8" w:rsidRPr="00744DF8" w14:paraId="13D134E6" w14:textId="77777777" w:rsidTr="00D95615">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497ADE" w14:textId="77777777" w:rsidR="007B14BA" w:rsidRPr="005B013E" w:rsidRDefault="007B14BA" w:rsidP="00D95615">
            <w:pPr>
              <w:spacing w:after="0" w:line="240" w:lineRule="auto"/>
              <w:jc w:val="center"/>
              <w:rPr>
                <w:rFonts w:ascii="Arial" w:hAnsi="Arial" w:cs="Arial"/>
                <w:b/>
                <w:bCs/>
                <w:sz w:val="24"/>
                <w:szCs w:val="24"/>
              </w:rPr>
            </w:pPr>
            <w:r w:rsidRPr="005B013E">
              <w:rPr>
                <w:rFonts w:ascii="Arial" w:hAnsi="Arial" w:cs="Arial"/>
                <w:b/>
                <w:bCs/>
                <w:sz w:val="24"/>
                <w:szCs w:val="24"/>
              </w:rPr>
              <w:t>Signal</w:t>
            </w:r>
          </w:p>
        </w:tc>
        <w:tc>
          <w:tcPr>
            <w:tcW w:w="18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FB5896" w14:textId="77777777" w:rsidR="007B14BA" w:rsidRPr="005B013E" w:rsidRDefault="007B14BA" w:rsidP="00D95615">
            <w:pPr>
              <w:spacing w:after="0" w:line="240" w:lineRule="auto"/>
              <w:jc w:val="center"/>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F824657" w14:textId="77777777" w:rsidR="007B14BA" w:rsidRPr="005B013E" w:rsidRDefault="007B14BA" w:rsidP="00D95615">
            <w:pPr>
              <w:spacing w:after="0" w:line="240" w:lineRule="auto"/>
              <w:jc w:val="center"/>
              <w:rPr>
                <w:rFonts w:ascii="Arial" w:hAnsi="Arial" w:cs="Arial"/>
                <w:b/>
                <w:bCs/>
                <w:sz w:val="24"/>
                <w:szCs w:val="24"/>
              </w:rPr>
            </w:pPr>
            <w:r w:rsidRPr="005B013E">
              <w:rPr>
                <w:rFonts w:ascii="Arial" w:hAnsi="Arial" w:cs="Arial"/>
                <w:b/>
                <w:bCs/>
                <w:sz w:val="24"/>
                <w:szCs w:val="24"/>
              </w:rPr>
              <w:t>Signalbetydning</w:t>
            </w:r>
          </w:p>
        </w:tc>
      </w:tr>
      <w:tr w:rsidR="00744DF8" w:rsidRPr="00744DF8" w14:paraId="3FDC232E"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E7255C"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rødt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35439BAA" wp14:editId="7DB796AE">
                  <wp:extent cx="381635" cy="675640"/>
                  <wp:effectExtent l="0" t="0" r="0" b="0"/>
                  <wp:docPr id="13" name="Bilde 13" descr="http://orv.jbv.no/orv/lib/exe/fetch.php?w=40&amp;tok=865445&amp;media=tjn:kap_9:blinkende_ly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66">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8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91110A" w14:textId="3CA0217F"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20A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478592" w14:textId="6631DD40"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Stopp minst 20 meter foran signalet, </w:t>
            </w:r>
            <w:r w:rsidRPr="005B013E">
              <w:rPr>
                <w:rFonts w:ascii="Arial" w:hAnsi="Arial" w:cs="Arial"/>
                <w:sz w:val="24"/>
                <w:szCs w:val="24"/>
              </w:rPr>
              <w:br/>
              <w:t xml:space="preserve">eventuelt foran orienteringsstolpen. </w:t>
            </w:r>
          </w:p>
        </w:tc>
      </w:tr>
      <w:tr w:rsidR="00744DF8" w:rsidRPr="00744DF8" w14:paraId="5DC72C25"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3E8030"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071C8DD2" wp14:editId="6D796776">
                  <wp:extent cx="381635" cy="643890"/>
                  <wp:effectExtent l="0" t="0" r="0" b="3810"/>
                  <wp:docPr id="12" name="Bilde 12" descr="http://orv.jbv.no/orv/lib/exe/fetch.php?w=40&amp;tok=023f0a&amp;media=tjn:kap_9:signal_2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72">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18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C8A188" w14:textId="098E8C11"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6E9AE0E" w14:textId="2201D178"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inn på stasjonen med redusert hastighet i henhold til bestemmelsene i kapittel 6.</w:t>
            </w:r>
          </w:p>
        </w:tc>
      </w:tr>
      <w:tr w:rsidR="00744DF8" w:rsidRPr="00744DF8" w14:paraId="3A88400E"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F57836"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 grønne faste lys </w:t>
            </w:r>
            <w:r w:rsidRPr="005B013E">
              <w:br/>
            </w:r>
            <w:r w:rsidRPr="005B013E">
              <w:rPr>
                <w:rFonts w:ascii="Arial" w:hAnsi="Arial" w:cs="Arial"/>
                <w:sz w:val="24"/>
                <w:szCs w:val="24"/>
              </w:rPr>
              <w:lastRenderedPageBreak/>
              <w:t>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65830038" wp14:editId="6DAC42FA">
                  <wp:extent cx="381635" cy="612140"/>
                  <wp:effectExtent l="0" t="0" r="0" b="0"/>
                  <wp:docPr id="11" name="Bilde 11" descr="http://orv.jbv.no/orv/lib/exe/fetch.php?w=40&amp;tok=5c2a42&amp;media=tjn:kap_9:signal_2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74">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18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117141" w14:textId="3ACDADAE"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lastRenderedPageBreak/>
              <w:t>Signal 22 </w:t>
            </w:r>
            <w:r w:rsidRPr="005B013E">
              <w:rPr>
                <w:rFonts w:ascii="Arial" w:hAnsi="Arial" w:cs="Arial"/>
                <w:sz w:val="24"/>
                <w:szCs w:val="24"/>
              </w:rPr>
              <w:br/>
            </w:r>
            <w:r w:rsidRPr="005B013E">
              <w:rPr>
                <w:rFonts w:ascii="Arial" w:hAnsi="Arial" w:cs="Arial"/>
                <w:sz w:val="24"/>
                <w:szCs w:val="24"/>
              </w:rPr>
              <w:lastRenderedPageBreak/>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832A8F3" w14:textId="7F8CB1D1"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lastRenderedPageBreak/>
              <w:t>Toget kan kjøre inn på stasjonen med </w:t>
            </w:r>
            <w:r w:rsidRPr="005B013E">
              <w:rPr>
                <w:rFonts w:ascii="Arial" w:hAnsi="Arial" w:cs="Arial"/>
                <w:sz w:val="24"/>
                <w:szCs w:val="24"/>
              </w:rPr>
              <w:br/>
            </w:r>
            <w:r w:rsidRPr="005B013E">
              <w:rPr>
                <w:rFonts w:ascii="Arial" w:hAnsi="Arial" w:cs="Arial"/>
                <w:sz w:val="24"/>
                <w:szCs w:val="24"/>
              </w:rPr>
              <w:lastRenderedPageBreak/>
              <w:t>største tillatte hastighet.</w:t>
            </w:r>
          </w:p>
        </w:tc>
      </w:tr>
    </w:tbl>
    <w:p w14:paraId="4DEA9972" w14:textId="77777777" w:rsidR="00D95615" w:rsidRDefault="00D95615" w:rsidP="00D95615">
      <w:pPr>
        <w:pStyle w:val="FRnormal"/>
      </w:pPr>
    </w:p>
    <w:p w14:paraId="7123DE07" w14:textId="106D588B" w:rsidR="007B14BA" w:rsidRPr="005B013E" w:rsidRDefault="007B14BA" w:rsidP="00AD5592">
      <w:pPr>
        <w:pStyle w:val="FRpunkt"/>
      </w:pPr>
      <w:bookmarkStart w:id="1544" w:name="_Toc192249982"/>
      <w:r w:rsidRPr="005B013E">
        <w:t>8.11 Utkjørhovedsignal</w:t>
      </w:r>
      <w:bookmarkEnd w:id="1544"/>
      <w:r w:rsidRPr="005B013E">
        <w:t xml:space="preserve"> </w:t>
      </w:r>
    </w:p>
    <w:p w14:paraId="0809B78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Utkjørhovedsignal er satt opp før middel til nærmeste togspor og gjelder for ett bestemt togspor på stasjoner med sikringsanlegg, dersom det ikke er indre hovedsignaler i utkjørtogveien for hvert togspor.</w:t>
      </w:r>
    </w:p>
    <w:p w14:paraId="77D312D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For stasjoner som ikke er fjernstyrte, gjelder kravet om utkjørhovedsignal for hvert togspor kun for nye signalanlegg eller ved vesentlig endring av eksisterende signalanlegg.</w:t>
      </w:r>
    </w:p>
    <w:p w14:paraId="778740B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Utkjørhovedsignal er merket med signal 101 «Identifikasjonsskilt».</w:t>
      </w:r>
    </w:p>
    <w:p w14:paraId="1ACA685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Dersom signal 21 «Kjør med redusert hastighet» kan vises fra felles utkjørhovedsignal for flere spor, skal tog ikke kjøre ut fra eller passere i disse sporene uten at togsporsignal, dvergsignal eller repetérsignal samtidig viser at signalet gjelder for vedkommende spor.</w:t>
      </w:r>
    </w:p>
    <w:p w14:paraId="6211FD4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På stasjoner der det er felles utkjørhovedsignal eller der det ikke er utkjørhovedsignal, vises middel ved et 50 cm lyserødt malt felt eller en 20 cm lang lysreflekterende plate, påsatt utvendig på begge naboskinnene i spor som møter eller krysser hverandre, eller ved oppsatt signal 64A «Grense-/innkoblingstolpe».</w:t>
      </w:r>
    </w:p>
    <w:p w14:paraId="672DF8DC"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8"/>
        <w:gridCol w:w="2127"/>
        <w:gridCol w:w="4797"/>
      </w:tblGrid>
      <w:tr w:rsidR="00744DF8" w:rsidRPr="00744DF8" w14:paraId="6F50CB60" w14:textId="77777777" w:rsidTr="00D95615">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B103FC"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w:t>
            </w:r>
          </w:p>
        </w:tc>
        <w:tc>
          <w:tcPr>
            <w:tcW w:w="21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6F2C23F"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7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12D3B6"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47CB5C62"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970F0D"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rødt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04925A79" wp14:editId="7DA58BED">
                  <wp:extent cx="381635" cy="668020"/>
                  <wp:effectExtent l="0" t="0" r="0" b="0"/>
                  <wp:docPr id="16" name="Bilde 16" descr="http://orv.jbv.no/orv/lib/exe/fetch.php?w=40&amp;tok=3d7259&amp;media=tjn:kap_9:fast_lys.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68">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21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290BDD" w14:textId="5BB2845F"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20B </w:t>
            </w:r>
            <w:r w:rsidRPr="005B013E">
              <w:rPr>
                <w:rFonts w:ascii="Arial" w:hAnsi="Arial" w:cs="Arial"/>
                <w:sz w:val="24"/>
                <w:szCs w:val="24"/>
              </w:rPr>
              <w:br/>
              <w:t>«Stopp»</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B8E238" w14:textId="6A8D1D3B"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Stopp senest ved innkjørtogveiens slutt.</w:t>
            </w:r>
          </w:p>
        </w:tc>
      </w:tr>
      <w:tr w:rsidR="00744DF8" w:rsidRPr="00744DF8" w14:paraId="7AE580FB"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FA3E481"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52F5F73C" wp14:editId="411AA79E">
                  <wp:extent cx="381635" cy="643890"/>
                  <wp:effectExtent l="0" t="0" r="0" b="3810"/>
                  <wp:docPr id="15" name="Bilde 15" descr="http://orv.jbv.no/orv/lib/exe/fetch.php?w=40&amp;tok=023f0a&amp;media=tjn:kap_9:signal_2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72">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21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D821EF4" w14:textId="42A74FC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EA344E" w14:textId="27AC5BFD"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ut fra eller passere stasjonen med redusert hastighet i henhold til bestemmelsene i kapittel 6.</w:t>
            </w:r>
          </w:p>
        </w:tc>
      </w:tr>
      <w:tr w:rsidR="00744DF8" w:rsidRPr="00744DF8" w14:paraId="4DA9905A" w14:textId="77777777" w:rsidTr="00D95615">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9205B5"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 grønne faste lys </w:t>
            </w:r>
            <w:r w:rsidRPr="005B013E">
              <w:br/>
            </w:r>
            <w:r w:rsidRPr="005B013E">
              <w:rPr>
                <w:rFonts w:ascii="Arial" w:hAnsi="Arial" w:cs="Arial"/>
                <w:sz w:val="24"/>
                <w:szCs w:val="24"/>
              </w:rPr>
              <w:t>på loddrett linje. </w:t>
            </w:r>
            <w:r w:rsidRPr="005B013E">
              <w:br/>
            </w:r>
            <w:r w:rsidRPr="005B013E">
              <w:rPr>
                <w:rFonts w:ascii="Arial" w:hAnsi="Arial" w:cs="Arial"/>
                <w:sz w:val="24"/>
                <w:szCs w:val="24"/>
              </w:rPr>
              <w:lastRenderedPageBreak/>
              <w:t>Eksempel: </w:t>
            </w:r>
            <w:r w:rsidRPr="005B013E">
              <w:br/>
            </w:r>
            <w:r w:rsidRPr="005B013E">
              <w:rPr>
                <w:noProof/>
              </w:rPr>
              <w:drawing>
                <wp:inline distT="0" distB="0" distL="0" distR="0" wp14:anchorId="369D24AD" wp14:editId="4594D73D">
                  <wp:extent cx="381635" cy="612140"/>
                  <wp:effectExtent l="0" t="0" r="0" b="0"/>
                  <wp:docPr id="14" name="Bilde 14" descr="http://orv.jbv.no/orv/lib/exe/fetch.php?w=40&amp;tok=5c2a42&amp;media=tjn:kap_9:signal_2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74">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1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9F1D994" w14:textId="1A51B275"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lastRenderedPageBreak/>
              <w:t>Signal 22 </w:t>
            </w:r>
            <w:r w:rsidRPr="005B013E">
              <w:rPr>
                <w:rFonts w:ascii="Arial" w:hAnsi="Arial" w:cs="Arial"/>
                <w:sz w:val="24"/>
                <w:szCs w:val="24"/>
              </w:rPr>
              <w:br/>
              <w:t>«Kjør»</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E34E106" w14:textId="4B37F929"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Toget kan kjøre ut fra eller passere stasjonen med største tillatte hastighet. </w:t>
            </w:r>
          </w:p>
        </w:tc>
      </w:tr>
    </w:tbl>
    <w:p w14:paraId="73E8FE75" w14:textId="77777777" w:rsidR="007B14BA" w:rsidRPr="00A037EF" w:rsidRDefault="007B14BA" w:rsidP="00AD5592">
      <w:pPr>
        <w:pStyle w:val="FRpunkt"/>
      </w:pPr>
      <w:bookmarkStart w:id="1545" w:name="_Toc192249983"/>
      <w:r w:rsidRPr="00A037EF">
        <w:t>8.12 Indre hovedsignal</w:t>
      </w:r>
      <w:bookmarkEnd w:id="1545"/>
      <w:r w:rsidRPr="00A037EF">
        <w:t xml:space="preserve"> </w:t>
      </w:r>
    </w:p>
    <w:p w14:paraId="4C76D2E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Stasjon med sikringsanlegg kan ha indre hovedsignaler. Indre hovedsignaler er satt opp mellom innkjørhovedsignal og utkjørhovedsignal.</w:t>
      </w:r>
    </w:p>
    <w:p w14:paraId="0585C04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Indre hovedsignal er merket med signal 101 «Identifikasjonsskilt». Indre hovedsignal i innkjørtogvei er merket med to gule vannrette lysreflekterende striper som er synlige bare fra forsiden.</w:t>
      </w:r>
    </w:p>
    <w:p w14:paraId="772D83BB"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2"/>
        <w:gridCol w:w="2410"/>
        <w:gridCol w:w="4230"/>
      </w:tblGrid>
      <w:tr w:rsidR="00744DF8" w:rsidRPr="00744DF8" w14:paraId="6E9FFD5E" w14:textId="77777777" w:rsidTr="00D95615">
        <w:trPr>
          <w:tblHeader/>
        </w:trPr>
        <w:tc>
          <w:tcPr>
            <w:tcW w:w="26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23A262"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195068"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23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82E9892"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2CC4BAD5" w14:textId="77777777" w:rsidTr="00D95615">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C7E14F"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rødt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7A12298E" wp14:editId="25D12A18">
                  <wp:extent cx="381635" cy="668020"/>
                  <wp:effectExtent l="0" t="0" r="0" b="0"/>
                  <wp:docPr id="19" name="Bilde 19" descr="http://orv.jbv.no/orv/lib/exe/fetch.php?w=40&amp;tok=3d7259&amp;media=tjn:kap_9:fast_lys.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68">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1B4561" w14:textId="49783D8D"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20B </w:t>
            </w:r>
            <w:r w:rsidRPr="005B013E">
              <w:rPr>
                <w:rFonts w:ascii="Arial" w:hAnsi="Arial" w:cs="Arial"/>
                <w:sz w:val="24"/>
                <w:szCs w:val="24"/>
              </w:rPr>
              <w:br/>
              <w:t>«Stopp»</w:t>
            </w:r>
          </w:p>
        </w:tc>
        <w:tc>
          <w:tcPr>
            <w:tcW w:w="423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E415E1F" w14:textId="24DE1AFF"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Stopp foran signalet.</w:t>
            </w:r>
          </w:p>
        </w:tc>
      </w:tr>
      <w:tr w:rsidR="00744DF8" w:rsidRPr="00744DF8" w14:paraId="710CD822" w14:textId="77777777" w:rsidTr="00D95615">
        <w:tc>
          <w:tcPr>
            <w:tcW w:w="2672"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124042B1"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644897C9" wp14:editId="4FF3D548">
                  <wp:extent cx="381635" cy="643890"/>
                  <wp:effectExtent l="0" t="0" r="0" b="3810"/>
                  <wp:docPr id="18" name="Bilde 18" descr="http://orv.jbv.no/orv/lib/exe/fetch.php?w=40&amp;tok=023f0a&amp;media=tjn:kap_9:signal_2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72">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64B3473" w14:textId="20D93FFB"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4230"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E2809CD" w14:textId="77BE7B21"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videre på stasjonen med redusert hastighet over sporvekslene i henhold til bestemmelsene i kapittel 6.</w:t>
            </w:r>
          </w:p>
        </w:tc>
      </w:tr>
      <w:tr w:rsidR="00744DF8" w:rsidRPr="00744DF8" w14:paraId="5FA0F1F5" w14:textId="77777777" w:rsidTr="00D95615">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CC8851"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 grønne faste lys </w:t>
            </w:r>
            <w:r w:rsidRPr="005B013E">
              <w:br/>
            </w:r>
            <w:r w:rsidRPr="005B013E">
              <w:rPr>
                <w:rFonts w:ascii="Arial" w:hAnsi="Arial" w:cs="Arial"/>
                <w:sz w:val="24"/>
                <w:szCs w:val="24"/>
              </w:rPr>
              <w:t>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584A0E23" wp14:editId="2C0D2C88">
                  <wp:extent cx="381635" cy="612140"/>
                  <wp:effectExtent l="0" t="0" r="0" b="0"/>
                  <wp:docPr id="17" name="Bilde 17" descr="http://orv.jbv.no/orv/lib/exe/fetch.php?w=40&amp;tok=5c2a42&amp;media=tjn:kap_9:signal_2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74">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5963790" w14:textId="04CE8762"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22 </w:t>
            </w:r>
            <w:r w:rsidRPr="005B013E">
              <w:rPr>
                <w:rFonts w:ascii="Arial" w:hAnsi="Arial" w:cs="Arial"/>
                <w:sz w:val="24"/>
                <w:szCs w:val="24"/>
              </w:rPr>
              <w:br/>
              <w:t>«Kjør»</w:t>
            </w:r>
          </w:p>
        </w:tc>
        <w:tc>
          <w:tcPr>
            <w:tcW w:w="423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EDE4243" w14:textId="6186A0AA"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videre på stasjonen med største tillatte hastighet.</w:t>
            </w:r>
          </w:p>
        </w:tc>
      </w:tr>
    </w:tbl>
    <w:p w14:paraId="121D0800" w14:textId="77777777" w:rsidR="007B14BA" w:rsidRPr="005B013E" w:rsidRDefault="007B14BA" w:rsidP="00AD5592">
      <w:pPr>
        <w:pStyle w:val="FRpunkt"/>
      </w:pPr>
      <w:bookmarkStart w:id="1546" w:name="_Toc192249984"/>
      <w:r w:rsidRPr="005B013E">
        <w:t>8.13 Blokksignal</w:t>
      </w:r>
      <w:bookmarkEnd w:id="1546"/>
      <w:r w:rsidRPr="005B013E">
        <w:t xml:space="preserve"> </w:t>
      </w:r>
    </w:p>
    <w:p w14:paraId="7EC8A1E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Blokksignal er hovedsignalet ved en blokkpost og er skillet mellom to blokkstrekninger på strekning med fjernstyring.</w:t>
      </w:r>
    </w:p>
    <w:p w14:paraId="71F89DD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Blokksignal er merket med signal 101 «Identifikasjonsskilt» og to gule vannrette lysreflekterende striper som er synlige fra begge sider.</w:t>
      </w:r>
    </w:p>
    <w:p w14:paraId="69CD444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3. På enkeltsporet strekning tennes blokksignalene når kjøreretning innstilles. På dobbeltsporet strekning er blokksignalene bare tent i kjøreretningen når kjøreretning innstilles.</w:t>
      </w:r>
    </w:p>
    <w:p w14:paraId="02C08680"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55"/>
        <w:gridCol w:w="2410"/>
        <w:gridCol w:w="3947"/>
      </w:tblGrid>
      <w:tr w:rsidR="00744DF8" w:rsidRPr="00744DF8" w14:paraId="30B6FB8B" w14:textId="77777777" w:rsidTr="00D95615">
        <w:trPr>
          <w:tblHeader/>
        </w:trPr>
        <w:tc>
          <w:tcPr>
            <w:tcW w:w="295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F48CE8"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CE60CB"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6644BA6"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07316496" w14:textId="77777777" w:rsidTr="00D95615">
        <w:tc>
          <w:tcPr>
            <w:tcW w:w="295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6DCCDF9"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rødt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107232C1" wp14:editId="0811C552">
                  <wp:extent cx="381635" cy="675640"/>
                  <wp:effectExtent l="0" t="0" r="0" b="0"/>
                  <wp:docPr id="21" name="Bilde 21" descr="http://orv.jbv.no/orv/lib/exe/fetch.php?w=40&amp;tok=865445&amp;media=tjn:kap_9:blinkende_ly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66">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FD6B86E"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br/>
              <w:t>Signal 20A </w:t>
            </w:r>
            <w:r w:rsidRPr="005B013E">
              <w:rPr>
                <w:rFonts w:ascii="Arial" w:hAnsi="Arial" w:cs="Arial"/>
                <w:sz w:val="24"/>
                <w:szCs w:val="24"/>
              </w:rPr>
              <w:br/>
              <w:t>«Stopp»</w:t>
            </w:r>
          </w:p>
        </w:tc>
        <w:tc>
          <w:tcPr>
            <w:tcW w:w="3947"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3B6E07E3"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br/>
              <w:t>Stopp minst 20 meter foran signalet, eventuelt foran orienteringsstolpen. </w:t>
            </w:r>
          </w:p>
        </w:tc>
      </w:tr>
      <w:tr w:rsidR="00744DF8" w:rsidRPr="00744DF8" w14:paraId="6034A921" w14:textId="77777777" w:rsidTr="00D95615">
        <w:tc>
          <w:tcPr>
            <w:tcW w:w="295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CEC8F29"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 grønne faste lys </w:t>
            </w:r>
            <w:r w:rsidRPr="005B013E">
              <w:br/>
            </w:r>
            <w:r w:rsidRPr="005B013E">
              <w:rPr>
                <w:rFonts w:ascii="Arial" w:hAnsi="Arial" w:cs="Arial"/>
                <w:sz w:val="24"/>
                <w:szCs w:val="24"/>
              </w:rPr>
              <w:t>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2CCB9EE6" wp14:editId="1A9BBBAB">
                  <wp:extent cx="381635" cy="612140"/>
                  <wp:effectExtent l="0" t="0" r="0" b="0"/>
                  <wp:docPr id="20" name="Bilde 20" descr="http://orv.jbv.no/orv/lib/exe/fetch.php?w=40&amp;tok=5c2a42&amp;media=tjn:kap_9:signal_2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74">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A3CC201"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br/>
              <w:t>Signal 22 </w:t>
            </w:r>
            <w:r w:rsidRPr="005B013E">
              <w:rPr>
                <w:rFonts w:ascii="Arial" w:hAnsi="Arial" w:cs="Arial"/>
                <w:sz w:val="24"/>
                <w:szCs w:val="24"/>
              </w:rPr>
              <w:br/>
              <w:t>«Kjør»</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7EB7D5A"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br/>
              <w:t>Toget kan kjøre inn på neste blokkstrekning med største tillatte hastighet.</w:t>
            </w:r>
          </w:p>
        </w:tc>
      </w:tr>
    </w:tbl>
    <w:p w14:paraId="18A06722" w14:textId="77777777" w:rsidR="007B14BA" w:rsidRPr="005B013E" w:rsidRDefault="007B14BA" w:rsidP="00AD5592">
      <w:pPr>
        <w:pStyle w:val="FRpunkt"/>
      </w:pPr>
      <w:bookmarkStart w:id="1547" w:name="_Toc192249985"/>
      <w:r w:rsidRPr="005B013E">
        <w:t>8.14 Forsignal for hovedsignal</w:t>
      </w:r>
      <w:bookmarkEnd w:id="1547"/>
      <w:r w:rsidRPr="005B013E">
        <w:t xml:space="preserve"> </w:t>
      </w:r>
    </w:p>
    <w:p w14:paraId="5CA154A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Forsignal er </w:t>
      </w:r>
      <w:bookmarkStart w:id="1548" w:name="_Hlk70073198"/>
      <w:r w:rsidRPr="005B013E">
        <w:rPr>
          <w:rFonts w:ascii="Arial" w:hAnsi="Arial" w:cs="Arial"/>
          <w:sz w:val="24"/>
          <w:szCs w:val="24"/>
        </w:rPr>
        <w:t xml:space="preserve">satt opp </w:t>
      </w:r>
      <w:bookmarkEnd w:id="1548"/>
      <w:r w:rsidRPr="005B013E">
        <w:rPr>
          <w:rFonts w:ascii="Arial" w:hAnsi="Arial" w:cs="Arial"/>
          <w:sz w:val="24"/>
          <w:szCs w:val="24"/>
        </w:rPr>
        <w:t>foran hovedsignalet det tilhører og i tilstrekkelig bremseavstand fra hovedsignalet. Dersom forsignal for utkjørhovedsignal er satt opp på egen mast, settes forsignalet opp innenfor innkjørhovedsignalet. For utkjørhovedsignaler og indre hovedsignaler er forsignal i særskilte tilfeller ikke satt opp, og dette er beskrevet i strekningsbeskrivelsen.</w:t>
      </w:r>
    </w:p>
    <w:p w14:paraId="3439413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Dersom forsignalet er satt opp på egen mast, er forsignalet merket med signal 101 «Identifikasjonsskilt» og masten har en gul lysreflekterende stripe som er synlig fra begge sider.</w:t>
      </w:r>
    </w:p>
    <w:p w14:paraId="1387BDD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Forsignal som er satt opp under et hovedsignal, er slukket når dette hovedsignalet viser signal 20A eller 20B «Stopp». Forsignal kan også være slukket når hovedsignalet viser signal 21 «Kjør med redusert hastighet» og det samtidig vises signal til forkortet togvei eller til buttspor.</w:t>
      </w:r>
    </w:p>
    <w:p w14:paraId="59899E7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Dersom det ligger et veisikringsanlegg eller et rasvarslingsanlegg mellom et hovedsignal og tilhørende forsignal, er forsignalet satt i avhengighet til veisikringsanlegget eller rasvarslingsanlegget. Forsignalet viser signal 23 «Forvent stopp» inntil veien er sperret eller dersom rasvarslingssignalet viser signal 59 «Rasfare», selv om det tilhørende hovedsignalet viser kjørsignal.</w:t>
      </w:r>
    </w:p>
    <w:p w14:paraId="0C9154A5" w14:textId="77777777" w:rsidR="00D95615" w:rsidRDefault="00D95615">
      <w:pPr>
        <w:rPr>
          <w:rFonts w:ascii="Arial" w:hAnsi="Arial" w:cs="Arial"/>
          <w:sz w:val="24"/>
          <w:szCs w:val="24"/>
        </w:rPr>
      </w:pPr>
      <w:r>
        <w:rPr>
          <w:rFonts w:ascii="Arial" w:hAnsi="Arial" w:cs="Arial"/>
          <w:sz w:val="24"/>
          <w:szCs w:val="24"/>
        </w:rPr>
        <w:br w:type="page"/>
      </w:r>
    </w:p>
    <w:p w14:paraId="0F9032A4" w14:textId="0B210389"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lastRenderedPageBreak/>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814"/>
        <w:gridCol w:w="2126"/>
        <w:gridCol w:w="4372"/>
      </w:tblGrid>
      <w:tr w:rsidR="00744DF8" w:rsidRPr="00744DF8" w14:paraId="51D26370" w14:textId="77777777" w:rsidTr="00D95615">
        <w:trPr>
          <w:tblHeader/>
        </w:trPr>
        <w:tc>
          <w:tcPr>
            <w:tcW w:w="281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9F36C09"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w:t>
            </w:r>
          </w:p>
        </w:tc>
        <w:tc>
          <w:tcPr>
            <w:tcW w:w="212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84606B"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3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73F031"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17F33272" w14:textId="77777777" w:rsidTr="00D95615">
        <w:tc>
          <w:tcPr>
            <w:tcW w:w="2814"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F3D9F26"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gult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637B47FD" wp14:editId="0B85AFF2">
                  <wp:extent cx="381635" cy="532765"/>
                  <wp:effectExtent l="0" t="0" r="0" b="635"/>
                  <wp:docPr id="24" name="Bilde 24" descr="http://orv.jbv.no/orv/lib/exe/fetch.php?w=40&amp;tok=02f7dc&amp;media=tjn:kap_9:signal_2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77">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A0F3804" w14:textId="3E69086C"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23 </w:t>
            </w:r>
            <w:r w:rsidRPr="005B013E">
              <w:rPr>
                <w:rFonts w:ascii="Arial" w:hAnsi="Arial" w:cs="Arial"/>
                <w:sz w:val="24"/>
                <w:szCs w:val="24"/>
              </w:rPr>
              <w:br/>
              <w:t>«Forvent stopp»</w:t>
            </w:r>
          </w:p>
        </w:tc>
        <w:tc>
          <w:tcPr>
            <w:tcW w:w="4372"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4E4C8AB" w14:textId="5E74DFD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skal redusere hastigheten slik at toget kan stoppe foran hovedsignalet, eller på stasjon senest ved togveiens slutt. Tilhørende hovedsignal viser signal 20A eller 20B «Stopp».</w:t>
            </w:r>
          </w:p>
        </w:tc>
      </w:tr>
      <w:tr w:rsidR="00744DF8" w:rsidRPr="00744DF8" w14:paraId="7C7617B6" w14:textId="77777777" w:rsidTr="00D95615">
        <w:tc>
          <w:tcPr>
            <w:tcW w:w="2814"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67E30F96"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gult og et grønt blinkende lys på loddrett linje.</w:t>
            </w:r>
            <w:r w:rsidRPr="005B013E">
              <w:br/>
            </w:r>
            <w:r w:rsidRPr="005B013E">
              <w:rPr>
                <w:rFonts w:ascii="Arial" w:hAnsi="Arial" w:cs="Arial"/>
                <w:sz w:val="24"/>
                <w:szCs w:val="24"/>
              </w:rPr>
              <w:t>Eksempel: </w:t>
            </w:r>
            <w:r w:rsidRPr="005B013E">
              <w:br/>
            </w:r>
            <w:r w:rsidRPr="005B013E">
              <w:rPr>
                <w:noProof/>
              </w:rPr>
              <w:drawing>
                <wp:inline distT="0" distB="0" distL="0" distR="0" wp14:anchorId="22BB9422" wp14:editId="112E9F31">
                  <wp:extent cx="381635" cy="580390"/>
                  <wp:effectExtent l="0" t="0" r="0" b="0"/>
                  <wp:docPr id="23" name="Bilde 23" descr="http://orv.jbv.no/orv/lib/exe/fetch.php?w=40&amp;tok=1309fd&amp;media=tjn:kap_9:signal_2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79">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0CD9D4F9" w14:textId="7E8AB8F0"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24 </w:t>
            </w:r>
            <w:r w:rsidRPr="005B013E">
              <w:rPr>
                <w:rFonts w:ascii="Arial" w:hAnsi="Arial" w:cs="Arial"/>
                <w:sz w:val="24"/>
                <w:szCs w:val="24"/>
              </w:rPr>
              <w:br/>
              <w:t>«Forvent kjør med redusert hastighet»</w:t>
            </w:r>
          </w:p>
        </w:tc>
        <w:tc>
          <w:tcPr>
            <w:tcW w:w="437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1BCC0204" w14:textId="44BC1552"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redusere hastigheten. Tilhørende hovedsignal viser signal 21 «Kjør med redusert hastighet».</w:t>
            </w:r>
          </w:p>
        </w:tc>
      </w:tr>
      <w:tr w:rsidR="00744DF8" w:rsidRPr="00744DF8" w14:paraId="0782FF72" w14:textId="77777777" w:rsidTr="00D95615">
        <w:tc>
          <w:tcPr>
            <w:tcW w:w="2814"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59788D2A"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grønt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449DCF2D" wp14:editId="7521C9E9">
                  <wp:extent cx="381635" cy="516890"/>
                  <wp:effectExtent l="0" t="0" r="0" b="0"/>
                  <wp:docPr id="22" name="Bilde 22" descr="http://orv.jbv.no/orv/lib/exe/fetch.php?w=40&amp;tok=56baae&amp;media=tjn:kap_9:signal_2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81">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00CC5B67" w14:textId="2AE5BA56"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25 </w:t>
            </w:r>
            <w:r w:rsidRPr="005B013E">
              <w:rPr>
                <w:rFonts w:ascii="Arial" w:hAnsi="Arial" w:cs="Arial"/>
                <w:sz w:val="24"/>
                <w:szCs w:val="24"/>
              </w:rPr>
              <w:br/>
              <w:t>«Forvent kjør»</w:t>
            </w:r>
          </w:p>
        </w:tc>
        <w:tc>
          <w:tcPr>
            <w:tcW w:w="437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3ADB3B69" w14:textId="4A2A457D"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fortsette med største tillatte hastighet. Tilhørende hovedsignal viser signal 22 «Kjør».</w:t>
            </w:r>
          </w:p>
        </w:tc>
      </w:tr>
    </w:tbl>
    <w:p w14:paraId="3BC2B30A" w14:textId="77777777" w:rsidR="007B14BA" w:rsidRPr="005B013E" w:rsidRDefault="007B14BA" w:rsidP="00AD5592">
      <w:pPr>
        <w:pStyle w:val="FRpunkt"/>
      </w:pPr>
      <w:bookmarkStart w:id="1549" w:name="_Toc192249986"/>
      <w:r w:rsidRPr="005B013E">
        <w:t>8.15 Repetérsignal</w:t>
      </w:r>
      <w:bookmarkEnd w:id="1549"/>
      <w:r w:rsidRPr="005B013E">
        <w:t xml:space="preserve"> </w:t>
      </w:r>
    </w:p>
    <w:p w14:paraId="375B4EC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Repetérsignal kan være satt opp</w:t>
      </w:r>
      <w:r w:rsidRPr="005B013E">
        <w:rPr>
          <w:rStyle w:val="Merknadsreferanse"/>
          <w:rFonts w:ascii="Arial" w:hAnsi="Arial" w:cs="Arial"/>
          <w:sz w:val="24"/>
          <w:szCs w:val="24"/>
        </w:rPr>
        <w:t xml:space="preserve"> f</w:t>
      </w:r>
      <w:r w:rsidRPr="005B013E">
        <w:rPr>
          <w:rFonts w:ascii="Arial" w:hAnsi="Arial" w:cs="Arial"/>
          <w:sz w:val="24"/>
          <w:szCs w:val="24"/>
        </w:rPr>
        <w:t>oran indre hovedsignal eller utkjørhovedsignal når hovedsignalet ikke kan ses fra tog som har stoppet ved plattform, eller det kan være tvil om hvilket spor hovedsignalet gjelder for. Dette gjelder likevel ikke når det er satt opp togsporsignaler.</w:t>
      </w:r>
    </w:p>
    <w:p w14:paraId="44EA722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Repetérsignal er merket med signal 101 «Identifikasjonsskilt».</w:t>
      </w:r>
    </w:p>
    <w:p w14:paraId="712A02AE" w14:textId="77777777" w:rsidR="007B14BA" w:rsidRPr="005B013E" w:rsidRDefault="007B14BA" w:rsidP="007B14BA">
      <w:pPr>
        <w:spacing w:line="240" w:lineRule="auto"/>
        <w:rPr>
          <w:rFonts w:ascii="Arial" w:hAnsi="Arial" w:cs="Arial"/>
          <w:sz w:val="24"/>
          <w:szCs w:val="24"/>
        </w:rPr>
      </w:pPr>
      <w:bookmarkStart w:id="1550" w:name="_Hlk516059125"/>
      <w:r w:rsidRPr="005B013E">
        <w:rPr>
          <w:rFonts w:ascii="Arial" w:hAnsi="Arial" w:cs="Arial"/>
          <w:sz w:val="24"/>
          <w:szCs w:val="24"/>
        </w:rPr>
        <w:t>3. Repetérsignal viser samme signal som hovedsignalet, signal 21 «Kjør med redusert hastighet» eller signal 22 «Kjør». Dette gjelder likevel ikke dersom hovedsignalet viser signal 22 «Kjør» og det i togveien mellom repetérsignalet og hovedsignalet ikke kan kjøres med største tillatte hastighet. I dette tilfellet viser repetérsignalet signal 21 «Kjør med redusert hastighet». Viser hovedsignalet signal 20B «Stopp», er repetérsignalet slukket.</w:t>
      </w:r>
    </w:p>
    <w:bookmarkEnd w:id="1550"/>
    <w:p w14:paraId="73B5B61C"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05"/>
        <w:gridCol w:w="2410"/>
        <w:gridCol w:w="4797"/>
      </w:tblGrid>
      <w:tr w:rsidR="00744DF8" w:rsidRPr="00744DF8" w14:paraId="70876E5E" w14:textId="77777777" w:rsidTr="00D95615">
        <w:trPr>
          <w:tblHeader/>
        </w:trPr>
        <w:tc>
          <w:tcPr>
            <w:tcW w:w="21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183567"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4C5732E"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7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E07F7B" w14:textId="77777777" w:rsidR="007B14BA" w:rsidRPr="005B013E" w:rsidRDefault="007B14BA" w:rsidP="00D9561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3AC5F91E" w14:textId="77777777" w:rsidTr="00D95615">
        <w:tc>
          <w:tcPr>
            <w:tcW w:w="21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A20071" w14:textId="77777777"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2C4BE44F" wp14:editId="76827D7E">
                  <wp:extent cx="381635" cy="501015"/>
                  <wp:effectExtent l="0" t="0" r="0" b="0"/>
                  <wp:docPr id="26" name="Bilde 26" descr="http://orv.jbv.no/orv/lib/exe/fetch.php?w=40&amp;tok=88dd6c&amp;media=tjn:kap_9:repeter_2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83">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FF79EEE" w14:textId="36AAF669"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98ECEC" w14:textId="05ABC89B"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videre, ut fra eller passere stasjonen med redusert hastighet i henhold til bestemmelsene i kapittel 6. </w:t>
            </w:r>
            <w:r w:rsidRPr="005B013E">
              <w:rPr>
                <w:rFonts w:ascii="Arial" w:hAnsi="Arial" w:cs="Arial"/>
                <w:sz w:val="24"/>
                <w:szCs w:val="24"/>
              </w:rPr>
              <w:br/>
              <w:t>Tilhørende hovedsignal viser signal 21 «Kjør med redusert hastighet» eller signal 22 «Kjør».</w:t>
            </w:r>
          </w:p>
        </w:tc>
      </w:tr>
      <w:tr w:rsidR="00744DF8" w:rsidRPr="00744DF8" w14:paraId="2F4E9004" w14:textId="77777777" w:rsidTr="00D95615">
        <w:tc>
          <w:tcPr>
            <w:tcW w:w="21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F2D681" w14:textId="2A3BA1D9"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lastRenderedPageBreak/>
              <w:t>To grønne faste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07153FF7" wp14:editId="55439D81">
                  <wp:extent cx="381635" cy="540385"/>
                  <wp:effectExtent l="0" t="0" r="0" b="0"/>
                  <wp:docPr id="25" name="Bilde 25" descr="http://orv.jbv.no/orv/lib/exe/fetch.php?w=40&amp;tok=ac9046&amp;media=tjn:kap_9:repeter_2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85">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1BEE34" w14:textId="57BBF81A"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Signal 22 </w:t>
            </w:r>
            <w:r w:rsidRPr="005B013E">
              <w:rPr>
                <w:rFonts w:ascii="Arial" w:hAnsi="Arial" w:cs="Arial"/>
                <w:sz w:val="24"/>
                <w:szCs w:val="24"/>
              </w:rPr>
              <w:br/>
              <w:t>«Kjør»</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8E047A" w14:textId="6129F51B" w:rsidR="007B14BA" w:rsidRPr="005B013E" w:rsidRDefault="007B14BA" w:rsidP="00D95615">
            <w:pPr>
              <w:spacing w:after="0" w:line="240" w:lineRule="auto"/>
              <w:rPr>
                <w:rFonts w:ascii="Arial" w:hAnsi="Arial" w:cs="Arial"/>
                <w:sz w:val="24"/>
                <w:szCs w:val="24"/>
              </w:rPr>
            </w:pPr>
            <w:r w:rsidRPr="005B013E">
              <w:rPr>
                <w:rFonts w:ascii="Arial" w:hAnsi="Arial" w:cs="Arial"/>
                <w:sz w:val="24"/>
                <w:szCs w:val="24"/>
              </w:rPr>
              <w:t>Toget kan kjøre videre, ut fra eller passere stasjonen med største tillatte hastighet. </w:t>
            </w:r>
            <w:r w:rsidRPr="005B013E">
              <w:rPr>
                <w:rFonts w:ascii="Arial" w:hAnsi="Arial" w:cs="Arial"/>
                <w:sz w:val="24"/>
                <w:szCs w:val="24"/>
              </w:rPr>
              <w:br/>
            </w:r>
            <w:r w:rsidRPr="005B013E">
              <w:rPr>
                <w:rFonts w:ascii="Arial" w:hAnsi="Arial" w:cs="Arial"/>
                <w:sz w:val="24"/>
                <w:szCs w:val="24"/>
              </w:rPr>
              <w:br/>
              <w:t>Tilhørende hovedsignal viser signal 22 «Kjør».</w:t>
            </w:r>
          </w:p>
        </w:tc>
      </w:tr>
    </w:tbl>
    <w:p w14:paraId="026DCD09" w14:textId="77777777" w:rsidR="007B14BA" w:rsidRPr="005B013E" w:rsidRDefault="007B14BA" w:rsidP="00AD5592">
      <w:pPr>
        <w:pStyle w:val="FRpunkt"/>
      </w:pPr>
      <w:bookmarkStart w:id="1551" w:name="_Toc192249987"/>
      <w:r w:rsidRPr="005B013E">
        <w:t>8.16 Enkelt innkjørsignal</w:t>
      </w:r>
      <w:bookmarkEnd w:id="1551"/>
      <w:r w:rsidRPr="005B013E">
        <w:t xml:space="preserve"> </w:t>
      </w:r>
    </w:p>
    <w:p w14:paraId="495F81D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Enkelt innkjørsignal er satt opp minst 200 meter utenfor ytterste sporveksel på stasjoner med forenklet sikringsanlegg.</w:t>
      </w:r>
    </w:p>
    <w:p w14:paraId="700548C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Enkelt innkjørsignal er merket med signal 101 «Identifikasjonsskilt» og to gule vannrette lysreflekterende striper som er synlige fra begge sider.</w:t>
      </w:r>
    </w:p>
    <w:p w14:paraId="15C6278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Enkelt innkjørsignal er slukket på ubetjent stasjon.</w:t>
      </w:r>
    </w:p>
    <w:p w14:paraId="6DE73E15" w14:textId="77777777"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05"/>
        <w:gridCol w:w="2410"/>
        <w:gridCol w:w="4797"/>
      </w:tblGrid>
      <w:tr w:rsidR="00744DF8" w:rsidRPr="00744DF8" w14:paraId="3F8C0722" w14:textId="77777777" w:rsidTr="00CB643E">
        <w:trPr>
          <w:tblHeader/>
        </w:trPr>
        <w:tc>
          <w:tcPr>
            <w:tcW w:w="21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B4595E0"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793A219"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7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5BE45E4"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6B697696" w14:textId="77777777" w:rsidTr="00CB643E">
        <w:tc>
          <w:tcPr>
            <w:tcW w:w="21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9FA6BE1" w14:textId="77777777"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Et rødt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1DFE2F3D" wp14:editId="3B66F4AD">
                  <wp:extent cx="381635" cy="564515"/>
                  <wp:effectExtent l="0" t="0" r="0" b="6985"/>
                  <wp:docPr id="30" name="Bilde 30" descr="http://orv.jbv.no/orv/lib/exe/fetch.php?w=40&amp;tok=d62db9&amp;media=tjn:kap_9:enkelt_innkjor_20b.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87">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1709905A" w14:textId="6AFE3301"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Signal 20B </w:t>
            </w:r>
            <w:r w:rsidRPr="005B013E">
              <w:rPr>
                <w:rFonts w:ascii="Arial" w:hAnsi="Arial" w:cs="Arial"/>
                <w:sz w:val="24"/>
                <w:szCs w:val="24"/>
              </w:rPr>
              <w:br/>
              <w:t>«Stopp»</w:t>
            </w:r>
          </w:p>
        </w:tc>
        <w:tc>
          <w:tcPr>
            <w:tcW w:w="4797"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4F378AD" w14:textId="34F793CB"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Stopp minst 20 meter foran signalet, eventuelt foran orienteringsstolpen.</w:t>
            </w:r>
          </w:p>
        </w:tc>
      </w:tr>
      <w:tr w:rsidR="00744DF8" w:rsidRPr="00744DF8" w14:paraId="152634FD" w14:textId="77777777" w:rsidTr="00CB643E">
        <w:tc>
          <w:tcPr>
            <w:tcW w:w="21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F74E5B" w14:textId="77777777"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77C56F8E" wp14:editId="6C558B33">
                  <wp:extent cx="381635" cy="548640"/>
                  <wp:effectExtent l="0" t="0" r="0" b="3810"/>
                  <wp:docPr id="29" name="Bilde 29" descr="http://orv.jbv.no/orv/lib/exe/fetch.php?w=40&amp;tok=2f1d83&amp;media=tjn:kap_9:enkelt_innkjor_2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89">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585C841" w14:textId="18ED91EA"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8606598" w14:textId="6D037634"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t>Toget kan kjøre inn på stasjonen med redusert hastighet i henhold til bestemmelsene i kapittel 6.</w:t>
            </w:r>
          </w:p>
        </w:tc>
      </w:tr>
    </w:tbl>
    <w:p w14:paraId="1CF89014" w14:textId="77777777" w:rsidR="007B14BA" w:rsidRPr="005B013E" w:rsidRDefault="007B14BA" w:rsidP="00AD5592">
      <w:pPr>
        <w:pStyle w:val="FRpunkt"/>
      </w:pPr>
      <w:bookmarkStart w:id="1552" w:name="_Toc192249988"/>
      <w:r w:rsidRPr="005B013E">
        <w:t>8.17 Midlertidig innkjørsignal</w:t>
      </w:r>
      <w:bookmarkEnd w:id="1552"/>
      <w:r w:rsidRPr="005B013E">
        <w:t xml:space="preserve"> </w:t>
      </w:r>
    </w:p>
    <w:p w14:paraId="06BBFF4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Midlertidig innkjørsignal kan være satt opp i forbindelse med ombyggingsarbeid m.m.</w:t>
      </w:r>
    </w:p>
    <w:p w14:paraId="753DCAA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Midlertidig innkjørsignal er merket med signal 101 «Identifikasjonsskilt» og to gule vannrette lysreflekterende striper som er synlige fra begge sider.</w:t>
      </w:r>
    </w:p>
    <w:p w14:paraId="5E93F31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Midlertidig innkjørsignal er slukket på ubetjent stasjon.</w:t>
      </w:r>
    </w:p>
    <w:p w14:paraId="6CE1500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Midlertidig innkjørsignal er satt opp</w:t>
      </w:r>
      <w:r w:rsidRPr="005B013E">
        <w:rPr>
          <w:rStyle w:val="Merknadsreferanse"/>
        </w:rPr>
        <w:t xml:space="preserve"> </w:t>
      </w:r>
      <w:r w:rsidRPr="005B013E">
        <w:rPr>
          <w:rFonts w:ascii="Arial" w:hAnsi="Arial" w:cs="Arial"/>
          <w:sz w:val="24"/>
          <w:szCs w:val="24"/>
        </w:rPr>
        <w:t>ved stasjonsgrensen, minst 200 m foran innkjørtogveiens første motliggende sporveksel som deler mellom togspor.</w:t>
      </w:r>
    </w:p>
    <w:p w14:paraId="1AC92AB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På stasjon med midlertidig innkjørsignal er hastigheten maksimalt 40 km/t.</w:t>
      </w:r>
    </w:p>
    <w:p w14:paraId="561613BD" w14:textId="77777777" w:rsidR="00191FB4" w:rsidRDefault="00191FB4" w:rsidP="00CB643E">
      <w:pPr>
        <w:spacing w:after="0" w:line="240" w:lineRule="auto"/>
        <w:rPr>
          <w:rFonts w:ascii="Arial" w:hAnsi="Arial" w:cs="Arial"/>
          <w:sz w:val="24"/>
          <w:szCs w:val="24"/>
        </w:rPr>
      </w:pPr>
    </w:p>
    <w:p w14:paraId="32786B40" w14:textId="3EDA41AB" w:rsidR="007B14BA" w:rsidRPr="005B013E" w:rsidRDefault="007B14BA" w:rsidP="00CB643E">
      <w:pPr>
        <w:spacing w:after="0" w:line="240" w:lineRule="auto"/>
        <w:rPr>
          <w:rFonts w:ascii="Arial" w:hAnsi="Arial" w:cs="Arial"/>
          <w:sz w:val="24"/>
          <w:szCs w:val="24"/>
        </w:rPr>
      </w:pPr>
      <w:r w:rsidRPr="005B013E">
        <w:rPr>
          <w:rFonts w:ascii="Arial" w:hAnsi="Arial" w:cs="Arial"/>
          <w:sz w:val="24"/>
          <w:szCs w:val="24"/>
        </w:rPr>
        <w:lastRenderedPageBreak/>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247"/>
        <w:gridCol w:w="4437"/>
      </w:tblGrid>
      <w:tr w:rsidR="00744DF8" w:rsidRPr="00744DF8" w14:paraId="2B0E2C79"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B735A3"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91A1AF"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0F46688" w14:textId="77777777" w:rsidR="007B14BA" w:rsidRPr="005B013E" w:rsidRDefault="007B14BA" w:rsidP="00CB643E">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44936670" w14:textId="77777777" w:rsidTr="00191FB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CCF938"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rødt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28CA2408" wp14:editId="6DD50E29">
                  <wp:extent cx="381635" cy="564515"/>
                  <wp:effectExtent l="0" t="0" r="0" b="6985"/>
                  <wp:docPr id="32" name="Bilde 32" descr="http://orv.jbv.no/orv/lib/exe/fetch.php?w=40&amp;tok=d62db9&amp;media=tjn:kap_9:enkelt_innkjor_20b.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87">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81BC53" w14:textId="7360031E"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20B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72293F8" w14:textId="45647FD9"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Stopp minst 20 meter foran signalet, eventuelt foran orienteringsstolpen.</w:t>
            </w:r>
          </w:p>
        </w:tc>
      </w:tr>
      <w:tr w:rsidR="00744DF8" w:rsidRPr="00744DF8" w14:paraId="1C624AAF" w14:textId="77777777" w:rsidTr="00191FB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5CDAC41"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218D3122" wp14:editId="40A2B11B">
                  <wp:extent cx="381635" cy="548640"/>
                  <wp:effectExtent l="0" t="0" r="0" b="3810"/>
                  <wp:docPr id="31" name="Bilde 31" descr="http://orv.jbv.no/orv/lib/exe/fetch.php?w=40&amp;tok=2f1d83&amp;media=tjn:kap_9:enkelt_innkjor_2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89">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562417" w14:textId="3B897BAD"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9B33E1A" w14:textId="245A7F8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kan kjøre inn på stasjonen med redusert hastighet i henhold til bestemmelsene i kapittel 6.</w:t>
            </w:r>
          </w:p>
        </w:tc>
      </w:tr>
    </w:tbl>
    <w:p w14:paraId="01D7C9E2" w14:textId="77777777" w:rsidR="007B14BA" w:rsidRPr="00A037EF" w:rsidRDefault="007B14BA" w:rsidP="007B14BA">
      <w:pPr>
        <w:spacing w:line="240" w:lineRule="auto"/>
        <w:rPr>
          <w:rFonts w:ascii="Arial" w:hAnsi="Arial" w:cs="Arial"/>
          <w:color w:val="A6A6A6" w:themeColor="background1" w:themeShade="A6"/>
          <w:sz w:val="24"/>
          <w:szCs w:val="24"/>
        </w:rPr>
      </w:pPr>
    </w:p>
    <w:p w14:paraId="1EDB2CA1" w14:textId="77777777" w:rsidR="007B14BA" w:rsidRPr="005B013E" w:rsidRDefault="007B14BA" w:rsidP="00AD5592">
      <w:pPr>
        <w:pStyle w:val="FRpunkt"/>
      </w:pPr>
      <w:bookmarkStart w:id="1553" w:name="_Toc192249989"/>
      <w:r w:rsidRPr="005B013E">
        <w:t>8.18 Midlertidig utkjørsignal</w:t>
      </w:r>
      <w:bookmarkEnd w:id="1553"/>
      <w:r w:rsidRPr="005B013E">
        <w:t xml:space="preserve"> </w:t>
      </w:r>
    </w:p>
    <w:p w14:paraId="594BE7D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Midlertidig utkjørsignal kan være satt opp i forbindelse med ombyggingsarbeid m.m.</w:t>
      </w:r>
    </w:p>
    <w:p w14:paraId="500AFF2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Midlertidig utkjørsignal er merket med signal 101 «Identifikasjonsskilt».</w:t>
      </w:r>
    </w:p>
    <w:p w14:paraId="50EB23E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Midlertidig utkjørsignal er slukket på ubetjent stasjon.</w:t>
      </w:r>
    </w:p>
    <w:p w14:paraId="67CE341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Midlertidig utkjørsignal kan kobles i avhengighet til linjeblokksystemet.</w:t>
      </w:r>
    </w:p>
    <w:p w14:paraId="6CB1D70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På stasjon med midlertidig utkjørsignal er maksimalt tillatt hastighet 40 km/t.</w:t>
      </w:r>
    </w:p>
    <w:p w14:paraId="7D943FD3"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8"/>
        <w:gridCol w:w="3119"/>
        <w:gridCol w:w="3805"/>
      </w:tblGrid>
      <w:tr w:rsidR="00744DF8" w:rsidRPr="00744DF8" w14:paraId="53F10E08" w14:textId="77777777" w:rsidTr="00191FB4">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6178B7" w14:textId="60F1E681"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 xml:space="preserve">Signal </w:t>
            </w:r>
          </w:p>
        </w:tc>
        <w:tc>
          <w:tcPr>
            <w:tcW w:w="31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560D016" w14:textId="77777777" w:rsidR="007B14BA" w:rsidRPr="005B013E" w:rsidRDefault="007B14BA" w:rsidP="00191FB4">
            <w:pPr>
              <w:spacing w:after="0" w:line="240" w:lineRule="auto"/>
              <w:ind w:left="720"/>
              <w:rPr>
                <w:rFonts w:ascii="Arial" w:hAnsi="Arial" w:cs="Arial"/>
                <w:b/>
                <w:bCs/>
                <w:sz w:val="24"/>
                <w:szCs w:val="24"/>
              </w:rPr>
            </w:pPr>
            <w:r w:rsidRPr="005B013E">
              <w:rPr>
                <w:rFonts w:ascii="Arial" w:hAnsi="Arial" w:cs="Arial"/>
                <w:b/>
                <w:bCs/>
                <w:sz w:val="24"/>
                <w:szCs w:val="24"/>
              </w:rPr>
              <w:t>Signalnummer og signalnavn</w:t>
            </w:r>
          </w:p>
        </w:tc>
        <w:tc>
          <w:tcPr>
            <w:tcW w:w="38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1B9A09" w14:textId="77777777" w:rsidR="007B14BA" w:rsidRPr="005B013E" w:rsidRDefault="007B14BA" w:rsidP="00191FB4">
            <w:pPr>
              <w:spacing w:after="0" w:line="240" w:lineRule="auto"/>
              <w:ind w:left="720"/>
              <w:rPr>
                <w:rFonts w:ascii="Arial" w:hAnsi="Arial" w:cs="Arial"/>
                <w:b/>
                <w:bCs/>
                <w:sz w:val="24"/>
                <w:szCs w:val="24"/>
              </w:rPr>
            </w:pPr>
            <w:r w:rsidRPr="005B013E">
              <w:rPr>
                <w:rFonts w:ascii="Arial" w:hAnsi="Arial" w:cs="Arial"/>
                <w:b/>
                <w:bCs/>
                <w:sz w:val="24"/>
                <w:szCs w:val="24"/>
              </w:rPr>
              <w:t>Signalbetydning</w:t>
            </w:r>
          </w:p>
        </w:tc>
      </w:tr>
      <w:tr w:rsidR="00744DF8" w:rsidRPr="00744DF8" w14:paraId="061EC0E9" w14:textId="77777777" w:rsidTr="00191FB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1B41CAD"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rødt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3C7124C9" wp14:editId="5B9D13E7">
                  <wp:extent cx="381635" cy="564515"/>
                  <wp:effectExtent l="0" t="0" r="0" b="6985"/>
                  <wp:docPr id="34" name="Bilde 34" descr="http://orv.jbv.no/orv/lib/exe/fetch.php?w=40&amp;tok=d62db9&amp;media=tjn:kap_9:enkelt_innkjor_20b.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87">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31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BCF588" w14:textId="549A207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20B </w:t>
            </w:r>
            <w:r w:rsidRPr="005B013E">
              <w:rPr>
                <w:rFonts w:ascii="Arial" w:hAnsi="Arial" w:cs="Arial"/>
                <w:sz w:val="24"/>
                <w:szCs w:val="24"/>
              </w:rPr>
              <w:br/>
              <w:t>«Stopp»</w:t>
            </w:r>
          </w:p>
        </w:tc>
        <w:tc>
          <w:tcPr>
            <w:tcW w:w="38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2456B2"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Stopp senest ved innkjørtogveiens slutt.</w:t>
            </w:r>
          </w:p>
        </w:tc>
      </w:tr>
      <w:tr w:rsidR="00744DF8" w:rsidRPr="00744DF8" w14:paraId="2AFA414E" w14:textId="77777777" w:rsidTr="00191FB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4DB60BE"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grønt fast lys. </w:t>
            </w:r>
            <w:r w:rsidRPr="005B013E">
              <w:br/>
            </w:r>
            <w:r w:rsidRPr="005B013E">
              <w:rPr>
                <w:rFonts w:ascii="Arial" w:hAnsi="Arial" w:cs="Arial"/>
                <w:sz w:val="24"/>
                <w:szCs w:val="24"/>
              </w:rPr>
              <w:t>Eksempel: </w:t>
            </w:r>
            <w:r w:rsidRPr="005B013E">
              <w:br/>
            </w:r>
            <w:r w:rsidRPr="005B013E">
              <w:rPr>
                <w:noProof/>
              </w:rPr>
              <w:drawing>
                <wp:inline distT="0" distB="0" distL="0" distR="0" wp14:anchorId="34115970" wp14:editId="18A0F355">
                  <wp:extent cx="381635" cy="548640"/>
                  <wp:effectExtent l="0" t="0" r="0" b="3810"/>
                  <wp:docPr id="33" name="Bilde 33" descr="http://orv.jbv.no/orv/lib/exe/fetch.php?w=40&amp;tok=2f1d83&amp;media=tjn:kap_9:enkelt_innkjor_2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89">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3119"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F1B3868" w14:textId="37DB684B"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21 </w:t>
            </w:r>
            <w:r w:rsidRPr="005B013E">
              <w:rPr>
                <w:rFonts w:ascii="Arial" w:hAnsi="Arial" w:cs="Arial"/>
                <w:sz w:val="24"/>
                <w:szCs w:val="24"/>
              </w:rPr>
              <w:br/>
              <w:t>«Kjør med redusert hastighet»</w:t>
            </w:r>
          </w:p>
        </w:tc>
        <w:tc>
          <w:tcPr>
            <w:tcW w:w="38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24FD063"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kan kjøre ut fra eller passere stasjonen med redusert hastighet i henhold til bestemmelsene i kapittel 6.</w:t>
            </w:r>
          </w:p>
        </w:tc>
      </w:tr>
    </w:tbl>
    <w:p w14:paraId="5DA810EB" w14:textId="77777777" w:rsidR="007B14BA" w:rsidRPr="00A037EF" w:rsidRDefault="007B14BA" w:rsidP="007B14BA">
      <w:pPr>
        <w:spacing w:line="240" w:lineRule="auto"/>
        <w:rPr>
          <w:b/>
          <w:bCs/>
          <w:strike/>
          <w:color w:val="A6A6A6" w:themeColor="background1" w:themeShade="A6"/>
          <w:sz w:val="24"/>
          <w:szCs w:val="24"/>
        </w:rPr>
      </w:pPr>
    </w:p>
    <w:p w14:paraId="139E016F" w14:textId="77777777" w:rsidR="007B14BA" w:rsidRPr="005B013E" w:rsidRDefault="007B14BA" w:rsidP="00AD5592">
      <w:pPr>
        <w:pStyle w:val="FRpunkt"/>
      </w:pPr>
      <w:bookmarkStart w:id="1554" w:name="_Toc192249990"/>
      <w:r w:rsidRPr="005B013E">
        <w:t>8.19 Forsiktig kjøring</w:t>
      </w:r>
      <w:bookmarkEnd w:id="1554"/>
      <w:r w:rsidRPr="005B013E">
        <w:t xml:space="preserve"> </w:t>
      </w:r>
    </w:p>
    <w:p w14:paraId="2FA9AEA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32 «Forsiktig kjøring» er satt opp ved innkjørhovedsignal eller indre hovedsignal der togveien er forkortet, der toget kjører inn i korte buttspor eller der det er andre særlige forhold.</w:t>
      </w:r>
    </w:p>
    <w:p w14:paraId="1B9F1B4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2. Signal 32 «Forsiktig kjøring» vises samtidig med signal 21 «Kjør med redusert hastighet» i hovedsignalet.</w:t>
      </w:r>
    </w:p>
    <w:p w14:paraId="41E588D8"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62"/>
        <w:gridCol w:w="2900"/>
        <w:gridCol w:w="3550"/>
      </w:tblGrid>
      <w:tr w:rsidR="00744DF8" w:rsidRPr="00744DF8" w14:paraId="03B7C5C6"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BFA674"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617DC4"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22A8F0"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46A61895" w14:textId="77777777" w:rsidTr="00191FB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2AF474"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Lysende hvitt kors på mørk bunn. </w:t>
            </w:r>
            <w:r w:rsidRPr="005B013E">
              <w:br/>
            </w:r>
            <w:r w:rsidRPr="005B013E">
              <w:rPr>
                <w:rFonts w:ascii="Arial" w:hAnsi="Arial" w:cs="Arial"/>
                <w:sz w:val="24"/>
                <w:szCs w:val="24"/>
              </w:rPr>
              <w:t>Eksempel: </w:t>
            </w:r>
            <w:r w:rsidRPr="005B013E">
              <w:br/>
            </w:r>
            <w:r w:rsidRPr="005B013E">
              <w:rPr>
                <w:noProof/>
              </w:rPr>
              <w:drawing>
                <wp:inline distT="0" distB="0" distL="0" distR="0" wp14:anchorId="71A3CEF4" wp14:editId="344766FE">
                  <wp:extent cx="381635" cy="381635"/>
                  <wp:effectExtent l="0" t="0" r="0" b="0"/>
                  <wp:docPr id="36" name="Bilde 36" descr="http://orv.jbv.no/orv/lib/exe/fetch.php?w=40&amp;tok=dead7e&amp;media=tjn:kap_9:signal_3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9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6F0D078" w14:textId="6C97703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32 </w:t>
            </w:r>
            <w:r w:rsidRPr="005B013E">
              <w:rPr>
                <w:rFonts w:ascii="Arial" w:hAnsi="Arial" w:cs="Arial"/>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7A6CA0" w14:textId="08B80084"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Toget skal kjøre forsiktig inn i et togspor.</w:t>
            </w:r>
          </w:p>
        </w:tc>
      </w:tr>
    </w:tbl>
    <w:p w14:paraId="084E5EAD" w14:textId="77777777" w:rsidR="007B14BA" w:rsidRPr="005B013E" w:rsidRDefault="007B14BA" w:rsidP="00AD5592">
      <w:pPr>
        <w:pStyle w:val="FRpunkt"/>
      </w:pPr>
      <w:bookmarkStart w:id="1555" w:name="_Toc192249991"/>
      <w:r w:rsidRPr="005B013E">
        <w:t>8.20 Linjesignal</w:t>
      </w:r>
      <w:bookmarkEnd w:id="1555"/>
      <w:r w:rsidRPr="005B013E">
        <w:t xml:space="preserve"> </w:t>
      </w:r>
    </w:p>
    <w:p w14:paraId="4192D7E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Linjesignal er satt opp sammen med hovedsignal og/eller dvergsignal der det er behov for å angi hvilket sporområde eller strekning det vises kjørsignal til. Signalet kan også være satt opp på forsignal. Bokstav som brukes på det enkelte sted er angitt i strekningsbeskrivelsen.</w:t>
      </w:r>
    </w:p>
    <w:p w14:paraId="3972B16F"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2"/>
        <w:gridCol w:w="2551"/>
        <w:gridCol w:w="4089"/>
      </w:tblGrid>
      <w:tr w:rsidR="00744DF8" w:rsidRPr="00744DF8" w14:paraId="312BFC7F" w14:textId="77777777" w:rsidTr="00191FB4">
        <w:trPr>
          <w:tblHeader/>
        </w:trPr>
        <w:tc>
          <w:tcPr>
            <w:tcW w:w="26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00DBF5A"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255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7292DF"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08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79512E"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387C23F4" w14:textId="77777777" w:rsidTr="00191FB4">
        <w:tc>
          <w:tcPr>
            <w:tcW w:w="267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7F82631C"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Lysende hvit bokstav på mørk bunn. </w:t>
            </w:r>
            <w:r w:rsidRPr="005B013E">
              <w:br/>
            </w:r>
            <w:r w:rsidRPr="005B013E">
              <w:rPr>
                <w:rFonts w:ascii="Arial" w:hAnsi="Arial" w:cs="Arial"/>
                <w:sz w:val="24"/>
                <w:szCs w:val="24"/>
              </w:rPr>
              <w:t>Eksempel: </w:t>
            </w:r>
            <w:r w:rsidRPr="005B013E">
              <w:br/>
            </w:r>
            <w:r w:rsidRPr="005B013E">
              <w:rPr>
                <w:noProof/>
              </w:rPr>
              <w:drawing>
                <wp:inline distT="0" distB="0" distL="0" distR="0" wp14:anchorId="3246FDF5" wp14:editId="6889781E">
                  <wp:extent cx="381635" cy="429260"/>
                  <wp:effectExtent l="0" t="0" r="0" b="8890"/>
                  <wp:docPr id="35" name="Bilde 35" descr="http://orv.jbv.no/orv/lib/exe/fetch.php?w=40&amp;tok=e3be20&amp;media=tjn:kap_9:signal_35b.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93">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255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4821143F"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35B </w:t>
            </w:r>
            <w:r w:rsidRPr="005B013E">
              <w:rPr>
                <w:rFonts w:ascii="Arial" w:hAnsi="Arial" w:cs="Arial"/>
                <w:sz w:val="24"/>
                <w:szCs w:val="24"/>
              </w:rPr>
              <w:br/>
              <w:t>«Til angitt linje eller sporområde»</w:t>
            </w:r>
          </w:p>
        </w:tc>
        <w:tc>
          <w:tcPr>
            <w:tcW w:w="408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38127E18"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Signalet viser hvilket sporområde eller strekning hovedsignalet viser kjørsignal til.</w:t>
            </w:r>
          </w:p>
        </w:tc>
      </w:tr>
    </w:tbl>
    <w:p w14:paraId="43ACE6A2" w14:textId="77777777" w:rsidR="007B14BA" w:rsidRPr="005B013E" w:rsidRDefault="007B14BA" w:rsidP="00AD5592">
      <w:pPr>
        <w:pStyle w:val="FRpunkt"/>
      </w:pPr>
      <w:bookmarkStart w:id="1556" w:name="_Toc192249992"/>
      <w:r w:rsidRPr="005B013E">
        <w:t>8.21 Togsporsignal</w:t>
      </w:r>
      <w:bookmarkEnd w:id="1556"/>
      <w:r w:rsidRPr="005B013E">
        <w:t xml:space="preserve"> </w:t>
      </w:r>
    </w:p>
    <w:p w14:paraId="5B18AA0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Togsporsignal kan være satt opp foran indre hovedsignal eller utkjørhovedsignal når hovedsignalet ikke kan ses fra tog som har stoppet ved plattform, eller det kan være tvil om hvilket spor hovedsignalet gjelder for. Dette gjelder likevel ikke når det er satt opp repetérsignaler.</w:t>
      </w:r>
    </w:p>
    <w:p w14:paraId="5C4055F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Togsporsignal skal merkes med signal 101 «Identifikasjonsskilt» som viser hvilket togspor og hvilket hovedsignal det tilhører.</w:t>
      </w:r>
    </w:p>
    <w:p w14:paraId="2B2FBDA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Viser hovedsignalet signal 20B «Stopp», er togsporsignalet slukket.</w:t>
      </w:r>
    </w:p>
    <w:p w14:paraId="618A807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Togsporsignal brukes ikke på nye eller ombygde anlegg.</w:t>
      </w:r>
    </w:p>
    <w:p w14:paraId="196FFB5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5. Signal 36A «Kjør med redusert hastighet» vises selv om hovedsignalet viser signal 22 «Kjør» og det i togveien mellom togsporsignalet og hovedsignalet ikke kan kjøres med største tillatte hastighet. </w:t>
      </w:r>
    </w:p>
    <w:p w14:paraId="4D6CFCBF" w14:textId="77777777" w:rsidR="00191FB4" w:rsidRDefault="00191FB4">
      <w:pPr>
        <w:rPr>
          <w:rFonts w:ascii="Arial" w:hAnsi="Arial" w:cs="Arial"/>
          <w:sz w:val="24"/>
          <w:szCs w:val="24"/>
        </w:rPr>
      </w:pPr>
      <w:r>
        <w:rPr>
          <w:rFonts w:ascii="Arial" w:hAnsi="Arial" w:cs="Arial"/>
          <w:sz w:val="24"/>
          <w:szCs w:val="24"/>
        </w:rPr>
        <w:br w:type="page"/>
      </w:r>
    </w:p>
    <w:p w14:paraId="780976AA" w14:textId="15B4A00E"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lastRenderedPageBreak/>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04"/>
        <w:gridCol w:w="2366"/>
        <w:gridCol w:w="4942"/>
      </w:tblGrid>
      <w:tr w:rsidR="00744DF8" w:rsidRPr="00744DF8" w14:paraId="7F4A9DAA"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E1A5DF5"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933FC4"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023225"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44DF8" w:rsidRPr="00744DF8" w14:paraId="2E0A7AFB"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C8F75FF"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 hvite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7CD2081D" wp14:editId="208E2BFC">
                  <wp:extent cx="286385" cy="540385"/>
                  <wp:effectExtent l="0" t="0" r="0" b="0"/>
                  <wp:docPr id="40" name="Bilde 40" descr="http://orv.jbv.no/orv/lib/exe/fetch.php?w=30&amp;tok=3b8fe6&amp;media=tjn:kap_9:signal_36a.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95">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6AE9F90" w14:textId="3486255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36A </w:t>
            </w:r>
            <w:r w:rsidRPr="005B013E">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042C2EC2" w14:textId="1952616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kan kjøre videre, ut fra eller passere stasjonen med redusert hastighet i henhold til bestemmelsene i kapittel 6. </w:t>
            </w:r>
            <w:r w:rsidRPr="005B013E">
              <w:rPr>
                <w:rFonts w:ascii="Arial" w:hAnsi="Arial" w:cs="Arial"/>
                <w:sz w:val="24"/>
                <w:szCs w:val="24"/>
              </w:rPr>
              <w:br/>
              <w:t>Tilhørende hovedsignal viser signal 21 «Kjør med redusert hastighet» eller signal 22 «Kjør».</w:t>
            </w:r>
          </w:p>
        </w:tc>
      </w:tr>
      <w:tr w:rsidR="00744DF8" w:rsidRPr="00744DF8" w14:paraId="7117BD1A"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1CB2FE"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 grønne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093A284F" wp14:editId="1729164D">
                  <wp:extent cx="286385" cy="612140"/>
                  <wp:effectExtent l="0" t="0" r="0" b="0"/>
                  <wp:docPr id="39" name="Bilde 39" descr="http://orv.jbv.no/orv/lib/exe/fetch.php?w=30&amp;tok=afe0a7&amp;media=tjn:kap_9:signal_36b.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97">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F0BA2DF" w14:textId="14622F13"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36B </w:t>
            </w:r>
            <w:r w:rsidRPr="005B013E">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C7434BA" w14:textId="086E8E9F"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kan kjøre videre, ut fra eller passere stasjonen med største tillatte hastighet. </w:t>
            </w:r>
            <w:r w:rsidRPr="005B013E">
              <w:rPr>
                <w:rFonts w:ascii="Arial" w:hAnsi="Arial" w:cs="Arial"/>
                <w:sz w:val="24"/>
                <w:szCs w:val="24"/>
              </w:rPr>
              <w:br/>
              <w:t>Tilhørende hovedsignal viser signal 22 «Kjør».</w:t>
            </w:r>
          </w:p>
        </w:tc>
      </w:tr>
    </w:tbl>
    <w:p w14:paraId="4545A124" w14:textId="77777777" w:rsidR="007B14BA" w:rsidRPr="00A037EF" w:rsidRDefault="007B14BA" w:rsidP="00AD5592">
      <w:pPr>
        <w:pStyle w:val="FRpunkt"/>
      </w:pPr>
      <w:bookmarkStart w:id="1557" w:name="_Toc192249993"/>
      <w:r w:rsidRPr="00A037EF">
        <w:t>8.22 Høyt skiftesignal</w:t>
      </w:r>
      <w:bookmarkEnd w:id="1557"/>
      <w:r w:rsidRPr="00A037EF">
        <w:t xml:space="preserve"> </w:t>
      </w:r>
    </w:p>
    <w:p w14:paraId="1B43BC4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Høyt skiftesignal er satt opp ved det indre hovedsignalet eller det utkjørhovedsignalet det tilhører. Signalene kan i tillegg være satt opp på skifteområder. Når et høyt skiftesignal er satt opp ved hovedsignal på en fjernstyrt stasjon, kan signal 41 «Skifting forbudt» unnlates.</w:t>
      </w:r>
    </w:p>
    <w:p w14:paraId="109B576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Høyt skiftesignal er merket med signal 101 «Identifikasjonsskilt» for å vise hvilket hovedsignal det tilhører, eller hvilket område det gjelder for.</w:t>
      </w:r>
    </w:p>
    <w:p w14:paraId="3274A8D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Signalet kan vises i begge retninger.</w:t>
      </w:r>
    </w:p>
    <w:p w14:paraId="407E103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Det kan settes opp repeterende høyt skiftesignal som repeterer begge signalbildene.</w:t>
      </w:r>
    </w:p>
    <w:p w14:paraId="3F407B6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Når togekspeditør under innkjøring av tog gir </w:t>
      </w:r>
      <w:hyperlink r:id="rId98" w:anchor="signal_fortsett_innkjoring_9-70" w:tooltip="tjn:kap_9:v._handsignaler_og_bruk_av_radiokommunikasjon" w:history="1">
        <w:r w:rsidRPr="005B013E">
          <w:rPr>
            <w:rFonts w:ascii="Arial" w:hAnsi="Arial" w:cs="Arial"/>
            <w:sz w:val="24"/>
            <w:szCs w:val="24"/>
          </w:rPr>
          <w:t>signal 8A og 8B «Fortsett innkjøring»</w:t>
        </w:r>
      </w:hyperlink>
      <w:r w:rsidRPr="005B013E">
        <w:rPr>
          <w:rFonts w:ascii="Arial" w:hAnsi="Arial" w:cs="Arial"/>
          <w:sz w:val="24"/>
          <w:szCs w:val="24"/>
        </w:rPr>
        <w:t>, skal høyt skiftesignal ikke vise </w:t>
      </w:r>
      <w:hyperlink r:id="rId99" w:anchor="hoyt_skiftesignal_9-22" w:tooltip="tjn:kap_9:ll._lyssignaler" w:history="1">
        <w:r w:rsidRPr="005B013E">
          <w:rPr>
            <w:rFonts w:ascii="Arial" w:hAnsi="Arial" w:cs="Arial"/>
            <w:sz w:val="24"/>
            <w:szCs w:val="24"/>
          </w:rPr>
          <w:t>signal 42 «Skifting tillatt</w:t>
        </w:r>
      </w:hyperlink>
      <w:r w:rsidRPr="005B013E">
        <w:rPr>
          <w:rFonts w:ascii="Arial" w:hAnsi="Arial" w:cs="Arial"/>
          <w:sz w:val="24"/>
          <w:szCs w:val="24"/>
        </w:rPr>
        <w:t>».</w:t>
      </w:r>
    </w:p>
    <w:p w14:paraId="27CAD019"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08"/>
        <w:gridCol w:w="1907"/>
        <w:gridCol w:w="4897"/>
      </w:tblGrid>
      <w:tr w:rsidR="00D559EA" w:rsidRPr="00D559EA" w14:paraId="3F689CCD" w14:textId="77777777" w:rsidTr="00191FB4">
        <w:trPr>
          <w:tblHeader/>
        </w:trPr>
        <w:tc>
          <w:tcPr>
            <w:tcW w:w="25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9E12F8"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190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4A7D4D"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8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B5B834"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03E5C281" w14:textId="77777777" w:rsidTr="00191FB4">
        <w:tc>
          <w:tcPr>
            <w:tcW w:w="250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B542C55"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En rekke hvite faste lys på vannrett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1E4932E9" wp14:editId="7932CB30">
                  <wp:extent cx="381635" cy="469265"/>
                  <wp:effectExtent l="0" t="0" r="0" b="6985"/>
                  <wp:docPr id="42" name="Bilde 42" descr="http://orv.jbv.no/orv/lib/exe/fetch.php?w=40&amp;tok=57b16f&amp;media=tjn:kap_9:signal_4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101">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190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3573C5" w14:textId="52BCC991"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41 </w:t>
            </w:r>
            <w:r w:rsidRPr="005B013E">
              <w:rPr>
                <w:rFonts w:ascii="Arial" w:hAnsi="Arial" w:cs="Arial"/>
                <w:sz w:val="24"/>
                <w:szCs w:val="24"/>
              </w:rPr>
              <w:br/>
              <w:t>«Skifting forbudt»</w:t>
            </w:r>
          </w:p>
        </w:tc>
        <w:tc>
          <w:tcPr>
            <w:tcW w:w="48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8A743EE" w14:textId="2F8DA96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Skifting kan ikke foretas i det området signalet gjelder for.</w:t>
            </w:r>
          </w:p>
        </w:tc>
      </w:tr>
    </w:tbl>
    <w:p w14:paraId="4B922D12" w14:textId="77777777" w:rsidR="00191FB4" w:rsidRDefault="00191FB4">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08"/>
        <w:gridCol w:w="1907"/>
        <w:gridCol w:w="4897"/>
      </w:tblGrid>
      <w:tr w:rsidR="00D559EA" w:rsidRPr="00D559EA" w14:paraId="0061DC6E" w14:textId="77777777" w:rsidTr="00191FB4">
        <w:tc>
          <w:tcPr>
            <w:tcW w:w="250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0637574" w14:textId="2FD9A4C0"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lastRenderedPageBreak/>
              <w:t>En rekke hvite faste lys på skrå oppover til høyre. </w:t>
            </w:r>
            <w:r w:rsidRPr="005B013E">
              <w:br/>
            </w:r>
            <w:r w:rsidRPr="005B013E">
              <w:rPr>
                <w:rFonts w:ascii="Arial" w:hAnsi="Arial" w:cs="Arial"/>
                <w:sz w:val="24"/>
                <w:szCs w:val="24"/>
              </w:rPr>
              <w:t>Eksempel: </w:t>
            </w:r>
            <w:r w:rsidRPr="005B013E">
              <w:br/>
            </w:r>
            <w:r w:rsidRPr="005B013E">
              <w:rPr>
                <w:noProof/>
              </w:rPr>
              <w:drawing>
                <wp:inline distT="0" distB="0" distL="0" distR="0" wp14:anchorId="2CA9F9A2" wp14:editId="0FDA85CF">
                  <wp:extent cx="381635" cy="476885"/>
                  <wp:effectExtent l="0" t="0" r="0" b="0"/>
                  <wp:docPr id="41" name="Bilde 41" descr="http://orv.jbv.no/orv/lib/exe/fetch.php?w=40&amp;tok=5c323a&amp;media=tjn:kap_9:signal_4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103">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190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9DAB86" w14:textId="68A89335"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42 </w:t>
            </w:r>
            <w:r w:rsidRPr="005B013E">
              <w:rPr>
                <w:rFonts w:ascii="Arial" w:hAnsi="Arial" w:cs="Arial"/>
                <w:sz w:val="24"/>
                <w:szCs w:val="24"/>
              </w:rPr>
              <w:br/>
              <w:t>«Skifting tillatt»</w:t>
            </w:r>
          </w:p>
        </w:tc>
        <w:tc>
          <w:tcPr>
            <w:tcW w:w="48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5C9F8FE"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Skifting kan foretas i det området signalet gjelder for. </w:t>
            </w:r>
            <w:r w:rsidRPr="005B013E">
              <w:rPr>
                <w:rFonts w:ascii="Arial" w:hAnsi="Arial" w:cs="Arial"/>
                <w:sz w:val="24"/>
                <w:szCs w:val="24"/>
              </w:rPr>
              <w:br/>
              <w:t>Skift kan kjøre forbi signal 20B «Stopp» i vedkommende indre hovedsignal eller utkjørhovedsignal. </w:t>
            </w:r>
            <w:r w:rsidRPr="005B013E">
              <w:rPr>
                <w:rFonts w:ascii="Arial" w:hAnsi="Arial" w:cs="Arial"/>
                <w:sz w:val="24"/>
                <w:szCs w:val="24"/>
              </w:rPr>
              <w:br/>
              <w:t>Dersom sentralstilte sporveksler og eventuelt sporsperrer betjenes fra stillerapparatet, er sporveksler/sporsperrer lagt riktig for skiftet. </w:t>
            </w:r>
            <w:r w:rsidRPr="005B013E">
              <w:rPr>
                <w:rFonts w:ascii="Arial" w:hAnsi="Arial" w:cs="Arial"/>
                <w:sz w:val="24"/>
                <w:szCs w:val="24"/>
              </w:rPr>
              <w:br/>
              <w:t>Dersom sentralstilte sporveksler/sporsperrer er frigitt for lokal omlegging, må disse betjenes.</w:t>
            </w:r>
          </w:p>
        </w:tc>
      </w:tr>
    </w:tbl>
    <w:p w14:paraId="76A08FA3" w14:textId="77777777" w:rsidR="007B14BA" w:rsidRPr="00A037EF" w:rsidRDefault="007B14BA" w:rsidP="00AD5592">
      <w:pPr>
        <w:pStyle w:val="FRpunkt"/>
      </w:pPr>
      <w:bookmarkStart w:id="1558" w:name="_Toc192249994"/>
      <w:r w:rsidRPr="00A037EF">
        <w:t>8.23 Dvergsignaler på stasjoner med hovedsignaler</w:t>
      </w:r>
      <w:bookmarkEnd w:id="1558"/>
    </w:p>
    <w:p w14:paraId="08B36691" w14:textId="77777777" w:rsidR="007B14BA" w:rsidRPr="005B013E" w:rsidRDefault="007B14BA" w:rsidP="007B14BA">
      <w:pPr>
        <w:pStyle w:val="NormalWeb"/>
        <w:shd w:val="clear" w:color="auto" w:fill="FFFFFF"/>
        <w:spacing w:before="0" w:beforeAutospacing="0" w:after="336" w:afterAutospacing="0"/>
        <w:rPr>
          <w:rFonts w:ascii="Arial" w:hAnsi="Arial" w:cs="Arial"/>
        </w:rPr>
      </w:pPr>
      <w:r w:rsidRPr="005B013E">
        <w:rPr>
          <w:rFonts w:ascii="Arial" w:hAnsi="Arial" w:cs="Arial"/>
        </w:rPr>
        <w:t xml:space="preserve">1. På stasjoner med hovedsignaler og dvergsignaler er dvergsignalene satt opp under et hovedsignal eller ved skillet mellom to sporavsnitt. Signalet settes opp på egen 1-2 m høy mast, på hovedsignals mast eller i åk. På eldre signalanlegg kan dvergsignal ha annen plassering, og stedet der signalet skulle ha stått er da markert med signal 64F «Dvergsignalstolpe». </w:t>
      </w:r>
    </w:p>
    <w:p w14:paraId="65727003" w14:textId="77777777" w:rsidR="007B14BA" w:rsidRPr="005B013E" w:rsidRDefault="007B14BA" w:rsidP="007B14BA">
      <w:pPr>
        <w:pStyle w:val="NormalWeb"/>
        <w:shd w:val="clear" w:color="auto" w:fill="FFFFFF"/>
        <w:spacing w:before="0" w:beforeAutospacing="0" w:after="336" w:afterAutospacing="0"/>
        <w:rPr>
          <w:rFonts w:ascii="Arial" w:hAnsi="Arial" w:cs="Arial"/>
        </w:rPr>
      </w:pPr>
      <w:r w:rsidRPr="005B013E">
        <w:rPr>
          <w:rFonts w:ascii="Arial" w:hAnsi="Arial" w:cs="Arial"/>
        </w:rPr>
        <w:t>2. Dvergsignal er merket med signal 101 «Identifikasjonsskilt». Dvergsignal som står på eller er i avhengighet til hovedsignal, har samme identifikasjon som hovedsignalet.</w:t>
      </w:r>
    </w:p>
    <w:p w14:paraId="72400ACA" w14:textId="77777777" w:rsidR="007B14BA" w:rsidRPr="005B013E" w:rsidRDefault="007B14BA" w:rsidP="007B14BA">
      <w:pPr>
        <w:spacing w:line="240" w:lineRule="auto"/>
        <w:rPr>
          <w:rFonts w:ascii="Arial" w:hAnsi="Arial" w:cs="Arial"/>
          <w:sz w:val="24"/>
          <w:szCs w:val="24"/>
        </w:rPr>
      </w:pPr>
      <w:bookmarkStart w:id="1559" w:name="_Hlk63774272"/>
      <w:r w:rsidRPr="005B013E">
        <w:rPr>
          <w:rFonts w:ascii="Arial" w:hAnsi="Arial" w:cs="Arial"/>
          <w:sz w:val="24"/>
          <w:szCs w:val="24"/>
        </w:rPr>
        <w:t>3. Dvergsignal står i avhengighet til sentralstilte sporveksler og sporsperrer, unntatt når det viser signal 46 «Frigitt for lokal skifting».</w:t>
      </w:r>
    </w:p>
    <w:bookmarkEnd w:id="1559"/>
    <w:p w14:paraId="1DEAD03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Dvergsignal som er satt opp under et hovedsignal, omstilles til signal 43 «Kjøring forbudt» når hovedsignal endres til signal 20A eller 20B «Stopp».</w:t>
      </w:r>
    </w:p>
    <w:p w14:paraId="54425F9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Repeterende dvergsignal kan være satt opp for å repetere et følgende dvergsignal. Dvergsignaler som er merket med «Rep» kan passeres selv om signalet viser signal 43 «Kjøring forbudt».</w:t>
      </w:r>
    </w:p>
    <w:p w14:paraId="1159F1A2"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6. For skifting gjelder følgende:</w:t>
      </w:r>
    </w:p>
    <w:p w14:paraId="42979C28" w14:textId="77777777" w:rsidR="007B14BA" w:rsidRPr="005B013E" w:rsidRDefault="007B14BA" w:rsidP="00E10989">
      <w:pPr>
        <w:numPr>
          <w:ilvl w:val="1"/>
          <w:numId w:val="116"/>
        </w:numPr>
        <w:spacing w:after="0" w:line="240" w:lineRule="auto"/>
        <w:ind w:left="714" w:hanging="357"/>
        <w:rPr>
          <w:rFonts w:ascii="Arial" w:hAnsi="Arial" w:cs="Arial"/>
          <w:sz w:val="24"/>
          <w:szCs w:val="24"/>
        </w:rPr>
      </w:pPr>
      <w:r w:rsidRPr="005B013E">
        <w:rPr>
          <w:rFonts w:ascii="Arial" w:hAnsi="Arial" w:cs="Arial"/>
          <w:sz w:val="24"/>
          <w:szCs w:val="24"/>
        </w:rPr>
        <w:t>Signal 44 «Varsom kjøring tillatt» gjelder for skifting inn i spor som er belagt med kjøretøy, inn i buttspor, til usikret område med håndstilte sporveksler eller fram til neste dvergsignal.</w:t>
      </w:r>
    </w:p>
    <w:p w14:paraId="4D4E8F3C" w14:textId="77777777" w:rsidR="007B14BA" w:rsidRPr="005B013E" w:rsidRDefault="007B14BA" w:rsidP="00E10989">
      <w:pPr>
        <w:numPr>
          <w:ilvl w:val="1"/>
          <w:numId w:val="116"/>
        </w:numPr>
        <w:spacing w:after="0" w:line="240" w:lineRule="auto"/>
        <w:ind w:left="714" w:hanging="357"/>
        <w:rPr>
          <w:rFonts w:ascii="Arial" w:hAnsi="Arial" w:cs="Arial"/>
          <w:sz w:val="24"/>
          <w:szCs w:val="24"/>
        </w:rPr>
      </w:pPr>
      <w:r w:rsidRPr="005B013E">
        <w:rPr>
          <w:rFonts w:ascii="Arial" w:hAnsi="Arial" w:cs="Arial"/>
          <w:sz w:val="24"/>
          <w:szCs w:val="24"/>
        </w:rPr>
        <w:t>Når signal 45 «Kjøring tillatt» vises for skift, viser neste dvergsignal i skifteveien signal 44 «Varsom kjøring tillatt» eller signal 45 «Kjøring tillatt» og sporet mellom dvergsignalene er fritt.</w:t>
      </w:r>
    </w:p>
    <w:p w14:paraId="59D9CF6E" w14:textId="77777777" w:rsidR="007B14BA" w:rsidRPr="005B013E" w:rsidRDefault="007B14BA" w:rsidP="00E10989">
      <w:pPr>
        <w:numPr>
          <w:ilvl w:val="1"/>
          <w:numId w:val="116"/>
        </w:numPr>
        <w:spacing w:after="0" w:line="240" w:lineRule="auto"/>
        <w:ind w:left="714" w:hanging="357"/>
        <w:rPr>
          <w:rFonts w:ascii="Arial" w:hAnsi="Arial" w:cs="Arial"/>
          <w:sz w:val="24"/>
          <w:szCs w:val="24"/>
        </w:rPr>
      </w:pPr>
      <w:r w:rsidRPr="005B013E">
        <w:rPr>
          <w:rFonts w:ascii="Arial" w:hAnsi="Arial" w:cs="Arial"/>
          <w:sz w:val="24"/>
          <w:szCs w:val="24"/>
        </w:rPr>
        <w:t>Ved passering av dvergsignalet endres signal 45 «Kjøring tillatt» automatisk til signal 44 «Varsom kjøring tillatt» eller til signal 43 «Kjøring forbudt».</w:t>
      </w:r>
    </w:p>
    <w:p w14:paraId="13F7989D" w14:textId="77777777" w:rsidR="007B14BA" w:rsidRPr="005B013E" w:rsidRDefault="007B14BA" w:rsidP="00E10989">
      <w:pPr>
        <w:numPr>
          <w:ilvl w:val="1"/>
          <w:numId w:val="116"/>
        </w:numPr>
        <w:spacing w:after="0" w:line="240" w:lineRule="auto"/>
        <w:ind w:left="714" w:hanging="357"/>
        <w:rPr>
          <w:rFonts w:ascii="Arial" w:hAnsi="Arial" w:cs="Arial"/>
          <w:sz w:val="24"/>
          <w:szCs w:val="24"/>
        </w:rPr>
      </w:pPr>
      <w:r w:rsidRPr="005B013E">
        <w:rPr>
          <w:rFonts w:ascii="Arial" w:hAnsi="Arial" w:cs="Arial"/>
          <w:sz w:val="24"/>
          <w:szCs w:val="24"/>
        </w:rPr>
        <w:t xml:space="preserve">Dvergsignaler, som er satt opp for å angi kort eller lang togvei i togspor på fjernstyrt stasjon med indre hovedsignaler, står ikke i avhengighet til sentralstilte sporveksler under skifting og kan ikke vise signal 44 «Varsom kjøring tillatt» eller 45 «Kjøring tillatt» under skifting. Dvergsignalene viser signal 46 «Frigitt for lokal skifting» og høye skiftesignaler viser signal 42 «Skifting tillatt». </w:t>
      </w:r>
    </w:p>
    <w:p w14:paraId="1CA676DC" w14:textId="77777777" w:rsidR="007B14BA" w:rsidRPr="005B013E" w:rsidRDefault="007B14BA" w:rsidP="00E10989">
      <w:pPr>
        <w:numPr>
          <w:ilvl w:val="1"/>
          <w:numId w:val="116"/>
        </w:numPr>
        <w:spacing w:after="0" w:line="240" w:lineRule="auto"/>
        <w:ind w:left="714" w:hanging="357"/>
        <w:rPr>
          <w:rFonts w:ascii="Arial" w:hAnsi="Arial" w:cs="Arial"/>
          <w:sz w:val="24"/>
          <w:szCs w:val="24"/>
        </w:rPr>
      </w:pPr>
      <w:r w:rsidRPr="005B013E">
        <w:rPr>
          <w:rFonts w:ascii="Arial" w:hAnsi="Arial" w:cs="Arial"/>
          <w:sz w:val="24"/>
          <w:szCs w:val="24"/>
        </w:rPr>
        <w:lastRenderedPageBreak/>
        <w:t>Når et utkjørhovedsignal eller indre hovedsignal ikke har et dvergsignal på samme mast, er det det dvergsignalet som er satt opp nærmest foran hovedsignalet som tilhører hovedsignalet, også når det finnes sporveksler mellom dvergsignalet og hovedsignalet.</w:t>
      </w:r>
    </w:p>
    <w:p w14:paraId="392A95C3" w14:textId="77777777" w:rsidR="007B14BA" w:rsidRPr="005B013E" w:rsidRDefault="007B14BA" w:rsidP="002218F9">
      <w:pPr>
        <w:spacing w:before="240" w:after="0" w:line="240" w:lineRule="auto"/>
        <w:rPr>
          <w:rFonts w:ascii="Arial" w:hAnsi="Arial" w:cs="Arial"/>
          <w:sz w:val="24"/>
          <w:szCs w:val="24"/>
        </w:rPr>
      </w:pPr>
      <w:r w:rsidRPr="005B013E">
        <w:rPr>
          <w:rFonts w:ascii="Arial" w:hAnsi="Arial" w:cs="Arial"/>
          <w:sz w:val="24"/>
          <w:szCs w:val="24"/>
        </w:rPr>
        <w:t xml:space="preserve">7. For togvei gjelder følgende: </w:t>
      </w:r>
    </w:p>
    <w:p w14:paraId="31C02A64" w14:textId="77777777" w:rsidR="007B14BA" w:rsidRPr="005B013E" w:rsidRDefault="007B14BA" w:rsidP="00E10989">
      <w:pPr>
        <w:numPr>
          <w:ilvl w:val="1"/>
          <w:numId w:val="124"/>
        </w:numPr>
        <w:spacing w:after="0" w:line="240" w:lineRule="auto"/>
        <w:ind w:left="714" w:hanging="357"/>
        <w:rPr>
          <w:rFonts w:ascii="Arial" w:hAnsi="Arial" w:cs="Arial"/>
          <w:sz w:val="24"/>
          <w:szCs w:val="24"/>
        </w:rPr>
      </w:pPr>
      <w:r w:rsidRPr="005B013E">
        <w:rPr>
          <w:rFonts w:ascii="Arial" w:hAnsi="Arial" w:cs="Arial"/>
          <w:sz w:val="24"/>
          <w:szCs w:val="24"/>
        </w:rPr>
        <w:t>Når togvei er sikret for tog, viser som regel alle dvergsignaler i togveien signal 45 «Kjøring tillatt».</w:t>
      </w:r>
    </w:p>
    <w:p w14:paraId="3426FBEC" w14:textId="77777777" w:rsidR="007B14BA" w:rsidRPr="005B013E" w:rsidRDefault="007B14BA" w:rsidP="00E10989">
      <w:pPr>
        <w:numPr>
          <w:ilvl w:val="1"/>
          <w:numId w:val="124"/>
        </w:numPr>
        <w:spacing w:after="0" w:line="240" w:lineRule="auto"/>
        <w:ind w:left="714" w:hanging="357"/>
        <w:rPr>
          <w:rFonts w:ascii="Arial" w:hAnsi="Arial" w:cs="Arial"/>
          <w:sz w:val="24"/>
          <w:szCs w:val="24"/>
        </w:rPr>
      </w:pPr>
      <w:r w:rsidRPr="005B013E">
        <w:rPr>
          <w:rFonts w:ascii="Arial" w:hAnsi="Arial" w:cs="Arial"/>
          <w:sz w:val="24"/>
          <w:szCs w:val="24"/>
        </w:rPr>
        <w:t>Ved togvei inn i buttspor, avkortet togvei eller dersom siste dvergsignal står nærmere togveiens slutt enn 100 meter, viser siste dvergsignal i togveien som regel signal 44 «Varsom kjøring tillatt».</w:t>
      </w:r>
    </w:p>
    <w:p w14:paraId="569B4C0C" w14:textId="77777777" w:rsidR="007B14BA" w:rsidRPr="005B013E" w:rsidRDefault="007B14BA" w:rsidP="00E10989">
      <w:pPr>
        <w:numPr>
          <w:ilvl w:val="1"/>
          <w:numId w:val="124"/>
        </w:numPr>
        <w:spacing w:after="0" w:line="240" w:lineRule="auto"/>
        <w:ind w:left="714" w:hanging="357"/>
        <w:rPr>
          <w:rFonts w:ascii="Arial" w:hAnsi="Arial" w:cs="Arial"/>
          <w:sz w:val="24"/>
          <w:szCs w:val="24"/>
        </w:rPr>
      </w:pPr>
      <w:r w:rsidRPr="005B013E">
        <w:rPr>
          <w:rFonts w:ascii="Arial" w:hAnsi="Arial" w:cs="Arial"/>
          <w:sz w:val="24"/>
          <w:szCs w:val="24"/>
        </w:rPr>
        <w:t>Tog som får signal 44 «Varsom kjøring tillatt» i stedet for signal 45 «Kjøring tillatt», skal ikke av den grunn stoppe, men kan fortsette med varsomhet over den strekningen som signalet gjelder for.</w:t>
      </w:r>
    </w:p>
    <w:p w14:paraId="1EC154DC" w14:textId="77777777" w:rsidR="007B14BA" w:rsidRPr="005B013E" w:rsidRDefault="007B14BA" w:rsidP="00E10989">
      <w:pPr>
        <w:numPr>
          <w:ilvl w:val="1"/>
          <w:numId w:val="124"/>
        </w:numPr>
        <w:spacing w:after="0" w:line="240" w:lineRule="auto"/>
        <w:ind w:left="714" w:hanging="357"/>
        <w:rPr>
          <w:rFonts w:ascii="Arial" w:hAnsi="Arial" w:cs="Arial"/>
          <w:sz w:val="24"/>
          <w:szCs w:val="24"/>
        </w:rPr>
      </w:pPr>
      <w:r w:rsidRPr="005B013E">
        <w:rPr>
          <w:rFonts w:ascii="Arial" w:hAnsi="Arial" w:cs="Arial"/>
          <w:sz w:val="24"/>
          <w:szCs w:val="24"/>
        </w:rPr>
        <w:t>Dvergsignal som kun er satt opp for å angi kort eller lang togvei i togspor på fjernstyrt stasjon med indre hovedsignaler, går automatisk tilbake til signal 43 «Kjøring forbudt» når kryssingslåsingstiden har gått ut. Kryssingslåsingstiden er på ca. 40–80 sekunder etter at det har blitt middel bak toget, og det forutsettes at toget har stoppet i løpet av kryssingslåsingstiden.</w:t>
      </w:r>
    </w:p>
    <w:p w14:paraId="79E12FFE" w14:textId="77777777" w:rsidR="007B14BA" w:rsidRPr="005B013E" w:rsidRDefault="007B14BA" w:rsidP="00E10989">
      <w:pPr>
        <w:numPr>
          <w:ilvl w:val="1"/>
          <w:numId w:val="124"/>
        </w:numPr>
        <w:spacing w:after="0" w:line="240" w:lineRule="auto"/>
        <w:ind w:left="714" w:hanging="357"/>
        <w:rPr>
          <w:rFonts w:ascii="Arial" w:hAnsi="Arial" w:cs="Arial"/>
          <w:sz w:val="24"/>
          <w:szCs w:val="24"/>
        </w:rPr>
      </w:pPr>
      <w:r w:rsidRPr="005B013E">
        <w:rPr>
          <w:rFonts w:ascii="Arial" w:hAnsi="Arial" w:cs="Arial"/>
          <w:sz w:val="24"/>
          <w:szCs w:val="24"/>
        </w:rPr>
        <w:t>Når dvergsignal brukes som signal for kjøring ut fra et togspor, skal det vises signal 45 «Kjøring tillatt» når hovedsignal viser kjørsignal, selv om det for skifting bare kan vise signal 44 «Varsom kjøring tillatt».</w:t>
      </w:r>
    </w:p>
    <w:p w14:paraId="14EE613D" w14:textId="77777777" w:rsidR="007B14BA" w:rsidRPr="005B013E" w:rsidRDefault="007B14BA" w:rsidP="002218F9">
      <w:pPr>
        <w:spacing w:before="240" w:line="240" w:lineRule="auto"/>
        <w:rPr>
          <w:rFonts w:ascii="Arial" w:hAnsi="Arial" w:cs="Arial"/>
          <w:sz w:val="24"/>
          <w:szCs w:val="24"/>
        </w:rPr>
      </w:pPr>
      <w:r w:rsidRPr="005B013E">
        <w:rPr>
          <w:rFonts w:ascii="Arial" w:hAnsi="Arial" w:cs="Arial"/>
          <w:sz w:val="24"/>
          <w:szCs w:val="24"/>
        </w:rPr>
        <w:t>8. På en del stasjoner med mulighet for samtidig innkjøring, er togveiens slutt 150 m før utkjørhovedsignal markert med dvergsignal og signal 66 «Togvei slutt». Dvergsignalet kan vise signal 43 «Kjøring forbudt», 45 «Kjøring tillatt» eller 46 «Frigitt for lokal skifting», men kan bare vise signal 45 «Kjøring tillatt» når vedkommende utkjørhovedsignal viser kjørsignal. Dvergsignalet endrer signal til 43 «Kjøring forbudt» når toget passerer utkjørhovedsignalet. Når skifting er tillatt viser disse dvergsignalene signal 46 «Frigitt for lokal skifting» samtidig som høye skiftesignaler viser signal 42 «Skifting tillatt».</w:t>
      </w:r>
    </w:p>
    <w:p w14:paraId="181519F5"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1964"/>
        <w:gridCol w:w="4251"/>
      </w:tblGrid>
      <w:tr w:rsidR="00D559EA" w:rsidRPr="00D559EA" w14:paraId="4953780C" w14:textId="77777777" w:rsidTr="00191FB4">
        <w:trPr>
          <w:tblHeader/>
        </w:trPr>
        <w:tc>
          <w:tcPr>
            <w:tcW w:w="30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9199B4"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19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C27617"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39392E"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0EC5D9F4" w14:textId="77777777" w:rsidTr="00191FB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313223"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 hvite faste lys på vannrett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4D4C1464" wp14:editId="7AB71106">
                  <wp:extent cx="476885" cy="501015"/>
                  <wp:effectExtent l="0" t="0" r="0" b="0"/>
                  <wp:docPr id="48" name="Bilde 48" descr="http://orv.jbv.no/orv/lib/exe/fetch.php?w=50&amp;tok=65d13c&amp;media=tjn:kap_9:signal_4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105">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19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5D3105" w14:textId="65A0ECD6"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43 </w:t>
            </w:r>
            <w:r w:rsidRPr="005B013E">
              <w:rPr>
                <w:rFonts w:ascii="Arial" w:hAnsi="Arial" w:cs="Arial"/>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2E7186" w14:textId="69AAB91D"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og skift skal stoppe foran signalet.</w:t>
            </w:r>
          </w:p>
        </w:tc>
      </w:tr>
    </w:tbl>
    <w:p w14:paraId="269D4D32" w14:textId="77777777" w:rsidR="00191FB4" w:rsidRDefault="00191FB4">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1964"/>
        <w:gridCol w:w="4251"/>
      </w:tblGrid>
      <w:tr w:rsidR="00D559EA" w:rsidRPr="00D559EA" w14:paraId="69D043F8" w14:textId="77777777" w:rsidTr="00191FB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4728ED" w14:textId="13D67D9B"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lastRenderedPageBreak/>
              <w:t>To hvite faste lys på skrå opp til høyre. </w:t>
            </w:r>
            <w:r w:rsidRPr="005B013E">
              <w:br/>
            </w:r>
            <w:r w:rsidRPr="005B013E">
              <w:rPr>
                <w:rFonts w:ascii="Arial" w:hAnsi="Arial" w:cs="Arial"/>
                <w:sz w:val="24"/>
                <w:szCs w:val="24"/>
              </w:rPr>
              <w:t>Eksempel: </w:t>
            </w:r>
            <w:r w:rsidRPr="005B013E">
              <w:br/>
            </w:r>
            <w:r w:rsidRPr="005B013E">
              <w:rPr>
                <w:noProof/>
              </w:rPr>
              <w:drawing>
                <wp:inline distT="0" distB="0" distL="0" distR="0" wp14:anchorId="5C150512" wp14:editId="2D7060FA">
                  <wp:extent cx="476885" cy="492760"/>
                  <wp:effectExtent l="0" t="0" r="0" b="2540"/>
                  <wp:docPr id="47" name="Bilde 47" descr="http://orv.jbv.no/orv/lib/exe/fetch.php?w=50&amp;tok=3ab233&amp;media=tjn:kap_9:signal_44.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107">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19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FF9EA48" w14:textId="0812EC48"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44 </w:t>
            </w:r>
            <w:r w:rsidRPr="005B013E">
              <w:rPr>
                <w:rFonts w:ascii="Arial" w:hAnsi="Arial" w:cs="Arial"/>
                <w:sz w:val="24"/>
                <w:szCs w:val="24"/>
              </w:rPr>
              <w:b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9DB25D" w14:textId="558C728A"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og skift kan kjøre forsiktig videre forbi signalet. Det kan være hindringer i sporet.</w:t>
            </w:r>
            <w:r w:rsidRPr="005B013E">
              <w:rPr>
                <w:rFonts w:ascii="Arial" w:hAnsi="Arial" w:cs="Arial"/>
                <w:sz w:val="24"/>
                <w:szCs w:val="24"/>
              </w:rPr>
              <w:br/>
            </w:r>
            <w:r w:rsidRPr="005B013E">
              <w:rPr>
                <w:rFonts w:ascii="Arial" w:hAnsi="Arial" w:cs="Arial"/>
                <w:sz w:val="24"/>
                <w:szCs w:val="24"/>
              </w:rPr>
              <w:br/>
              <w:t>Skift kan kjøre forbi signal 20B «Stopp» i tilhørende indre hovedsignal eller utkjørhovedsignal.</w:t>
            </w:r>
            <w:r w:rsidRPr="005B013E">
              <w:rPr>
                <w:rFonts w:ascii="Arial" w:hAnsi="Arial" w:cs="Arial"/>
                <w:sz w:val="24"/>
                <w:szCs w:val="24"/>
              </w:rPr>
              <w:br/>
            </w:r>
            <w:r w:rsidRPr="005B013E">
              <w:rPr>
                <w:rFonts w:ascii="Arial" w:hAnsi="Arial" w:cs="Arial"/>
                <w:sz w:val="24"/>
                <w:szCs w:val="24"/>
              </w:rPr>
              <w:br/>
              <w:t>Tog kan kjøre forbi signal 20B «Stopp» i tilhørende indre hovedsignal.</w:t>
            </w:r>
          </w:p>
        </w:tc>
      </w:tr>
      <w:tr w:rsidR="00D559EA" w:rsidRPr="00D559EA" w14:paraId="2E73E583" w14:textId="77777777" w:rsidTr="00191FB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5CC650C"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 hvite faste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4B451DB4" wp14:editId="359155C9">
                  <wp:extent cx="476885" cy="516890"/>
                  <wp:effectExtent l="0" t="0" r="0" b="0"/>
                  <wp:docPr id="46" name="Bilde 46" descr="http://orv.jbv.no/orv/lib/exe/fetch.php?w=50&amp;tok=8e5c2d&amp;media=tjn:kap_9:signal_45.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109">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19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D4D630A" w14:textId="58FF38F5"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45 </w:t>
            </w:r>
            <w:r w:rsidRPr="005B013E">
              <w:rPr>
                <w:rFonts w:ascii="Arial" w:hAnsi="Arial" w:cs="Arial"/>
                <w:sz w:val="24"/>
                <w:szCs w:val="24"/>
              </w:rPr>
              <w:b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DD3CD7" w14:textId="5238EEB0"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Tog og skift kan kjøre forbi signalet. </w:t>
            </w:r>
            <w:r w:rsidRPr="005B013E">
              <w:rPr>
                <w:rFonts w:ascii="Arial" w:hAnsi="Arial" w:cs="Arial"/>
                <w:sz w:val="24"/>
                <w:szCs w:val="24"/>
              </w:rPr>
              <w:br/>
            </w:r>
            <w:r w:rsidRPr="005B013E">
              <w:rPr>
                <w:rFonts w:ascii="Arial" w:hAnsi="Arial" w:cs="Arial"/>
                <w:sz w:val="24"/>
                <w:szCs w:val="24"/>
              </w:rPr>
              <w:br/>
              <w:t>Skift kan kjøre forbi signal 20B «Stopp» i tilhørende indre hovedsignal eller utkjørhovedsignal. </w:t>
            </w:r>
            <w:r w:rsidRPr="005B013E">
              <w:rPr>
                <w:rFonts w:ascii="Arial" w:hAnsi="Arial" w:cs="Arial"/>
                <w:sz w:val="24"/>
                <w:szCs w:val="24"/>
              </w:rPr>
              <w:br/>
            </w:r>
            <w:r w:rsidRPr="005B013E">
              <w:rPr>
                <w:rFonts w:ascii="Arial" w:hAnsi="Arial" w:cs="Arial"/>
                <w:sz w:val="24"/>
                <w:szCs w:val="24"/>
              </w:rPr>
              <w:br/>
              <w:t>Tog kan kjøre forbi signal 20B «Stopp» i tilhørende indre hovedsignal.</w:t>
            </w:r>
          </w:p>
        </w:tc>
      </w:tr>
      <w:tr w:rsidR="00D559EA" w:rsidRPr="00D559EA" w14:paraId="2FEDD78A" w14:textId="77777777" w:rsidTr="00191FB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F38B186"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hvitt fast lys oppe til høyre eller to hvite faste lys på skrå opp til venstre.</w:t>
            </w:r>
            <w:r w:rsidRPr="005B013E">
              <w:br/>
            </w:r>
            <w:r w:rsidRPr="005B013E">
              <w:rPr>
                <w:rFonts w:ascii="Arial" w:hAnsi="Arial" w:cs="Arial"/>
                <w:sz w:val="24"/>
                <w:szCs w:val="24"/>
              </w:rPr>
              <w:t>Eksempler: </w:t>
            </w:r>
            <w:r w:rsidRPr="005B013E">
              <w:br/>
            </w:r>
            <w:r w:rsidRPr="005B013E">
              <w:rPr>
                <w:noProof/>
              </w:rPr>
              <w:drawing>
                <wp:inline distT="0" distB="0" distL="0" distR="0" wp14:anchorId="2394E03B" wp14:editId="216AF39A">
                  <wp:extent cx="476885" cy="485140"/>
                  <wp:effectExtent l="0" t="0" r="0" b="0"/>
                  <wp:docPr id="45" name="Bilde 45" descr="http://orv.jbv.no/orv/lib/exe/fetch.php?w=50&amp;tok=f0558f&amp;media=tjn:kap_9:signal_46a.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111">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rsidRPr="005B013E">
              <w:br/>
            </w:r>
            <w:r w:rsidRPr="005B013E">
              <w:rPr>
                <w:rFonts w:ascii="Arial" w:hAnsi="Arial" w:cs="Arial"/>
                <w:sz w:val="24"/>
                <w:szCs w:val="24"/>
              </w:rPr>
              <w:t>Signal 46A </w:t>
            </w:r>
            <w:r w:rsidRPr="005B013E">
              <w:br/>
            </w:r>
            <w:r w:rsidRPr="005B013E">
              <w:rPr>
                <w:noProof/>
              </w:rPr>
              <w:drawing>
                <wp:inline distT="0" distB="0" distL="0" distR="0" wp14:anchorId="1F102F51" wp14:editId="4AF3FE22">
                  <wp:extent cx="476885" cy="492760"/>
                  <wp:effectExtent l="0" t="0" r="0" b="2540"/>
                  <wp:docPr id="44" name="Bilde 44" descr="http://orv.jbv.no/orv/lib/exe/fetch.php?w=50&amp;tok=3d7d2e&amp;media=tjn:kap_9:signal_46b.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11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rsidRPr="005B013E">
              <w:br/>
            </w:r>
            <w:r w:rsidRPr="005B013E">
              <w:rPr>
                <w:rFonts w:ascii="Arial" w:hAnsi="Arial" w:cs="Arial"/>
                <w:sz w:val="24"/>
                <w:szCs w:val="24"/>
              </w:rPr>
              <w:t>Signal 46B</w:t>
            </w:r>
          </w:p>
        </w:tc>
        <w:tc>
          <w:tcPr>
            <w:tcW w:w="19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CFF40D7" w14:textId="6D29AE0D"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46 </w:t>
            </w:r>
            <w:r w:rsidRPr="005B013E">
              <w:rPr>
                <w:rFonts w:ascii="Arial" w:hAnsi="Arial" w:cs="Arial"/>
                <w:sz w:val="24"/>
                <w:szCs w:val="24"/>
              </w:rPr>
              <w:br/>
              <w:t>«Frigitt for lokal skifting»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6745CE" w14:textId="730719F0"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 kan kjøre forbi signalet. </w:t>
            </w:r>
            <w:r w:rsidRPr="005B013E">
              <w:br/>
            </w:r>
            <w:r w:rsidRPr="005B013E">
              <w:br/>
            </w:r>
            <w:r w:rsidRPr="005B013E">
              <w:rPr>
                <w:rFonts w:ascii="Arial" w:hAnsi="Arial" w:cs="Arial"/>
                <w:sz w:val="24"/>
                <w:szCs w:val="24"/>
              </w:rPr>
              <w:t>Skift kan kjøre forbi signal 20B «Stopp» i tilhørende indre hovedsignal eller utkjørhovedsignal. </w:t>
            </w:r>
            <w:r w:rsidRPr="005B013E">
              <w:br/>
            </w:r>
            <w:r w:rsidRPr="005B013E">
              <w:br/>
            </w:r>
            <w:r w:rsidRPr="005B013E">
              <w:rPr>
                <w:rFonts w:ascii="Arial" w:hAnsi="Arial" w:cs="Arial"/>
                <w:sz w:val="24"/>
                <w:szCs w:val="24"/>
              </w:rPr>
              <w:t>Sentralstilte sporveksler/sporsperrer kan være frigitt for lokal omlegging.</w:t>
            </w:r>
          </w:p>
        </w:tc>
      </w:tr>
    </w:tbl>
    <w:p w14:paraId="0F62247B" w14:textId="77777777" w:rsidR="007B14BA" w:rsidRPr="00A037EF" w:rsidRDefault="007B14BA" w:rsidP="00AD5592">
      <w:pPr>
        <w:pStyle w:val="FRpunkt"/>
      </w:pPr>
      <w:bookmarkStart w:id="1560" w:name="_Toc192249995"/>
      <w:r w:rsidRPr="00A037EF">
        <w:t>8.24 Dvergsignaler på stasjoner på strekning med ERTMS</w:t>
      </w:r>
      <w:bookmarkEnd w:id="1560"/>
    </w:p>
    <w:p w14:paraId="431E497E" w14:textId="77777777" w:rsidR="007B14BA" w:rsidRPr="005B013E" w:rsidRDefault="007B14BA" w:rsidP="007B14BA">
      <w:pPr>
        <w:pStyle w:val="NormalWeb"/>
        <w:shd w:val="clear" w:color="auto" w:fill="FFFFFF"/>
        <w:spacing w:before="0" w:beforeAutospacing="0" w:after="336" w:afterAutospacing="0"/>
        <w:rPr>
          <w:rFonts w:ascii="Arial" w:hAnsi="Arial" w:cs="Arial"/>
        </w:rPr>
      </w:pPr>
      <w:r w:rsidRPr="005B013E">
        <w:rPr>
          <w:rFonts w:ascii="Arial" w:hAnsi="Arial" w:cs="Arial"/>
        </w:rPr>
        <w:t xml:space="preserve">1. Dvergsignaler på stasjoner på strekning med ERTMS gjelder for skift. Signalene er slukket i togvei. Et dvergsignal kan også vise signal E44 «Varsom skifting tillatt» eller signal E45 «Skifting tillatt» for tog i modus særlig ansvar (SR-modus) dersom det er mulig å sikre sporvekslene for toget. </w:t>
      </w:r>
    </w:p>
    <w:p w14:paraId="7BF6333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På en stasjon kan et dvergsignal være satt opp på signal E35 «Stoppskilt», eller ved skillet mellom to sporavsnitt. Signalet settes opp på egen mast, på stoppskiltets stolpe eller i åk. </w:t>
      </w:r>
    </w:p>
    <w:p w14:paraId="2F170FDC" w14:textId="77777777" w:rsidR="007B14BA" w:rsidRPr="005B013E" w:rsidRDefault="007B14BA" w:rsidP="007B14BA">
      <w:pPr>
        <w:pStyle w:val="NormalWeb"/>
        <w:shd w:val="clear" w:color="auto" w:fill="FFFFFF"/>
        <w:spacing w:before="0" w:beforeAutospacing="0" w:after="336" w:afterAutospacing="0"/>
        <w:rPr>
          <w:rFonts w:ascii="Arial" w:hAnsi="Arial" w:cs="Arial"/>
        </w:rPr>
      </w:pPr>
      <w:r w:rsidRPr="005B013E">
        <w:rPr>
          <w:rFonts w:ascii="Arial" w:hAnsi="Arial" w:cs="Arial"/>
        </w:rPr>
        <w:t xml:space="preserve">3. Dvergsignal er merket med signal 101 «Identifikasjonsskilt». Dvergsignal som står ved signal E35 «Stoppskilt» har samme identifikasjon som stoppskiltet. </w:t>
      </w:r>
    </w:p>
    <w:p w14:paraId="22C826C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4. Dvergsignal står i avhengighet til sentralstilte sporveksler og sporsperrer, unntatt når det viser signal E46 «Frigitt for lokal skifting».</w:t>
      </w:r>
    </w:p>
    <w:p w14:paraId="7384F23D" w14:textId="77777777" w:rsidR="007B14BA" w:rsidRPr="005B013E" w:rsidRDefault="007B14BA" w:rsidP="002218F9">
      <w:pPr>
        <w:spacing w:after="0" w:line="240" w:lineRule="auto"/>
        <w:rPr>
          <w:rFonts w:ascii="Arial" w:hAnsi="Arial" w:cs="Arial"/>
          <w:sz w:val="24"/>
          <w:szCs w:val="24"/>
        </w:rPr>
      </w:pPr>
      <w:r w:rsidRPr="005B013E">
        <w:rPr>
          <w:rFonts w:ascii="Arial" w:hAnsi="Arial" w:cs="Arial"/>
          <w:sz w:val="24"/>
          <w:szCs w:val="24"/>
        </w:rPr>
        <w:t>5. For skifting med dvergsignaler gjelder følgende:</w:t>
      </w:r>
    </w:p>
    <w:p w14:paraId="4E4E0CB7" w14:textId="77777777" w:rsidR="007B14BA" w:rsidRPr="005B013E" w:rsidRDefault="007B14BA" w:rsidP="00E10989">
      <w:pPr>
        <w:numPr>
          <w:ilvl w:val="1"/>
          <w:numId w:val="121"/>
        </w:numPr>
        <w:spacing w:after="0" w:line="240" w:lineRule="auto"/>
        <w:ind w:left="714" w:hanging="357"/>
        <w:rPr>
          <w:rFonts w:ascii="Arial" w:hAnsi="Arial" w:cs="Arial"/>
          <w:sz w:val="24"/>
          <w:szCs w:val="24"/>
        </w:rPr>
      </w:pPr>
      <w:r w:rsidRPr="005B013E">
        <w:rPr>
          <w:rFonts w:ascii="Arial" w:hAnsi="Arial" w:cs="Arial"/>
          <w:sz w:val="24"/>
          <w:szCs w:val="24"/>
        </w:rPr>
        <w:t>Signal E44 «Varsom skifting tillatt» gjelder for skifting inn i spor som er belagt med kjøretøy, inn i buttspor, til usikret område med håndstilte sporveksler eller fram til neste dvergsignal.</w:t>
      </w:r>
    </w:p>
    <w:p w14:paraId="234A9A61" w14:textId="77777777" w:rsidR="007B14BA" w:rsidRPr="005B013E" w:rsidRDefault="007B14BA" w:rsidP="00E10989">
      <w:pPr>
        <w:numPr>
          <w:ilvl w:val="1"/>
          <w:numId w:val="121"/>
        </w:numPr>
        <w:spacing w:after="0" w:line="240" w:lineRule="auto"/>
        <w:ind w:left="714" w:hanging="357"/>
        <w:rPr>
          <w:rFonts w:ascii="Arial" w:hAnsi="Arial" w:cs="Arial"/>
          <w:sz w:val="24"/>
          <w:szCs w:val="24"/>
        </w:rPr>
      </w:pPr>
      <w:r w:rsidRPr="005B013E">
        <w:rPr>
          <w:rFonts w:ascii="Arial" w:hAnsi="Arial" w:cs="Arial"/>
          <w:sz w:val="24"/>
          <w:szCs w:val="24"/>
        </w:rPr>
        <w:t>Når signal E45 «Skifting tillatt» vises for skift, viser neste dvergsignal i skifteveien signal E44 «Varsom skifting tillatt» eller signal E45 «Skifting tillatt» og sporet mellom dvergsignalene er fritt.</w:t>
      </w:r>
    </w:p>
    <w:p w14:paraId="0011432C" w14:textId="77777777" w:rsidR="007B14BA" w:rsidRPr="005B013E" w:rsidRDefault="007B14BA" w:rsidP="00E10989">
      <w:pPr>
        <w:numPr>
          <w:ilvl w:val="1"/>
          <w:numId w:val="121"/>
        </w:numPr>
        <w:spacing w:after="0" w:line="240" w:lineRule="auto"/>
        <w:ind w:left="714" w:hanging="357"/>
        <w:rPr>
          <w:rFonts w:ascii="Arial" w:hAnsi="Arial" w:cs="Arial"/>
          <w:sz w:val="24"/>
          <w:szCs w:val="24"/>
        </w:rPr>
      </w:pPr>
      <w:r w:rsidRPr="005B013E">
        <w:rPr>
          <w:rFonts w:ascii="Arial" w:hAnsi="Arial" w:cs="Arial"/>
          <w:sz w:val="24"/>
          <w:szCs w:val="24"/>
        </w:rPr>
        <w:t>Ved passering av dvergsignal endres signal E45 «Skifting tillatt» automatisk til signal E44 «Varsom skifting tillatt» eller til signal E43 «Skifting forbudt».</w:t>
      </w:r>
    </w:p>
    <w:p w14:paraId="314AB0D9" w14:textId="77777777" w:rsidR="007B14BA" w:rsidRPr="005B013E" w:rsidRDefault="007B14BA" w:rsidP="00191FB4">
      <w:pPr>
        <w:pStyle w:val="NormalWeb"/>
        <w:shd w:val="clear" w:color="auto" w:fill="FFFFFF"/>
        <w:spacing w:before="0" w:beforeAutospacing="0" w:after="0" w:afterAutospacing="0"/>
        <w:rPr>
          <w:rFonts w:ascii="Arial" w:hAnsi="Arial" w:cs="Arial"/>
        </w:rPr>
      </w:pPr>
      <w:r w:rsidRPr="005B013E">
        <w:rPr>
          <w:rFonts w:ascii="Arial" w:hAnsi="Arial" w:cs="Arial"/>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69"/>
        <w:gridCol w:w="2560"/>
        <w:gridCol w:w="4483"/>
      </w:tblGrid>
      <w:tr w:rsidR="00D559EA" w:rsidRPr="00D559EA" w14:paraId="5E1139FB"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6F41B6"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38B22A"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17E74D" w14:textId="77777777" w:rsidR="007B14BA" w:rsidRPr="005B013E" w:rsidRDefault="007B14BA" w:rsidP="00191FB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75140F9E"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5EA3730"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To hvite faste lys på vannrett linje. </w:t>
            </w:r>
          </w:p>
          <w:p w14:paraId="15540096"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Eksempel:</w:t>
            </w:r>
          </w:p>
          <w:p w14:paraId="52A72D4B" w14:textId="77777777" w:rsidR="007B14BA" w:rsidRPr="005B013E" w:rsidRDefault="007B14BA" w:rsidP="00191FB4">
            <w:pPr>
              <w:spacing w:after="0" w:line="240" w:lineRule="auto"/>
              <w:rPr>
                <w:rFonts w:ascii="Arial" w:hAnsi="Arial" w:cs="Arial"/>
                <w:sz w:val="24"/>
                <w:szCs w:val="24"/>
              </w:rPr>
            </w:pPr>
            <w:r w:rsidRPr="005B013E">
              <w:rPr>
                <w:noProof/>
              </w:rPr>
              <w:drawing>
                <wp:inline distT="0" distB="0" distL="0" distR="0" wp14:anchorId="0D6931AD" wp14:editId="17A36CBA">
                  <wp:extent cx="523875" cy="564621"/>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14">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728175ED"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E43 «Skifting forbudt»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B960393"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 skal stoppe foran signalet.</w:t>
            </w:r>
          </w:p>
        </w:tc>
      </w:tr>
      <w:tr w:rsidR="00D559EA" w:rsidRPr="00D559EA" w14:paraId="04FFF0C5"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DA80BEC"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To hvite faste lys på skrå opp til høyre. </w:t>
            </w:r>
          </w:p>
          <w:p w14:paraId="52DE2963"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Eksempel:</w:t>
            </w:r>
          </w:p>
          <w:p w14:paraId="2FE68DD6" w14:textId="77777777" w:rsidR="007B14BA" w:rsidRPr="005B013E" w:rsidRDefault="007B14BA" w:rsidP="00191FB4">
            <w:pPr>
              <w:spacing w:after="0" w:line="240" w:lineRule="auto"/>
              <w:rPr>
                <w:rFonts w:ascii="Arial" w:hAnsi="Arial" w:cs="Arial"/>
                <w:sz w:val="24"/>
                <w:szCs w:val="24"/>
              </w:rPr>
            </w:pPr>
            <w:r w:rsidRPr="005B013E">
              <w:rPr>
                <w:noProof/>
              </w:rPr>
              <w:drawing>
                <wp:inline distT="0" distB="0" distL="0" distR="0" wp14:anchorId="738EDBDB" wp14:editId="4A955AEB">
                  <wp:extent cx="552450" cy="582804"/>
                  <wp:effectExtent l="0" t="0" r="0" b="825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115">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ADC2089"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E44 «Varsom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9D900C9"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 kan kjøre forsiktig videre forbi signalet. Det kan være hindringer i sporet.</w:t>
            </w:r>
            <w:r w:rsidRPr="005B013E">
              <w:rPr>
                <w:rFonts w:ascii="Arial" w:hAnsi="Arial" w:cs="Arial"/>
                <w:sz w:val="24"/>
                <w:szCs w:val="24"/>
              </w:rPr>
              <w:br/>
            </w:r>
          </w:p>
        </w:tc>
      </w:tr>
      <w:tr w:rsidR="00D559EA" w:rsidRPr="00D559EA" w14:paraId="5092E4EB"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9C46F8F"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 xml:space="preserve">To hvite faste lys på loddrett linje. </w:t>
            </w:r>
          </w:p>
          <w:p w14:paraId="2FF8B16B"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Eksempel:</w:t>
            </w:r>
          </w:p>
          <w:p w14:paraId="72BB21FF" w14:textId="77777777" w:rsidR="007B14BA" w:rsidRPr="005B013E" w:rsidRDefault="007B14BA" w:rsidP="00191FB4">
            <w:pPr>
              <w:spacing w:after="0" w:line="240" w:lineRule="auto"/>
              <w:rPr>
                <w:rFonts w:ascii="Arial" w:hAnsi="Arial" w:cs="Arial"/>
                <w:sz w:val="24"/>
                <w:szCs w:val="24"/>
              </w:rPr>
            </w:pPr>
            <w:r w:rsidRPr="005B013E">
              <w:rPr>
                <w:noProof/>
              </w:rPr>
              <w:drawing>
                <wp:inline distT="0" distB="0" distL="0" distR="0" wp14:anchorId="5ECDB4AC" wp14:editId="14991962">
                  <wp:extent cx="533400" cy="545123"/>
                  <wp:effectExtent l="0" t="0" r="0" b="762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116">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0142275"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E45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F7AAEDA"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 kan kjøre forbi signalet. </w:t>
            </w:r>
            <w:r w:rsidRPr="005B013E">
              <w:rPr>
                <w:rFonts w:ascii="Arial" w:hAnsi="Arial" w:cs="Arial"/>
                <w:sz w:val="24"/>
                <w:szCs w:val="24"/>
              </w:rPr>
              <w:br/>
            </w:r>
          </w:p>
        </w:tc>
      </w:tr>
      <w:tr w:rsidR="00D559EA" w:rsidRPr="00D559EA" w14:paraId="5B2E222B"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E64F1CD"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Et hvitt fast lys oppe til høyre.</w:t>
            </w:r>
          </w:p>
          <w:p w14:paraId="719D048F"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Eksempel:</w:t>
            </w:r>
          </w:p>
          <w:p w14:paraId="2FC4DFE8" w14:textId="77777777" w:rsidR="007B14BA" w:rsidRPr="005B013E" w:rsidRDefault="007B14BA" w:rsidP="00191FB4">
            <w:pPr>
              <w:spacing w:after="0" w:line="240" w:lineRule="auto"/>
              <w:rPr>
                <w:rFonts w:ascii="Arial" w:hAnsi="Arial" w:cs="Arial"/>
                <w:sz w:val="24"/>
                <w:szCs w:val="24"/>
              </w:rPr>
            </w:pPr>
            <w:r w:rsidRPr="005B013E">
              <w:rPr>
                <w:noProof/>
              </w:rPr>
              <w:drawing>
                <wp:inline distT="0" distB="0" distL="0" distR="0" wp14:anchorId="506F717C" wp14:editId="5E617451">
                  <wp:extent cx="523875" cy="558800"/>
                  <wp:effectExtent l="0" t="0" r="9525"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117">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ECE87CC"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Signal E46 «Frigitt for lokal skifting»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43C5FA5" w14:textId="77777777" w:rsidR="007B14BA" w:rsidRPr="005B013E" w:rsidRDefault="007B14BA" w:rsidP="00191FB4">
            <w:pPr>
              <w:spacing w:after="0" w:line="240" w:lineRule="auto"/>
              <w:rPr>
                <w:rFonts w:ascii="Arial" w:hAnsi="Arial" w:cs="Arial"/>
                <w:sz w:val="24"/>
                <w:szCs w:val="24"/>
              </w:rPr>
            </w:pPr>
            <w:r w:rsidRPr="005B013E">
              <w:rPr>
                <w:rFonts w:ascii="Arial" w:hAnsi="Arial" w:cs="Arial"/>
                <w:sz w:val="24"/>
                <w:szCs w:val="24"/>
              </w:rPr>
              <w:t>Skift kan kjøre forbi signalet. </w:t>
            </w:r>
            <w:r w:rsidRPr="005B013E">
              <w:br/>
            </w:r>
            <w:r w:rsidRPr="005B013E">
              <w:br/>
            </w:r>
            <w:r w:rsidRPr="005B013E">
              <w:rPr>
                <w:rFonts w:ascii="Arial" w:hAnsi="Arial" w:cs="Arial"/>
                <w:sz w:val="24"/>
                <w:szCs w:val="24"/>
              </w:rPr>
              <w:t>Sentralstilte sporveksler/sporsperrer kan være frigitt for lokal omlegging.</w:t>
            </w:r>
          </w:p>
        </w:tc>
      </w:tr>
    </w:tbl>
    <w:p w14:paraId="54DCF749" w14:textId="77777777" w:rsidR="007B14BA" w:rsidRPr="00A037EF" w:rsidRDefault="007B14BA" w:rsidP="00AD5592">
      <w:pPr>
        <w:pStyle w:val="FRpunkt"/>
      </w:pPr>
      <w:bookmarkStart w:id="1561" w:name="_Toc192249996"/>
      <w:r w:rsidRPr="00A037EF">
        <w:t>8.25 Avvikende hastighet</w:t>
      </w:r>
      <w:bookmarkEnd w:id="1561"/>
      <w:r w:rsidRPr="00A037EF">
        <w:t xml:space="preserve"> </w:t>
      </w:r>
    </w:p>
    <w:p w14:paraId="3C078C5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Signal 68E «Avvikende hastighet» er satt opp der hastigheten over avvikende sporveksler er en annen enn 40 km/t. Dette gjelder likevel ikke der det er satt opp signal 68C «Avvikende hastighet». På enkelte stasjoner på strekning med F-ATC </w:t>
      </w:r>
      <w:r w:rsidRPr="005B013E">
        <w:rPr>
          <w:rFonts w:ascii="Arial" w:hAnsi="Arial" w:cs="Arial"/>
          <w:sz w:val="24"/>
          <w:szCs w:val="24"/>
        </w:rPr>
        <w:lastRenderedPageBreak/>
        <w:t>vises avvikende hastighet kun i førerpanelet. Signal 68E «Avvikende hastighet» brukes ikke på strekning med ERTMS.</w:t>
      </w:r>
    </w:p>
    <w:p w14:paraId="089F401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Ved hastighetsnedsettelse er signalet satt opp slik at hastighetsnedsettelsen kan gjennomføres der den gjelder fra.</w:t>
      </w:r>
    </w:p>
    <w:p w14:paraId="6069A5F0"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05"/>
        <w:gridCol w:w="2184"/>
        <w:gridCol w:w="5023"/>
      </w:tblGrid>
      <w:tr w:rsidR="00D559EA" w:rsidRPr="00D559EA" w14:paraId="743F9C97" w14:textId="77777777" w:rsidTr="000765E9">
        <w:trPr>
          <w:tblHeader/>
        </w:trPr>
        <w:tc>
          <w:tcPr>
            <w:tcW w:w="21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0FD941"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w:t>
            </w:r>
          </w:p>
        </w:tc>
        <w:tc>
          <w:tcPr>
            <w:tcW w:w="218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B0E7021"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F0497A"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3DDD1109" w14:textId="77777777" w:rsidTr="000765E9">
        <w:tc>
          <w:tcPr>
            <w:tcW w:w="21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6753CD"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Lysende hvitt tall på mørk bunn. </w:t>
            </w:r>
            <w:r w:rsidRPr="005B013E">
              <w:br/>
            </w:r>
            <w:r w:rsidRPr="005B013E">
              <w:rPr>
                <w:rFonts w:ascii="Arial" w:hAnsi="Arial" w:cs="Arial"/>
                <w:sz w:val="24"/>
                <w:szCs w:val="24"/>
              </w:rPr>
              <w:t>Eksempel: </w:t>
            </w:r>
            <w:r w:rsidRPr="005B013E">
              <w:br/>
            </w:r>
            <w:r w:rsidRPr="005B013E">
              <w:rPr>
                <w:noProof/>
              </w:rPr>
              <w:drawing>
                <wp:inline distT="0" distB="0" distL="0" distR="0" wp14:anchorId="5BB83232" wp14:editId="446AA226">
                  <wp:extent cx="381635" cy="501015"/>
                  <wp:effectExtent l="0" t="0" r="0" b="0"/>
                  <wp:docPr id="43" name="Bilde 43" descr="http://orv.jbv.no/orv/lib/exe/fetch.php?w=40&amp;tok=9b3069&amp;media=tjn:kap_9:signal_68e.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119">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218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06BE8E" w14:textId="7300BF4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68E </w:t>
            </w:r>
            <w:r w:rsidRPr="005B013E">
              <w:rPr>
                <w:rFonts w:ascii="Arial" w:hAnsi="Arial" w:cs="Arial"/>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7C93AAF" w14:textId="7EB71E9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Hastigheten over første avvikende sporveksel eller sporvekselgruppe kan økes eller må reduseres til det som er angitt på signalet. </w:t>
            </w:r>
            <w:r w:rsidRPr="005B013E">
              <w:rPr>
                <w:rFonts w:ascii="Arial" w:hAnsi="Arial" w:cs="Arial"/>
                <w:sz w:val="24"/>
                <w:szCs w:val="24"/>
              </w:rPr>
              <w:br/>
            </w:r>
            <w:r w:rsidRPr="005B013E">
              <w:rPr>
                <w:rFonts w:ascii="Arial" w:hAnsi="Arial" w:cs="Arial"/>
                <w:sz w:val="24"/>
                <w:szCs w:val="24"/>
              </w:rPr>
              <w:br/>
              <w:t>Stort 5 tall betyr 50 km/t, stort 6 tall 60 km/t osv.</w:t>
            </w:r>
          </w:p>
        </w:tc>
      </w:tr>
    </w:tbl>
    <w:p w14:paraId="7E5BACD6" w14:textId="77777777" w:rsidR="007B14BA" w:rsidRPr="00A037EF" w:rsidRDefault="007B14BA" w:rsidP="00AD5592">
      <w:pPr>
        <w:pStyle w:val="FRpunkt"/>
      </w:pPr>
      <w:bookmarkStart w:id="1562" w:name="_Toc192249997"/>
      <w:r w:rsidRPr="00A037EF">
        <w:t>8.26 Sporvekselsignal for enkel sporveksel</w:t>
      </w:r>
      <w:bookmarkEnd w:id="1562"/>
      <w:r w:rsidRPr="00A037EF">
        <w:t xml:space="preserve"> </w:t>
      </w:r>
    </w:p>
    <w:p w14:paraId="1E028F8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Sporvekselsignal for enkel sporveksel kan være satt opp ved enkel sporveksel for å angi sporvekselens stilling.</w:t>
      </w:r>
    </w:p>
    <w:p w14:paraId="6348ABD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Sporvekselsignalet har enten lys eller reflekterende hvite felter.</w:t>
      </w:r>
    </w:p>
    <w:p w14:paraId="75F65995"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48"/>
        <w:gridCol w:w="2268"/>
        <w:gridCol w:w="3096"/>
      </w:tblGrid>
      <w:tr w:rsidR="00D559EA" w:rsidRPr="00D559EA" w14:paraId="4B1BB203" w14:textId="77777777" w:rsidTr="000765E9">
        <w:trPr>
          <w:tblHeader/>
        </w:trPr>
        <w:tc>
          <w:tcPr>
            <w:tcW w:w="39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D7A597"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83A18"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09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D972F3"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106751E2" w14:textId="77777777" w:rsidTr="000765E9">
        <w:tc>
          <w:tcPr>
            <w:tcW w:w="39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088FFD9"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 rektangulær firkant med den lengste siden loddrett. </w:t>
            </w:r>
            <w:r w:rsidRPr="005B013E">
              <w:br/>
            </w:r>
            <w:r w:rsidRPr="005B013E">
              <w:rPr>
                <w:rFonts w:ascii="Arial" w:hAnsi="Arial" w:cs="Arial"/>
                <w:sz w:val="24"/>
                <w:szCs w:val="24"/>
              </w:rPr>
              <w:t>Eksempel: </w:t>
            </w:r>
            <w:r w:rsidRPr="005B013E">
              <w:br/>
            </w:r>
            <w:r w:rsidRPr="005B013E">
              <w:rPr>
                <w:noProof/>
              </w:rPr>
              <w:drawing>
                <wp:inline distT="0" distB="0" distL="0" distR="0" wp14:anchorId="49DB5A8E" wp14:editId="7F2DCFC0">
                  <wp:extent cx="381635" cy="485140"/>
                  <wp:effectExtent l="0" t="0" r="0" b="0"/>
                  <wp:docPr id="52" name="Bilde 52" descr="http://orv.jbv.no/orv/lib/exe/fetch.php?w=40&amp;tok=19406d&amp;media=tjn:kap_9:signal_51a.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121">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2CBEABF" w14:textId="7577C68E"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51A </w:t>
            </w:r>
            <w:r w:rsidRPr="005B013E">
              <w:rPr>
                <w:rFonts w:ascii="Arial" w:hAnsi="Arial" w:cs="Arial"/>
                <w:sz w:val="24"/>
                <w:szCs w:val="24"/>
              </w:rPr>
              <w:br/>
              <w:t>«Rett fram»</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3F95CBC" w14:textId="0F092F93"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rett fram.</w:t>
            </w:r>
          </w:p>
        </w:tc>
      </w:tr>
      <w:tr w:rsidR="00D559EA" w:rsidRPr="00D559EA" w14:paraId="1C1BD5DB" w14:textId="77777777" w:rsidTr="000765E9">
        <w:tc>
          <w:tcPr>
            <w:tcW w:w="39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6BD020F"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 sirkelflate. </w:t>
            </w:r>
            <w:r w:rsidRPr="005B013E">
              <w:br/>
            </w:r>
            <w:r w:rsidRPr="005B013E">
              <w:rPr>
                <w:rFonts w:ascii="Arial" w:hAnsi="Arial" w:cs="Arial"/>
                <w:sz w:val="24"/>
                <w:szCs w:val="24"/>
              </w:rPr>
              <w:t>Eksempel: </w:t>
            </w:r>
            <w:r w:rsidRPr="005B013E">
              <w:br/>
            </w:r>
            <w:r w:rsidRPr="005B013E">
              <w:rPr>
                <w:noProof/>
              </w:rPr>
              <w:drawing>
                <wp:inline distT="0" distB="0" distL="0" distR="0" wp14:anchorId="1B87F49C" wp14:editId="49BFC1E3">
                  <wp:extent cx="381635" cy="381635"/>
                  <wp:effectExtent l="0" t="0" r="0" b="0"/>
                  <wp:docPr id="51" name="Bilde 51" descr="http://orv.jbv.no/orv/lib/exe/fetch.php?w=40&amp;tok=16ced4&amp;media=tjn:kap_9:signal_51b.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1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C04EF6C" w14:textId="43A7958D"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51B </w:t>
            </w:r>
            <w:r w:rsidRPr="005B013E">
              <w:rPr>
                <w:rFonts w:ascii="Arial" w:hAnsi="Arial" w:cs="Arial"/>
                <w:sz w:val="24"/>
                <w:szCs w:val="24"/>
              </w:rPr>
              <w:br/>
              <w:t>«Fra avvikespor»</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61EF07" w14:textId="6E72C2C9"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fra avvikespor.</w:t>
            </w:r>
          </w:p>
        </w:tc>
      </w:tr>
      <w:tr w:rsidR="00D559EA" w:rsidRPr="00D559EA" w14:paraId="1E8FA5CC" w14:textId="77777777" w:rsidTr="000765E9">
        <w:tc>
          <w:tcPr>
            <w:tcW w:w="394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72E80520"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 pil som peker opp til venstre. </w:t>
            </w:r>
            <w:r w:rsidRPr="005B013E">
              <w:br/>
            </w:r>
            <w:r w:rsidRPr="005B013E">
              <w:rPr>
                <w:rFonts w:ascii="Arial" w:hAnsi="Arial" w:cs="Arial"/>
                <w:sz w:val="24"/>
                <w:szCs w:val="24"/>
              </w:rPr>
              <w:t>Eksempel: </w:t>
            </w:r>
            <w:r w:rsidRPr="005B013E">
              <w:br/>
            </w:r>
            <w:r w:rsidRPr="005B013E">
              <w:rPr>
                <w:noProof/>
              </w:rPr>
              <w:drawing>
                <wp:inline distT="0" distB="0" distL="0" distR="0" wp14:anchorId="5C7E0AAA" wp14:editId="6A6BF67E">
                  <wp:extent cx="381635" cy="381635"/>
                  <wp:effectExtent l="0" t="0" r="0" b="0"/>
                  <wp:docPr id="50" name="Bilde 50" descr="http://orv.jbv.no/orv/lib/exe/fetch.php?w=40&amp;tok=f81c95&amp;media=tjn:kap_9:signal_51c.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1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A19A345" w14:textId="0F2117DE"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51C </w:t>
            </w:r>
            <w:r w:rsidRPr="005B013E">
              <w:rPr>
                <w:rFonts w:ascii="Arial" w:hAnsi="Arial" w:cs="Arial"/>
                <w:sz w:val="24"/>
                <w:szCs w:val="24"/>
              </w:rPr>
              <w:br/>
              <w:t>«Til venstre»</w:t>
            </w:r>
          </w:p>
        </w:tc>
        <w:tc>
          <w:tcPr>
            <w:tcW w:w="3096"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49977A4" w14:textId="039D6ABB"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til venstre.</w:t>
            </w:r>
          </w:p>
        </w:tc>
      </w:tr>
      <w:tr w:rsidR="00D559EA" w:rsidRPr="00D559EA" w14:paraId="43426923" w14:textId="77777777" w:rsidTr="000765E9">
        <w:tc>
          <w:tcPr>
            <w:tcW w:w="39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7D84713"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 pil som peker opp til høyre. </w:t>
            </w:r>
            <w:r w:rsidRPr="005B013E">
              <w:br/>
            </w:r>
            <w:r w:rsidRPr="005B013E">
              <w:rPr>
                <w:rFonts w:ascii="Arial" w:hAnsi="Arial" w:cs="Arial"/>
                <w:sz w:val="24"/>
                <w:szCs w:val="24"/>
              </w:rPr>
              <w:t>Eksempel: </w:t>
            </w:r>
            <w:r w:rsidRPr="005B013E">
              <w:br/>
            </w:r>
            <w:r w:rsidRPr="005B013E">
              <w:rPr>
                <w:noProof/>
              </w:rPr>
              <w:drawing>
                <wp:inline distT="0" distB="0" distL="0" distR="0" wp14:anchorId="4ADC3EB4" wp14:editId="7E5E4DB0">
                  <wp:extent cx="381635" cy="389890"/>
                  <wp:effectExtent l="0" t="0" r="0" b="0"/>
                  <wp:docPr id="49" name="Bilde 49" descr="http://orv.jbv.no/orv/lib/exe/fetch.php?w=40&amp;tok=416dee&amp;media=tjn:kap_9:signal_51d.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127">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2B4DB7" w14:textId="283DBC8F"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51D </w:t>
            </w:r>
            <w:r w:rsidRPr="005B013E">
              <w:rPr>
                <w:rFonts w:ascii="Arial" w:hAnsi="Arial" w:cs="Arial"/>
                <w:sz w:val="24"/>
                <w:szCs w:val="24"/>
              </w:rPr>
              <w:br/>
              <w:t>«Til høyre»</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512699" w14:textId="49143B8F"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til høyre.</w:t>
            </w:r>
          </w:p>
        </w:tc>
      </w:tr>
    </w:tbl>
    <w:p w14:paraId="5072254A" w14:textId="77777777" w:rsidR="007B14BA" w:rsidRPr="00A037EF" w:rsidRDefault="007B14BA" w:rsidP="00AD5592">
      <w:pPr>
        <w:pStyle w:val="FRpunkt"/>
      </w:pPr>
      <w:bookmarkStart w:id="1563" w:name="_Toc192249998"/>
      <w:r w:rsidRPr="00A037EF">
        <w:t>8.27 Sporvekselsignal for kryssporveksel</w:t>
      </w:r>
      <w:bookmarkEnd w:id="1563"/>
      <w:r w:rsidRPr="00A037EF">
        <w:t xml:space="preserve"> </w:t>
      </w:r>
    </w:p>
    <w:p w14:paraId="460D5EE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1. Sporvekselsignal for kryssporveksel kan være satt opp ved kryssporveksel for å angi sporvekslenes stilling.</w:t>
      </w:r>
    </w:p>
    <w:p w14:paraId="09FD8CCC"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35"/>
        <w:gridCol w:w="2516"/>
        <w:gridCol w:w="3461"/>
      </w:tblGrid>
      <w:tr w:rsidR="00D559EA" w:rsidRPr="00D559EA" w14:paraId="31135AD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F0F2448"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EFC482"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528DB7"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D559EA" w:rsidRPr="00D559EA" w14:paraId="30BF89F2" w14:textId="77777777" w:rsidTr="000765E9">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E905D71"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Hvite faste lys på skrå opp til høyre. </w:t>
            </w:r>
            <w:r w:rsidRPr="005B013E">
              <w:br/>
            </w:r>
            <w:r w:rsidRPr="005B013E">
              <w:rPr>
                <w:rFonts w:ascii="Arial" w:hAnsi="Arial" w:cs="Arial"/>
                <w:sz w:val="24"/>
                <w:szCs w:val="24"/>
              </w:rPr>
              <w:t>Eksempel: </w:t>
            </w:r>
            <w:r w:rsidRPr="005B013E">
              <w:br/>
            </w:r>
            <w:r w:rsidRPr="005B013E">
              <w:rPr>
                <w:noProof/>
              </w:rPr>
              <w:drawing>
                <wp:inline distT="0" distB="0" distL="0" distR="0" wp14:anchorId="02D75207" wp14:editId="1972780A">
                  <wp:extent cx="381635" cy="381635"/>
                  <wp:effectExtent l="0" t="0" r="0" b="0"/>
                  <wp:docPr id="56" name="Bilde 56" descr="http://orv.jbv.no/orv/lib/exe/fetch.php?w=40&amp;tok=bfd7de&amp;media=tjn:kap_9:signal_52a.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1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35D9D82" w14:textId="5F507A0E"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52A </w:t>
            </w:r>
            <w:r w:rsidRPr="005B013E">
              <w:rPr>
                <w:rFonts w:ascii="Arial" w:hAnsi="Arial" w:cs="Arial"/>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703575" w14:textId="2D674E9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fra venstre til høyre.</w:t>
            </w:r>
          </w:p>
        </w:tc>
      </w:tr>
      <w:tr w:rsidR="00D559EA" w:rsidRPr="00D559EA" w14:paraId="1783DF74" w14:textId="77777777" w:rsidTr="000765E9">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1BC47C"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Hvite faste lys på skrå opp til venstre. </w:t>
            </w:r>
            <w:r w:rsidRPr="005B013E">
              <w:br/>
            </w:r>
            <w:r w:rsidRPr="005B013E">
              <w:rPr>
                <w:rFonts w:ascii="Arial" w:hAnsi="Arial" w:cs="Arial"/>
                <w:sz w:val="24"/>
                <w:szCs w:val="24"/>
              </w:rPr>
              <w:t>Eksempel: </w:t>
            </w:r>
            <w:r w:rsidRPr="005B013E">
              <w:br/>
            </w:r>
            <w:r w:rsidRPr="005B013E">
              <w:rPr>
                <w:noProof/>
              </w:rPr>
              <w:drawing>
                <wp:inline distT="0" distB="0" distL="0" distR="0" wp14:anchorId="5773D287" wp14:editId="11606D0C">
                  <wp:extent cx="381635" cy="389890"/>
                  <wp:effectExtent l="0" t="0" r="0" b="0"/>
                  <wp:docPr id="55" name="Bilde 55" descr="http://orv.jbv.no/orv/lib/exe/fetch.php?w=40&amp;tok=d9715d&amp;media=tjn:kap_9:signal_52b.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131">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4D8C09" w14:textId="591AFFDA"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52B </w:t>
            </w:r>
            <w:r w:rsidRPr="005B013E">
              <w:rPr>
                <w:rFonts w:ascii="Arial" w:hAnsi="Arial" w:cs="Arial"/>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501F794" w14:textId="6F3ED915"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fra høyre til venstre.</w:t>
            </w:r>
          </w:p>
        </w:tc>
      </w:tr>
      <w:tr w:rsidR="00D559EA" w:rsidRPr="00D559EA" w14:paraId="76F6714D" w14:textId="77777777" w:rsidTr="000765E9">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39203431"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Hvite faste lys i vinkel med vinkelåpningen til venstre. </w:t>
            </w:r>
            <w:r w:rsidRPr="005B013E">
              <w:br/>
            </w:r>
            <w:r w:rsidRPr="005B013E">
              <w:rPr>
                <w:rFonts w:ascii="Arial" w:hAnsi="Arial" w:cs="Arial"/>
                <w:sz w:val="24"/>
                <w:szCs w:val="24"/>
              </w:rPr>
              <w:t>Eksempel: </w:t>
            </w:r>
            <w:r w:rsidRPr="005B013E">
              <w:br/>
            </w:r>
            <w:r w:rsidRPr="005B013E">
              <w:rPr>
                <w:noProof/>
              </w:rPr>
              <w:drawing>
                <wp:inline distT="0" distB="0" distL="0" distR="0" wp14:anchorId="3B441D55" wp14:editId="3F2613A8">
                  <wp:extent cx="381635" cy="381635"/>
                  <wp:effectExtent l="0" t="0" r="0" b="0"/>
                  <wp:docPr id="54" name="Bilde 54" descr="http://orv.jbv.no/orv/lib/exe/fetch.php?w=40&amp;tok=cb2ee5&amp;media=tjn:kap_9:signal_52c.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1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237F077B" w14:textId="7BD6268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52C </w:t>
            </w:r>
            <w:r w:rsidRPr="005B013E">
              <w:rPr>
                <w:rFonts w:ascii="Arial" w:hAnsi="Arial" w:cs="Arial"/>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B4EBEB1" w14:textId="6191358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fra venstre til venstre.</w:t>
            </w:r>
          </w:p>
        </w:tc>
      </w:tr>
      <w:tr w:rsidR="00D559EA" w:rsidRPr="00D559EA" w14:paraId="62F9F1F5" w14:textId="77777777" w:rsidTr="000765E9">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65917A"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Hvite faste lys i vinkel med vinkelåpningen til høyre. </w:t>
            </w:r>
            <w:r w:rsidRPr="005B013E">
              <w:br/>
            </w:r>
            <w:r w:rsidRPr="005B013E">
              <w:rPr>
                <w:rFonts w:ascii="Arial" w:hAnsi="Arial" w:cs="Arial"/>
                <w:sz w:val="24"/>
                <w:szCs w:val="24"/>
              </w:rPr>
              <w:t>Eksempel: </w:t>
            </w:r>
            <w:r w:rsidRPr="005B013E">
              <w:br/>
            </w:r>
            <w:r w:rsidRPr="005B013E">
              <w:rPr>
                <w:noProof/>
              </w:rPr>
              <w:drawing>
                <wp:inline distT="0" distB="0" distL="0" distR="0" wp14:anchorId="32CCDC57" wp14:editId="782DB3F1">
                  <wp:extent cx="381635" cy="381635"/>
                  <wp:effectExtent l="0" t="0" r="0" b="0"/>
                  <wp:docPr id="53" name="Bilde 53" descr="http://orv.jbv.no/orv/lib/exe/fetch.php?w=40&amp;tok=e7af6c&amp;media=tjn:kap_9:signal_52d.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1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E8AF4EC" w14:textId="3A1D8776"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52D </w:t>
            </w:r>
            <w:r w:rsidRPr="005B013E">
              <w:rPr>
                <w:rFonts w:ascii="Arial" w:hAnsi="Arial" w:cs="Arial"/>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E2E862" w14:textId="1ABF5B4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Sporvekselen ligger for kjøring fra høyre til høyre.</w:t>
            </w:r>
          </w:p>
        </w:tc>
      </w:tr>
    </w:tbl>
    <w:p w14:paraId="674BD003" w14:textId="77777777" w:rsidR="007B14BA" w:rsidRPr="00A037EF" w:rsidRDefault="007B14BA" w:rsidP="00AD5592">
      <w:pPr>
        <w:pStyle w:val="FRpunkt"/>
      </w:pPr>
      <w:bookmarkStart w:id="1564" w:name="_Toc192249999"/>
      <w:r w:rsidRPr="00A037EF">
        <w:t>8.28 Sporsperresignal</w:t>
      </w:r>
      <w:bookmarkEnd w:id="1564"/>
      <w:r w:rsidRPr="00A037EF">
        <w:t xml:space="preserve"> </w:t>
      </w:r>
    </w:p>
    <w:p w14:paraId="6277FCB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Sporsperresignal er satt opp ved sporsperren. Sporsperresignalet kan i tillegg være satt opp andre steder dersom det er nødvendig å vise om sporet er sperret eller fritt. Der det er satt opp dvergsignal for vedkommende sporsperre, kan sporsperresignalet unnlates.</w:t>
      </w:r>
    </w:p>
    <w:p w14:paraId="3026314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Sporsperresignalet har enten lys eller reflekterende hvite felter.</w:t>
      </w:r>
    </w:p>
    <w:p w14:paraId="443E1B62"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93"/>
        <w:gridCol w:w="2639"/>
        <w:gridCol w:w="2880"/>
      </w:tblGrid>
      <w:tr w:rsidR="00E73E7C" w:rsidRPr="00E73E7C" w14:paraId="770D3CF9"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AD5239"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382376"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B515AD" w14:textId="77777777" w:rsidR="007B14BA" w:rsidRPr="005B013E" w:rsidRDefault="007B14BA" w:rsidP="000765E9">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42DE3D35" w14:textId="77777777" w:rsidTr="000765E9">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E92653"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To hvite sirkelsegmenter atskilt ved en sort sperrebom. </w:t>
            </w:r>
            <w:r w:rsidRPr="005B013E">
              <w:br/>
            </w:r>
            <w:r w:rsidRPr="005B013E">
              <w:rPr>
                <w:rFonts w:ascii="Arial" w:hAnsi="Arial" w:cs="Arial"/>
                <w:sz w:val="24"/>
                <w:szCs w:val="24"/>
              </w:rPr>
              <w:t>Eksempel: </w:t>
            </w:r>
            <w:r w:rsidRPr="005B013E">
              <w:br/>
            </w:r>
            <w:r w:rsidRPr="005B013E">
              <w:rPr>
                <w:noProof/>
              </w:rPr>
              <w:drawing>
                <wp:inline distT="0" distB="0" distL="0" distR="0" wp14:anchorId="0C5D298D" wp14:editId="6D0FC995">
                  <wp:extent cx="381635" cy="374015"/>
                  <wp:effectExtent l="0" t="0" r="0" b="6985"/>
                  <wp:docPr id="58" name="Bilde 58" descr="http://orv.jbv.no/orv/lib/exe/fetch.php?w=40&amp;tok=9acbbd&amp;media=tjn:kap_9:signal_53.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13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8702061" w14:textId="6FC4C68F"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Signal 53 </w:t>
            </w:r>
            <w:r w:rsidRPr="005B013E">
              <w:rPr>
                <w:rFonts w:ascii="Arial" w:hAnsi="Arial" w:cs="Arial"/>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0972E77" w14:textId="6B024D9D"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Sporet er sperret for kjøretøy.</w:t>
            </w:r>
          </w:p>
        </w:tc>
      </w:tr>
      <w:tr w:rsidR="00E73E7C" w:rsidRPr="00E73E7C" w14:paraId="2FA4C95C" w14:textId="77777777" w:rsidTr="000765E9">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DEFA03" w14:textId="77777777"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t xml:space="preserve">Hvit rektangulær firkant med den </w:t>
            </w:r>
            <w:r w:rsidRPr="005B013E">
              <w:rPr>
                <w:rFonts w:ascii="Arial" w:hAnsi="Arial" w:cs="Arial"/>
                <w:sz w:val="24"/>
                <w:szCs w:val="24"/>
              </w:rPr>
              <w:lastRenderedPageBreak/>
              <w:t>lengste siden loddrett. </w:t>
            </w:r>
            <w:r w:rsidRPr="005B013E">
              <w:br/>
            </w:r>
            <w:r w:rsidRPr="005B013E">
              <w:rPr>
                <w:rFonts w:ascii="Arial" w:hAnsi="Arial" w:cs="Arial"/>
                <w:sz w:val="24"/>
                <w:szCs w:val="24"/>
              </w:rPr>
              <w:t>Eksempel: </w:t>
            </w:r>
            <w:r w:rsidRPr="005B013E">
              <w:br/>
            </w:r>
            <w:r w:rsidRPr="005B013E">
              <w:rPr>
                <w:noProof/>
              </w:rPr>
              <w:drawing>
                <wp:inline distT="0" distB="0" distL="0" distR="0" wp14:anchorId="11B53E49" wp14:editId="71233262">
                  <wp:extent cx="381635" cy="485140"/>
                  <wp:effectExtent l="0" t="0" r="0" b="0"/>
                  <wp:docPr id="57" name="Bilde 57" descr="http://orv.jbv.no/orv/lib/exe/fetch.php?w=40&amp;tok=19406d&amp;media=tjn:kap_9:signal_51a.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121">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2A2FA4" w14:textId="52686F01"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lastRenderedPageBreak/>
              <w:t>Signal 54 </w:t>
            </w:r>
            <w:r w:rsidRPr="005B013E">
              <w:rPr>
                <w:rFonts w:ascii="Arial" w:hAnsi="Arial" w:cs="Arial"/>
                <w:sz w:val="24"/>
                <w:szCs w:val="24"/>
              </w:rPr>
              <w:br/>
            </w:r>
            <w:r w:rsidRPr="005B013E">
              <w:rPr>
                <w:rFonts w:ascii="Arial" w:hAnsi="Arial" w:cs="Arial"/>
                <w:sz w:val="24"/>
                <w:szCs w:val="24"/>
              </w:rPr>
              <w:lastRenderedPageBreak/>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72654B" w14:textId="0B7753A8" w:rsidR="007B14BA" w:rsidRPr="005B013E" w:rsidRDefault="007B14BA" w:rsidP="000765E9">
            <w:pPr>
              <w:spacing w:after="0" w:line="240" w:lineRule="auto"/>
              <w:rPr>
                <w:rFonts w:ascii="Arial" w:hAnsi="Arial" w:cs="Arial"/>
                <w:sz w:val="24"/>
                <w:szCs w:val="24"/>
              </w:rPr>
            </w:pPr>
            <w:r w:rsidRPr="005B013E">
              <w:rPr>
                <w:rFonts w:ascii="Arial" w:hAnsi="Arial" w:cs="Arial"/>
                <w:sz w:val="24"/>
                <w:szCs w:val="24"/>
              </w:rPr>
              <w:lastRenderedPageBreak/>
              <w:t xml:space="preserve">Sporet er ikke sperret </w:t>
            </w:r>
            <w:r w:rsidRPr="005B013E">
              <w:rPr>
                <w:rFonts w:ascii="Arial" w:hAnsi="Arial" w:cs="Arial"/>
                <w:sz w:val="24"/>
                <w:szCs w:val="24"/>
              </w:rPr>
              <w:lastRenderedPageBreak/>
              <w:t>for kjøretøy.</w:t>
            </w:r>
          </w:p>
        </w:tc>
      </w:tr>
    </w:tbl>
    <w:p w14:paraId="6F04EC49" w14:textId="77777777" w:rsidR="007B14BA" w:rsidRPr="00A037EF" w:rsidRDefault="007B14BA" w:rsidP="00AD5592">
      <w:pPr>
        <w:pStyle w:val="FRpunkt"/>
      </w:pPr>
      <w:bookmarkStart w:id="1565" w:name="_Toc192250000"/>
      <w:r w:rsidRPr="00A037EF">
        <w:lastRenderedPageBreak/>
        <w:t>8.29 Planovergangssignal</w:t>
      </w:r>
      <w:bookmarkEnd w:id="1565"/>
      <w:r w:rsidRPr="00A037EF">
        <w:t xml:space="preserve"> </w:t>
      </w:r>
    </w:p>
    <w:p w14:paraId="2AE9A77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For veisikringsanlegg som har planovergangssignal, er signalet satt opp rett foran planovergangen.</w:t>
      </w:r>
    </w:p>
    <w:p w14:paraId="60CAD00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Planovergangssignalet er merket med signal 101 «Identifikasjonsskilt</w:t>
      </w:r>
      <w:r w:rsidRPr="005B013E">
        <w:rPr>
          <w:rStyle w:val="Hyperkobling"/>
          <w:rFonts w:ascii="Arial" w:hAnsi="Arial" w:cs="Arial"/>
          <w:color w:val="auto"/>
          <w:sz w:val="24"/>
          <w:szCs w:val="24"/>
        </w:rPr>
        <w:t>»</w:t>
      </w:r>
      <w:r w:rsidRPr="005B013E">
        <w:rPr>
          <w:rFonts w:ascii="Arial" w:hAnsi="Arial" w:cs="Arial"/>
          <w:sz w:val="24"/>
          <w:szCs w:val="24"/>
        </w:rPr>
        <w:t>.</w:t>
      </w:r>
    </w:p>
    <w:p w14:paraId="5F9AAAA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30"/>
        <w:gridCol w:w="2977"/>
        <w:gridCol w:w="3805"/>
      </w:tblGrid>
      <w:tr w:rsidR="00E73E7C" w:rsidRPr="00E73E7C" w14:paraId="01D1EE69" w14:textId="77777777" w:rsidTr="006565F0">
        <w:trPr>
          <w:tblHeader/>
        </w:trPr>
        <w:tc>
          <w:tcPr>
            <w:tcW w:w="253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919EE9"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9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8A2D1C"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8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F14431"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018D8BEF" w14:textId="77777777" w:rsidTr="006565F0">
        <w:tc>
          <w:tcPr>
            <w:tcW w:w="2530"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DB3E71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Rødt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6E50DED2" wp14:editId="2F811CFE">
                  <wp:extent cx="381635" cy="540385"/>
                  <wp:effectExtent l="0" t="0" r="0" b="0"/>
                  <wp:docPr id="60" name="Bilde 60" descr="signal_55.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139">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2977"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29B653DA" w14:textId="3445E6B4"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55 </w:t>
            </w:r>
            <w:r w:rsidRPr="005B013E">
              <w:rPr>
                <w:rFonts w:ascii="Arial" w:hAnsi="Arial" w:cs="Arial"/>
                <w:sz w:val="24"/>
                <w:szCs w:val="24"/>
              </w:rPr>
              <w:br/>
              <w:t>«Stopp foran planovergangen»</w:t>
            </w:r>
          </w:p>
        </w:tc>
        <w:tc>
          <w:tcPr>
            <w:tcW w:w="38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2BB969B" w14:textId="78B058E9"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og skift skal stoppe foran planovergangen.         </w:t>
            </w:r>
          </w:p>
        </w:tc>
      </w:tr>
      <w:tr w:rsidR="00E73E7C" w:rsidRPr="00E73E7C" w14:paraId="1E09523F" w14:textId="77777777" w:rsidTr="006565F0">
        <w:tc>
          <w:tcPr>
            <w:tcW w:w="253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E3DF83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Hvitt blinkende lys.</w:t>
            </w:r>
            <w:r w:rsidRPr="005B013E">
              <w:br/>
            </w:r>
            <w:r w:rsidRPr="005B013E">
              <w:rPr>
                <w:rFonts w:ascii="Arial" w:hAnsi="Arial" w:cs="Arial"/>
                <w:sz w:val="24"/>
                <w:szCs w:val="24"/>
              </w:rPr>
              <w:t>Eksempel: </w:t>
            </w:r>
            <w:r w:rsidRPr="005B013E">
              <w:br/>
            </w:r>
            <w:r w:rsidRPr="005B013E">
              <w:rPr>
                <w:noProof/>
              </w:rPr>
              <w:drawing>
                <wp:inline distT="0" distB="0" distL="0" distR="0" wp14:anchorId="07421C1C" wp14:editId="0E3D1DDD">
                  <wp:extent cx="381635" cy="580390"/>
                  <wp:effectExtent l="0" t="0" r="0" b="0"/>
                  <wp:docPr id="59" name="Bilde 59" descr="signal_56.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141">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29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6805C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56A </w:t>
            </w:r>
            <w:r w:rsidRPr="005B013E">
              <w:rPr>
                <w:rFonts w:ascii="Arial" w:hAnsi="Arial" w:cs="Arial"/>
                <w:sz w:val="24"/>
                <w:szCs w:val="24"/>
              </w:rPr>
              <w:br/>
              <w:t>«Planovergangen kan passeres»</w:t>
            </w:r>
          </w:p>
        </w:tc>
        <w:tc>
          <w:tcPr>
            <w:tcW w:w="38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3B2D104" w14:textId="204FD47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og skift kan passere planovergangen.</w:t>
            </w:r>
          </w:p>
        </w:tc>
      </w:tr>
    </w:tbl>
    <w:p w14:paraId="61AAF842" w14:textId="77777777" w:rsidR="007B14BA" w:rsidRPr="00A037EF" w:rsidRDefault="007B14BA" w:rsidP="00AD5592">
      <w:pPr>
        <w:pStyle w:val="FRpunkt"/>
      </w:pPr>
      <w:bookmarkStart w:id="1566" w:name="_Toc192250001"/>
      <w:r w:rsidRPr="00A037EF">
        <w:t>8.30 Forsignal for planovergangssignal</w:t>
      </w:r>
      <w:bookmarkEnd w:id="1566"/>
    </w:p>
    <w:p w14:paraId="7702F70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Forsignal er satt opp i tilstrekkelig avstand foran planovergangssignalet det tilhører. Eldre vegsikringsanlegg, og vegsikringsanlegg på stasjoner i avhengighet til hovedsignal, er ikke utstyrt med forsignal.</w:t>
      </w:r>
    </w:p>
    <w:p w14:paraId="47CAEB4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Forsignal for planovergangssignal er merket med signal 101 «Identifikasjonsskilt».</w:t>
      </w:r>
    </w:p>
    <w:p w14:paraId="4EB1F89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981"/>
        <w:gridCol w:w="4510"/>
      </w:tblGrid>
      <w:tr w:rsidR="00E73E7C" w:rsidRPr="00E73E7C" w14:paraId="3DF21573" w14:textId="77777777" w:rsidTr="006565F0">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9B5A61"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9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E70FB0"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517B40"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27124C3B" w14:textId="77777777" w:rsidTr="006565F0">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B2DB66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Fiolett blinkende lys. </w:t>
            </w:r>
            <w:r w:rsidRPr="005B013E">
              <w:br/>
            </w:r>
            <w:r w:rsidRPr="005B013E">
              <w:rPr>
                <w:rFonts w:ascii="Arial" w:hAnsi="Arial" w:cs="Arial"/>
                <w:sz w:val="24"/>
                <w:szCs w:val="24"/>
              </w:rPr>
              <w:t>Eksempel:</w:t>
            </w:r>
            <w:r w:rsidRPr="005B013E">
              <w:br/>
            </w:r>
            <w:r w:rsidRPr="005B013E">
              <w:rPr>
                <w:noProof/>
              </w:rPr>
              <w:drawing>
                <wp:inline distT="0" distB="0" distL="0" distR="0" wp14:anchorId="59AF69E5" wp14:editId="397E6263">
                  <wp:extent cx="381635" cy="572770"/>
                  <wp:effectExtent l="0" t="0" r="0" b="0"/>
                  <wp:docPr id="62" name="Bilde 62" descr="signal_57.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143">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298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3BAFD75" w14:textId="5C2C8EA2"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57 </w:t>
            </w:r>
            <w:r w:rsidRPr="005B013E">
              <w:rPr>
                <w:rFonts w:ascii="Arial" w:hAnsi="Arial" w:cs="Arial"/>
                <w:sz w:val="24"/>
                <w:szCs w:val="24"/>
              </w:rPr>
              <w:br/>
              <w:t>«Planovergangssignalet viser 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79A5741" w14:textId="3468CA79"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skal redusere hastigheten slik at toget kan stoppe foran planovergangssignalet. Tilhørende planovergangssignal viser signal 55 «Stopp foran planovergangen».</w:t>
            </w:r>
          </w:p>
        </w:tc>
      </w:tr>
      <w:tr w:rsidR="00E73E7C" w:rsidRPr="00E73E7C" w14:paraId="291D9256" w14:textId="77777777" w:rsidTr="006565F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03315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Hvitt blinkende </w:t>
            </w:r>
            <w:r w:rsidRPr="005B013E">
              <w:rPr>
                <w:rFonts w:ascii="Arial" w:hAnsi="Arial" w:cs="Arial"/>
                <w:sz w:val="24"/>
                <w:szCs w:val="24"/>
              </w:rPr>
              <w:lastRenderedPageBreak/>
              <w:t>lys. </w:t>
            </w:r>
            <w:r w:rsidRPr="005B013E">
              <w:br/>
            </w:r>
            <w:r w:rsidRPr="005B013E">
              <w:rPr>
                <w:rFonts w:ascii="Arial" w:hAnsi="Arial" w:cs="Arial"/>
                <w:sz w:val="24"/>
                <w:szCs w:val="24"/>
              </w:rPr>
              <w:t>Eksempel:</w:t>
            </w:r>
            <w:r w:rsidRPr="005B013E">
              <w:br/>
            </w:r>
            <w:r w:rsidRPr="005B013E">
              <w:rPr>
                <w:noProof/>
              </w:rPr>
              <w:drawing>
                <wp:inline distT="0" distB="0" distL="0" distR="0" wp14:anchorId="409154E5" wp14:editId="2272A25F">
                  <wp:extent cx="381635" cy="580390"/>
                  <wp:effectExtent l="0" t="0" r="0" b="0"/>
                  <wp:docPr id="61" name="Bilde 61" descr="signal_56.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141">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29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881858"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lastRenderedPageBreak/>
              <w:t>Signal 56B</w:t>
            </w:r>
            <w:r w:rsidRPr="005B013E">
              <w:rPr>
                <w:rFonts w:ascii="Arial" w:hAnsi="Arial" w:cs="Arial"/>
                <w:sz w:val="24"/>
                <w:szCs w:val="24"/>
              </w:rPr>
              <w:br/>
            </w:r>
            <w:r w:rsidRPr="005B013E">
              <w:rPr>
                <w:rFonts w:ascii="Arial" w:hAnsi="Arial" w:cs="Arial"/>
                <w:sz w:val="24"/>
                <w:szCs w:val="24"/>
              </w:rPr>
              <w:lastRenderedPageBreak/>
              <w:t>«Planovergangssignalet viser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1A9D9E" w14:textId="27D0C59E"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lastRenderedPageBreak/>
              <w:t xml:space="preserve">Toget kan fortsette med største tillatte </w:t>
            </w:r>
            <w:r w:rsidRPr="005B013E">
              <w:rPr>
                <w:rFonts w:ascii="Arial" w:hAnsi="Arial" w:cs="Arial"/>
                <w:sz w:val="24"/>
                <w:szCs w:val="24"/>
              </w:rPr>
              <w:lastRenderedPageBreak/>
              <w:t>hastighet. Tilhørende planovergangssignal viser signal 56A «Planovergangen kan passeres».</w:t>
            </w:r>
          </w:p>
        </w:tc>
      </w:tr>
    </w:tbl>
    <w:p w14:paraId="4FBE6AB5" w14:textId="77777777" w:rsidR="007B14BA" w:rsidRPr="00A037EF" w:rsidRDefault="007B14BA" w:rsidP="00AD5592">
      <w:pPr>
        <w:pStyle w:val="FRpunkt"/>
      </w:pPr>
      <w:bookmarkStart w:id="1567" w:name="_Toc192250002"/>
      <w:r w:rsidRPr="00A037EF">
        <w:lastRenderedPageBreak/>
        <w:t>8.31 Rasvarslingssignal</w:t>
      </w:r>
      <w:bookmarkEnd w:id="1567"/>
    </w:p>
    <w:p w14:paraId="57107A8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Der rasvarslingssignal er satt opp, er det satt opp i tilstrekkelig bremseavstand foran signal 64C «Rasvarslingsstolpe». Dette gjelder likevel ikke dersom et hovedsignal er satt i avhengighet til rasvarslingsanlegget. Rasvarslingssignal brukes ikke på strekninger med ERTMS.</w:t>
      </w:r>
    </w:p>
    <w:p w14:paraId="039304C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2"/>
        <w:gridCol w:w="2844"/>
        <w:gridCol w:w="3796"/>
      </w:tblGrid>
      <w:tr w:rsidR="00E73E7C" w:rsidRPr="00E73E7C" w14:paraId="2BB017EE" w14:textId="77777777" w:rsidTr="006565F0">
        <w:trPr>
          <w:tblHeader/>
        </w:trPr>
        <w:tc>
          <w:tcPr>
            <w:tcW w:w="26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A2A02BB"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8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B7969F"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1A5809"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1D286619"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D92C3F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 gule blinkende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22CBCD70" wp14:editId="7F94FAA1">
                  <wp:extent cx="381635" cy="604520"/>
                  <wp:effectExtent l="0" t="0" r="0" b="5080"/>
                  <wp:docPr id="70" name="Bilde 70" descr="signal_59.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145">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28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742DDA" w14:textId="65EB23D0"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59 </w:t>
            </w:r>
            <w:r w:rsidRPr="005B013E">
              <w:rPr>
                <w:rFonts w:ascii="Arial" w:hAnsi="Arial" w:cs="Arial"/>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0FBF3D" w14:textId="08C9D84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skal stoppe ved signal 64C «Rasvarslingsstolpe».</w:t>
            </w:r>
          </w:p>
        </w:tc>
      </w:tr>
      <w:tr w:rsidR="00E73E7C" w:rsidRPr="00E73E7C" w14:paraId="100BB4CB"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E185E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Et hvitt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115FF47E" wp14:editId="29333EF2">
                  <wp:extent cx="381635" cy="612140"/>
                  <wp:effectExtent l="0" t="0" r="0" b="0"/>
                  <wp:docPr id="69" name="Bilde 69" descr="signal_60.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147">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8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3D9D67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56C </w:t>
            </w:r>
            <w:r w:rsidRPr="005B013E">
              <w:rPr>
                <w:rFonts w:ascii="Arial" w:hAnsi="Arial" w:cs="Arial"/>
                <w:sz w:val="24"/>
                <w:szCs w:val="24"/>
              </w:rPr>
              <w:br/>
              <w:t>«Tog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046E63" w14:textId="427ADCFB"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kan passere rasfarestrekningen.</w:t>
            </w:r>
          </w:p>
        </w:tc>
      </w:tr>
    </w:tbl>
    <w:p w14:paraId="2459112E" w14:textId="77777777" w:rsidR="007B14BA" w:rsidRPr="00A037EF" w:rsidRDefault="007B14BA" w:rsidP="00AD5592">
      <w:pPr>
        <w:pStyle w:val="FRpunkt"/>
      </w:pPr>
      <w:bookmarkStart w:id="1568" w:name="_Toc192250003"/>
      <w:r w:rsidRPr="00A037EF">
        <w:t>8.32 Bru- og frostportsignal</w:t>
      </w:r>
      <w:bookmarkEnd w:id="1568"/>
      <w:r w:rsidRPr="00A037EF">
        <w:t xml:space="preserve"> </w:t>
      </w:r>
    </w:p>
    <w:p w14:paraId="07F4CFA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Bru- og frostportsignaler som er satt opp foran bevegelige bruer og foran frostporter, er merket med signal 101 «Identifikasjonsskilt». Bru- og frostportsignaler brukes ikke på strekning med ERTMS.</w:t>
      </w:r>
    </w:p>
    <w:p w14:paraId="5CEC9EB0" w14:textId="77777777" w:rsidR="006565F0" w:rsidRDefault="006565F0">
      <w:pPr>
        <w:rPr>
          <w:rFonts w:ascii="Arial" w:hAnsi="Arial" w:cs="Arial"/>
          <w:sz w:val="24"/>
          <w:szCs w:val="24"/>
        </w:rPr>
      </w:pPr>
      <w:r>
        <w:rPr>
          <w:rFonts w:ascii="Arial" w:hAnsi="Arial" w:cs="Arial"/>
          <w:sz w:val="24"/>
          <w:szCs w:val="24"/>
        </w:rPr>
        <w:br w:type="page"/>
      </w:r>
    </w:p>
    <w:p w14:paraId="55D00201" w14:textId="6856970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2"/>
        <w:gridCol w:w="2164"/>
        <w:gridCol w:w="4476"/>
      </w:tblGrid>
      <w:tr w:rsidR="00E73E7C" w:rsidRPr="00E73E7C" w14:paraId="4A525958" w14:textId="77777777" w:rsidTr="006565F0">
        <w:trPr>
          <w:tblHeader/>
        </w:trPr>
        <w:tc>
          <w:tcPr>
            <w:tcW w:w="26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7E9B842"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1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C4E71ED"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75628B"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15939014"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3A5FB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 røde blinkende lys på loddrett linje. </w:t>
            </w:r>
            <w:r w:rsidRPr="005B013E">
              <w:br/>
            </w:r>
            <w:r w:rsidRPr="005B013E">
              <w:rPr>
                <w:rFonts w:ascii="Arial" w:hAnsi="Arial" w:cs="Arial"/>
                <w:sz w:val="24"/>
                <w:szCs w:val="24"/>
              </w:rPr>
              <w:t>Eksempel: </w:t>
            </w:r>
            <w:r w:rsidRPr="005B013E">
              <w:br/>
            </w:r>
            <w:r w:rsidRPr="005B013E">
              <w:rPr>
                <w:noProof/>
              </w:rPr>
              <w:drawing>
                <wp:inline distT="0" distB="0" distL="0" distR="0" wp14:anchorId="2E029418" wp14:editId="33F82FD1">
                  <wp:extent cx="381635" cy="604520"/>
                  <wp:effectExtent l="0" t="0" r="0" b="5080"/>
                  <wp:docPr id="68" name="Bilde 68" descr="signal_20c.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149">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21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767B51" w14:textId="68B671CA"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20C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65C718" w14:textId="3A38452C"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Tog og skift skal stoppe foran signalet. </w:t>
            </w:r>
          </w:p>
        </w:tc>
      </w:tr>
      <w:tr w:rsidR="00E73E7C" w:rsidRPr="00E73E7C" w14:paraId="17A8ECE6"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0B171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Et hvitt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534F2942" wp14:editId="1EEEBBFE">
                  <wp:extent cx="381635" cy="612140"/>
                  <wp:effectExtent l="0" t="0" r="0" b="0"/>
                  <wp:docPr id="67" name="Bilde 67" descr="signal_60.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147">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1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982F88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56D </w:t>
            </w:r>
            <w:r w:rsidRPr="005B013E">
              <w:rPr>
                <w:rFonts w:ascii="Arial" w:hAnsi="Arial" w:cs="Arial"/>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084F49C" w14:textId="1BC28D51"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og skift kan passere signalet og kjøre over bevegelig bru eller forbi åpen frostport.</w:t>
            </w:r>
          </w:p>
        </w:tc>
      </w:tr>
    </w:tbl>
    <w:p w14:paraId="5D3E63BC" w14:textId="77777777" w:rsidR="007B14BA" w:rsidRPr="00A037EF" w:rsidRDefault="007B14BA" w:rsidP="00AD5592">
      <w:pPr>
        <w:pStyle w:val="FRpunkt"/>
      </w:pPr>
      <w:bookmarkStart w:id="1569" w:name="_Toc192250004"/>
      <w:r w:rsidRPr="00A037EF">
        <w:t>8.33 Middelkontrollampe</w:t>
      </w:r>
      <w:bookmarkEnd w:id="1569"/>
      <w:r w:rsidRPr="00A037EF">
        <w:t xml:space="preserve"> </w:t>
      </w:r>
    </w:p>
    <w:p w14:paraId="3D85131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Middelkontrollampe er satt opp ved utkjørhovedsignal eller ved indre hovedsignal på stasjoner der det er nødvendig å angi at toget er kommet innenfor middel.</w:t>
      </w:r>
    </w:p>
    <w:p w14:paraId="353A337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Signalet vises kun når toget kjører inn i togsporet og togveien er sikret.</w:t>
      </w:r>
    </w:p>
    <w:p w14:paraId="14D6565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8"/>
        <w:gridCol w:w="2588"/>
        <w:gridCol w:w="4336"/>
      </w:tblGrid>
      <w:tr w:rsidR="00E73E7C" w:rsidRPr="00E73E7C" w14:paraId="016B1E00" w14:textId="77777777" w:rsidTr="006565F0">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BA50B1"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54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FB68C63"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93495FE"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0C5E1B8B" w14:textId="77777777" w:rsidTr="006565F0">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56A889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Hvitt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47AED225" wp14:editId="18C0AB3D">
                  <wp:extent cx="381635" cy="374015"/>
                  <wp:effectExtent l="0" t="0" r="0" b="6985"/>
                  <wp:docPr id="66" name="Bilde 66" descr="http://orv.jbv.no/orv/lib/exe/fetch.php?w=40&amp;tok=408e2b&amp;media=tjn:kap_9:signal_4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151">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254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307EC17" w14:textId="33856E5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4C </w:t>
            </w:r>
            <w:r w:rsidRPr="005B013E">
              <w:rPr>
                <w:rFonts w:ascii="Arial" w:hAnsi="Arial" w:cs="Arial"/>
                <w:sz w:val="24"/>
                <w:szCs w:val="24"/>
              </w:rPr>
              <w:br/>
              <w:t>«Middelkontrollampe»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1F919C3" w14:textId="20E6A61F"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Siste vogn i toget er ikke kommet innenfor middel i togsporet.</w:t>
            </w:r>
          </w:p>
        </w:tc>
      </w:tr>
    </w:tbl>
    <w:p w14:paraId="69233126" w14:textId="77777777" w:rsidR="007B14BA" w:rsidRPr="00A037EF" w:rsidRDefault="007B14BA" w:rsidP="00AD5592">
      <w:pPr>
        <w:pStyle w:val="FRpunkt"/>
      </w:pPr>
      <w:bookmarkStart w:id="1570" w:name="_Toc192250005"/>
      <w:r w:rsidRPr="00A037EF">
        <w:t>8.34 Fast lyssignalanlegg for skifting</w:t>
      </w:r>
      <w:bookmarkEnd w:id="1570"/>
      <w:r w:rsidRPr="00A037EF">
        <w:t xml:space="preserve"> </w:t>
      </w:r>
    </w:p>
    <w:p w14:paraId="06216BF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fra fast lyssignalanlegg gis av personale som deltar i skiftingen.</w:t>
      </w:r>
    </w:p>
    <w:p w14:paraId="4B38223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47"/>
        <w:gridCol w:w="2835"/>
        <w:gridCol w:w="4230"/>
      </w:tblGrid>
      <w:tr w:rsidR="00E73E7C" w:rsidRPr="00E73E7C" w14:paraId="23899F9F" w14:textId="77777777" w:rsidTr="006565F0">
        <w:trPr>
          <w:tblHeader/>
        </w:trPr>
        <w:tc>
          <w:tcPr>
            <w:tcW w:w="22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86AF37"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8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0FCB324"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23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711D9C"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246967A4" w14:textId="77777777" w:rsidTr="006565F0">
        <w:tc>
          <w:tcPr>
            <w:tcW w:w="22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BD683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Tre korte lysblink. </w:t>
            </w:r>
            <w:r w:rsidRPr="005B013E">
              <w:br/>
            </w:r>
            <w:r w:rsidRPr="005B013E">
              <w:rPr>
                <w:rFonts w:ascii="Arial" w:hAnsi="Arial" w:cs="Arial"/>
                <w:sz w:val="24"/>
                <w:szCs w:val="24"/>
              </w:rPr>
              <w:t>Eksempel: </w:t>
            </w:r>
            <w:r w:rsidRPr="005B013E">
              <w:br/>
            </w:r>
            <w:r w:rsidRPr="005B013E">
              <w:rPr>
                <w:noProof/>
              </w:rPr>
              <w:drawing>
                <wp:inline distT="0" distB="0" distL="0" distR="0" wp14:anchorId="3275F5D0" wp14:editId="7263FE4E">
                  <wp:extent cx="381635" cy="374015"/>
                  <wp:effectExtent l="0" t="0" r="0" b="6985"/>
                  <wp:docPr id="65" name="Bilde 65" descr="signal_4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151">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53A41B" w14:textId="7102BD2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48A </w:t>
            </w:r>
            <w:r w:rsidRPr="005B013E">
              <w:rPr>
                <w:rFonts w:ascii="Arial" w:hAnsi="Arial" w:cs="Arial"/>
                <w:sz w:val="24"/>
                <w:szCs w:val="24"/>
              </w:rPr>
              <w:br/>
              <w:t>«Stopp»</w:t>
            </w:r>
          </w:p>
        </w:tc>
        <w:tc>
          <w:tcPr>
            <w:tcW w:w="423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CB542F" w14:textId="111F408F"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Skift skal stoppe. </w:t>
            </w:r>
          </w:p>
        </w:tc>
      </w:tr>
      <w:tr w:rsidR="00E73E7C" w:rsidRPr="00E73E7C" w14:paraId="552ACE77" w14:textId="77777777" w:rsidTr="006565F0">
        <w:tc>
          <w:tcPr>
            <w:tcW w:w="2247"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7AB9CCE0"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Et langt lysblink. </w:t>
            </w:r>
            <w:r w:rsidRPr="005B013E">
              <w:br/>
            </w:r>
            <w:r w:rsidRPr="005B013E">
              <w:rPr>
                <w:rFonts w:ascii="Arial" w:hAnsi="Arial" w:cs="Arial"/>
                <w:sz w:val="24"/>
                <w:szCs w:val="24"/>
              </w:rPr>
              <w:t>Eksempel: </w:t>
            </w:r>
            <w:r w:rsidRPr="005B013E">
              <w:br/>
            </w:r>
            <w:r w:rsidRPr="005B013E">
              <w:rPr>
                <w:noProof/>
              </w:rPr>
              <w:drawing>
                <wp:inline distT="0" distB="0" distL="0" distR="0" wp14:anchorId="011FFD10" wp14:editId="433BF2B4">
                  <wp:extent cx="381635" cy="374015"/>
                  <wp:effectExtent l="0" t="0" r="0" b="6985"/>
                  <wp:docPr id="64" name="Bilde 64" descr="signal_4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151">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44F5A676" w14:textId="4F0F37C8"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49A </w:t>
            </w:r>
            <w:r w:rsidRPr="005B013E">
              <w:rPr>
                <w:rFonts w:ascii="Arial" w:hAnsi="Arial" w:cs="Arial"/>
                <w:sz w:val="24"/>
                <w:szCs w:val="24"/>
              </w:rPr>
              <w:br/>
              <w:t>«Kjør fram»</w:t>
            </w:r>
          </w:p>
        </w:tc>
        <w:tc>
          <w:tcPr>
            <w:tcW w:w="423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1EFFC4BA" w14:textId="76FC7B32"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Trekkraftkjøretøy skal trekke skiftet.</w:t>
            </w:r>
          </w:p>
        </w:tc>
      </w:tr>
      <w:tr w:rsidR="00E73E7C" w:rsidRPr="00E73E7C" w14:paraId="7609ED06" w14:textId="77777777" w:rsidTr="006565F0">
        <w:tc>
          <w:tcPr>
            <w:tcW w:w="22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3F7C3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lastRenderedPageBreak/>
              <w:t>To korte lysblink. </w:t>
            </w:r>
            <w:r w:rsidRPr="005B013E">
              <w:br/>
            </w:r>
            <w:r w:rsidRPr="005B013E">
              <w:rPr>
                <w:rFonts w:ascii="Arial" w:hAnsi="Arial" w:cs="Arial"/>
                <w:sz w:val="24"/>
                <w:szCs w:val="24"/>
              </w:rPr>
              <w:t>Eksempel: </w:t>
            </w:r>
            <w:r w:rsidRPr="005B013E">
              <w:br/>
            </w:r>
            <w:r w:rsidRPr="005B013E">
              <w:rPr>
                <w:noProof/>
              </w:rPr>
              <w:drawing>
                <wp:inline distT="0" distB="0" distL="0" distR="0" wp14:anchorId="6DDABD74" wp14:editId="7BA2FD2E">
                  <wp:extent cx="381635" cy="374015"/>
                  <wp:effectExtent l="0" t="0" r="0" b="6985"/>
                  <wp:docPr id="63" name="Bilde 63" descr="signal_4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151">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C8DA479" w14:textId="15DBCEFF"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50A </w:t>
            </w:r>
            <w:r w:rsidRPr="005B013E">
              <w:rPr>
                <w:rFonts w:ascii="Arial" w:hAnsi="Arial" w:cs="Arial"/>
                <w:sz w:val="24"/>
                <w:szCs w:val="24"/>
              </w:rPr>
              <w:br/>
              <w:t>«Bakk»</w:t>
            </w:r>
          </w:p>
        </w:tc>
        <w:tc>
          <w:tcPr>
            <w:tcW w:w="423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0EB82E8" w14:textId="2CA0D039"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Trekkraftkjøretøy skal skyve skiftet.</w:t>
            </w:r>
          </w:p>
        </w:tc>
      </w:tr>
    </w:tbl>
    <w:p w14:paraId="02F1F4BA" w14:textId="4B20F5C8" w:rsidR="007B14BA" w:rsidRPr="003C7622" w:rsidRDefault="00577965" w:rsidP="00AD5592">
      <w:pPr>
        <w:pStyle w:val="FRpunkt"/>
      </w:pPr>
      <w:bookmarkStart w:id="1571" w:name="_Toc192250006"/>
      <w:r>
        <w:t>I</w:t>
      </w:r>
      <w:r w:rsidR="007B14BA" w:rsidRPr="003C7622">
        <w:t>ll</w:t>
      </w:r>
      <w:r>
        <w:t>.</w:t>
      </w:r>
      <w:r w:rsidR="007B14BA" w:rsidRPr="003C7622">
        <w:t xml:space="preserve"> Signaler i førerpanelet på trekkraftkjøretøy med ETCS</w:t>
      </w:r>
      <w:bookmarkEnd w:id="1571"/>
      <w:r w:rsidR="007B14BA" w:rsidRPr="003C7622">
        <w:t xml:space="preserve"> </w:t>
      </w:r>
    </w:p>
    <w:p w14:paraId="17463AB8" w14:textId="77777777" w:rsidR="007B14BA" w:rsidRPr="005B013E" w:rsidRDefault="007B14BA" w:rsidP="00AD5592">
      <w:pPr>
        <w:pStyle w:val="FRpunkt"/>
      </w:pPr>
      <w:bookmarkStart w:id="1572" w:name="_Toc192250007"/>
      <w:r w:rsidRPr="005B013E">
        <w:t>8.35 Signaler om kjøretillatelse på strekning med ERTMS</w:t>
      </w:r>
      <w:bookmarkEnd w:id="1572"/>
    </w:p>
    <w:p w14:paraId="7C4772B1" w14:textId="77777777" w:rsidR="007B14BA" w:rsidRPr="005B013E" w:rsidRDefault="007B14BA" w:rsidP="006565F0">
      <w:pPr>
        <w:spacing w:after="0" w:line="240" w:lineRule="auto"/>
        <w:rPr>
          <w:rFonts w:ascii="Arial" w:hAnsi="Arial" w:cs="Arial"/>
          <w:bCs/>
          <w:sz w:val="24"/>
          <w:szCs w:val="24"/>
        </w:rPr>
      </w:pPr>
      <w:r w:rsidRPr="005B013E">
        <w:rPr>
          <w:rFonts w:ascii="Arial" w:hAnsi="Arial" w:cs="Arial"/>
          <w:bCs/>
          <w:sz w:val="24"/>
          <w:szCs w:val="24"/>
        </w:rPr>
        <w:t>(TSI OPE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97"/>
        <w:gridCol w:w="3993"/>
      </w:tblGrid>
      <w:tr w:rsidR="00E73E7C" w:rsidRPr="00E73E7C" w14:paraId="2E4F21AC"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07FCF1"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7F8125"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8A28E1"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33068645"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CCB868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Eksempel: </w:t>
            </w:r>
          </w:p>
          <w:p w14:paraId="16F57224"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36D7B93C" wp14:editId="0CE9FF74">
                  <wp:extent cx="1703076" cy="1510748"/>
                  <wp:effectExtent l="0" t="0" r="0" b="0"/>
                  <wp:docPr id="37" name="Bilde 37" descr="Kjøretilltatels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153">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1289B4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D9E89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ikke kjøre med høyere hastighet enn det som er angitt med grå strek.</w:t>
            </w:r>
            <w:r w:rsidRPr="005B013E">
              <w:rPr>
                <w:rFonts w:ascii="Arial" w:hAnsi="Arial" w:cs="Arial"/>
                <w:sz w:val="24"/>
                <w:szCs w:val="24"/>
              </w:rPr>
              <w:br/>
            </w:r>
            <w:r w:rsidRPr="005B013E">
              <w:rPr>
                <w:rFonts w:ascii="Arial" w:hAnsi="Arial" w:cs="Arial"/>
                <w:sz w:val="24"/>
                <w:szCs w:val="24"/>
              </w:rPr>
              <w:br/>
              <w:t xml:space="preserve">I dette eksempelet er: </w:t>
            </w:r>
          </w:p>
          <w:p w14:paraId="5BBC6449" w14:textId="77777777" w:rsidR="007B14BA" w:rsidRPr="005B013E" w:rsidRDefault="007B14BA" w:rsidP="00E10989">
            <w:pPr>
              <w:pStyle w:val="Listeavsnitt"/>
              <w:numPr>
                <w:ilvl w:val="0"/>
                <w:numId w:val="122"/>
              </w:numPr>
              <w:spacing w:after="0" w:line="240" w:lineRule="auto"/>
              <w:rPr>
                <w:rFonts w:ascii="Arial" w:hAnsi="Arial" w:cs="Arial"/>
                <w:sz w:val="24"/>
                <w:szCs w:val="24"/>
              </w:rPr>
            </w:pPr>
            <w:r w:rsidRPr="005B013E">
              <w:rPr>
                <w:rFonts w:ascii="Arial" w:hAnsi="Arial" w:cs="Arial"/>
                <w:sz w:val="24"/>
                <w:szCs w:val="24"/>
              </w:rPr>
              <w:t>største hastighet 160 km/t</w:t>
            </w:r>
          </w:p>
          <w:p w14:paraId="65601B5C" w14:textId="77777777" w:rsidR="007B14BA" w:rsidRPr="005B013E" w:rsidRDefault="007B14BA" w:rsidP="00E10989">
            <w:pPr>
              <w:pStyle w:val="Listeavsnitt"/>
              <w:numPr>
                <w:ilvl w:val="0"/>
                <w:numId w:val="122"/>
              </w:numPr>
              <w:spacing w:after="0" w:line="240" w:lineRule="auto"/>
              <w:rPr>
                <w:rFonts w:ascii="Arial" w:hAnsi="Arial" w:cs="Arial"/>
                <w:sz w:val="24"/>
                <w:szCs w:val="24"/>
              </w:rPr>
            </w:pPr>
            <w:r w:rsidRPr="005B013E">
              <w:rPr>
                <w:rFonts w:ascii="Arial" w:hAnsi="Arial" w:cs="Arial"/>
                <w:sz w:val="24"/>
                <w:szCs w:val="24"/>
              </w:rPr>
              <w:t>togets hastighet 138 km/t </w:t>
            </w:r>
          </w:p>
        </w:tc>
      </w:tr>
    </w:tbl>
    <w:p w14:paraId="196A9700" w14:textId="77777777" w:rsidR="006565F0" w:rsidRDefault="006565F0" w:rsidP="006565F0">
      <w:pPr>
        <w:pStyle w:val="FRnormal"/>
      </w:pPr>
    </w:p>
    <w:p w14:paraId="231D319A" w14:textId="77777777" w:rsidR="006565F0" w:rsidRDefault="006565F0">
      <w:pPr>
        <w:rPr>
          <w:rFonts w:ascii="Arial" w:eastAsia="Calibri" w:hAnsi="Arial" w:cs="Times New Roman"/>
          <w:b/>
          <w:color w:val="000000" w:themeColor="text1"/>
          <w:sz w:val="24"/>
          <w:szCs w:val="20"/>
          <w:lang w:eastAsia="nb-NO"/>
        </w:rPr>
      </w:pPr>
      <w:r>
        <w:br w:type="page"/>
      </w:r>
    </w:p>
    <w:p w14:paraId="3AAD2B49" w14:textId="292FA016" w:rsidR="007B14BA" w:rsidRPr="003C7622" w:rsidRDefault="007B14BA" w:rsidP="00AD5592">
      <w:pPr>
        <w:pStyle w:val="FRpunkt"/>
      </w:pPr>
      <w:bookmarkStart w:id="1573" w:name="_Toc192250008"/>
      <w:r w:rsidRPr="00E57D0E">
        <w:lastRenderedPageBreak/>
        <w:t xml:space="preserve">8.36 Signaler </w:t>
      </w:r>
      <w:r w:rsidRPr="003C7622">
        <w:t>om endret hastighet på strekning med ERTMS</w:t>
      </w:r>
      <w:bookmarkEnd w:id="1573"/>
    </w:p>
    <w:p w14:paraId="2062750D" w14:textId="77777777" w:rsidR="007B14BA" w:rsidRPr="005B013E" w:rsidRDefault="007B14BA" w:rsidP="006565F0">
      <w:pPr>
        <w:spacing w:after="0" w:line="240" w:lineRule="auto"/>
        <w:rPr>
          <w:rFonts w:ascii="Arial" w:hAnsi="Arial" w:cs="Arial"/>
          <w:bCs/>
          <w:sz w:val="24"/>
          <w:szCs w:val="24"/>
        </w:rPr>
      </w:pPr>
      <w:r w:rsidRPr="005B013E">
        <w:rPr>
          <w:rFonts w:ascii="Arial" w:hAnsi="Arial" w:cs="Arial"/>
          <w:bCs/>
          <w:sz w:val="24"/>
          <w:szCs w:val="24"/>
        </w:rPr>
        <w:t>(TSI OPE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64"/>
        <w:gridCol w:w="2268"/>
        <w:gridCol w:w="3380"/>
      </w:tblGrid>
      <w:tr w:rsidR="007B14BA" w:rsidRPr="003C7622" w14:paraId="22F63E79" w14:textId="77777777" w:rsidTr="006565F0">
        <w:trPr>
          <w:trHeight w:val="714"/>
          <w:tblHeader/>
        </w:trPr>
        <w:tc>
          <w:tcPr>
            <w:tcW w:w="36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6EB90E"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BE0A1C"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Signalnummer og signalnavn</w:t>
            </w:r>
          </w:p>
        </w:tc>
        <w:tc>
          <w:tcPr>
            <w:tcW w:w="338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96743E"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Signalbetydning</w:t>
            </w:r>
          </w:p>
        </w:tc>
      </w:tr>
      <w:tr w:rsidR="00E73E7C" w:rsidRPr="00E73E7C" w14:paraId="04552961" w14:textId="77777777" w:rsidTr="006565F0">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BC77A87" w14:textId="77777777" w:rsidR="007B14BA" w:rsidRPr="005B013E"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Første varsling (alternativ </w:t>
            </w:r>
            <w:r w:rsidRPr="005B013E">
              <w:rPr>
                <w:rFonts w:ascii="Arial" w:hAnsi="Arial" w:cs="Arial"/>
                <w:sz w:val="24"/>
                <w:szCs w:val="24"/>
              </w:rPr>
              <w:t>med funksjonen Time To Indication).</w:t>
            </w:r>
          </w:p>
          <w:p w14:paraId="0EB46D5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Eksempel:</w:t>
            </w:r>
          </w:p>
          <w:p w14:paraId="3AD2F2A7"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noProof/>
                <w:sz w:val="24"/>
                <w:szCs w:val="24"/>
              </w:rPr>
              <w:drawing>
                <wp:inline distT="0" distB="0" distL="0" distR="0" wp14:anchorId="07F9B1A7" wp14:editId="1121031A">
                  <wp:extent cx="1695450" cy="1728824"/>
                  <wp:effectExtent l="0" t="0" r="0" b="508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03113" cy="1736638"/>
                          </a:xfrm>
                          <a:prstGeom prst="rect">
                            <a:avLst/>
                          </a:prstGeom>
                        </pic:spPr>
                      </pic:pic>
                    </a:graphicData>
                  </a:graphic>
                </wp:inline>
              </w:drawing>
            </w:r>
          </w:p>
          <w:p w14:paraId="49B3C0EA" w14:textId="77777777" w:rsidR="007B14BA" w:rsidRPr="00E73E7C" w:rsidRDefault="007B14BA" w:rsidP="006565F0">
            <w:pPr>
              <w:spacing w:after="0" w:line="240" w:lineRule="auto"/>
              <w:rPr>
                <w:rFonts w:ascii="Arial" w:hAnsi="Arial" w:cs="Arial"/>
                <w:sz w:val="24"/>
                <w:szCs w:val="24"/>
              </w:rPr>
            </w:pPr>
            <w:r w:rsidRPr="005B013E">
              <w:rPr>
                <w:rFonts w:ascii="Arial" w:hAnsi="Arial" w:cs="Arial"/>
                <w:sz w:val="24"/>
                <w:szCs w:val="24"/>
              </w:rPr>
              <w:t>Indikatoren, en hvit firkant øverst til venstre for hastighetsmåler, vokser i størrelse frem til førerpanelet viser signal E3 «Andre varsel om redusert hastighet»</w: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FFCBF75"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E2</w:t>
            </w:r>
            <w:r w:rsidRPr="005B013E">
              <w:rPr>
                <w:rFonts w:ascii="Arial" w:hAnsi="Arial" w:cs="Arial"/>
                <w:sz w:val="24"/>
                <w:szCs w:val="24"/>
              </w:rPr>
              <w:t>A</w:t>
            </w:r>
          </w:p>
          <w:p w14:paraId="6E4994F0"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«Første varsel om redusert hastighet»</w:t>
            </w:r>
          </w:p>
          <w:p w14:paraId="17E3A630" w14:textId="77777777" w:rsidR="007B14BA" w:rsidRPr="00E73E7C" w:rsidRDefault="007B14BA" w:rsidP="006565F0">
            <w:pPr>
              <w:spacing w:after="0" w:line="240" w:lineRule="auto"/>
              <w:rPr>
                <w:rFonts w:ascii="Arial" w:hAnsi="Arial" w:cs="Arial"/>
                <w:sz w:val="24"/>
                <w:szCs w:val="24"/>
              </w:rPr>
            </w:pP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36B419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Føreren skal forberede seg på å redusere hastigheten. </w:t>
            </w:r>
          </w:p>
          <w:p w14:paraId="14C0735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I dette eksempelet er </w:t>
            </w:r>
          </w:p>
          <w:p w14:paraId="36155B2C" w14:textId="77777777" w:rsidR="007B14BA" w:rsidRPr="005B013E" w:rsidRDefault="007B14BA" w:rsidP="00E10989">
            <w:pPr>
              <w:numPr>
                <w:ilvl w:val="0"/>
                <w:numId w:val="118"/>
              </w:numPr>
              <w:spacing w:after="0" w:line="240" w:lineRule="auto"/>
              <w:rPr>
                <w:rFonts w:ascii="Arial" w:hAnsi="Arial" w:cs="Arial"/>
                <w:sz w:val="24"/>
                <w:szCs w:val="24"/>
              </w:rPr>
            </w:pPr>
            <w:r w:rsidRPr="005B013E">
              <w:rPr>
                <w:rFonts w:ascii="Arial" w:hAnsi="Arial" w:cs="Arial"/>
                <w:sz w:val="24"/>
                <w:szCs w:val="24"/>
              </w:rPr>
              <w:t>største tillatte hastighet 140 km/t</w:t>
            </w:r>
          </w:p>
          <w:p w14:paraId="6C5771E9" w14:textId="77777777" w:rsidR="007B14BA" w:rsidRPr="005B013E" w:rsidRDefault="007B14BA" w:rsidP="00E10989">
            <w:pPr>
              <w:numPr>
                <w:ilvl w:val="0"/>
                <w:numId w:val="118"/>
              </w:numPr>
              <w:spacing w:after="0" w:line="240" w:lineRule="auto"/>
              <w:rPr>
                <w:rFonts w:ascii="Arial" w:hAnsi="Arial" w:cs="Arial"/>
                <w:sz w:val="24"/>
                <w:szCs w:val="24"/>
              </w:rPr>
            </w:pPr>
            <w:r w:rsidRPr="005B013E">
              <w:rPr>
                <w:rFonts w:ascii="Arial" w:hAnsi="Arial" w:cs="Arial"/>
                <w:sz w:val="24"/>
                <w:szCs w:val="24"/>
              </w:rPr>
              <w:t>togets hastighet 133 km/t</w:t>
            </w:r>
          </w:p>
          <w:p w14:paraId="71B9EA0F" w14:textId="77777777" w:rsidR="007B14BA" w:rsidRPr="00E73E7C" w:rsidRDefault="007B14BA" w:rsidP="006565F0">
            <w:pPr>
              <w:spacing w:after="0" w:line="240" w:lineRule="auto"/>
              <w:rPr>
                <w:rFonts w:ascii="Arial" w:hAnsi="Arial" w:cs="Arial"/>
                <w:sz w:val="24"/>
                <w:szCs w:val="24"/>
              </w:rPr>
            </w:pPr>
          </w:p>
        </w:tc>
      </w:tr>
      <w:tr w:rsidR="00E73E7C" w:rsidRPr="00E73E7C" w14:paraId="0135ADBA" w14:textId="77777777" w:rsidTr="006565F0">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2211F51" w14:textId="77777777" w:rsidR="007B14BA" w:rsidRPr="005B013E"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Første varsling </w:t>
            </w:r>
            <w:r w:rsidRPr="005B013E">
              <w:rPr>
                <w:rFonts w:ascii="Arial" w:hAnsi="Arial" w:cs="Arial"/>
                <w:sz w:val="24"/>
                <w:szCs w:val="24"/>
              </w:rPr>
              <w:t>(alternativ uten funksjonen Time To Indication).</w:t>
            </w:r>
          </w:p>
          <w:p w14:paraId="5BBB3F4A"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Eksempel: </w:t>
            </w:r>
          </w:p>
          <w:p w14:paraId="3977E40F" w14:textId="77777777"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3A80AF19" wp14:editId="75CA23D3">
                  <wp:extent cx="1757239" cy="1499495"/>
                  <wp:effectExtent l="0" t="0" r="0" b="5715"/>
                  <wp:docPr id="164" name="Bilde 164" descr="Første varsel om redusert hastighe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56">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774D5B0"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E2</w:t>
            </w:r>
            <w:r w:rsidRPr="005B013E">
              <w:rPr>
                <w:rFonts w:ascii="Arial" w:hAnsi="Arial" w:cs="Arial"/>
                <w:sz w:val="24"/>
                <w:szCs w:val="24"/>
              </w:rPr>
              <w:t>B</w:t>
            </w:r>
          </w:p>
          <w:p w14:paraId="68368A4A"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«Første varsel om redusert hastighet»</w:t>
            </w: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64326B"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Føreren skal </w:t>
            </w:r>
            <w:r w:rsidRPr="005B013E">
              <w:rPr>
                <w:rFonts w:ascii="Arial" w:hAnsi="Arial" w:cs="Arial"/>
                <w:sz w:val="24"/>
                <w:szCs w:val="24"/>
              </w:rPr>
              <w:t xml:space="preserve">forberede seg på å </w:t>
            </w:r>
            <w:r w:rsidRPr="00E73E7C">
              <w:rPr>
                <w:rFonts w:ascii="Arial" w:hAnsi="Arial" w:cs="Arial"/>
                <w:sz w:val="24"/>
                <w:szCs w:val="24"/>
              </w:rPr>
              <w:t>redusere hastigheten.</w:t>
            </w:r>
          </w:p>
          <w:p w14:paraId="11EEFE2D"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I dette eksempelet er:</w:t>
            </w:r>
          </w:p>
          <w:p w14:paraId="1899CCE2" w14:textId="77777777" w:rsidR="007B14BA" w:rsidRPr="00E73E7C" w:rsidRDefault="007B14BA" w:rsidP="00E10989">
            <w:pPr>
              <w:pStyle w:val="Listeavsnitt"/>
              <w:numPr>
                <w:ilvl w:val="0"/>
                <w:numId w:val="118"/>
              </w:numPr>
              <w:spacing w:after="0" w:line="240" w:lineRule="auto"/>
              <w:rPr>
                <w:rFonts w:ascii="Arial" w:hAnsi="Arial" w:cs="Arial"/>
                <w:sz w:val="24"/>
                <w:szCs w:val="24"/>
              </w:rPr>
            </w:pPr>
            <w:r w:rsidRPr="00E73E7C">
              <w:rPr>
                <w:rFonts w:ascii="Arial" w:hAnsi="Arial" w:cs="Arial"/>
                <w:sz w:val="24"/>
                <w:szCs w:val="24"/>
              </w:rPr>
              <w:t>største tillatte hastighet 160 km/t</w:t>
            </w:r>
          </w:p>
          <w:p w14:paraId="5F55A6FB" w14:textId="77777777" w:rsidR="007B14BA" w:rsidRPr="00E73E7C" w:rsidRDefault="007B14BA" w:rsidP="00E10989">
            <w:pPr>
              <w:pStyle w:val="Listeavsnitt"/>
              <w:numPr>
                <w:ilvl w:val="0"/>
                <w:numId w:val="118"/>
              </w:numPr>
              <w:spacing w:after="0" w:line="240" w:lineRule="auto"/>
              <w:rPr>
                <w:rFonts w:ascii="Arial" w:hAnsi="Arial" w:cs="Arial"/>
                <w:sz w:val="24"/>
                <w:szCs w:val="24"/>
              </w:rPr>
            </w:pPr>
            <w:r w:rsidRPr="00E73E7C">
              <w:rPr>
                <w:rFonts w:ascii="Arial" w:hAnsi="Arial" w:cs="Arial"/>
                <w:sz w:val="24"/>
                <w:szCs w:val="24"/>
              </w:rPr>
              <w:t>togets hastighet 138 km/t</w:t>
            </w:r>
          </w:p>
          <w:p w14:paraId="7393EC27" w14:textId="77777777" w:rsidR="002218F9" w:rsidRDefault="007B14BA" w:rsidP="00E10989">
            <w:pPr>
              <w:pStyle w:val="Listeavsnitt"/>
              <w:numPr>
                <w:ilvl w:val="0"/>
                <w:numId w:val="118"/>
              </w:numPr>
              <w:spacing w:after="0" w:line="240" w:lineRule="auto"/>
              <w:rPr>
                <w:rFonts w:ascii="Arial" w:hAnsi="Arial" w:cs="Arial"/>
                <w:sz w:val="24"/>
                <w:szCs w:val="24"/>
              </w:rPr>
            </w:pPr>
            <w:r w:rsidRPr="00E73E7C">
              <w:rPr>
                <w:rFonts w:ascii="Arial" w:hAnsi="Arial" w:cs="Arial"/>
                <w:sz w:val="24"/>
                <w:szCs w:val="24"/>
              </w:rPr>
              <w:t>målhastighet 100 km/t</w:t>
            </w:r>
          </w:p>
          <w:p w14:paraId="1DC2FA6D" w14:textId="77777777" w:rsidR="002218F9" w:rsidRDefault="007B14BA" w:rsidP="006565F0">
            <w:pPr>
              <w:spacing w:after="0" w:line="240" w:lineRule="auto"/>
              <w:rPr>
                <w:rFonts w:ascii="Arial" w:hAnsi="Arial" w:cs="Arial"/>
                <w:sz w:val="24"/>
                <w:szCs w:val="24"/>
              </w:rPr>
            </w:pPr>
            <w:r w:rsidRPr="00E73E7C">
              <w:rPr>
                <w:rFonts w:ascii="Arial" w:hAnsi="Arial" w:cs="Arial"/>
                <w:sz w:val="24"/>
                <w:szCs w:val="24"/>
              </w:rPr>
              <w:t>I dette eksempelet skal hastigheten reduseres til 100 km/t innen målavstanden. Første varsel er med hvit strek.</w:t>
            </w:r>
          </w:p>
          <w:p w14:paraId="6E77B3B2" w14:textId="5C0DF539"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Søylen til venstre indikerer avstanden til stedet der hastigheten skal være 100 km/t (målavstanden). I dette eksempelet er målavstanden 1134 m.</w:t>
            </w:r>
          </w:p>
        </w:tc>
      </w:tr>
    </w:tbl>
    <w:p w14:paraId="7905F3A1" w14:textId="77777777" w:rsidR="006565F0" w:rsidRDefault="006565F0">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64"/>
        <w:gridCol w:w="2268"/>
        <w:gridCol w:w="3380"/>
      </w:tblGrid>
      <w:tr w:rsidR="00E73E7C" w:rsidRPr="00E73E7C" w14:paraId="04324D83" w14:textId="77777777" w:rsidTr="006565F0">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566801" w14:textId="3204B0F8"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lastRenderedPageBreak/>
              <w:t>Andre varsling.</w:t>
            </w:r>
          </w:p>
          <w:p w14:paraId="24E0A10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Eksempel:</w:t>
            </w:r>
          </w:p>
          <w:p w14:paraId="588DF3B2"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66CD5C5F" wp14:editId="6F5D9920">
                  <wp:extent cx="1804946" cy="1586037"/>
                  <wp:effectExtent l="0" t="0" r="5080" b="0"/>
                  <wp:docPr id="165" name="Bilde 165" descr="Andre varsel om redusert hastighet">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58">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CADB0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E3</w:t>
            </w:r>
          </w:p>
          <w:p w14:paraId="7941782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«Andre varsel om redusert hastighet»</w:t>
            </w: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FAB5D7D"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redusere hastigheten.</w:t>
            </w:r>
          </w:p>
          <w:p w14:paraId="4C2E5ED9"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dette eksempelet er:</w:t>
            </w:r>
          </w:p>
          <w:p w14:paraId="29F98DE4" w14:textId="77777777" w:rsidR="007B14BA" w:rsidRPr="005B013E" w:rsidRDefault="007B14BA" w:rsidP="00E10989">
            <w:pPr>
              <w:pStyle w:val="Listeavsnitt"/>
              <w:numPr>
                <w:ilvl w:val="0"/>
                <w:numId w:val="118"/>
              </w:numPr>
              <w:spacing w:after="0" w:line="240" w:lineRule="auto"/>
              <w:rPr>
                <w:rFonts w:ascii="Arial" w:hAnsi="Arial" w:cs="Arial"/>
                <w:sz w:val="24"/>
                <w:szCs w:val="24"/>
              </w:rPr>
            </w:pPr>
            <w:r w:rsidRPr="005B013E">
              <w:rPr>
                <w:rFonts w:ascii="Arial" w:hAnsi="Arial" w:cs="Arial"/>
                <w:sz w:val="24"/>
                <w:szCs w:val="24"/>
              </w:rPr>
              <w:t>største tillatte hastighet 150 km/t (synkende)</w:t>
            </w:r>
          </w:p>
          <w:p w14:paraId="65C51C3F" w14:textId="77777777" w:rsidR="007B14BA" w:rsidRPr="005B013E" w:rsidRDefault="007B14BA" w:rsidP="00E10989">
            <w:pPr>
              <w:pStyle w:val="Listeavsnitt"/>
              <w:numPr>
                <w:ilvl w:val="0"/>
                <w:numId w:val="118"/>
              </w:numPr>
              <w:spacing w:after="0" w:line="240" w:lineRule="auto"/>
              <w:rPr>
                <w:rFonts w:ascii="Arial" w:hAnsi="Arial" w:cs="Arial"/>
                <w:sz w:val="24"/>
                <w:szCs w:val="24"/>
              </w:rPr>
            </w:pPr>
            <w:r w:rsidRPr="005B013E">
              <w:rPr>
                <w:rFonts w:ascii="Arial" w:hAnsi="Arial" w:cs="Arial"/>
                <w:sz w:val="24"/>
                <w:szCs w:val="24"/>
              </w:rPr>
              <w:t>togets hastighet 138 km/t</w:t>
            </w:r>
          </w:p>
          <w:p w14:paraId="382BB7E0" w14:textId="77777777" w:rsidR="002218F9" w:rsidRDefault="007B14BA" w:rsidP="00E10989">
            <w:pPr>
              <w:pStyle w:val="Listeavsnitt"/>
              <w:numPr>
                <w:ilvl w:val="0"/>
                <w:numId w:val="118"/>
              </w:numPr>
              <w:spacing w:after="0" w:line="240" w:lineRule="auto"/>
              <w:rPr>
                <w:rFonts w:ascii="Arial" w:hAnsi="Arial" w:cs="Arial"/>
                <w:sz w:val="24"/>
                <w:szCs w:val="24"/>
              </w:rPr>
            </w:pPr>
            <w:r w:rsidRPr="005B013E">
              <w:rPr>
                <w:rFonts w:ascii="Arial" w:hAnsi="Arial" w:cs="Arial"/>
                <w:sz w:val="24"/>
                <w:szCs w:val="24"/>
              </w:rPr>
              <w:t>målhastighet 100 km/t</w:t>
            </w:r>
          </w:p>
          <w:p w14:paraId="1721BBE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dette eksempelet skal hastigheten reduseres til 100 km/t innen målavstanden.</w:t>
            </w:r>
            <w:r w:rsidRPr="005B013E">
              <w:rPr>
                <w:rFonts w:ascii="Arial" w:hAnsi="Arial" w:cs="Arial"/>
                <w:sz w:val="24"/>
                <w:szCs w:val="24"/>
              </w:rPr>
              <w:br/>
              <w:t>Andre varsel er med gul strek.</w:t>
            </w:r>
          </w:p>
        </w:tc>
      </w:tr>
      <w:tr w:rsidR="00E73E7C" w:rsidRPr="00E73E7C" w14:paraId="12D96704" w14:textId="77777777" w:rsidTr="006565F0">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8D43DB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Eksempel:</w:t>
            </w:r>
          </w:p>
          <w:p w14:paraId="2151100B"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74C8610D" wp14:editId="46401673">
                  <wp:extent cx="1806155" cy="1669774"/>
                  <wp:effectExtent l="0" t="0" r="3810" b="6985"/>
                  <wp:docPr id="166" name="Bilde 166" descr="Overskredet hastighet">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60">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DE1390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E4</w:t>
            </w:r>
          </w:p>
          <w:p w14:paraId="0456BDB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«Overskredet hastighet»</w:t>
            </w: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EB97B2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redusere hastigheten.</w:t>
            </w:r>
          </w:p>
          <w:p w14:paraId="7CB5BD23"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dette eksempelet er:</w:t>
            </w:r>
          </w:p>
          <w:p w14:paraId="6325D63B" w14:textId="77777777" w:rsidR="007B14BA" w:rsidRPr="005B013E" w:rsidRDefault="007B14BA" w:rsidP="00E10989">
            <w:pPr>
              <w:pStyle w:val="Listeavsnitt"/>
              <w:numPr>
                <w:ilvl w:val="0"/>
                <w:numId w:val="119"/>
              </w:numPr>
              <w:spacing w:after="0" w:line="240" w:lineRule="auto"/>
              <w:rPr>
                <w:rFonts w:ascii="Arial" w:hAnsi="Arial" w:cs="Arial"/>
                <w:sz w:val="24"/>
                <w:szCs w:val="24"/>
              </w:rPr>
            </w:pPr>
            <w:r w:rsidRPr="005B013E">
              <w:rPr>
                <w:rFonts w:ascii="Arial" w:hAnsi="Arial" w:cs="Arial"/>
                <w:sz w:val="24"/>
                <w:szCs w:val="24"/>
              </w:rPr>
              <w:t>største tillatte hastighet 50 km/t</w:t>
            </w:r>
          </w:p>
          <w:p w14:paraId="3D9892A4" w14:textId="77777777" w:rsidR="007B14BA" w:rsidRPr="005B013E" w:rsidRDefault="007B14BA" w:rsidP="00E10989">
            <w:pPr>
              <w:pStyle w:val="Listeavsnitt"/>
              <w:numPr>
                <w:ilvl w:val="0"/>
                <w:numId w:val="119"/>
              </w:numPr>
              <w:spacing w:after="0" w:line="240" w:lineRule="auto"/>
              <w:rPr>
                <w:rFonts w:ascii="Arial" w:hAnsi="Arial" w:cs="Arial"/>
                <w:sz w:val="24"/>
                <w:szCs w:val="24"/>
              </w:rPr>
            </w:pPr>
            <w:r w:rsidRPr="005B013E">
              <w:rPr>
                <w:rFonts w:ascii="Arial" w:hAnsi="Arial" w:cs="Arial"/>
                <w:sz w:val="24"/>
                <w:szCs w:val="24"/>
              </w:rPr>
              <w:t>togets hastighet 67 km/t</w:t>
            </w:r>
          </w:p>
          <w:p w14:paraId="213E6510" w14:textId="77777777" w:rsidR="007B14BA" w:rsidRPr="005B013E" w:rsidRDefault="007B14BA" w:rsidP="00E10989">
            <w:pPr>
              <w:pStyle w:val="Listeavsnitt"/>
              <w:numPr>
                <w:ilvl w:val="0"/>
                <w:numId w:val="119"/>
              </w:numPr>
              <w:spacing w:after="0" w:line="240" w:lineRule="auto"/>
              <w:rPr>
                <w:rFonts w:ascii="Arial" w:hAnsi="Arial" w:cs="Arial"/>
                <w:sz w:val="24"/>
                <w:szCs w:val="24"/>
              </w:rPr>
            </w:pPr>
            <w:r w:rsidRPr="005B013E">
              <w:rPr>
                <w:rFonts w:ascii="Arial" w:hAnsi="Arial" w:cs="Arial"/>
                <w:sz w:val="24"/>
                <w:szCs w:val="24"/>
              </w:rPr>
              <w:t>løsehastigheten 30 km/t</w:t>
            </w:r>
          </w:p>
          <w:p w14:paraId="71B7D53A" w14:textId="77777777" w:rsidR="007B14BA" w:rsidRPr="005B013E" w:rsidRDefault="007B14BA" w:rsidP="00E10989">
            <w:pPr>
              <w:pStyle w:val="Listeavsnitt"/>
              <w:numPr>
                <w:ilvl w:val="0"/>
                <w:numId w:val="119"/>
              </w:numPr>
              <w:spacing w:after="0" w:line="240" w:lineRule="auto"/>
              <w:rPr>
                <w:rFonts w:ascii="Arial" w:hAnsi="Arial" w:cs="Arial"/>
                <w:sz w:val="24"/>
                <w:szCs w:val="24"/>
              </w:rPr>
            </w:pPr>
            <w:r w:rsidRPr="005B013E">
              <w:rPr>
                <w:rFonts w:ascii="Arial" w:hAnsi="Arial" w:cs="Arial"/>
                <w:sz w:val="24"/>
                <w:szCs w:val="24"/>
              </w:rPr>
              <w:t>målhastigheten 0 km/t</w:t>
            </w:r>
          </w:p>
          <w:p w14:paraId="347BF7AD" w14:textId="72009FB4"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dette eksempelet skal hastigheten reduseres til 0 km/t innen målavstanden. Overskredet hastighet vises med oransje strek.</w:t>
            </w:r>
          </w:p>
        </w:tc>
      </w:tr>
      <w:tr w:rsidR="00E73E7C" w:rsidRPr="00E73E7C" w14:paraId="4F74F5BD" w14:textId="77777777" w:rsidTr="006565F0">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951BCA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Eksempel:</w:t>
            </w:r>
          </w:p>
          <w:p w14:paraId="0FBF0EFD"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23AA14D1" wp14:editId="4EED6400">
                  <wp:extent cx="1812898" cy="1642567"/>
                  <wp:effectExtent l="0" t="0" r="0" b="0"/>
                  <wp:docPr id="168" name="Bilde 168" descr="kjoretilatelse_e5.gif">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62">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FAEBBDB"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E5</w:t>
            </w:r>
          </w:p>
          <w:p w14:paraId="5D69800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«Bremseinngrep»</w:t>
            </w: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5E6570" w14:textId="77777777" w:rsidR="002218F9" w:rsidRDefault="007B14BA" w:rsidP="006565F0">
            <w:pPr>
              <w:spacing w:after="0" w:line="240" w:lineRule="auto"/>
              <w:rPr>
                <w:rFonts w:ascii="Arial" w:hAnsi="Arial" w:cs="Arial"/>
                <w:sz w:val="24"/>
                <w:szCs w:val="24"/>
              </w:rPr>
            </w:pPr>
            <w:r w:rsidRPr="005B013E">
              <w:rPr>
                <w:rFonts w:ascii="Arial" w:hAnsi="Arial" w:cs="Arial"/>
                <w:sz w:val="24"/>
                <w:szCs w:val="24"/>
              </w:rPr>
              <w:t>Føreren skal redusere hastigheten.</w:t>
            </w:r>
          </w:p>
          <w:p w14:paraId="34047B73"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dette eksempelet er:</w:t>
            </w:r>
          </w:p>
          <w:p w14:paraId="2B00A838" w14:textId="77777777" w:rsidR="007B14BA" w:rsidRPr="005B013E" w:rsidRDefault="007B14BA" w:rsidP="00E10989">
            <w:pPr>
              <w:pStyle w:val="Listeavsnitt"/>
              <w:numPr>
                <w:ilvl w:val="0"/>
                <w:numId w:val="120"/>
              </w:numPr>
              <w:spacing w:after="0" w:line="240" w:lineRule="auto"/>
              <w:rPr>
                <w:rFonts w:ascii="Arial" w:hAnsi="Arial" w:cs="Arial"/>
                <w:sz w:val="24"/>
                <w:szCs w:val="24"/>
              </w:rPr>
            </w:pPr>
            <w:r w:rsidRPr="005B013E">
              <w:rPr>
                <w:rFonts w:ascii="Arial" w:hAnsi="Arial" w:cs="Arial"/>
                <w:sz w:val="24"/>
                <w:szCs w:val="24"/>
              </w:rPr>
              <w:t>største tillatte hastighet 40 km/t (synkende)</w:t>
            </w:r>
          </w:p>
          <w:p w14:paraId="53424415" w14:textId="77777777" w:rsidR="007B14BA" w:rsidRPr="005B013E" w:rsidRDefault="007B14BA" w:rsidP="00E10989">
            <w:pPr>
              <w:pStyle w:val="Listeavsnitt"/>
              <w:numPr>
                <w:ilvl w:val="0"/>
                <w:numId w:val="120"/>
              </w:numPr>
              <w:spacing w:after="0" w:line="240" w:lineRule="auto"/>
              <w:rPr>
                <w:rFonts w:ascii="Arial" w:hAnsi="Arial" w:cs="Arial"/>
                <w:sz w:val="24"/>
                <w:szCs w:val="24"/>
              </w:rPr>
            </w:pPr>
            <w:r w:rsidRPr="005B013E">
              <w:rPr>
                <w:rFonts w:ascii="Arial" w:hAnsi="Arial" w:cs="Arial"/>
                <w:sz w:val="24"/>
                <w:szCs w:val="24"/>
              </w:rPr>
              <w:t>togets hastighet 61 km/t</w:t>
            </w:r>
          </w:p>
          <w:p w14:paraId="303ACE5E" w14:textId="77777777" w:rsidR="007B14BA" w:rsidRPr="005B013E" w:rsidRDefault="007B14BA" w:rsidP="00E10989">
            <w:pPr>
              <w:pStyle w:val="Listeavsnitt"/>
              <w:numPr>
                <w:ilvl w:val="0"/>
                <w:numId w:val="120"/>
              </w:numPr>
              <w:spacing w:after="0" w:line="240" w:lineRule="auto"/>
              <w:rPr>
                <w:rFonts w:ascii="Arial" w:hAnsi="Arial" w:cs="Arial"/>
                <w:sz w:val="24"/>
                <w:szCs w:val="24"/>
              </w:rPr>
            </w:pPr>
            <w:r w:rsidRPr="005B013E">
              <w:rPr>
                <w:rFonts w:ascii="Arial" w:hAnsi="Arial" w:cs="Arial"/>
                <w:sz w:val="24"/>
                <w:szCs w:val="24"/>
              </w:rPr>
              <w:t>løsehastighet 30 km/t</w:t>
            </w:r>
          </w:p>
          <w:p w14:paraId="5B0BC5D6" w14:textId="77777777" w:rsidR="007B14BA" w:rsidRPr="005B013E" w:rsidRDefault="007B14BA" w:rsidP="00E10989">
            <w:pPr>
              <w:pStyle w:val="Listeavsnitt"/>
              <w:numPr>
                <w:ilvl w:val="0"/>
                <w:numId w:val="120"/>
              </w:numPr>
              <w:spacing w:after="0" w:line="240" w:lineRule="auto"/>
              <w:rPr>
                <w:rFonts w:ascii="Arial" w:hAnsi="Arial" w:cs="Arial"/>
                <w:sz w:val="24"/>
                <w:szCs w:val="24"/>
              </w:rPr>
            </w:pPr>
            <w:r w:rsidRPr="005B013E">
              <w:rPr>
                <w:rFonts w:ascii="Arial" w:hAnsi="Arial" w:cs="Arial"/>
                <w:sz w:val="24"/>
                <w:szCs w:val="24"/>
              </w:rPr>
              <w:t>målhastighet 0 km/t</w:t>
            </w:r>
          </w:p>
          <w:p w14:paraId="6DB18CD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Systemet har foretatt automatisk bremseinngrep. Dette indikeres med rød farge.</w:t>
            </w:r>
            <w:r w:rsidRPr="005B013E">
              <w:br/>
            </w:r>
            <w:r w:rsidRPr="005B013E">
              <w:br/>
            </w:r>
            <w:r w:rsidRPr="005B013E">
              <w:rPr>
                <w:rFonts w:ascii="Arial" w:hAnsi="Arial" w:cs="Arial"/>
                <w:sz w:val="24"/>
                <w:szCs w:val="24"/>
              </w:rPr>
              <w:t>I dette eksempelet reduserer systemet hastigheten til 30 km/t,</w:t>
            </w:r>
            <w:r w:rsidRPr="005B013E">
              <w:rPr>
                <w:rFonts w:ascii="Arial" w:hAnsi="Arial" w:cs="Arial"/>
                <w:b/>
                <w:bCs/>
                <w:i/>
                <w:iCs/>
                <w:sz w:val="20"/>
                <w:szCs w:val="20"/>
              </w:rPr>
              <w:t xml:space="preserve"> </w:t>
            </w:r>
            <w:r w:rsidRPr="005B013E">
              <w:rPr>
                <w:rFonts w:ascii="Arial" w:hAnsi="Arial" w:cs="Arial"/>
                <w:sz w:val="24"/>
                <w:szCs w:val="24"/>
              </w:rPr>
              <w:t>selv om målhastigheten er 0 km/t i målpunktet.</w:t>
            </w:r>
          </w:p>
        </w:tc>
      </w:tr>
    </w:tbl>
    <w:p w14:paraId="1A7AEE62" w14:textId="35CC9D9D" w:rsidR="007B14BA" w:rsidRDefault="007B14BA" w:rsidP="007B14BA">
      <w:pPr>
        <w:rPr>
          <w:rFonts w:ascii="Arial" w:hAnsi="Arial" w:cs="Arial"/>
          <w:b/>
          <w:bCs/>
          <w:sz w:val="24"/>
          <w:szCs w:val="24"/>
        </w:rPr>
      </w:pPr>
    </w:p>
    <w:p w14:paraId="31CFDF1D" w14:textId="77777777" w:rsidR="006565F0" w:rsidRDefault="006565F0">
      <w:pPr>
        <w:rPr>
          <w:rFonts w:ascii="Arial" w:eastAsia="Calibri" w:hAnsi="Arial" w:cs="Times New Roman"/>
          <w:b/>
          <w:color w:val="000000" w:themeColor="text1"/>
          <w:sz w:val="24"/>
          <w:szCs w:val="20"/>
        </w:rPr>
      </w:pPr>
      <w:bookmarkStart w:id="1574" w:name="_Hlk43283983"/>
      <w:r>
        <w:br w:type="page"/>
      </w:r>
    </w:p>
    <w:p w14:paraId="7917F04D" w14:textId="74606A03" w:rsidR="007B14BA" w:rsidRPr="00E57D0E" w:rsidRDefault="007B14BA" w:rsidP="00AD5592">
      <w:pPr>
        <w:pStyle w:val="FRpunkt"/>
      </w:pPr>
      <w:bookmarkStart w:id="1575" w:name="_Toc192250009"/>
      <w:r w:rsidRPr="00E57D0E">
        <w:lastRenderedPageBreak/>
        <w:t>8.37 Signaler for muntlig kjøretillatelse på strekning med ERTMS</w:t>
      </w:r>
      <w:bookmarkEnd w:id="1575"/>
    </w:p>
    <w:p w14:paraId="266ABDD9" w14:textId="77777777" w:rsidR="007B14BA" w:rsidRPr="00E57D0E" w:rsidRDefault="007B14BA" w:rsidP="006565F0">
      <w:pPr>
        <w:spacing w:after="0" w:line="240" w:lineRule="auto"/>
        <w:rPr>
          <w:rFonts w:ascii="Arial" w:hAnsi="Arial" w:cs="Arial"/>
          <w:bCs/>
          <w:sz w:val="24"/>
          <w:szCs w:val="24"/>
        </w:rPr>
      </w:pPr>
      <w:r w:rsidRPr="00E57D0E">
        <w:rPr>
          <w:rFonts w:ascii="Arial" w:hAnsi="Arial" w:cs="Arial"/>
          <w:bCs/>
          <w:sz w:val="24"/>
          <w:szCs w:val="24"/>
        </w:rPr>
        <w:t>(</w:t>
      </w:r>
      <w:r>
        <w:rPr>
          <w:rFonts w:ascii="Arial" w:hAnsi="Arial" w:cs="Arial"/>
          <w:bCs/>
          <w:sz w:val="24"/>
          <w:szCs w:val="24"/>
        </w:rPr>
        <w:t>TSI OPE</w:t>
      </w:r>
      <w:r w:rsidRPr="00E57D0E">
        <w:rPr>
          <w:rFonts w:ascii="Arial" w:hAnsi="Arial" w:cs="Arial"/>
          <w:bCs/>
          <w:sz w:val="24"/>
          <w:szCs w:val="24"/>
        </w:rPr>
        <w:t xml:space="preserve"> A 6.2.4, 6.39)</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79"/>
        <w:gridCol w:w="5238"/>
      </w:tblGrid>
      <w:tr w:rsidR="00E73E7C" w:rsidRPr="00E73E7C" w14:paraId="4747A184"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01FBAE" w14:textId="77777777" w:rsidR="007B14BA" w:rsidRPr="00E73E7C" w:rsidRDefault="007B14BA" w:rsidP="006565F0">
            <w:pPr>
              <w:spacing w:after="0" w:line="240" w:lineRule="auto"/>
              <w:rPr>
                <w:rFonts w:ascii="Arial" w:hAnsi="Arial" w:cs="Arial"/>
                <w:b/>
                <w:bCs/>
                <w:sz w:val="24"/>
                <w:szCs w:val="24"/>
              </w:rPr>
            </w:pPr>
            <w:r w:rsidRPr="00E73E7C">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2137DA" w14:textId="77777777" w:rsidR="007B14BA" w:rsidRPr="00E73E7C" w:rsidRDefault="007B14BA" w:rsidP="006565F0">
            <w:pPr>
              <w:spacing w:after="0" w:line="240" w:lineRule="auto"/>
              <w:rPr>
                <w:rFonts w:ascii="Arial" w:hAnsi="Arial" w:cs="Arial"/>
                <w:b/>
                <w:bCs/>
                <w:sz w:val="24"/>
                <w:szCs w:val="24"/>
              </w:rPr>
            </w:pPr>
            <w:r w:rsidRPr="00E73E7C">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68606B" w14:textId="77777777" w:rsidR="007B14BA" w:rsidRPr="00E73E7C" w:rsidRDefault="007B14BA" w:rsidP="006565F0">
            <w:pPr>
              <w:spacing w:after="0" w:line="240" w:lineRule="auto"/>
              <w:rPr>
                <w:rFonts w:ascii="Arial" w:hAnsi="Arial" w:cs="Arial"/>
                <w:b/>
                <w:bCs/>
                <w:sz w:val="24"/>
                <w:szCs w:val="24"/>
              </w:rPr>
            </w:pPr>
            <w:r w:rsidRPr="00E73E7C">
              <w:rPr>
                <w:rFonts w:ascii="Arial" w:hAnsi="Arial" w:cs="Arial"/>
                <w:b/>
                <w:bCs/>
                <w:sz w:val="24"/>
                <w:szCs w:val="24"/>
              </w:rPr>
              <w:t>Signalbetydning</w:t>
            </w:r>
          </w:p>
        </w:tc>
      </w:tr>
      <w:tr w:rsidR="00E73E7C" w:rsidRPr="00E73E7C" w14:paraId="74CBF345" w14:textId="77777777" w:rsidTr="006565F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0C2B15"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Blinkende</w:t>
            </w:r>
          </w:p>
          <w:p w14:paraId="47DD8E35" w14:textId="77777777"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0422382F" wp14:editId="2FD210EF">
                  <wp:extent cx="540385" cy="540385"/>
                  <wp:effectExtent l="0" t="0" r="0" b="0"/>
                  <wp:docPr id="172" name="Bilde 172" descr="e6_muntlig_kjoretillatelse.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64">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9A56F55"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E6</w:t>
            </w:r>
          </w:p>
          <w:p w14:paraId="7AACCED1"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w:t>
            </w:r>
            <w:r w:rsidRPr="005B013E">
              <w:rPr>
                <w:rFonts w:ascii="Arial" w:hAnsi="Arial" w:cs="Arial"/>
                <w:sz w:val="24"/>
                <w:szCs w:val="24"/>
              </w:rPr>
              <w:t>Bekreft</w:t>
            </w:r>
            <w:r w:rsidRPr="00E73E7C">
              <w:rPr>
                <w:rFonts w:ascii="Arial" w:hAnsi="Arial" w:cs="Arial"/>
                <w:sz w:val="24"/>
                <w:szCs w:val="24"/>
              </w:rPr>
              <w:t xml:space="preserve"> modus særlig ansvar (SR-modus)»</w:t>
            </w:r>
          </w:p>
          <w:p w14:paraId="528717F1" w14:textId="77777777" w:rsidR="007B14BA" w:rsidRPr="00E73E7C" w:rsidRDefault="007B14BA" w:rsidP="006565F0">
            <w:pPr>
              <w:spacing w:after="0"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AE67AC"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Føreren skal bekrefte modus særlig ansvar (SR-modus), etter å ha mottatt muntlig tillatelse i henhold til bestemmelsene i kapittel 6 om forberedelse til kjøring når trekkraftkjøretøyet skal kjøres som tog og det kreves bekreftelse av modus særlig ansvar (SR-modus), eller i henhold til bestemmelsene i kapittel 7 for tillatelse til å kjøre forbi sluttpunkt for kjøretillatelse. </w:t>
            </w:r>
          </w:p>
        </w:tc>
      </w:tr>
      <w:tr w:rsidR="00E73E7C" w:rsidRPr="00E73E7C" w14:paraId="570FD014" w14:textId="77777777" w:rsidTr="006565F0">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F408A56" w14:textId="77777777"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28E05A98" wp14:editId="420054C8">
                  <wp:extent cx="564515" cy="564515"/>
                  <wp:effectExtent l="0" t="0" r="6985" b="6985"/>
                  <wp:docPr id="173" name="Bilde 173" descr="e7_kjoring_med_saerlig_ansvar.gif">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66">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A07F13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E7</w:t>
            </w:r>
          </w:p>
          <w:p w14:paraId="1DBD9B0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«Modus særlig ansvar (SR-modus)»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DF04EE8"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er i modus særlig ansvar (SR-modus) og føreren kan kjøre i henhold til mottatt muntlig kjøretillatelse.</w:t>
            </w:r>
          </w:p>
        </w:tc>
      </w:tr>
      <w:tr w:rsidR="00E73E7C" w:rsidRPr="00E73E7C" w14:paraId="725603DA" w14:textId="77777777" w:rsidTr="006565F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AE7924" w14:textId="77777777"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21C15526" wp14:editId="10EC5A24">
                  <wp:extent cx="564515" cy="564515"/>
                  <wp:effectExtent l="0" t="0" r="6985" b="6985"/>
                  <wp:docPr id="174" name="Bilde 174" descr="e8_muntlig_kjoretillatelse_mottatt.gif">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68">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6A26C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E8</w:t>
            </w:r>
          </w:p>
          <w:p w14:paraId="775F86AC" w14:textId="77777777" w:rsidR="007B14BA" w:rsidRPr="005B013E" w:rsidRDefault="007B14BA" w:rsidP="006565F0">
            <w:pPr>
              <w:spacing w:after="0" w:line="240" w:lineRule="auto"/>
              <w:rPr>
                <w:rFonts w:ascii="Arial" w:hAnsi="Arial" w:cs="Arial"/>
                <w:sz w:val="24"/>
                <w:szCs w:val="24"/>
              </w:rPr>
            </w:pPr>
            <w:r w:rsidRPr="005B013E" w:rsidDel="000C7118">
              <w:rPr>
                <w:rFonts w:ascii="Arial" w:hAnsi="Arial" w:cs="Arial"/>
                <w:sz w:val="24"/>
                <w:szCs w:val="24"/>
              </w:rPr>
              <w:t>«</w:t>
            </w:r>
            <w:r w:rsidRPr="005B013E" w:rsidDel="00FB64FE">
              <w:rPr>
                <w:rFonts w:ascii="Arial" w:hAnsi="Arial" w:cs="Arial"/>
                <w:sz w:val="24"/>
                <w:szCs w:val="24"/>
              </w:rPr>
              <w:t>Stopp-passeringsfunksjonen er aktiv</w:t>
            </w:r>
            <w:r w:rsidRPr="005B013E">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6BE6C8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Stopp-passeringsfunksjonen er aktiv, og kjøretøyet kan kjøre forbi sluttpunkt for kjøretillatelse så lenge signalet vises. </w:t>
            </w:r>
          </w:p>
        </w:tc>
      </w:tr>
    </w:tbl>
    <w:p w14:paraId="452DB0DE" w14:textId="77777777" w:rsidR="007B14BA" w:rsidRPr="00E57D0E" w:rsidRDefault="007B14BA" w:rsidP="00AD5592">
      <w:pPr>
        <w:pStyle w:val="FRpunkt"/>
      </w:pPr>
      <w:bookmarkStart w:id="1576" w:name="_Toc192250010"/>
      <w:bookmarkEnd w:id="1574"/>
      <w:r w:rsidRPr="00E57D0E">
        <w:t>8.38 Signaler om nødstoppmodus (TR-modus) på strekning med ERTMS</w:t>
      </w:r>
      <w:bookmarkEnd w:id="1576"/>
    </w:p>
    <w:p w14:paraId="04E70F51" w14:textId="77777777" w:rsidR="007B14BA" w:rsidRPr="003C7622" w:rsidRDefault="007B14BA" w:rsidP="006565F0">
      <w:pPr>
        <w:spacing w:after="0"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w:t>
      </w:r>
      <w:r>
        <w:rPr>
          <w:rFonts w:ascii="Arial" w:hAnsi="Arial" w:cs="Arial"/>
          <w:bCs/>
          <w:color w:val="000000" w:themeColor="text1"/>
          <w:sz w:val="24"/>
          <w:szCs w:val="24"/>
        </w:rPr>
        <w:t>TSI OPE</w:t>
      </w:r>
      <w:r w:rsidRPr="003C7622">
        <w:rPr>
          <w:rFonts w:ascii="Arial" w:hAnsi="Arial" w:cs="Arial"/>
          <w:bCs/>
          <w:color w:val="000000" w:themeColor="text1"/>
          <w:sz w:val="24"/>
          <w:szCs w:val="24"/>
        </w:rPr>
        <w:t xml:space="preserv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573"/>
        <w:gridCol w:w="5444"/>
      </w:tblGrid>
      <w:tr w:rsidR="007B14BA" w:rsidRPr="003C7622" w14:paraId="26D4AECF"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4341A9"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23AC2D1"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509E45"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Signalbetydning</w:t>
            </w:r>
          </w:p>
        </w:tc>
      </w:tr>
      <w:tr w:rsidR="00E73E7C" w:rsidRPr="00E73E7C" w14:paraId="300738D1"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8430AB3" w14:textId="77777777" w:rsidR="007B14BA" w:rsidRPr="00E73E7C" w:rsidRDefault="007B14BA" w:rsidP="006565F0">
            <w:pPr>
              <w:spacing w:after="0" w:line="240" w:lineRule="auto"/>
              <w:rPr>
                <w:rFonts w:ascii="Arial" w:hAnsi="Arial" w:cs="Arial"/>
                <w:sz w:val="24"/>
                <w:szCs w:val="24"/>
              </w:rPr>
            </w:pPr>
            <w:r w:rsidRPr="00E73E7C">
              <w:br/>
            </w:r>
            <w:r w:rsidRPr="00E73E7C">
              <w:rPr>
                <w:noProof/>
              </w:rPr>
              <w:drawing>
                <wp:inline distT="0" distB="0" distL="0" distR="0" wp14:anchorId="564AC78E" wp14:editId="0DD6806F">
                  <wp:extent cx="541020" cy="541020"/>
                  <wp:effectExtent l="0" t="0" r="0" b="0"/>
                  <wp:docPr id="187" name="Bilde 187"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69">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EFE4427" w14:textId="6856970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E9</w:t>
            </w:r>
            <w:r w:rsidRPr="005B013E">
              <w:rPr>
                <w:rFonts w:ascii="Arial" w:hAnsi="Arial" w:cs="Arial"/>
                <w:sz w:val="24"/>
                <w:szCs w:val="24"/>
              </w:rPr>
              <w:b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B895ED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 eller skift har fått nødstoppmodus (TR-modus).</w:t>
            </w:r>
          </w:p>
        </w:tc>
      </w:tr>
      <w:tr w:rsidR="00E73E7C" w:rsidRPr="00E73E7C" w14:paraId="5E618F9D"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01B68F1" w14:textId="3899C99F"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Blinkende</w:t>
            </w:r>
            <w:r w:rsidRPr="00E73E7C">
              <w:br/>
            </w:r>
            <w:r w:rsidRPr="00E73E7C">
              <w:rPr>
                <w:noProof/>
              </w:rPr>
              <w:drawing>
                <wp:inline distT="0" distB="0" distL="0" distR="0" wp14:anchorId="7909E0BD" wp14:editId="0AFF9844">
                  <wp:extent cx="541020" cy="541020"/>
                  <wp:effectExtent l="0" t="0" r="0" b="0"/>
                  <wp:docPr id="186" name="Bilde 186"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7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87AA0E8" w14:textId="7ED89D3E"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E10</w:t>
            </w:r>
            <w:r w:rsidRPr="00E73E7C">
              <w:rPr>
                <w:rFonts w:ascii="Arial" w:hAnsi="Arial" w:cs="Arial"/>
                <w:sz w:val="24"/>
                <w:szCs w:val="24"/>
              </w:rPr>
              <w:br/>
              <w:t xml:space="preserve"> «</w:t>
            </w:r>
            <w:r w:rsidRPr="005B013E">
              <w:rPr>
                <w:rFonts w:ascii="Arial" w:hAnsi="Arial" w:cs="Arial"/>
                <w:sz w:val="24"/>
                <w:szCs w:val="24"/>
              </w:rPr>
              <w:t>Bekreft</w:t>
            </w:r>
            <w:r w:rsidRPr="00E73E7C">
              <w:rPr>
                <w:rFonts w:ascii="Arial" w:hAnsi="Arial" w:cs="Arial"/>
                <w:sz w:val="24"/>
                <w:szCs w:val="24"/>
              </w:rPr>
              <w:t xml:space="preserve"> nødstoppmodus»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37BC5D7"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Føreren skal bekrefte nødstoppmodus (TR-modus). </w:t>
            </w:r>
          </w:p>
        </w:tc>
      </w:tr>
      <w:tr w:rsidR="00E73E7C" w:rsidRPr="00E73E7C" w14:paraId="4FC0A711"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CF50F3" w14:textId="5CD37E1B" w:rsidR="007B14BA" w:rsidRPr="00E73E7C" w:rsidRDefault="007B14BA" w:rsidP="006565F0">
            <w:pPr>
              <w:spacing w:after="0" w:line="240" w:lineRule="auto"/>
              <w:rPr>
                <w:rFonts w:ascii="Arial" w:hAnsi="Arial" w:cs="Arial"/>
                <w:sz w:val="24"/>
                <w:szCs w:val="24"/>
              </w:rPr>
            </w:pPr>
            <w:r w:rsidRPr="00E73E7C">
              <w:br/>
            </w:r>
            <w:r w:rsidRPr="00E73E7C">
              <w:rPr>
                <w:noProof/>
              </w:rPr>
              <w:drawing>
                <wp:inline distT="0" distB="0" distL="0" distR="0" wp14:anchorId="0A8127DF" wp14:editId="17E34E36">
                  <wp:extent cx="541020" cy="541020"/>
                  <wp:effectExtent l="0" t="0" r="0" b="0"/>
                  <wp:docPr id="185" name="Bilde 185"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71">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616F18" w14:textId="57155479"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E11</w:t>
            </w:r>
            <w:r w:rsidRPr="00E73E7C">
              <w:rPr>
                <w:rFonts w:ascii="Arial" w:hAnsi="Arial" w:cs="Arial"/>
                <w:sz w:val="24"/>
                <w:szCs w:val="24"/>
              </w:rPr>
              <w:br/>
              <w:t>«Nødstoppmodus bekreftet»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EFA603"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Nødstoppmodus (TR-modus) er løst ut, og føreren skal kontakte toglederen. Se bestemmelsene om nødstoppmodus (TR-modus) i kapittel 3 og kapittel 7. </w:t>
            </w:r>
          </w:p>
        </w:tc>
      </w:tr>
    </w:tbl>
    <w:p w14:paraId="22A284C9" w14:textId="77777777" w:rsidR="006565F0" w:rsidRDefault="006565F0">
      <w:pPr>
        <w:rPr>
          <w:rFonts w:ascii="Arial" w:eastAsia="Calibri" w:hAnsi="Arial" w:cs="Times New Roman"/>
          <w:b/>
          <w:color w:val="000000" w:themeColor="text1"/>
          <w:sz w:val="24"/>
          <w:szCs w:val="20"/>
        </w:rPr>
      </w:pPr>
      <w:r>
        <w:br w:type="page"/>
      </w:r>
    </w:p>
    <w:p w14:paraId="2C90EA08" w14:textId="57423971" w:rsidR="007B14BA" w:rsidRPr="00A720D6" w:rsidRDefault="007B14BA" w:rsidP="00AD5592">
      <w:pPr>
        <w:pStyle w:val="FRpunkt"/>
      </w:pPr>
      <w:bookmarkStart w:id="1577" w:name="_Toc192250011"/>
      <w:r w:rsidRPr="00E57D0E">
        <w:lastRenderedPageBreak/>
        <w:t xml:space="preserve">8.39 </w:t>
      </w:r>
      <w:r w:rsidRPr="00A720D6">
        <w:t>Signaler om systemnivå på strekning med ERTMS</w:t>
      </w:r>
      <w:bookmarkEnd w:id="1577"/>
      <w:r w:rsidRPr="00A720D6">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2"/>
        <w:gridCol w:w="2268"/>
        <w:gridCol w:w="4372"/>
      </w:tblGrid>
      <w:tr w:rsidR="00E73E7C" w:rsidRPr="00E73E7C" w14:paraId="7C4B2282" w14:textId="77777777" w:rsidTr="006565F0">
        <w:trPr>
          <w:tblHeader/>
        </w:trPr>
        <w:tc>
          <w:tcPr>
            <w:tcW w:w="26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E6EF319"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70D6C8"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3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0EC822F" w14:textId="77777777" w:rsidR="007B14BA" w:rsidRPr="005B013E" w:rsidRDefault="007B14BA" w:rsidP="006565F0">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206C978E"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77C278" w14:textId="075915ED"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063C29F0" wp14:editId="4D219821">
                  <wp:extent cx="694690" cy="314325"/>
                  <wp:effectExtent l="0" t="0" r="0" b="9525"/>
                  <wp:docPr id="184" name="Bilde 18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72">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6C6F81" w14:textId="28607D64"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E12</w:t>
            </w:r>
            <w:r w:rsidRPr="005B013E">
              <w:rPr>
                <w:rFonts w:ascii="Arial" w:hAnsi="Arial" w:cs="Arial"/>
                <w:sz w:val="24"/>
                <w:szCs w:val="24"/>
              </w:rPr>
              <w:br/>
              <w:t>«Varsel om nivå 2»</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FE6FA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Toget nærmer seg strekning med nivå 2 (strekning med ERTMS). </w:t>
            </w:r>
          </w:p>
          <w:p w14:paraId="300DE73B"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6.9.1)</w:t>
            </w:r>
          </w:p>
        </w:tc>
      </w:tr>
      <w:tr w:rsidR="00E73E7C" w:rsidRPr="00E73E7C" w14:paraId="52CD5EEA" w14:textId="77777777" w:rsidTr="006565F0">
        <w:tc>
          <w:tcPr>
            <w:tcW w:w="267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0FEE341" w14:textId="47CC655A"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Blinkende</w:t>
            </w:r>
            <w:r w:rsidRPr="005B013E">
              <w:br/>
            </w:r>
            <w:r w:rsidRPr="005B013E">
              <w:rPr>
                <w:noProof/>
              </w:rPr>
              <w:drawing>
                <wp:inline distT="0" distB="0" distL="0" distR="0" wp14:anchorId="1CD60FD1" wp14:editId="5B2998FE">
                  <wp:extent cx="694690" cy="314325"/>
                  <wp:effectExtent l="0" t="0" r="0" b="9525"/>
                  <wp:docPr id="183" name="Bilde 183"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73">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D60DEB9" w14:textId="18B7210C"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E13</w:t>
            </w:r>
            <w:r w:rsidRPr="005B013E">
              <w:rPr>
                <w:rFonts w:ascii="Arial" w:hAnsi="Arial" w:cs="Arial"/>
                <w:sz w:val="24"/>
                <w:szCs w:val="24"/>
              </w:rPr>
              <w:br/>
              <w:t>«Bekreft nivå 2»</w:t>
            </w:r>
          </w:p>
        </w:tc>
        <w:tc>
          <w:tcPr>
            <w:tcW w:w="437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84D3C3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bekrefte overgang til strekning med nivå 2 (strekning med ERTMS).</w:t>
            </w:r>
          </w:p>
          <w:p w14:paraId="660B1910" w14:textId="77777777" w:rsidR="007B14BA" w:rsidRPr="005B013E" w:rsidRDefault="007B14BA" w:rsidP="006565F0">
            <w:pPr>
              <w:spacing w:after="0" w:line="240" w:lineRule="auto"/>
              <w:rPr>
                <w:rFonts w:ascii="Arial" w:hAnsi="Arial" w:cs="Arial"/>
                <w:sz w:val="24"/>
                <w:szCs w:val="24"/>
              </w:rPr>
            </w:pPr>
          </w:p>
        </w:tc>
      </w:tr>
      <w:tr w:rsidR="00E73E7C" w:rsidRPr="00E73E7C" w14:paraId="7ED9C5CA"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BF2AA0" w14:textId="56520772"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65DF40D5" wp14:editId="40C70F2F">
                  <wp:extent cx="694690" cy="314325"/>
                  <wp:effectExtent l="0" t="0" r="0" b="9525"/>
                  <wp:docPr id="182" name="Bilde 182"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74">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D2FA04" w14:textId="447B9A48"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E14</w:t>
            </w:r>
            <w:r w:rsidRPr="005B013E">
              <w:rPr>
                <w:rFonts w:ascii="Arial" w:hAnsi="Arial" w:cs="Arial"/>
                <w:sz w:val="24"/>
                <w:szCs w:val="24"/>
              </w:rPr>
              <w:br/>
              <w:t>«Nivå 2»</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CE46A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kjører på strekning med nivå 2 (strekning med ERTMS).</w:t>
            </w:r>
          </w:p>
          <w:p w14:paraId="7378DD9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6.9.3)</w:t>
            </w:r>
          </w:p>
        </w:tc>
      </w:tr>
      <w:tr w:rsidR="00E73E7C" w:rsidRPr="00E73E7C" w14:paraId="496315EA"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CE1284" w14:textId="23F49049" w:rsidR="007B14BA" w:rsidRPr="005B013E" w:rsidRDefault="007B14BA" w:rsidP="006565F0">
            <w:pPr>
              <w:spacing w:after="0" w:line="240" w:lineRule="auto"/>
              <w:rPr>
                <w:rFonts w:ascii="Arial" w:hAnsi="Arial" w:cs="Arial"/>
                <w:sz w:val="24"/>
                <w:szCs w:val="24"/>
              </w:rPr>
            </w:pPr>
            <w:r w:rsidRPr="008C6DAB">
              <w:rPr>
                <w:rFonts w:ascii="Arial" w:hAnsi="Arial" w:cs="Arial"/>
                <w:sz w:val="24"/>
                <w:szCs w:val="24"/>
                <w:lang w:val="en-GB"/>
              </w:rPr>
              <w:object w:dxaOrig="810" w:dyaOrig="375" w14:anchorId="6C3F5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9pt" o:ole="">
                  <v:imagedata r:id="rId175" o:title=""/>
                </v:shape>
                <o:OLEObject Type="Embed" ProgID="PBrush" ShapeID="_x0000_i1025" DrawAspect="Content" ObjectID="_1803885397" r:id="rId176"/>
              </w:object>
            </w:r>
            <w:r w:rsidRPr="005B013E">
              <w:rPr>
                <w:rFonts w:ascii="Arial" w:hAnsi="Arial" w:cs="Arial"/>
                <w:sz w:val="24"/>
                <w:szCs w:val="24"/>
              </w:rPr>
              <w:br/>
              <w:t>Kan også vises som «ATC-2».</w:t>
            </w:r>
          </w:p>
          <w:p w14:paraId="5FA92D8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tillegg kan «SE/NO» vises i symbolet.</w: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43F971" w14:textId="54DA9C9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E15</w:t>
            </w:r>
            <w:r w:rsidRPr="005B013E">
              <w:rPr>
                <w:rFonts w:ascii="Arial" w:hAnsi="Arial" w:cs="Arial"/>
                <w:sz w:val="24"/>
                <w:szCs w:val="24"/>
              </w:rPr>
              <w:br/>
              <w:t>«Varsel om nivå NTC»</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2C551B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nærmer seg strekning med fjernstyring eller strekning med togmelding (nivå NTC).</w:t>
            </w:r>
          </w:p>
          <w:p w14:paraId="46DDE33B"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6.11.1)</w:t>
            </w:r>
          </w:p>
        </w:tc>
      </w:tr>
      <w:tr w:rsidR="00E73E7C" w:rsidRPr="00E73E7C" w14:paraId="68D03BFA"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94C96C8"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Blinkende</w:t>
            </w:r>
          </w:p>
          <w:p w14:paraId="0E3CF34B" w14:textId="5D5E1F90" w:rsidR="007B14BA" w:rsidRPr="005B013E" w:rsidRDefault="007B14BA" w:rsidP="006565F0">
            <w:pPr>
              <w:spacing w:after="0" w:line="240" w:lineRule="auto"/>
              <w:rPr>
                <w:rFonts w:ascii="Arial" w:hAnsi="Arial" w:cs="Arial"/>
                <w:sz w:val="24"/>
                <w:szCs w:val="24"/>
              </w:rPr>
            </w:pPr>
            <w:r w:rsidRPr="008C6DAB">
              <w:rPr>
                <w:rFonts w:ascii="Arial" w:hAnsi="Arial" w:cs="Arial"/>
                <w:sz w:val="24"/>
                <w:szCs w:val="24"/>
                <w:lang w:val="en-GB"/>
              </w:rPr>
              <w:object w:dxaOrig="810" w:dyaOrig="375" w14:anchorId="55707FD2">
                <v:shape id="_x0000_i1026" type="#_x0000_t75" style="width:50.5pt;height:29pt" o:ole="">
                  <v:imagedata r:id="rId177" o:title=""/>
                </v:shape>
                <o:OLEObject Type="Embed" ProgID="PBrush" ShapeID="_x0000_i1026" DrawAspect="Content" ObjectID="_1803885398" r:id="rId178"/>
              </w:object>
            </w:r>
            <w:r w:rsidRPr="005B013E">
              <w:rPr>
                <w:rFonts w:ascii="Arial" w:hAnsi="Arial" w:cs="Arial"/>
                <w:sz w:val="24"/>
                <w:szCs w:val="24"/>
              </w:rPr>
              <w:br/>
              <w:t>Kan også vises som «ATC-2».</w:t>
            </w:r>
          </w:p>
          <w:p w14:paraId="534E3C7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tillegg kan «SE/NO» vises i symbolet.</w: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B719DBA" w14:textId="61B61DED"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E16A</w:t>
            </w:r>
            <w:r w:rsidRPr="005B013E">
              <w:rPr>
                <w:rFonts w:ascii="Arial" w:hAnsi="Arial" w:cs="Arial"/>
                <w:sz w:val="24"/>
                <w:szCs w:val="24"/>
              </w:rPr>
              <w:br/>
              <w:t>«Bekreft nivå NTC»</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BCF13D"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bekrefte overgang til strekning med fjernstyring eller strekning med togmelding (nivå NTC).</w:t>
            </w:r>
          </w:p>
          <w:p w14:paraId="7B7F96F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6.11.2)</w:t>
            </w:r>
          </w:p>
        </w:tc>
      </w:tr>
      <w:tr w:rsidR="00E73E7C" w:rsidRPr="00E73E7C" w14:paraId="4DB5BA6A"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99DE88" w14:textId="77777777" w:rsidR="007B14BA" w:rsidRPr="005B013E" w:rsidRDefault="007B14BA" w:rsidP="006565F0">
            <w:pPr>
              <w:spacing w:after="0" w:line="240" w:lineRule="auto"/>
              <w:rPr>
                <w:rFonts w:ascii="Arial" w:hAnsi="Arial" w:cs="Arial"/>
                <w:sz w:val="24"/>
                <w:szCs w:val="24"/>
                <w:lang w:val="en-GB"/>
              </w:rPr>
            </w:pPr>
            <w:r w:rsidRPr="008C6DAB">
              <w:rPr>
                <w:rFonts w:ascii="Arial" w:hAnsi="Arial" w:cs="Arial"/>
                <w:sz w:val="24"/>
                <w:szCs w:val="24"/>
                <w:lang w:val="en-GB"/>
              </w:rPr>
              <w:object w:dxaOrig="780" w:dyaOrig="315" w14:anchorId="57E4762D">
                <v:shape id="_x0000_i1027" type="#_x0000_t75" style="width:57.5pt;height:21.5pt" o:ole="">
                  <v:imagedata r:id="rId179" o:title=""/>
                </v:shape>
                <o:OLEObject Type="Embed" ProgID="PBrush" ShapeID="_x0000_i1027" DrawAspect="Content" ObjectID="_1803885399" r:id="rId180"/>
              </w:object>
            </w:r>
          </w:p>
          <w:p w14:paraId="04FAD2C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Kan også vises som «ATC-2».</w:t>
            </w:r>
          </w:p>
          <w:p w14:paraId="2575388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I tillegg kan «SE/NO» vises i symbolet.</w: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06157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E16B</w:t>
            </w:r>
          </w:p>
          <w:p w14:paraId="0D7162B3"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«Nivå NTC»</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E42DE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Toget kjører på strekning med fjernstyring eller strekning med togmelding (nivå NTC). </w:t>
            </w:r>
          </w:p>
          <w:p w14:paraId="39C24F63"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6.11.3)</w:t>
            </w:r>
          </w:p>
          <w:p w14:paraId="6E6C5996" w14:textId="77777777" w:rsidR="007B14BA" w:rsidRPr="005B013E" w:rsidRDefault="007B14BA" w:rsidP="006565F0">
            <w:pPr>
              <w:spacing w:after="0" w:line="240" w:lineRule="auto"/>
              <w:rPr>
                <w:rFonts w:ascii="Arial" w:hAnsi="Arial" w:cs="Arial"/>
                <w:sz w:val="24"/>
                <w:szCs w:val="24"/>
              </w:rPr>
            </w:pPr>
          </w:p>
        </w:tc>
      </w:tr>
      <w:tr w:rsidR="00E73E7C" w:rsidRPr="00E73E7C" w14:paraId="783007AA"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FBD5624" w14:textId="77777777" w:rsidR="007B14BA" w:rsidRPr="005B013E" w:rsidRDefault="007B14BA" w:rsidP="006565F0">
            <w:pPr>
              <w:spacing w:after="0" w:line="240" w:lineRule="auto"/>
              <w:rPr>
                <w:rFonts w:ascii="Arial" w:hAnsi="Arial" w:cs="Arial"/>
                <w:sz w:val="24"/>
                <w:szCs w:val="24"/>
                <w:lang w:val="en-GB"/>
              </w:rPr>
            </w:pPr>
            <w:r w:rsidRPr="005B013E">
              <w:rPr>
                <w:noProof/>
              </w:rPr>
              <w:drawing>
                <wp:inline distT="0" distB="0" distL="0" distR="0" wp14:anchorId="2F9E55D1" wp14:editId="684F014C">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81">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D9E708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E16C</w:t>
            </w:r>
          </w:p>
          <w:p w14:paraId="3250CA6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«Varsel om nivå 0»</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70E06D"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nærmer seg strekning med nivå 0.</w:t>
            </w:r>
          </w:p>
          <w:p w14:paraId="655E92BB"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6.7.1)</w:t>
            </w:r>
          </w:p>
        </w:tc>
      </w:tr>
      <w:tr w:rsidR="00E73E7C" w:rsidRPr="00E73E7C" w14:paraId="5DDCFB9D"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A30F00"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Blinkende</w:t>
            </w:r>
          </w:p>
          <w:p w14:paraId="3B8351C9"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39F1C0AA" wp14:editId="0A78FD7F">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82">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E55D3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E16D</w:t>
            </w:r>
          </w:p>
          <w:p w14:paraId="7536E977"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«Bekreft nivå 0»</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A7612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Føreren skal bekrefte overgang til nivå 0. </w:t>
            </w:r>
          </w:p>
          <w:p w14:paraId="6E4811BA"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6.7.2)</w:t>
            </w:r>
          </w:p>
        </w:tc>
      </w:tr>
      <w:tr w:rsidR="00E73E7C" w:rsidRPr="00E73E7C" w14:paraId="1155C676" w14:textId="77777777" w:rsidTr="006565F0">
        <w:tc>
          <w:tcPr>
            <w:tcW w:w="26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1AD975F" w14:textId="77777777" w:rsidR="007B14BA" w:rsidRPr="005B013E" w:rsidRDefault="007B14BA" w:rsidP="006565F0">
            <w:pPr>
              <w:spacing w:after="0" w:line="240" w:lineRule="auto"/>
              <w:rPr>
                <w:rFonts w:ascii="Arial" w:hAnsi="Arial" w:cs="Arial"/>
                <w:sz w:val="24"/>
                <w:szCs w:val="24"/>
              </w:rPr>
            </w:pPr>
            <w:r w:rsidRPr="005B013E">
              <w:rPr>
                <w:noProof/>
              </w:rPr>
              <w:drawing>
                <wp:inline distT="0" distB="0" distL="0" distR="0" wp14:anchorId="5EA1AC67" wp14:editId="7B5FDF41">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83">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B94C91C"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E16E</w:t>
            </w:r>
          </w:p>
          <w:p w14:paraId="15F440D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«Nivå 0»</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677641"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Toget kjører på strekning med nivå 0. </w:t>
            </w:r>
          </w:p>
          <w:p w14:paraId="5A307DC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6.7.3)</w:t>
            </w:r>
          </w:p>
        </w:tc>
      </w:tr>
    </w:tbl>
    <w:p w14:paraId="22AB52D1" w14:textId="77777777" w:rsidR="007B14BA" w:rsidRPr="003C7622" w:rsidRDefault="007B14BA" w:rsidP="007B14BA">
      <w:pPr>
        <w:spacing w:line="240" w:lineRule="auto"/>
        <w:rPr>
          <w:rFonts w:ascii="Arial" w:hAnsi="Arial" w:cs="Arial"/>
          <w:b/>
          <w:bCs/>
          <w:color w:val="000000" w:themeColor="text1"/>
          <w:sz w:val="24"/>
          <w:szCs w:val="24"/>
        </w:rPr>
      </w:pPr>
    </w:p>
    <w:p w14:paraId="2194ED60" w14:textId="77777777" w:rsidR="007B14BA" w:rsidRPr="007B39F4" w:rsidRDefault="007B14BA" w:rsidP="00AD5592">
      <w:pPr>
        <w:pStyle w:val="FRpunkt"/>
      </w:pPr>
      <w:bookmarkStart w:id="1578" w:name="_Toc192250012"/>
      <w:r w:rsidRPr="007B39F4">
        <w:lastRenderedPageBreak/>
        <w:t>8.40 Signaler om modi og om bekreftelse av fritt spor på strekning med ERTMS</w:t>
      </w:r>
      <w:bookmarkEnd w:id="1578"/>
    </w:p>
    <w:p w14:paraId="6963405B" w14:textId="77777777" w:rsidR="007B14BA" w:rsidRPr="00AB4F55" w:rsidRDefault="007B14BA" w:rsidP="006565F0">
      <w:pPr>
        <w:spacing w:after="0" w:line="240" w:lineRule="auto"/>
        <w:rPr>
          <w:rFonts w:ascii="Arial" w:hAnsi="Arial" w:cs="Arial"/>
          <w:bCs/>
          <w:color w:val="000000" w:themeColor="text1"/>
          <w:sz w:val="24"/>
          <w:szCs w:val="24"/>
        </w:rPr>
      </w:pPr>
      <w:r w:rsidRPr="00AB4F55">
        <w:rPr>
          <w:rFonts w:ascii="Arial" w:hAnsi="Arial" w:cs="Arial"/>
          <w:bCs/>
          <w:color w:val="000000" w:themeColor="text1"/>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885"/>
        <w:gridCol w:w="5066"/>
      </w:tblGrid>
      <w:tr w:rsidR="007B14BA" w:rsidRPr="003C7622" w14:paraId="7B3A25EF"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A8E403"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4011B8"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F49664" w14:textId="77777777" w:rsidR="007B14BA" w:rsidRPr="003C7622" w:rsidRDefault="007B14BA" w:rsidP="006565F0">
            <w:pPr>
              <w:spacing w:after="0" w:line="240" w:lineRule="auto"/>
              <w:rPr>
                <w:rFonts w:ascii="Arial" w:hAnsi="Arial" w:cs="Arial"/>
                <w:b/>
                <w:bCs/>
                <w:sz w:val="24"/>
                <w:szCs w:val="24"/>
              </w:rPr>
            </w:pPr>
            <w:r w:rsidRPr="003C7622">
              <w:rPr>
                <w:rFonts w:ascii="Arial" w:hAnsi="Arial" w:cs="Arial"/>
                <w:b/>
                <w:bCs/>
                <w:sz w:val="24"/>
                <w:szCs w:val="24"/>
              </w:rPr>
              <w:t>Signalbetydning</w:t>
            </w:r>
          </w:p>
        </w:tc>
      </w:tr>
      <w:tr w:rsidR="00E73E7C" w:rsidRPr="00E73E7C" w14:paraId="6EF3A8EC"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0CE3717" w14:textId="5711FCA3"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2804B9C6" wp14:editId="5857AFD4">
                  <wp:extent cx="417195" cy="417195"/>
                  <wp:effectExtent l="0" t="0" r="1905" b="1905"/>
                  <wp:docPr id="181" name="Bilde 181"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84">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2242B2D" w14:textId="0E1C6B36"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E17</w:t>
            </w:r>
            <w:r w:rsidRPr="005B013E">
              <w:rPr>
                <w:rFonts w:ascii="Arial" w:hAnsi="Arial" w:cs="Arial"/>
                <w:sz w:val="24"/>
                <w:szCs w:val="24"/>
              </w:rPr>
              <w:br/>
              <w:t>«Modus full overvåking (FS-modus)»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0990B35"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er fullstendig overvåket i systemet. Føreren skal forholde seg til hastigheten angitt i kjøretillatelsen.</w:t>
            </w:r>
          </w:p>
          <w:p w14:paraId="4A4FB586" w14:textId="77777777" w:rsidR="007B14BA" w:rsidRPr="005B013E" w:rsidRDefault="007B14BA" w:rsidP="006565F0">
            <w:pPr>
              <w:spacing w:after="0" w:line="240" w:lineRule="auto"/>
              <w:rPr>
                <w:rFonts w:ascii="Arial" w:hAnsi="Arial" w:cs="Arial"/>
                <w:bCs/>
                <w:sz w:val="24"/>
                <w:szCs w:val="24"/>
              </w:rPr>
            </w:pPr>
            <w:r w:rsidRPr="005B013E">
              <w:rPr>
                <w:rFonts w:ascii="Arial" w:hAnsi="Arial" w:cs="Arial"/>
                <w:bCs/>
                <w:sz w:val="24"/>
                <w:szCs w:val="24"/>
              </w:rPr>
              <w:t>(TSI OPE A 6.12)</w:t>
            </w:r>
          </w:p>
        </w:tc>
      </w:tr>
      <w:tr w:rsidR="00E73E7C" w:rsidRPr="00E73E7C" w14:paraId="3EB2CB46" w14:textId="77777777" w:rsidTr="0074452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4A45E5F" w14:textId="37B5DDFD" w:rsidR="007B14BA" w:rsidRPr="00E73E7C" w:rsidRDefault="007B14BA" w:rsidP="006565F0">
            <w:pPr>
              <w:spacing w:after="0" w:line="240" w:lineRule="auto"/>
              <w:rPr>
                <w:rFonts w:ascii="Arial" w:hAnsi="Arial" w:cs="Arial"/>
                <w:sz w:val="24"/>
                <w:szCs w:val="24"/>
              </w:rPr>
            </w:pPr>
            <w:r w:rsidRPr="005B013E">
              <w:rPr>
                <w:rFonts w:ascii="Arial" w:hAnsi="Arial" w:cs="Arial"/>
                <w:sz w:val="24"/>
                <w:szCs w:val="24"/>
              </w:rPr>
              <w:t>Blinkende:</w:t>
            </w:r>
            <w:r w:rsidRPr="00E73E7C">
              <w:br/>
            </w:r>
            <w:r w:rsidRPr="00E73E7C">
              <w:rPr>
                <w:noProof/>
              </w:rPr>
              <w:drawing>
                <wp:inline distT="0" distB="0" distL="0" distR="0" wp14:anchorId="37013C1F" wp14:editId="456C3E83">
                  <wp:extent cx="402590" cy="402590"/>
                  <wp:effectExtent l="0" t="0" r="0" b="0"/>
                  <wp:docPr id="180" name="Bilde 180"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85">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0C52713" w14:textId="7349B62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E18</w:t>
            </w:r>
            <w:r w:rsidRPr="005B013E">
              <w:rPr>
                <w:rFonts w:ascii="Arial" w:hAnsi="Arial" w:cs="Arial"/>
                <w:sz w:val="24"/>
                <w:szCs w:val="24"/>
              </w:rPr>
              <w:br/>
              <w:t>«Bekreft modus på sikt (OS-modus)»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678BF19"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Føreren skal bekrefte modus på sikt (OS-modus) og kjøring i hel sikthastighet.</w:t>
            </w:r>
          </w:p>
          <w:p w14:paraId="0147E898"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6.13)</w:t>
            </w:r>
          </w:p>
        </w:tc>
      </w:tr>
      <w:tr w:rsidR="00E73E7C" w:rsidRPr="00E73E7C" w14:paraId="41165999"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2D1987" w14:textId="3E5E036A"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64A70BD8" wp14:editId="777E38A7">
                  <wp:extent cx="417195" cy="417195"/>
                  <wp:effectExtent l="0" t="0" r="1905" b="1905"/>
                  <wp:docPr id="179" name="Bilde 179"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86">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9393C9E" w14:textId="6DDDF791"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E19</w:t>
            </w:r>
            <w:r w:rsidRPr="005B013E">
              <w:rPr>
                <w:rFonts w:ascii="Arial" w:hAnsi="Arial" w:cs="Arial"/>
                <w:sz w:val="24"/>
                <w:szCs w:val="24"/>
              </w:rPr>
              <w:br/>
              <w:t>«Modus på sikt (OS-modus)»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3D7348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er i modus på sikt (OS-modus) og føreren skal kjøre i hel sikthastighet. Det kan være hindringer i sporet.</w:t>
            </w:r>
          </w:p>
          <w:p w14:paraId="320691DB"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6.13)</w:t>
            </w:r>
          </w:p>
        </w:tc>
      </w:tr>
      <w:tr w:rsidR="00E73E7C" w:rsidRPr="00E73E7C" w14:paraId="151E8CD5"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17810A9" w14:textId="77777777" w:rsidR="007B14BA" w:rsidRPr="005B013E" w:rsidRDefault="007B14BA" w:rsidP="006565F0">
            <w:pPr>
              <w:spacing w:after="0" w:line="240" w:lineRule="auto"/>
              <w:rPr>
                <w:rFonts w:ascii="Arial" w:hAnsi="Arial" w:cs="Arial"/>
                <w:noProof/>
                <w:sz w:val="24"/>
                <w:szCs w:val="24"/>
              </w:rPr>
            </w:pPr>
            <w:r w:rsidRPr="005B013E">
              <w:rPr>
                <w:rFonts w:ascii="Arial" w:hAnsi="Arial" w:cs="Arial"/>
                <w:noProof/>
                <w:sz w:val="24"/>
                <w:szCs w:val="24"/>
              </w:rPr>
              <w:t>Blinkende</w:t>
            </w:r>
          </w:p>
          <w:p w14:paraId="4623E13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noProof/>
                <w:sz w:val="24"/>
                <w:szCs w:val="24"/>
              </w:rPr>
              <w:drawing>
                <wp:inline distT="0" distB="0" distL="0" distR="0" wp14:anchorId="4050610B" wp14:editId="66A7BEEE">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83A8D6"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 xml:space="preserve">Signal E19A «Bekreft </w:t>
            </w:r>
            <w:r w:rsidRPr="00E73E7C">
              <w:rPr>
                <w:rFonts w:ascii="Arial" w:hAnsi="Arial" w:cs="Arial"/>
                <w:sz w:val="24"/>
                <w:szCs w:val="24"/>
              </w:rPr>
              <w:t>modus</w:t>
            </w:r>
            <w:r w:rsidRPr="005B013E">
              <w:rPr>
                <w:rFonts w:ascii="Arial" w:hAnsi="Arial" w:cs="Arial"/>
                <w:sz w:val="24"/>
                <w:szCs w:val="24"/>
              </w:rPr>
              <w:t xml:space="preserve">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F0F9DF"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Føreren skal bekrefte modus nasjonalt system (SN-modus). </w:t>
            </w:r>
          </w:p>
          <w:p w14:paraId="09AEE1F1"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(TSI OPE A 6.17)</w:t>
            </w:r>
          </w:p>
        </w:tc>
      </w:tr>
      <w:tr w:rsidR="00E73E7C" w:rsidRPr="00E73E7C" w14:paraId="245066FC"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0D7649"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noProof/>
                <w:sz w:val="24"/>
                <w:szCs w:val="24"/>
              </w:rPr>
              <w:drawing>
                <wp:inline distT="0" distB="0" distL="0" distR="0" wp14:anchorId="4C54ABCB" wp14:editId="674F63D5">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7F9D1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DBB767E"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er i modus nasjonalt system (SN-modus).</w:t>
            </w:r>
          </w:p>
          <w:p w14:paraId="2BBD9D83"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6.17)</w:t>
            </w:r>
          </w:p>
        </w:tc>
      </w:tr>
      <w:tr w:rsidR="00E73E7C" w:rsidRPr="00E73E7C" w14:paraId="13DAC42E"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8B9475" w14:textId="77777777" w:rsidR="007B14BA" w:rsidRPr="00E73E7C" w:rsidRDefault="007B14BA" w:rsidP="006565F0">
            <w:pPr>
              <w:spacing w:after="0" w:line="240" w:lineRule="auto"/>
              <w:rPr>
                <w:rFonts w:ascii="Arial" w:hAnsi="Arial" w:cs="Arial"/>
                <w:noProof/>
                <w:sz w:val="24"/>
                <w:szCs w:val="24"/>
              </w:rPr>
            </w:pPr>
            <w:r w:rsidRPr="00E73E7C">
              <w:rPr>
                <w:rFonts w:ascii="Arial" w:hAnsi="Arial" w:cs="Arial"/>
                <w:noProof/>
                <w:sz w:val="24"/>
                <w:szCs w:val="24"/>
              </w:rPr>
              <w:t>Blinkende</w:t>
            </w:r>
          </w:p>
          <w:p w14:paraId="74CB2E35" w14:textId="77777777" w:rsidR="007B14BA" w:rsidRPr="00E73E7C" w:rsidRDefault="007B14BA" w:rsidP="006565F0">
            <w:pPr>
              <w:spacing w:after="0" w:line="240" w:lineRule="auto"/>
              <w:rPr>
                <w:rFonts w:ascii="Arial" w:hAnsi="Arial" w:cs="Arial"/>
                <w:noProof/>
                <w:sz w:val="24"/>
                <w:szCs w:val="24"/>
              </w:rPr>
            </w:pPr>
            <w:r w:rsidRPr="00E73E7C">
              <w:rPr>
                <w:noProof/>
              </w:rPr>
              <w:drawing>
                <wp:inline distT="0" distB="0" distL="0" distR="0" wp14:anchorId="6BB5E174" wp14:editId="3B9721BE">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89">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B8A210"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E19C «</w:t>
            </w:r>
            <w:r w:rsidRPr="005B013E">
              <w:rPr>
                <w:rFonts w:ascii="Arial" w:hAnsi="Arial" w:cs="Arial"/>
                <w:sz w:val="24"/>
                <w:szCs w:val="24"/>
              </w:rPr>
              <w:t xml:space="preserve">Bekreft </w:t>
            </w:r>
            <w:r w:rsidRPr="00E73E7C">
              <w:rPr>
                <w:rFonts w:ascii="Arial" w:hAnsi="Arial" w:cs="Arial"/>
                <w:sz w:val="24"/>
                <w:szCs w:val="24"/>
              </w:rPr>
              <w:t>modus ikke-utrustet område (UN-modus)»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2E0E91"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 xml:space="preserve">Føreren skal bekrefte modus ikke-utrustet område (UN-modus). </w:t>
            </w:r>
          </w:p>
          <w:p w14:paraId="68F1807A"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(TSI OPE A 6.16)</w:t>
            </w:r>
          </w:p>
        </w:tc>
      </w:tr>
      <w:tr w:rsidR="00E73E7C" w:rsidRPr="00E73E7C" w14:paraId="720AD43E"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ACEE6D" w14:textId="77777777"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2FF64094" wp14:editId="15183D58">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90">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543AA7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E19D «Modus ikke-utrustet område (UN-modus)»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EF22B2"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Toget er i modus ikke-utrustet område (UN-modus).</w:t>
            </w:r>
          </w:p>
          <w:p w14:paraId="5412D88F"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6.16)</w:t>
            </w:r>
          </w:p>
        </w:tc>
      </w:tr>
      <w:tr w:rsidR="00E73E7C" w:rsidRPr="00E73E7C" w14:paraId="33D3446A"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47D36C0" w14:textId="75A7B478"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Blinkende</w:t>
            </w:r>
            <w:r w:rsidRPr="00E73E7C">
              <w:br/>
            </w:r>
            <w:r w:rsidRPr="00E73E7C">
              <w:rPr>
                <w:noProof/>
              </w:rPr>
              <w:drawing>
                <wp:inline distT="0" distB="0" distL="0" distR="0" wp14:anchorId="5DF608B2" wp14:editId="42B8898D">
                  <wp:extent cx="402590" cy="402590"/>
                  <wp:effectExtent l="0" t="0" r="0" b="0"/>
                  <wp:docPr id="178" name="Bilde 178"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91">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2AA30B3" w14:textId="776F6A30"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E20</w:t>
            </w:r>
            <w:r w:rsidRPr="00E73E7C">
              <w:rPr>
                <w:rFonts w:ascii="Arial" w:hAnsi="Arial" w:cs="Arial"/>
                <w:sz w:val="24"/>
                <w:szCs w:val="24"/>
              </w:rPr>
              <w:br/>
              <w:t>«</w:t>
            </w:r>
            <w:r w:rsidRPr="005B013E">
              <w:rPr>
                <w:rFonts w:ascii="Arial" w:hAnsi="Arial" w:cs="Arial"/>
                <w:sz w:val="24"/>
                <w:szCs w:val="24"/>
              </w:rPr>
              <w:t xml:space="preserve">Bekreft </w:t>
            </w:r>
            <w:r w:rsidRPr="00E73E7C">
              <w:rPr>
                <w:rFonts w:ascii="Arial" w:hAnsi="Arial" w:cs="Arial"/>
                <w:sz w:val="24"/>
                <w:szCs w:val="24"/>
              </w:rPr>
              <w:t>skiftemodus (SH-modus)»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61B31C6"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Føreren skal bekrefte overgang til skiftemodus (SH-modus).</w:t>
            </w:r>
          </w:p>
          <w:p w14:paraId="5C513E63"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(TSI OPE A 6.3.2)</w:t>
            </w:r>
          </w:p>
        </w:tc>
      </w:tr>
      <w:tr w:rsidR="00E73E7C" w:rsidRPr="00E73E7C" w14:paraId="79510378"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F4784A" w14:textId="26F08EEC" w:rsidR="007B14BA" w:rsidRPr="00E73E7C" w:rsidRDefault="007B14BA" w:rsidP="006565F0">
            <w:pPr>
              <w:spacing w:after="0" w:line="240" w:lineRule="auto"/>
              <w:rPr>
                <w:rFonts w:ascii="Arial" w:hAnsi="Arial" w:cs="Arial"/>
                <w:sz w:val="24"/>
                <w:szCs w:val="24"/>
              </w:rPr>
            </w:pPr>
            <w:r w:rsidRPr="00E73E7C">
              <w:rPr>
                <w:noProof/>
              </w:rPr>
              <w:drawing>
                <wp:inline distT="0" distB="0" distL="0" distR="0" wp14:anchorId="3C81CDD9" wp14:editId="5AC2DFB0">
                  <wp:extent cx="417195" cy="417195"/>
                  <wp:effectExtent l="0" t="0" r="1905" b="1905"/>
                  <wp:docPr id="160" name="Bilde 160"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92">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FB78A4C" w14:textId="08499EAA"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Signal E21</w:t>
            </w:r>
            <w:r w:rsidRPr="005B013E">
              <w:rPr>
                <w:rFonts w:ascii="Arial" w:hAnsi="Arial" w:cs="Arial"/>
                <w:sz w:val="24"/>
                <w:szCs w:val="24"/>
              </w:rPr>
              <w:br/>
              <w:t>«Skiftemodus (SH-modus)»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415029"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Trekkraftkjøretøyet er i skiftemodus (SH-modus).</w:t>
            </w:r>
          </w:p>
          <w:p w14:paraId="67AD2AD4" w14:textId="77777777" w:rsidR="007B14BA" w:rsidRPr="005B013E" w:rsidRDefault="007B14BA" w:rsidP="006565F0">
            <w:pPr>
              <w:spacing w:after="0" w:line="240" w:lineRule="auto"/>
              <w:rPr>
                <w:rFonts w:ascii="Arial" w:hAnsi="Arial" w:cs="Arial"/>
                <w:sz w:val="24"/>
                <w:szCs w:val="24"/>
              </w:rPr>
            </w:pPr>
            <w:r w:rsidRPr="005B013E">
              <w:rPr>
                <w:rFonts w:ascii="Arial" w:hAnsi="Arial" w:cs="Arial"/>
                <w:sz w:val="24"/>
                <w:szCs w:val="24"/>
              </w:rPr>
              <w:t>(TSI OPE A 6.3.3)</w:t>
            </w:r>
          </w:p>
        </w:tc>
      </w:tr>
      <w:tr w:rsidR="00E73E7C" w:rsidRPr="00E73E7C" w14:paraId="2AC3B29A"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FF077C" w14:textId="3DC35D66" w:rsidR="007B14BA" w:rsidRPr="00E73E7C" w:rsidRDefault="007B14BA" w:rsidP="006565F0">
            <w:pPr>
              <w:spacing w:after="0" w:line="240" w:lineRule="auto"/>
            </w:pPr>
            <w:r w:rsidRPr="00E73E7C">
              <w:rPr>
                <w:rFonts w:ascii="Arial" w:hAnsi="Arial" w:cs="Arial"/>
                <w:noProof/>
                <w:sz w:val="24"/>
                <w:szCs w:val="24"/>
                <w:lang w:eastAsia="nb-NO"/>
              </w:rPr>
              <w:drawing>
                <wp:inline distT="0" distB="0" distL="0" distR="0" wp14:anchorId="010C4553" wp14:editId="4ECC2139">
                  <wp:extent cx="644056" cy="391249"/>
                  <wp:effectExtent l="0" t="0" r="3810" b="8890"/>
                  <wp:docPr id="227" name="Bilde 227"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9CEE14F" w14:textId="0B58908A"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Signal E22</w:t>
            </w:r>
            <w:r w:rsidRPr="00E73E7C">
              <w:br/>
            </w:r>
            <w:r w:rsidRPr="00E73E7C">
              <w:rPr>
                <w:rFonts w:ascii="Arial" w:hAnsi="Arial" w:cs="Arial"/>
                <w:sz w:val="24"/>
                <w:szCs w:val="24"/>
              </w:rPr>
              <w:t>«</w:t>
            </w:r>
            <w:r w:rsidRPr="005B013E">
              <w:rPr>
                <w:rFonts w:ascii="Arial" w:hAnsi="Arial" w:cs="Arial"/>
                <w:sz w:val="24"/>
                <w:szCs w:val="24"/>
              </w:rPr>
              <w:t>Er sporet fritt?</w:t>
            </w:r>
            <w:r w:rsidRPr="00E73E7C">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0A6758E" w14:textId="77777777" w:rsidR="007B14BA" w:rsidRPr="00E73E7C" w:rsidRDefault="007B14BA" w:rsidP="006565F0">
            <w:pPr>
              <w:spacing w:after="0" w:line="240" w:lineRule="auto"/>
              <w:rPr>
                <w:rFonts w:ascii="Arial" w:hAnsi="Arial" w:cs="Arial"/>
                <w:sz w:val="24"/>
                <w:szCs w:val="24"/>
              </w:rPr>
            </w:pPr>
            <w:r w:rsidRPr="005B013E">
              <w:rPr>
                <w:rFonts w:ascii="Arial" w:hAnsi="Arial" w:cs="Arial"/>
                <w:sz w:val="24"/>
                <w:szCs w:val="24"/>
              </w:rPr>
              <w:t xml:space="preserve">Dersom sporet er fritt, kan føreren bekrefte </w:t>
            </w:r>
            <w:r w:rsidRPr="00E73E7C">
              <w:rPr>
                <w:rFonts w:ascii="Arial" w:hAnsi="Arial" w:cs="Arial"/>
                <w:sz w:val="24"/>
                <w:szCs w:val="24"/>
              </w:rPr>
              <w:t xml:space="preserve">at sporet er fritt fram til neste stoppskilt, og kjøre i henhold til bestemmelsene i kapittel 6 om bekreftelse av fritt spor. </w:t>
            </w:r>
            <w:r w:rsidRPr="00E73E7C">
              <w:rPr>
                <w:rFonts w:ascii="Arial" w:hAnsi="Arial" w:cs="Arial"/>
                <w:sz w:val="24"/>
                <w:szCs w:val="24"/>
              </w:rPr>
              <w:br/>
            </w:r>
          </w:p>
          <w:p w14:paraId="3CF8AAF8" w14:textId="77777777" w:rsidR="007B14BA" w:rsidRPr="00E73E7C" w:rsidRDefault="007B14BA" w:rsidP="006565F0">
            <w:pPr>
              <w:spacing w:after="0" w:line="240" w:lineRule="auto"/>
              <w:rPr>
                <w:rFonts w:ascii="Arial" w:hAnsi="Arial" w:cs="Arial"/>
                <w:sz w:val="24"/>
                <w:szCs w:val="24"/>
              </w:rPr>
            </w:pPr>
            <w:r w:rsidRPr="00E73E7C">
              <w:rPr>
                <w:rFonts w:ascii="Arial" w:hAnsi="Arial" w:cs="Arial"/>
                <w:sz w:val="24"/>
                <w:szCs w:val="24"/>
              </w:rPr>
              <w:t>(TSI OPE A 6.19)</w:t>
            </w:r>
          </w:p>
        </w:tc>
      </w:tr>
    </w:tbl>
    <w:p w14:paraId="30A794DD" w14:textId="77777777" w:rsidR="007B14BA" w:rsidRPr="00E73E7C" w:rsidRDefault="007B14BA" w:rsidP="007B14BA">
      <w:pPr>
        <w:spacing w:line="240" w:lineRule="auto"/>
        <w:rPr>
          <w:rFonts w:ascii="Arial" w:hAnsi="Arial" w:cs="Arial"/>
          <w:bCs/>
          <w:sz w:val="24"/>
          <w:szCs w:val="24"/>
        </w:rPr>
      </w:pPr>
    </w:p>
    <w:p w14:paraId="2806B0BD"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lastRenderedPageBreak/>
        <w:t xml:space="preserve">2. For modus særlig ansvar (SR-modus), se punkt 8.37 om signaler for muntlig kjøretillatelse på strekning med ERTMS. </w:t>
      </w:r>
    </w:p>
    <w:p w14:paraId="23B6FCF5" w14:textId="77777777" w:rsidR="007B14BA" w:rsidRPr="007B39F4" w:rsidRDefault="007B14BA" w:rsidP="00AD5592">
      <w:pPr>
        <w:pStyle w:val="FRpunkt"/>
      </w:pPr>
      <w:bookmarkStart w:id="1579" w:name="_Hlk43379358"/>
      <w:bookmarkStart w:id="1580" w:name="_Toc192250013"/>
      <w:r w:rsidRPr="003C7622">
        <w:t>8.4</w:t>
      </w:r>
      <w:r w:rsidRPr="00437B6B">
        <w:t>1</w:t>
      </w:r>
      <w:r w:rsidRPr="003C7622">
        <w:t xml:space="preserve"> </w:t>
      </w:r>
      <w:r w:rsidRPr="004A31C0">
        <w:t>(Ledig)</w:t>
      </w:r>
      <w:bookmarkEnd w:id="1579"/>
      <w:bookmarkEnd w:id="1580"/>
    </w:p>
    <w:p w14:paraId="3E13029E" w14:textId="77777777" w:rsidR="007B14BA" w:rsidRPr="005068E4" w:rsidRDefault="007B14BA" w:rsidP="00AD5592">
      <w:pPr>
        <w:pStyle w:val="FRpunkt"/>
      </w:pPr>
      <w:bookmarkStart w:id="1581" w:name="_Toc192250014"/>
      <w:r w:rsidRPr="001F5880">
        <w:t xml:space="preserve">8.42 </w:t>
      </w:r>
      <w:r w:rsidRPr="005068E4">
        <w:t>Signal om feil ved veisikringsanlegg på strekning med ERTMS</w:t>
      </w:r>
      <w:bookmarkEnd w:id="1581"/>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538"/>
        <w:gridCol w:w="2491"/>
        <w:gridCol w:w="5305"/>
      </w:tblGrid>
      <w:tr w:rsidR="00E73E7C" w:rsidRPr="00E73E7C" w14:paraId="35A62FC4" w14:textId="77777777" w:rsidTr="00FC7384">
        <w:trPr>
          <w:tblHeader/>
        </w:trPr>
        <w:tc>
          <w:tcPr>
            <w:tcW w:w="153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584967"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w:t>
            </w:r>
          </w:p>
        </w:tc>
        <w:tc>
          <w:tcPr>
            <w:tcW w:w="249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04E4BD"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EC7E4ED"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426EDBE8" w14:textId="77777777" w:rsidTr="00FC7384">
        <w:trPr>
          <w:tblHeader/>
        </w:trPr>
        <w:tc>
          <w:tcPr>
            <w:tcW w:w="153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4383399C" w14:textId="77777777" w:rsidR="007B14BA" w:rsidRPr="005B013E" w:rsidRDefault="007B14BA" w:rsidP="00FC7384">
            <w:pPr>
              <w:spacing w:after="0" w:line="240" w:lineRule="auto"/>
              <w:rPr>
                <w:rFonts w:ascii="Arial" w:hAnsi="Arial" w:cs="Arial"/>
                <w:b/>
                <w:bCs/>
                <w:sz w:val="24"/>
                <w:szCs w:val="24"/>
              </w:rPr>
            </w:pPr>
            <w:r w:rsidRPr="005B013E">
              <w:rPr>
                <w:noProof/>
              </w:rPr>
              <w:drawing>
                <wp:inline distT="0" distB="0" distL="0" distR="0" wp14:anchorId="082357A9" wp14:editId="4EE6A611">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94">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49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1C45F37C"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E69 «Feil ved veisikrings-anlegg»</w:t>
            </w:r>
          </w:p>
        </w:tc>
        <w:tc>
          <w:tcPr>
            <w:tcW w:w="53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429A9F68" w14:textId="77777777" w:rsidR="007B14BA" w:rsidRPr="005B013E" w:rsidRDefault="007B14BA" w:rsidP="00FC7384">
            <w:pPr>
              <w:spacing w:after="0" w:line="240" w:lineRule="auto"/>
              <w:rPr>
                <w:rFonts w:ascii="Arial" w:hAnsi="Arial" w:cs="Arial"/>
                <w:bCs/>
                <w:sz w:val="24"/>
                <w:szCs w:val="24"/>
              </w:rPr>
            </w:pPr>
            <w:r w:rsidRPr="005B013E">
              <w:rPr>
                <w:rFonts w:ascii="Arial" w:hAnsi="Arial" w:cs="Arial"/>
                <w:bCs/>
                <w:sz w:val="24"/>
                <w:szCs w:val="24"/>
              </w:rPr>
              <w:t xml:space="preserve">Veisikringsanlegget virker ikke. Toget blir overvåket til stopp foran planovergangen. </w:t>
            </w:r>
          </w:p>
          <w:p w14:paraId="40E23DEF" w14:textId="77777777" w:rsidR="007B14BA" w:rsidRPr="005B013E" w:rsidRDefault="007B14BA" w:rsidP="00FC7384">
            <w:pPr>
              <w:spacing w:after="0" w:line="240" w:lineRule="auto"/>
              <w:rPr>
                <w:rFonts w:ascii="Arial" w:hAnsi="Arial" w:cs="Arial"/>
                <w:bCs/>
                <w:sz w:val="24"/>
                <w:szCs w:val="24"/>
              </w:rPr>
            </w:pPr>
            <w:r w:rsidRPr="005B013E">
              <w:rPr>
                <w:rFonts w:ascii="Arial" w:hAnsi="Arial" w:cs="Arial"/>
                <w:bCs/>
                <w:sz w:val="24"/>
                <w:szCs w:val="24"/>
              </w:rPr>
              <w:t>(TSI OPE A 6.44)</w:t>
            </w:r>
          </w:p>
        </w:tc>
      </w:tr>
    </w:tbl>
    <w:p w14:paraId="7134BF52" w14:textId="77777777" w:rsidR="007B14BA" w:rsidRPr="005068E4" w:rsidRDefault="007B14BA" w:rsidP="00AD5592">
      <w:pPr>
        <w:pStyle w:val="FRpunkt"/>
      </w:pPr>
      <w:bookmarkStart w:id="1582" w:name="_Toc192250015"/>
      <w:r w:rsidRPr="001F5880">
        <w:t xml:space="preserve">8.43 </w:t>
      </w:r>
      <w:r w:rsidRPr="005068E4">
        <w:t>Signaler om radiokommunikasjon i ETCS-ombordutrustningen</w:t>
      </w:r>
      <w:bookmarkEnd w:id="1582"/>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78"/>
        <w:gridCol w:w="5344"/>
      </w:tblGrid>
      <w:tr w:rsidR="00E73E7C" w:rsidRPr="00E73E7C" w14:paraId="6369389E"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F9CA43A"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7550D3B"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E940D6"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5D04F4AC"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ADEE4C" w14:textId="77777777" w:rsidR="007B14BA" w:rsidRPr="005B013E" w:rsidRDefault="007B14BA" w:rsidP="00FC7384">
            <w:pPr>
              <w:spacing w:after="0" w:line="240" w:lineRule="auto"/>
              <w:rPr>
                <w:rFonts w:ascii="Arial" w:hAnsi="Arial" w:cs="Arial"/>
                <w:sz w:val="24"/>
                <w:szCs w:val="24"/>
              </w:rPr>
            </w:pPr>
            <w:r w:rsidRPr="005B013E">
              <w:rPr>
                <w:noProof/>
              </w:rPr>
              <w:drawing>
                <wp:inline distT="0" distB="0" distL="0" distR="0" wp14:anchorId="017DB272" wp14:editId="4E3371D7">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95">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9BBED6"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E31</w:t>
            </w:r>
          </w:p>
          <w:p w14:paraId="16F500CB"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2C388C"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 xml:space="preserve">Toget er uten radioforbindelse, men kan fortsette så lenge det har gyldig kjøretillatelse. </w:t>
            </w:r>
          </w:p>
          <w:p w14:paraId="4B8233AB"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(TSI OPE A 6.30)</w:t>
            </w:r>
          </w:p>
        </w:tc>
      </w:tr>
      <w:tr w:rsidR="00E73E7C" w:rsidRPr="00E73E7C" w14:paraId="6363A417"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2B4440" w14:textId="3F59D8A4" w:rsidR="007B14BA" w:rsidRPr="005B013E" w:rsidRDefault="007B14BA" w:rsidP="00FC7384">
            <w:pPr>
              <w:spacing w:after="0" w:line="240" w:lineRule="auto"/>
              <w:rPr>
                <w:rFonts w:ascii="Arial" w:hAnsi="Arial" w:cs="Arial"/>
                <w:sz w:val="24"/>
                <w:szCs w:val="24"/>
              </w:rPr>
            </w:pPr>
            <w:r w:rsidRPr="005B013E">
              <w:rPr>
                <w:noProof/>
              </w:rPr>
              <w:drawing>
                <wp:inline distT="0" distB="0" distL="0" distR="0" wp14:anchorId="26A32850" wp14:editId="5C4E56E2">
                  <wp:extent cx="658495" cy="263525"/>
                  <wp:effectExtent l="0" t="0" r="8255" b="3175"/>
                  <wp:docPr id="158" name="Bilde 158"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96">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0E615F3" w14:textId="74D8D228"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E32</w:t>
            </w:r>
            <w:r w:rsidRPr="005B013E">
              <w:rPr>
                <w:rFonts w:ascii="Arial" w:hAnsi="Arial" w:cs="Arial"/>
                <w:sz w:val="24"/>
                <w:szCs w:val="24"/>
              </w:rPr>
              <w:br/>
              <w:t>«Feil ved radio-kommunikasjon»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5E50F27"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Det er feil på ETCS-radiokommunikasjonen.</w:t>
            </w:r>
          </w:p>
          <w:p w14:paraId="7F831904"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(TSI OPE A 6.48)</w:t>
            </w:r>
          </w:p>
        </w:tc>
      </w:tr>
    </w:tbl>
    <w:p w14:paraId="51A023F0" w14:textId="77777777" w:rsidR="007B14BA" w:rsidRPr="005068E4" w:rsidRDefault="007B14BA" w:rsidP="00AD5592">
      <w:pPr>
        <w:pStyle w:val="FRpunkt"/>
      </w:pPr>
      <w:bookmarkStart w:id="1583" w:name="_Toc192250016"/>
      <w:r w:rsidRPr="001F5880">
        <w:t xml:space="preserve">8.44 </w:t>
      </w:r>
      <w:r w:rsidRPr="005068E4">
        <w:t>Systemfeilsignal i ETCS-ombordutrustningen</w:t>
      </w:r>
      <w:bookmarkEnd w:id="1583"/>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420"/>
        <w:gridCol w:w="5931"/>
      </w:tblGrid>
      <w:tr w:rsidR="00E73E7C" w:rsidRPr="00E73E7C" w14:paraId="2A338FF6" w14:textId="77777777" w:rsidTr="00FC738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78F8C14"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w:t>
            </w:r>
          </w:p>
        </w:tc>
        <w:tc>
          <w:tcPr>
            <w:tcW w:w="242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FD8AB2"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593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1BEA7AE"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6D7B0B25" w14:textId="77777777" w:rsidTr="00FC738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268A5D" w14:textId="77777777" w:rsidR="007B14BA" w:rsidRPr="005B013E" w:rsidRDefault="007B14BA" w:rsidP="00FC7384">
            <w:pPr>
              <w:spacing w:after="0" w:line="240" w:lineRule="auto"/>
              <w:rPr>
                <w:rFonts w:ascii="Arial" w:hAnsi="Arial" w:cs="Arial"/>
                <w:sz w:val="24"/>
                <w:szCs w:val="24"/>
              </w:rPr>
            </w:pPr>
            <w:r w:rsidRPr="005B013E">
              <w:rPr>
                <w:noProof/>
              </w:rPr>
              <w:drawing>
                <wp:inline distT="0" distB="0" distL="0" distR="0" wp14:anchorId="4468036D" wp14:editId="655858F1">
                  <wp:extent cx="402590" cy="402590"/>
                  <wp:effectExtent l="0" t="0" r="0" b="0"/>
                  <wp:docPr id="156" name="Bilde 156"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97">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242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C96DBE4" w14:textId="51958B8B"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E33</w:t>
            </w:r>
            <w:r w:rsidRPr="005B013E">
              <w:rPr>
                <w:rFonts w:ascii="Arial" w:hAnsi="Arial" w:cs="Arial"/>
                <w:sz w:val="24"/>
                <w:szCs w:val="24"/>
              </w:rPr>
              <w:br/>
              <w:t>«Systemfeil»</w:t>
            </w:r>
          </w:p>
        </w:tc>
        <w:tc>
          <w:tcPr>
            <w:tcW w:w="593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27E85F6"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Det er sikkerhetskritisk feil på ETCS-systemet. Toget skal stoppes umiddelbart, og nødbrems iverksettes.</w:t>
            </w:r>
          </w:p>
          <w:p w14:paraId="4AE5D076"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(TSI OPE A 6.52)</w:t>
            </w:r>
          </w:p>
        </w:tc>
      </w:tr>
    </w:tbl>
    <w:p w14:paraId="306D2E13" w14:textId="6F373082" w:rsidR="007B14BA" w:rsidRPr="007B39F4" w:rsidRDefault="007B14BA" w:rsidP="00AD5592">
      <w:pPr>
        <w:pStyle w:val="FRpunkt"/>
      </w:pPr>
      <w:bookmarkStart w:id="1584" w:name="_Toc192250017"/>
      <w:r w:rsidRPr="007B39F4">
        <w:t>IV</w:t>
      </w:r>
      <w:r w:rsidR="00FC7384">
        <w:t>.</w:t>
      </w:r>
      <w:r w:rsidRPr="007B39F4">
        <w:t xml:space="preserve"> Signalskilt</w:t>
      </w:r>
      <w:bookmarkEnd w:id="1584"/>
      <w:r w:rsidRPr="007B39F4">
        <w:t xml:space="preserve"> </w:t>
      </w:r>
    </w:p>
    <w:p w14:paraId="678D66DE" w14:textId="77777777" w:rsidR="007B14BA" w:rsidRPr="005068E4" w:rsidRDefault="007B14BA" w:rsidP="00AD5592">
      <w:pPr>
        <w:pStyle w:val="FRpunkt"/>
      </w:pPr>
      <w:bookmarkStart w:id="1585" w:name="_Toc192250018"/>
      <w:r w:rsidRPr="005068E4">
        <w:t>8.45 Jordet seksjon</w:t>
      </w:r>
      <w:bookmarkEnd w:id="1585"/>
    </w:p>
    <w:p w14:paraId="36B035E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65A «Jordet seksjon» er satt opp foran seksjon av kontaktledningen som er spenningsløs og jordet.</w:t>
      </w:r>
    </w:p>
    <w:p w14:paraId="7E9661A0" w14:textId="77777777" w:rsidR="00FC7384" w:rsidRDefault="00FC7384">
      <w:pPr>
        <w:rPr>
          <w:rFonts w:ascii="Arial" w:hAnsi="Arial" w:cs="Arial"/>
          <w:sz w:val="24"/>
          <w:szCs w:val="24"/>
        </w:rPr>
      </w:pPr>
      <w:r>
        <w:rPr>
          <w:rFonts w:ascii="Arial" w:hAnsi="Arial" w:cs="Arial"/>
          <w:sz w:val="24"/>
          <w:szCs w:val="24"/>
        </w:rPr>
        <w:br w:type="page"/>
      </w:r>
    </w:p>
    <w:p w14:paraId="2111B8CA" w14:textId="38E68558"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60"/>
        <w:gridCol w:w="2228"/>
        <w:gridCol w:w="4524"/>
      </w:tblGrid>
      <w:tr w:rsidR="00E73E7C" w:rsidRPr="00E73E7C" w14:paraId="7B6BDEEF"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FEAE23E"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0F63B97"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158EC3D"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E73E7C" w:rsidRPr="00E73E7C" w14:paraId="0730B9FA" w14:textId="77777777" w:rsidTr="00FC738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45483E9"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Sort kvadratisk skilt med hvitt vannrett felt. Skiltet kan ha en lampe.</w:t>
            </w:r>
            <w:r w:rsidRPr="005B013E">
              <w:br/>
            </w:r>
            <w:r w:rsidRPr="005B013E">
              <w:rPr>
                <w:rFonts w:ascii="Arial" w:hAnsi="Arial" w:cs="Arial"/>
                <w:sz w:val="24"/>
                <w:szCs w:val="24"/>
              </w:rPr>
              <w:t>Eksempel: </w:t>
            </w:r>
            <w:r w:rsidRPr="005B013E">
              <w:br/>
            </w:r>
            <w:r w:rsidRPr="005B013E">
              <w:rPr>
                <w:noProof/>
              </w:rPr>
              <w:drawing>
                <wp:inline distT="0" distB="0" distL="0" distR="0" wp14:anchorId="0959086B" wp14:editId="37A4B5CE">
                  <wp:extent cx="476885" cy="485140"/>
                  <wp:effectExtent l="0" t="0" r="0" b="0"/>
                  <wp:docPr id="72" name="Bilde 72" descr="http://orv.jbv.no/orv/lib/exe/fetch.php?w=50&amp;tok=896c01&amp;media=tjn:kap_9:signal_65a.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99">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955830B" w14:textId="078AF362"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65A </w:t>
            </w:r>
            <w:r w:rsidRPr="005B013E">
              <w:rPr>
                <w:rFonts w:ascii="Arial" w:hAnsi="Arial" w:cs="Arial"/>
                <w:sz w:val="24"/>
                <w:szCs w:val="24"/>
              </w:rPr>
              <w:br/>
              <w:t>«Jordet seksjon»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913183" w14:textId="77777777" w:rsidR="007B14BA" w:rsidRPr="005B013E" w:rsidRDefault="007B14BA" w:rsidP="00FC7384">
            <w:pPr>
              <w:spacing w:after="0" w:line="240" w:lineRule="auto"/>
              <w:rPr>
                <w:rFonts w:ascii="Arial" w:eastAsia="Arial" w:hAnsi="Arial" w:cs="Arial"/>
                <w:sz w:val="24"/>
                <w:szCs w:val="24"/>
              </w:rPr>
            </w:pPr>
            <w:r w:rsidRPr="005B013E">
              <w:rPr>
                <w:rFonts w:ascii="Arial" w:hAnsi="Arial" w:cs="Arial"/>
                <w:sz w:val="24"/>
                <w:szCs w:val="24"/>
              </w:rPr>
              <w:t xml:space="preserve">Trekkraftkjøretøy med hevet strømavtaker kan kun kjøre forbi signalet dersom jordingsbryteren for vedkommende spor er koblet inn. </w:t>
            </w:r>
          </w:p>
          <w:p w14:paraId="2D253360" w14:textId="77777777" w:rsidR="007B14BA" w:rsidRPr="005B013E" w:rsidRDefault="007B14BA" w:rsidP="00FC7384">
            <w:pPr>
              <w:spacing w:after="0" w:line="240" w:lineRule="auto"/>
              <w:rPr>
                <w:sz w:val="24"/>
                <w:szCs w:val="24"/>
              </w:rPr>
            </w:pPr>
            <w:r w:rsidRPr="005B013E">
              <w:rPr>
                <w:rFonts w:ascii="Arial" w:hAnsi="Arial" w:cs="Arial"/>
                <w:sz w:val="24"/>
                <w:szCs w:val="24"/>
              </w:rPr>
              <w:t>Når det lyser en lampe (hvitt fast lys) på den vannrette streken er seksjonen spenningsførende, og det kan kjøres forbi signalet.</w:t>
            </w:r>
            <w:r w:rsidRPr="005B013E">
              <w:rPr>
                <w:sz w:val="24"/>
                <w:szCs w:val="24"/>
              </w:rPr>
              <w:t xml:space="preserve"> </w:t>
            </w:r>
          </w:p>
        </w:tc>
      </w:tr>
    </w:tbl>
    <w:p w14:paraId="4A1C4BE4" w14:textId="77777777" w:rsidR="007B14BA" w:rsidRPr="00871FDE" w:rsidRDefault="007B14BA" w:rsidP="00AD5592">
      <w:pPr>
        <w:pStyle w:val="FRpunkt"/>
      </w:pPr>
      <w:bookmarkStart w:id="1586" w:name="_Toc192250019"/>
      <w:r w:rsidRPr="00871FDE">
        <w:t>8.46 Varselsignal for kontaktledningssignal</w:t>
      </w:r>
      <w:bookmarkEnd w:id="1586"/>
      <w:r w:rsidRPr="00871FDE">
        <w:t xml:space="preserve"> </w:t>
      </w:r>
    </w:p>
    <w:p w14:paraId="3A983A01" w14:textId="77777777" w:rsidR="007B14BA" w:rsidRPr="005B013E" w:rsidRDefault="007B14BA" w:rsidP="007B14BA">
      <w:pPr>
        <w:spacing w:line="240" w:lineRule="auto"/>
        <w:rPr>
          <w:rFonts w:ascii="Arial" w:hAnsi="Arial" w:cs="Arial"/>
          <w:sz w:val="24"/>
          <w:szCs w:val="24"/>
        </w:rPr>
      </w:pPr>
      <w:bookmarkStart w:id="1587" w:name="_Hlk43288709"/>
      <w:r w:rsidRPr="005B013E">
        <w:rPr>
          <w:rFonts w:ascii="Arial" w:hAnsi="Arial" w:cs="Arial"/>
          <w:sz w:val="24"/>
          <w:szCs w:val="24"/>
        </w:rPr>
        <w:t>1. Signal 65B «Varselsignal for kontaktledningssignal» er satt opp ca. 500 meter foran signal 65C «Utkobling foran nøytralseksjon» eller signal 65E «Senking av strømavtaker». Signalet settes ikke opp foran signal 65E «Senking av strømavtaker» når det er tilstrekkelig avstand fra stedet signalet er synlig til stedet der strømavtakeren skal senkes.</w:t>
      </w:r>
    </w:p>
    <w:p w14:paraId="7CF5F979" w14:textId="77777777" w:rsidR="007B14BA" w:rsidRPr="005B013E" w:rsidRDefault="007B14BA" w:rsidP="007B14BA">
      <w:pPr>
        <w:spacing w:line="240" w:lineRule="auto"/>
        <w:rPr>
          <w:rFonts w:ascii="Arial" w:hAnsi="Arial" w:cs="Arial"/>
          <w:sz w:val="24"/>
          <w:szCs w:val="24"/>
        </w:rPr>
      </w:pPr>
      <w:bookmarkStart w:id="1588" w:name="_Hlk43378816"/>
      <w:r w:rsidRPr="007D370B">
        <w:rPr>
          <w:rFonts w:ascii="Arial" w:hAnsi="Arial" w:cs="Arial"/>
          <w:sz w:val="24"/>
          <w:szCs w:val="24"/>
        </w:rPr>
        <w:t>2. Signal E65H «Varsel om senking av strømavtaker» og signal E65L «Varsel om nøytralseksjon» er på strekninger med ERTMS satt opp i tilstrekkelig avstand foran signalene E65J «</w:t>
      </w:r>
      <w:r w:rsidRPr="005B013E">
        <w:rPr>
          <w:rFonts w:ascii="Arial" w:hAnsi="Arial" w:cs="Arial"/>
          <w:sz w:val="24"/>
          <w:szCs w:val="24"/>
        </w:rPr>
        <w:t xml:space="preserve">Senking av </w:t>
      </w:r>
      <w:r w:rsidRPr="007D370B">
        <w:rPr>
          <w:rFonts w:ascii="Arial" w:hAnsi="Arial" w:cs="Arial"/>
          <w:sz w:val="24"/>
          <w:szCs w:val="24"/>
        </w:rPr>
        <w:t xml:space="preserve">strømavtaker» og E65M «Utkobling </w:t>
      </w:r>
      <w:r w:rsidRPr="005B013E">
        <w:rPr>
          <w:rFonts w:ascii="Arial" w:hAnsi="Arial" w:cs="Arial"/>
          <w:sz w:val="24"/>
          <w:szCs w:val="24"/>
        </w:rPr>
        <w:t>foran</w:t>
      </w:r>
      <w:r w:rsidRPr="007D370B">
        <w:rPr>
          <w:rFonts w:ascii="Arial" w:hAnsi="Arial" w:cs="Arial"/>
          <w:sz w:val="24"/>
          <w:szCs w:val="24"/>
        </w:rPr>
        <w:t xml:space="preserve"> nøytralseksjon». </w:t>
      </w:r>
      <w:r w:rsidRPr="005B013E">
        <w:rPr>
          <w:rFonts w:ascii="Arial" w:hAnsi="Arial" w:cs="Arial"/>
          <w:sz w:val="24"/>
          <w:szCs w:val="24"/>
        </w:rPr>
        <w:t>På strekning som forberedes for ERTMS kan signal E65H og signal E65L også brukes på strekning uten ERTMS i stedet for signal 65B «Varselsignal for kontaktledningssignal».</w:t>
      </w:r>
    </w:p>
    <w:bookmarkEnd w:id="1588"/>
    <w:p w14:paraId="0370913E"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3"/>
        <w:gridCol w:w="2669"/>
        <w:gridCol w:w="4290"/>
      </w:tblGrid>
      <w:tr w:rsidR="007D370B" w:rsidRPr="007D370B" w14:paraId="020EC006" w14:textId="77777777" w:rsidTr="00FC7384">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080BBC9"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B0D3B4"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437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BB67762" w14:textId="77777777" w:rsidR="007B14BA" w:rsidRPr="005B013E" w:rsidRDefault="007B14BA" w:rsidP="00FC7384">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1A6C9F78" w14:textId="77777777" w:rsidTr="00FC7384">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E95C5B" w14:textId="1C6DE425"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Hvitt kvadratisk skilt med to sorte loddrette streker og sort kant. Skiltet kan ha en lampe. </w:t>
            </w:r>
            <w:r w:rsidRPr="007D370B">
              <w:br/>
            </w:r>
            <w:r w:rsidRPr="007D370B">
              <w:rPr>
                <w:rFonts w:ascii="Arial" w:hAnsi="Arial" w:cs="Arial"/>
                <w:sz w:val="24"/>
                <w:szCs w:val="24"/>
              </w:rPr>
              <w:t>Eksempel: </w:t>
            </w:r>
            <w:r w:rsidRPr="007D370B">
              <w:br/>
            </w:r>
            <w:r w:rsidRPr="007D370B">
              <w:rPr>
                <w:noProof/>
              </w:rPr>
              <w:drawing>
                <wp:inline distT="0" distB="0" distL="0" distR="0" wp14:anchorId="44DF7DDF" wp14:editId="4CECAC47">
                  <wp:extent cx="476885" cy="485140"/>
                  <wp:effectExtent l="0" t="0" r="0" b="0"/>
                  <wp:docPr id="71" name="Bilde 71" descr="http://orv.jbv.no/orv/lib/exe/fetch.php?w=50&amp;tok=8cf432&amp;media=tjn:kap_9:signal_65b.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201">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88CF0D" w14:textId="6C2F204A"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Signal 65B </w:t>
            </w:r>
            <w:r w:rsidRPr="007D370B">
              <w:rPr>
                <w:rFonts w:ascii="Arial" w:hAnsi="Arial" w:cs="Arial"/>
                <w:sz w:val="24"/>
                <w:szCs w:val="24"/>
              </w:rPr>
              <w:br/>
              <w:t>«Varselsignal for kontaktledningssignal»</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7BF4D6" w14:textId="391B35EC"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Signalet varsler om utkobling foran nøytralseksjon eller senking av strømavtaker. </w:t>
            </w:r>
            <w:r w:rsidRPr="007D370B">
              <w:rPr>
                <w:rFonts w:ascii="Arial" w:hAnsi="Arial" w:cs="Arial"/>
                <w:sz w:val="24"/>
                <w:szCs w:val="24"/>
              </w:rPr>
              <w:br/>
              <w:t>Når det lyser en lampe (hvitt fast lys) mellom de to loddrette strekene, er seksjonen spenningsførende</w:t>
            </w:r>
            <w:r w:rsidRPr="005B013E">
              <w:rPr>
                <w:rFonts w:ascii="Arial" w:hAnsi="Arial" w:cs="Arial"/>
                <w:sz w:val="24"/>
                <w:szCs w:val="24"/>
              </w:rPr>
              <w:t>, og det er ikke nødvendig å koble ut eller å senke strømavtakeren</w:t>
            </w:r>
            <w:r w:rsidRPr="007D370B">
              <w:rPr>
                <w:rFonts w:ascii="Arial" w:hAnsi="Arial" w:cs="Arial"/>
                <w:sz w:val="24"/>
                <w:szCs w:val="24"/>
              </w:rPr>
              <w:t>.</w:t>
            </w:r>
          </w:p>
        </w:tc>
      </w:tr>
      <w:tr w:rsidR="007D370B" w:rsidRPr="007D370B" w14:paraId="4834F624" w14:textId="77777777" w:rsidTr="00FC7384">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2E7D62" w14:textId="3ED61C5C"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Blått kvadratisk skilt med to hvite forskjøvede vannrette streker.</w:t>
            </w:r>
          </w:p>
          <w:p w14:paraId="168CFAB0"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Eksempel:</w:t>
            </w:r>
          </w:p>
          <w:p w14:paraId="3979DC7F"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2E99F896" wp14:editId="63E24F55">
                  <wp:extent cx="445273" cy="443637"/>
                  <wp:effectExtent l="0" t="0" r="0" b="0"/>
                  <wp:docPr id="139" name="Bilde 139"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0CD493" w14:textId="1EEF3A5E"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Signal </w:t>
            </w:r>
            <w:bookmarkStart w:id="1589" w:name="_Hlk35518560"/>
            <w:r w:rsidRPr="007D370B">
              <w:rPr>
                <w:rFonts w:ascii="Arial" w:hAnsi="Arial" w:cs="Arial"/>
                <w:sz w:val="24"/>
                <w:szCs w:val="24"/>
              </w:rPr>
              <w:t>E65H «Varsel om senking av strømavtaker»</w:t>
            </w:r>
            <w:bookmarkEnd w:id="1589"/>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6AE3E8B" w14:textId="75D78B44"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Trekkraftkjøretøy med hevet strømavtaker skal senke strømavtakeren. (TSI OPE A 6.20)</w:t>
            </w:r>
          </w:p>
          <w:p w14:paraId="55A22366" w14:textId="63F08010" w:rsidR="00F829F8" w:rsidRPr="007D370B" w:rsidRDefault="007B14BA" w:rsidP="00FC7384">
            <w:pPr>
              <w:spacing w:after="0" w:line="240" w:lineRule="auto"/>
              <w:rPr>
                <w:rFonts w:ascii="Arial" w:hAnsi="Arial" w:cs="Arial"/>
                <w:sz w:val="24"/>
                <w:szCs w:val="24"/>
              </w:rPr>
            </w:pPr>
            <w:r w:rsidRPr="005B013E">
              <w:rPr>
                <w:rFonts w:ascii="Arial" w:hAnsi="Arial" w:cs="Arial"/>
                <w:sz w:val="24"/>
                <w:szCs w:val="24"/>
              </w:rPr>
              <w:t>Når det lyser en lampe (hvitt fast lys) mellom de to vannrette strekene, er seksjonen spenningsførende, og det er ikke nødvendig å senke strømavtakeren.</w:t>
            </w:r>
          </w:p>
        </w:tc>
      </w:tr>
      <w:tr w:rsidR="007D370B" w:rsidRPr="007D370B" w14:paraId="522D4698" w14:textId="77777777" w:rsidTr="00FC7384">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D3A71C" w14:textId="614498E3"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lastRenderedPageBreak/>
              <w:t xml:space="preserve">Blått kvadratisk skilt med to hvite loddrette streker. </w:t>
            </w:r>
          </w:p>
          <w:p w14:paraId="7CBEA374"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Eksempel:</w:t>
            </w:r>
          </w:p>
          <w:p w14:paraId="38918184"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7C0A5C99" wp14:editId="348F48ED">
                  <wp:extent cx="463024" cy="461175"/>
                  <wp:effectExtent l="0" t="0" r="0" b="0"/>
                  <wp:docPr id="162" name="Bilde 1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227FD7" w14:textId="1BEEF434"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Signal E65L «Varsel om nøytralseksjon»</w:t>
            </w:r>
          </w:p>
        </w:tc>
        <w:tc>
          <w:tcPr>
            <w:tcW w:w="437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8F419B" w14:textId="3B08F24F"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Trekkraftkjøretøy med hevet strømavtaker skal kobles ut. </w:t>
            </w:r>
          </w:p>
          <w:p w14:paraId="09D4C3BC"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(TSI OPE A 6.22)</w:t>
            </w:r>
          </w:p>
          <w:p w14:paraId="4265B067"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Når det lyser en lampe (hvitt fast lys) mellom de to loddrette strekene, er seksjonen spenningsførende, </w:t>
            </w:r>
            <w:r w:rsidRPr="005B013E">
              <w:rPr>
                <w:rFonts w:ascii="Arial" w:hAnsi="Arial" w:cs="Arial"/>
                <w:sz w:val="24"/>
                <w:szCs w:val="24"/>
              </w:rPr>
              <w:t>og det er ikke nødvendig å koble ut</w:t>
            </w:r>
            <w:r w:rsidRPr="007D370B">
              <w:rPr>
                <w:rFonts w:ascii="Arial" w:hAnsi="Arial" w:cs="Arial"/>
                <w:sz w:val="24"/>
                <w:szCs w:val="24"/>
              </w:rPr>
              <w:t>.</w:t>
            </w:r>
          </w:p>
        </w:tc>
      </w:tr>
    </w:tbl>
    <w:p w14:paraId="6DCFDC3B" w14:textId="77777777" w:rsidR="007B14BA" w:rsidRPr="007B39F4" w:rsidRDefault="007B14BA" w:rsidP="00AD5592">
      <w:pPr>
        <w:pStyle w:val="FRpunkt"/>
      </w:pPr>
      <w:bookmarkStart w:id="1590" w:name="_Toc192250020"/>
      <w:bookmarkEnd w:id="1587"/>
      <w:r w:rsidRPr="007B39F4">
        <w:t>8.47 Utkobling foran nøytralseksjon</w:t>
      </w:r>
      <w:bookmarkEnd w:id="1590"/>
      <w:r w:rsidRPr="007B39F4">
        <w:t xml:space="preserve"> </w:t>
      </w:r>
    </w:p>
    <w:p w14:paraId="5A40ADFB" w14:textId="77777777" w:rsidR="007B14BA" w:rsidRPr="005B013E" w:rsidRDefault="007B14BA" w:rsidP="007B14BA">
      <w:pPr>
        <w:spacing w:line="240" w:lineRule="auto"/>
        <w:rPr>
          <w:rFonts w:ascii="Arial" w:hAnsi="Arial" w:cs="Arial"/>
          <w:sz w:val="24"/>
          <w:szCs w:val="24"/>
        </w:rPr>
      </w:pPr>
      <w:bookmarkStart w:id="1591" w:name="_Hlk43292969"/>
      <w:r w:rsidRPr="007D370B">
        <w:rPr>
          <w:rFonts w:ascii="Arial" w:hAnsi="Arial" w:cs="Arial"/>
          <w:sz w:val="24"/>
          <w:szCs w:val="24"/>
        </w:rPr>
        <w:t>1. Signal 65C «Utkobling foran nøytralseksjon»</w:t>
      </w:r>
      <w:r w:rsidRPr="005B013E">
        <w:rPr>
          <w:rFonts w:ascii="Arial" w:hAnsi="Arial" w:cs="Arial"/>
          <w:sz w:val="24"/>
          <w:szCs w:val="24"/>
        </w:rPr>
        <w:t>,</w:t>
      </w:r>
      <w:r w:rsidRPr="007D370B">
        <w:rPr>
          <w:rFonts w:ascii="Arial" w:hAnsi="Arial" w:cs="Arial"/>
          <w:sz w:val="24"/>
          <w:szCs w:val="24"/>
        </w:rPr>
        <w:t xml:space="preserve"> eller signal </w:t>
      </w:r>
      <w:r w:rsidRPr="007D370B">
        <w:rPr>
          <w:rFonts w:ascii="Arial" w:eastAsia="Times New Roman" w:hAnsi="Arial" w:cs="Arial"/>
          <w:bCs/>
          <w:sz w:val="24"/>
          <w:szCs w:val="24"/>
          <w:lang w:eastAsia="nb-NO"/>
        </w:rPr>
        <w:t xml:space="preserve">E65M «Utkobling </w:t>
      </w:r>
      <w:r w:rsidRPr="005B013E">
        <w:rPr>
          <w:rFonts w:ascii="Arial" w:eastAsia="Times New Roman" w:hAnsi="Arial" w:cs="Arial"/>
          <w:bCs/>
          <w:sz w:val="24"/>
          <w:szCs w:val="24"/>
          <w:lang w:eastAsia="nb-NO"/>
        </w:rPr>
        <w:t>foran</w:t>
      </w:r>
      <w:r w:rsidRPr="007D370B">
        <w:rPr>
          <w:rFonts w:ascii="Arial" w:eastAsia="Times New Roman" w:hAnsi="Arial" w:cs="Arial"/>
          <w:bCs/>
          <w:sz w:val="24"/>
          <w:szCs w:val="24"/>
          <w:lang w:eastAsia="nb-NO"/>
        </w:rPr>
        <w:t xml:space="preserve"> nøytralseksjon» </w:t>
      </w:r>
      <w:r w:rsidRPr="005B013E">
        <w:rPr>
          <w:rFonts w:ascii="Arial" w:eastAsia="Times New Roman" w:hAnsi="Arial" w:cs="Arial"/>
          <w:bCs/>
          <w:sz w:val="24"/>
          <w:szCs w:val="24"/>
          <w:lang w:eastAsia="nb-NO"/>
        </w:rPr>
        <w:t>på strekning med ERTMS</w:t>
      </w:r>
      <w:r w:rsidRPr="007D370B">
        <w:rPr>
          <w:rFonts w:ascii="Arial" w:eastAsia="Times New Roman" w:hAnsi="Arial" w:cs="Arial"/>
          <w:bCs/>
          <w:sz w:val="24"/>
          <w:szCs w:val="24"/>
          <w:lang w:eastAsia="nb-NO"/>
        </w:rPr>
        <w:t xml:space="preserve">, </w:t>
      </w:r>
      <w:r w:rsidRPr="007D370B">
        <w:rPr>
          <w:rFonts w:ascii="Arial" w:hAnsi="Arial" w:cs="Arial"/>
          <w:sz w:val="24"/>
          <w:szCs w:val="24"/>
        </w:rPr>
        <w:t xml:space="preserve">er satt opp i tilstrekkelig avstand foran spenningsløs seksjon som ikke er jordet. </w:t>
      </w:r>
      <w:bookmarkStart w:id="1592" w:name="_Hlk151730315"/>
      <w:r w:rsidRPr="005B013E">
        <w:rPr>
          <w:rFonts w:ascii="Arial" w:hAnsi="Arial" w:cs="Arial"/>
          <w:sz w:val="24"/>
          <w:szCs w:val="24"/>
        </w:rPr>
        <w:t>På strekning som forberedes for ERTMS kan signal E65M også brukes på strekning uten ERTMS i stedet for signal 65C.</w:t>
      </w:r>
    </w:p>
    <w:p w14:paraId="7E5F5B69" w14:textId="77777777" w:rsidR="007B14BA" w:rsidRPr="007B39F4" w:rsidRDefault="007B14BA" w:rsidP="00FC7384">
      <w:pPr>
        <w:spacing w:after="0" w:line="240" w:lineRule="auto"/>
        <w:rPr>
          <w:rFonts w:ascii="Arial" w:hAnsi="Arial" w:cs="Arial"/>
          <w:sz w:val="24"/>
          <w:szCs w:val="24"/>
        </w:rPr>
      </w:pPr>
      <w:bookmarkStart w:id="1593" w:name="_Hlk43291637"/>
      <w:bookmarkEnd w:id="1591"/>
      <w:bookmarkEnd w:id="1592"/>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80"/>
        <w:gridCol w:w="2294"/>
        <w:gridCol w:w="4238"/>
      </w:tblGrid>
      <w:tr w:rsidR="007B14BA" w:rsidRPr="007B39F4" w14:paraId="0523C178" w14:textId="77777777" w:rsidTr="00F829F8">
        <w:trPr>
          <w:trHeight w:val="684"/>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B42B432" w14:textId="77777777" w:rsidR="007B14BA" w:rsidRPr="007B39F4" w:rsidRDefault="007B14BA" w:rsidP="00FC7384">
            <w:pPr>
              <w:spacing w:after="0" w:line="240" w:lineRule="auto"/>
              <w:rPr>
                <w:rFonts w:ascii="Arial" w:hAnsi="Arial" w:cs="Arial"/>
                <w:b/>
                <w:bCs/>
                <w:sz w:val="24"/>
                <w:szCs w:val="24"/>
              </w:rPr>
            </w:pPr>
            <w:r w:rsidRPr="007B39F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07AF1E" w14:textId="16FFBC54" w:rsidR="00F829F8" w:rsidRPr="007B39F4" w:rsidRDefault="007B14BA" w:rsidP="00FC7384">
            <w:pPr>
              <w:spacing w:after="0" w:line="240" w:lineRule="auto"/>
              <w:rPr>
                <w:rFonts w:ascii="Arial" w:hAnsi="Arial" w:cs="Arial"/>
                <w:b/>
                <w:bCs/>
                <w:sz w:val="24"/>
                <w:szCs w:val="24"/>
              </w:rPr>
            </w:pPr>
            <w:r w:rsidRPr="007B39F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D5DA47" w14:textId="77777777" w:rsidR="007B14BA" w:rsidRPr="007B39F4" w:rsidRDefault="007B14BA" w:rsidP="00FC7384">
            <w:pPr>
              <w:spacing w:after="0" w:line="240" w:lineRule="auto"/>
              <w:rPr>
                <w:rFonts w:ascii="Arial" w:hAnsi="Arial" w:cs="Arial"/>
                <w:b/>
                <w:bCs/>
                <w:sz w:val="24"/>
                <w:szCs w:val="24"/>
              </w:rPr>
            </w:pPr>
            <w:r w:rsidRPr="007B39F4">
              <w:rPr>
                <w:rFonts w:ascii="Arial" w:hAnsi="Arial" w:cs="Arial"/>
                <w:b/>
                <w:bCs/>
                <w:sz w:val="24"/>
                <w:szCs w:val="24"/>
              </w:rPr>
              <w:t>Signalbetydning</w:t>
            </w:r>
          </w:p>
        </w:tc>
      </w:tr>
      <w:tr w:rsidR="007D370B" w:rsidRPr="007D370B" w14:paraId="50356A0E" w14:textId="77777777" w:rsidTr="00FC738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C1CCD2"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Hvitt kvadratisk skilt med to sorte loddrette streker med en sort vannrett strek under og sort kant. Skiltet kan ha en lampe. </w:t>
            </w:r>
            <w:r w:rsidRPr="007D370B">
              <w:br/>
            </w:r>
            <w:r w:rsidRPr="007D370B">
              <w:rPr>
                <w:rFonts w:ascii="Arial" w:hAnsi="Arial" w:cs="Arial"/>
                <w:sz w:val="24"/>
                <w:szCs w:val="24"/>
              </w:rPr>
              <w:t>Eksempel: </w:t>
            </w:r>
            <w:r w:rsidRPr="007D370B">
              <w:br/>
            </w:r>
            <w:r w:rsidRPr="007D370B">
              <w:rPr>
                <w:noProof/>
              </w:rPr>
              <w:drawing>
                <wp:inline distT="0" distB="0" distL="0" distR="0" wp14:anchorId="77ED82F0" wp14:editId="6DC51F08">
                  <wp:extent cx="476885" cy="469265"/>
                  <wp:effectExtent l="0" t="0" r="0" b="6985"/>
                  <wp:docPr id="77" name="Bilde 77" descr="http://orv.jbv.no/orv/lib/exe/fetch.php?w=50&amp;tok=fc6996&amp;media=tjn:kap_9:signal_65c.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205">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DB5EEA" w14:textId="6DB13D24"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Signal 65C </w:t>
            </w:r>
            <w:r w:rsidRPr="007D370B">
              <w:rPr>
                <w:rFonts w:ascii="Arial" w:hAnsi="Arial" w:cs="Arial"/>
                <w:sz w:val="24"/>
                <w:szCs w:val="24"/>
              </w:rPr>
              <w:br/>
              <w:t>«Utkobling foran nøytralseksjon»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38EEB5" w14:textId="77777777" w:rsidR="00F829F8" w:rsidRDefault="007B14BA" w:rsidP="00FC7384">
            <w:pPr>
              <w:spacing w:after="0" w:line="240" w:lineRule="auto"/>
              <w:rPr>
                <w:rFonts w:ascii="Arial" w:hAnsi="Arial" w:cs="Arial"/>
                <w:sz w:val="24"/>
                <w:szCs w:val="24"/>
              </w:rPr>
            </w:pPr>
            <w:r w:rsidRPr="007D370B">
              <w:rPr>
                <w:rFonts w:ascii="Arial" w:hAnsi="Arial" w:cs="Arial"/>
                <w:sz w:val="24"/>
                <w:szCs w:val="24"/>
              </w:rPr>
              <w:t>Trekkraftkjøretøy med hevet strømavtaker skal være utkoblet før signalet passeres.</w:t>
            </w:r>
          </w:p>
          <w:p w14:paraId="2AD533EA" w14:textId="60AC334D"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Dette gjelder likevel ikke når en lampe mellom de to sorte loddrette strekene lyser (hvitt fast lys). Når lampen lyser er seksjonen spenningsførende</w:t>
            </w:r>
            <w:r w:rsidRPr="005B013E">
              <w:rPr>
                <w:rFonts w:ascii="Arial" w:hAnsi="Arial" w:cs="Arial"/>
                <w:sz w:val="24"/>
                <w:szCs w:val="24"/>
              </w:rPr>
              <w:t>, og det er ikke nødvendig å koble ut</w:t>
            </w:r>
            <w:r w:rsidRPr="007D370B">
              <w:rPr>
                <w:rFonts w:ascii="Arial" w:hAnsi="Arial" w:cs="Arial"/>
                <w:sz w:val="24"/>
                <w:szCs w:val="24"/>
              </w:rPr>
              <w:t>.</w:t>
            </w:r>
          </w:p>
        </w:tc>
      </w:tr>
      <w:tr w:rsidR="007D370B" w:rsidRPr="007D370B" w14:paraId="49F9CEA6" w14:textId="77777777" w:rsidTr="00FC738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C3270F5"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Blått kvadratisk skilt med to hvite loddrette streker med en hvit strek under. </w:t>
            </w:r>
          </w:p>
          <w:p w14:paraId="262420A0"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Eksempel:</w:t>
            </w:r>
          </w:p>
          <w:p w14:paraId="530467C0"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3E445AD6" wp14:editId="5F5D90FE">
                  <wp:extent cx="424546" cy="429370"/>
                  <wp:effectExtent l="0" t="0" r="0" b="8890"/>
                  <wp:docPr id="188" name="Bilde 188"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0D117B" w14:textId="77777777" w:rsidR="007B14BA" w:rsidRPr="007D370B" w:rsidRDefault="007B14BA" w:rsidP="00FC7384">
            <w:pPr>
              <w:spacing w:after="0" w:line="240" w:lineRule="auto"/>
              <w:rPr>
                <w:rFonts w:ascii="Arial" w:hAnsi="Arial" w:cs="Arial"/>
                <w:sz w:val="24"/>
                <w:szCs w:val="24"/>
              </w:rPr>
            </w:pPr>
            <w:r w:rsidRPr="007D370B">
              <w:rPr>
                <w:rFonts w:ascii="Arial" w:eastAsia="Times New Roman" w:hAnsi="Arial" w:cs="Arial"/>
                <w:bCs/>
                <w:sz w:val="24"/>
                <w:szCs w:val="24"/>
                <w:lang w:eastAsia="nb-NO"/>
              </w:rPr>
              <w:t xml:space="preserve">Signal E65M «Utkobling </w:t>
            </w:r>
            <w:r w:rsidRPr="005B013E">
              <w:rPr>
                <w:rFonts w:ascii="Arial" w:eastAsia="Times New Roman" w:hAnsi="Arial" w:cs="Arial"/>
                <w:bCs/>
                <w:sz w:val="24"/>
                <w:szCs w:val="24"/>
                <w:lang w:eastAsia="nb-NO"/>
              </w:rPr>
              <w:t>foran</w:t>
            </w:r>
            <w:r w:rsidRPr="007D370B">
              <w:rPr>
                <w:rFonts w:ascii="Arial" w:eastAsia="Times New Roman" w:hAnsi="Arial" w:cs="Arial"/>
                <w:bCs/>
                <w:sz w:val="24"/>
                <w:szCs w:val="24"/>
                <w:lang w:eastAsia="nb-NO"/>
              </w:rPr>
              <w:t xml:space="preserve"> nøytralseksjon»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EDA6685" w14:textId="283B5A63"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Trekkraftkjøretøy med hevet strømavtaker skal være utkoblet </w:t>
            </w:r>
            <w:r w:rsidRPr="005B013E">
              <w:rPr>
                <w:rFonts w:ascii="Arial" w:hAnsi="Arial" w:cs="Arial"/>
                <w:sz w:val="24"/>
                <w:szCs w:val="24"/>
              </w:rPr>
              <w:t>før signalet passeres.</w:t>
            </w:r>
            <w:r w:rsidR="00FC7384">
              <w:rPr>
                <w:rFonts w:ascii="Arial" w:hAnsi="Arial" w:cs="Arial"/>
                <w:sz w:val="24"/>
                <w:szCs w:val="24"/>
              </w:rPr>
              <w:t xml:space="preserve"> </w:t>
            </w:r>
            <w:r w:rsidRPr="007D370B">
              <w:rPr>
                <w:rFonts w:ascii="Arial" w:hAnsi="Arial" w:cs="Arial"/>
                <w:sz w:val="24"/>
                <w:szCs w:val="24"/>
              </w:rPr>
              <w:t>(TSI OPE A 6.22)</w:t>
            </w:r>
          </w:p>
          <w:p w14:paraId="1B9BFB06"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Dette gjelder likevel ikke når en lampe mellom de to loddrette strekene lyser (hvitt fast lys). Når lampen lyser, er seksjonen spenningsførende</w:t>
            </w:r>
            <w:r w:rsidRPr="005B013E">
              <w:rPr>
                <w:rFonts w:ascii="Arial" w:hAnsi="Arial" w:cs="Arial"/>
                <w:sz w:val="24"/>
                <w:szCs w:val="24"/>
              </w:rPr>
              <w:t>, og det er ikke nødvendig å koble ut</w:t>
            </w:r>
            <w:r w:rsidRPr="007D370B">
              <w:rPr>
                <w:rFonts w:ascii="Arial" w:hAnsi="Arial" w:cs="Arial"/>
                <w:sz w:val="24"/>
                <w:szCs w:val="24"/>
              </w:rPr>
              <w:t>.</w:t>
            </w:r>
          </w:p>
        </w:tc>
      </w:tr>
    </w:tbl>
    <w:p w14:paraId="3722771B" w14:textId="68F171B3" w:rsidR="007B14BA" w:rsidRPr="007B39F4" w:rsidRDefault="00F829F8" w:rsidP="00AD5592">
      <w:pPr>
        <w:pStyle w:val="FRpunkt"/>
      </w:pPr>
      <w:bookmarkStart w:id="1594" w:name="_Toc192250021"/>
      <w:bookmarkEnd w:id="1593"/>
      <w:r>
        <w:t>8</w:t>
      </w:r>
      <w:r w:rsidR="007B14BA" w:rsidRPr="007B39F4">
        <w:t>.48 Innkobling etter nøytralseksjon</w:t>
      </w:r>
      <w:bookmarkEnd w:id="1594"/>
      <w:r w:rsidR="007B14BA" w:rsidRPr="007B39F4">
        <w:t xml:space="preserve"> </w:t>
      </w:r>
    </w:p>
    <w:p w14:paraId="40400560" w14:textId="77777777" w:rsidR="007B14BA" w:rsidRPr="005B013E" w:rsidRDefault="007B14BA" w:rsidP="007B14BA">
      <w:pPr>
        <w:spacing w:line="240" w:lineRule="auto"/>
        <w:rPr>
          <w:rFonts w:ascii="Arial" w:hAnsi="Arial" w:cs="Arial"/>
          <w:sz w:val="24"/>
          <w:szCs w:val="24"/>
        </w:rPr>
      </w:pPr>
      <w:bookmarkStart w:id="1595" w:name="_Hlk43291931"/>
      <w:r w:rsidRPr="007D370B">
        <w:rPr>
          <w:rFonts w:ascii="Arial" w:hAnsi="Arial" w:cs="Arial"/>
          <w:sz w:val="24"/>
          <w:szCs w:val="24"/>
        </w:rPr>
        <w:t xml:space="preserve">1. Signal 65D </w:t>
      </w:r>
      <w:r w:rsidRPr="005B013E">
        <w:rPr>
          <w:rFonts w:ascii="Arial" w:hAnsi="Arial" w:cs="Arial"/>
          <w:sz w:val="24"/>
          <w:szCs w:val="24"/>
        </w:rPr>
        <w:t xml:space="preserve">«Innkobling etter nøytralseksjon», </w:t>
      </w:r>
      <w:r w:rsidRPr="007D370B">
        <w:rPr>
          <w:rFonts w:ascii="Arial" w:hAnsi="Arial" w:cs="Arial"/>
          <w:sz w:val="24"/>
          <w:szCs w:val="24"/>
        </w:rPr>
        <w:t xml:space="preserve">eller signal E65N </w:t>
      </w:r>
      <w:bookmarkStart w:id="1596" w:name="_Hlk151730250"/>
      <w:r w:rsidRPr="007D370B">
        <w:rPr>
          <w:rFonts w:ascii="Arial" w:hAnsi="Arial" w:cs="Arial"/>
          <w:sz w:val="24"/>
          <w:szCs w:val="24"/>
        </w:rPr>
        <w:t>«Innkobling etter nøytralseksjon</w:t>
      </w:r>
      <w:bookmarkEnd w:id="1596"/>
      <w:r w:rsidRPr="007D370B">
        <w:rPr>
          <w:rFonts w:ascii="Arial" w:hAnsi="Arial" w:cs="Arial"/>
          <w:sz w:val="24"/>
          <w:szCs w:val="24"/>
        </w:rPr>
        <w:t xml:space="preserve">» </w:t>
      </w:r>
      <w:r w:rsidRPr="005B013E">
        <w:rPr>
          <w:rFonts w:ascii="Arial" w:hAnsi="Arial" w:cs="Arial"/>
          <w:sz w:val="24"/>
          <w:szCs w:val="24"/>
        </w:rPr>
        <w:t>på strekning med ERTMS</w:t>
      </w:r>
      <w:r w:rsidRPr="007D370B">
        <w:rPr>
          <w:rFonts w:ascii="Arial" w:hAnsi="Arial" w:cs="Arial"/>
          <w:sz w:val="24"/>
          <w:szCs w:val="24"/>
        </w:rPr>
        <w:t xml:space="preserve">, er satt opp i tilstrekkelig avstand etter spenningsløs seksjon som ikke er jordet. </w:t>
      </w:r>
      <w:r w:rsidRPr="005B013E">
        <w:rPr>
          <w:rFonts w:ascii="Arial" w:hAnsi="Arial" w:cs="Arial"/>
          <w:sz w:val="24"/>
          <w:szCs w:val="24"/>
        </w:rPr>
        <w:t>På strekning som forberedes for ERTMS kan signal E65N også brukes på strekning uten ERTMS i stedet for signal 65D.</w:t>
      </w:r>
    </w:p>
    <w:p w14:paraId="59A93970" w14:textId="77777777" w:rsidR="00FC7384" w:rsidRDefault="00FC7384">
      <w:pPr>
        <w:rPr>
          <w:rFonts w:ascii="Arial" w:hAnsi="Arial" w:cs="Arial"/>
          <w:sz w:val="24"/>
          <w:szCs w:val="24"/>
        </w:rPr>
      </w:pPr>
      <w:r>
        <w:rPr>
          <w:rFonts w:ascii="Arial" w:hAnsi="Arial" w:cs="Arial"/>
          <w:sz w:val="24"/>
          <w:szCs w:val="24"/>
        </w:rPr>
        <w:br w:type="page"/>
      </w:r>
    </w:p>
    <w:p w14:paraId="731B010C" w14:textId="750B9D94" w:rsidR="007B14BA" w:rsidRPr="007B39F4" w:rsidRDefault="007B14BA" w:rsidP="00FC7384">
      <w:pPr>
        <w:spacing w:after="0" w:line="240" w:lineRule="auto"/>
        <w:rPr>
          <w:rFonts w:ascii="Arial" w:hAnsi="Arial" w:cs="Arial"/>
          <w:sz w:val="24"/>
          <w:szCs w:val="24"/>
        </w:rPr>
      </w:pPr>
      <w:r w:rsidRPr="007B39F4">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2552"/>
        <w:gridCol w:w="3407"/>
      </w:tblGrid>
      <w:tr w:rsidR="007D370B" w:rsidRPr="007D370B" w14:paraId="446A3E80" w14:textId="77777777" w:rsidTr="00FC7384">
        <w:trPr>
          <w:tblHeader/>
        </w:trPr>
        <w:tc>
          <w:tcPr>
            <w:tcW w:w="30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042D02"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13F851D"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Signalnummer og signalnavn</w:t>
            </w:r>
          </w:p>
        </w:tc>
        <w:tc>
          <w:tcPr>
            <w:tcW w:w="340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E265DA"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Signalbetydning</w:t>
            </w:r>
          </w:p>
        </w:tc>
      </w:tr>
      <w:tr w:rsidR="007D370B" w:rsidRPr="007D370B" w14:paraId="41671BBE" w14:textId="77777777" w:rsidTr="00FC738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AEC9A54"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Hvitt kvadratisk skilt med sort kantet U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23904488" wp14:editId="70A1CA3A">
                  <wp:extent cx="476885" cy="469265"/>
                  <wp:effectExtent l="0" t="0" r="0" b="6985"/>
                  <wp:docPr id="76" name="Bilde 76" descr="http://orv.jbv.no/orv/lib/exe/fetch.php?w=50&amp;tok=e96629&amp;media=tjn:kap_9:signal_65d.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208">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E95C96" w14:textId="6031ED24"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65D </w:t>
            </w:r>
            <w:r w:rsidRPr="005B013E">
              <w:rPr>
                <w:rFonts w:ascii="Arial" w:hAnsi="Arial" w:cs="Arial"/>
                <w:sz w:val="24"/>
                <w:szCs w:val="24"/>
              </w:rPr>
              <w:br/>
              <w:t>«Innkobling etter nøytralseksjon»</w:t>
            </w:r>
          </w:p>
        </w:tc>
        <w:tc>
          <w:tcPr>
            <w:tcW w:w="340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91B8B1" w14:textId="76636673"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Trekkraftkjøretøy med hevet strømavtaker kan kobles inn når signalet er passert.</w:t>
            </w:r>
          </w:p>
        </w:tc>
      </w:tr>
      <w:tr w:rsidR="007D370B" w:rsidRPr="007D370B" w14:paraId="4785E281" w14:textId="77777777" w:rsidTr="00FC7384">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A01FC4"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Blått kvadratisk skilt med hvit kantet U. </w:t>
            </w:r>
          </w:p>
          <w:p w14:paraId="38EF7094"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Eksempel: </w:t>
            </w:r>
          </w:p>
          <w:p w14:paraId="54BEB774"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09D81573" wp14:editId="41BB925A">
                  <wp:extent cx="453224" cy="453224"/>
                  <wp:effectExtent l="0" t="0" r="4445" b="4445"/>
                  <wp:docPr id="191" name="Bilde 191"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90C73D" w14:textId="77777777" w:rsidR="007B14BA" w:rsidRPr="007D370B" w:rsidRDefault="007B14BA" w:rsidP="00FC7384">
            <w:pPr>
              <w:spacing w:after="0" w:line="240" w:lineRule="auto"/>
              <w:rPr>
                <w:rFonts w:ascii="Arial" w:hAnsi="Arial" w:cs="Arial"/>
                <w:sz w:val="24"/>
                <w:szCs w:val="24"/>
              </w:rPr>
            </w:pPr>
            <w:r w:rsidRPr="007D370B">
              <w:rPr>
                <w:rFonts w:ascii="Arial" w:eastAsia="Times New Roman" w:hAnsi="Arial" w:cs="Arial"/>
                <w:bCs/>
                <w:sz w:val="24"/>
                <w:szCs w:val="24"/>
                <w:lang w:eastAsia="nb-NO"/>
              </w:rPr>
              <w:t>Signal E65N «Innkobling etter nøytralseksjon»</w:t>
            </w:r>
          </w:p>
        </w:tc>
        <w:tc>
          <w:tcPr>
            <w:tcW w:w="340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3850CA" w14:textId="77777777" w:rsidR="007B14BA" w:rsidRPr="005B013E" w:rsidRDefault="007B14BA" w:rsidP="00FC7384">
            <w:pPr>
              <w:spacing w:after="0" w:line="240" w:lineRule="auto"/>
              <w:rPr>
                <w:rFonts w:ascii="Arial" w:hAnsi="Arial" w:cs="Arial"/>
                <w:sz w:val="24"/>
                <w:szCs w:val="24"/>
              </w:rPr>
            </w:pPr>
            <w:r w:rsidRPr="007D370B">
              <w:rPr>
                <w:rFonts w:ascii="Arial" w:hAnsi="Arial" w:cs="Arial"/>
                <w:sz w:val="24"/>
                <w:szCs w:val="24"/>
              </w:rPr>
              <w:t xml:space="preserve">Trekkraftkjøretøy med hevet strømavtaker kan kobles inn </w:t>
            </w:r>
            <w:r w:rsidRPr="005B013E">
              <w:rPr>
                <w:rFonts w:ascii="Arial" w:hAnsi="Arial" w:cs="Arial"/>
                <w:sz w:val="24"/>
                <w:szCs w:val="24"/>
              </w:rPr>
              <w:t xml:space="preserve">når signalet er passert. </w:t>
            </w:r>
          </w:p>
          <w:p w14:paraId="0F80493A"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(TSI OPE A 6.22)</w:t>
            </w:r>
          </w:p>
        </w:tc>
      </w:tr>
    </w:tbl>
    <w:p w14:paraId="329EB85A" w14:textId="77777777" w:rsidR="007B14BA" w:rsidRPr="007B39F4" w:rsidRDefault="007B14BA" w:rsidP="00AD5592">
      <w:pPr>
        <w:pStyle w:val="FRpunkt"/>
      </w:pPr>
      <w:bookmarkStart w:id="1597" w:name="_Toc192250022"/>
      <w:bookmarkEnd w:id="1595"/>
      <w:r w:rsidRPr="007B39F4">
        <w:t>8.49 Senking av strømavtaker</w:t>
      </w:r>
      <w:bookmarkEnd w:id="1597"/>
      <w:r w:rsidRPr="007B39F4">
        <w:t xml:space="preserve"> </w:t>
      </w:r>
    </w:p>
    <w:p w14:paraId="0E13192F" w14:textId="77777777" w:rsidR="007B14BA" w:rsidRPr="007D370B" w:rsidRDefault="007B14BA" w:rsidP="007B14BA">
      <w:pPr>
        <w:spacing w:line="240" w:lineRule="auto"/>
        <w:rPr>
          <w:rFonts w:ascii="Arial" w:hAnsi="Arial" w:cs="Arial"/>
          <w:sz w:val="24"/>
          <w:szCs w:val="24"/>
        </w:rPr>
      </w:pPr>
      <w:bookmarkStart w:id="1598" w:name="_Hlk43293077"/>
      <w:r w:rsidRPr="007D370B">
        <w:rPr>
          <w:rFonts w:ascii="Arial" w:hAnsi="Arial" w:cs="Arial"/>
          <w:sz w:val="24"/>
          <w:szCs w:val="24"/>
        </w:rPr>
        <w:t>1. Signal 65E «Senking av strømavtaker»</w:t>
      </w:r>
      <w:r w:rsidRPr="005B013E">
        <w:rPr>
          <w:rFonts w:ascii="Arial" w:hAnsi="Arial" w:cs="Arial"/>
          <w:sz w:val="24"/>
          <w:szCs w:val="24"/>
        </w:rPr>
        <w:t xml:space="preserve">, </w:t>
      </w:r>
      <w:r w:rsidRPr="007D370B">
        <w:rPr>
          <w:rFonts w:ascii="Arial" w:hAnsi="Arial" w:cs="Arial"/>
          <w:sz w:val="24"/>
          <w:szCs w:val="24"/>
        </w:rPr>
        <w:t xml:space="preserve">eller signal </w:t>
      </w:r>
      <w:r w:rsidRPr="007D370B">
        <w:rPr>
          <w:rFonts w:ascii="Arial" w:eastAsia="Times New Roman" w:hAnsi="Arial" w:cs="Arial"/>
          <w:bCs/>
          <w:sz w:val="24"/>
          <w:szCs w:val="24"/>
          <w:lang w:eastAsia="nb-NO"/>
        </w:rPr>
        <w:t>E65J «</w:t>
      </w:r>
      <w:r w:rsidRPr="005B013E">
        <w:rPr>
          <w:rFonts w:ascii="Arial" w:eastAsia="Times New Roman" w:hAnsi="Arial" w:cs="Arial"/>
          <w:bCs/>
          <w:sz w:val="24"/>
          <w:szCs w:val="24"/>
          <w:lang w:eastAsia="nb-NO"/>
        </w:rPr>
        <w:t xml:space="preserve">Senking av </w:t>
      </w:r>
      <w:r w:rsidRPr="007D370B">
        <w:rPr>
          <w:rFonts w:ascii="Arial" w:eastAsia="Times New Roman" w:hAnsi="Arial" w:cs="Arial"/>
          <w:bCs/>
          <w:sz w:val="24"/>
          <w:szCs w:val="24"/>
          <w:lang w:eastAsia="nb-NO"/>
        </w:rPr>
        <w:t xml:space="preserve">strømavtaker» </w:t>
      </w:r>
      <w:r w:rsidRPr="005B013E">
        <w:rPr>
          <w:rFonts w:ascii="Arial" w:eastAsia="Times New Roman" w:hAnsi="Arial" w:cs="Arial"/>
          <w:bCs/>
          <w:sz w:val="24"/>
          <w:szCs w:val="24"/>
          <w:lang w:eastAsia="nb-NO"/>
        </w:rPr>
        <w:t>på strekning med ERTMS</w:t>
      </w:r>
      <w:r w:rsidRPr="007D370B">
        <w:rPr>
          <w:rFonts w:ascii="Arial" w:eastAsia="Times New Roman" w:hAnsi="Arial" w:cs="Arial"/>
          <w:bCs/>
          <w:sz w:val="24"/>
          <w:szCs w:val="24"/>
          <w:lang w:eastAsia="nb-NO"/>
        </w:rPr>
        <w:t xml:space="preserve">, </w:t>
      </w:r>
      <w:r w:rsidRPr="007D370B">
        <w:rPr>
          <w:rFonts w:ascii="Arial" w:hAnsi="Arial" w:cs="Arial"/>
          <w:sz w:val="24"/>
          <w:szCs w:val="24"/>
        </w:rPr>
        <w:t>er satt opp i tilstrekkelig avstand foran stedet der strømavtakeren må senkes.</w:t>
      </w:r>
      <w:r w:rsidRPr="005B013E">
        <w:rPr>
          <w:rFonts w:ascii="Arial" w:hAnsi="Arial" w:cs="Arial"/>
          <w:sz w:val="24"/>
          <w:szCs w:val="24"/>
        </w:rPr>
        <w:t xml:space="preserve"> På strekning som forberedes for ERTMS kan signal E65J også brukes på strekning uten ERTMS i stedet for signal 65E.</w:t>
      </w:r>
    </w:p>
    <w:p w14:paraId="0DB9D44D" w14:textId="77777777" w:rsidR="007B14BA" w:rsidRPr="007B39F4" w:rsidRDefault="007B14BA" w:rsidP="00FC7384">
      <w:pPr>
        <w:spacing w:after="0"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2127"/>
        <w:gridCol w:w="3804"/>
      </w:tblGrid>
      <w:tr w:rsidR="007D370B" w:rsidRPr="007D370B" w14:paraId="4B902980" w14:textId="77777777" w:rsidTr="00FC7384">
        <w:trPr>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12589A"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w:t>
            </w:r>
          </w:p>
        </w:tc>
        <w:tc>
          <w:tcPr>
            <w:tcW w:w="21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3DDE27D"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46A761"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Signalbetydning</w:t>
            </w:r>
          </w:p>
        </w:tc>
      </w:tr>
      <w:tr w:rsidR="007D370B" w:rsidRPr="007D370B" w14:paraId="6D10A1F2" w14:textId="77777777" w:rsidTr="00FC7384">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494F79A"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Hvitt kvadratisk skilt med sort vannrett strek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53EA5BAA" wp14:editId="60CB61D9">
                  <wp:extent cx="476885" cy="476885"/>
                  <wp:effectExtent l="0" t="0" r="0" b="0"/>
                  <wp:docPr id="75" name="Bilde 75" descr="http://orv.jbv.no/orv/lib/exe/fetch.php?w=50&amp;tok=c4fe20&amp;media=tjn:kap_9:signal_65e.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211">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21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EBC290" w14:textId="1C5CA91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65E </w:t>
            </w:r>
            <w:r w:rsidRPr="005B013E">
              <w:rPr>
                <w:rFonts w:ascii="Arial" w:hAnsi="Arial" w:cs="Arial"/>
                <w:sz w:val="24"/>
                <w:szCs w:val="24"/>
              </w:rPr>
              <w:br/>
              <w:t>«Senking av 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C93CC48" w14:textId="29CFA761"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Trekkraftkjøretøy med hevet strømavtaker skal senke denne før signalet.</w:t>
            </w:r>
          </w:p>
        </w:tc>
      </w:tr>
      <w:tr w:rsidR="007D370B" w:rsidRPr="007D370B" w14:paraId="02E80325" w14:textId="77777777" w:rsidTr="00FC7384">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21BF2B"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Blått kvadratisk skilt med midtstilt vannrett, hvitt felt.</w:t>
            </w:r>
          </w:p>
          <w:p w14:paraId="53AFB102"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Eksempel: </w:t>
            </w:r>
          </w:p>
          <w:p w14:paraId="16267225"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75759A8B" wp14:editId="3BB6C919">
                  <wp:extent cx="500932" cy="500932"/>
                  <wp:effectExtent l="0" t="0" r="0" b="0"/>
                  <wp:docPr id="197" name="Bilde 197"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21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BF5B5CE" w14:textId="77777777" w:rsidR="007B14BA" w:rsidRPr="007D370B" w:rsidRDefault="007B14BA" w:rsidP="00FC7384">
            <w:pPr>
              <w:spacing w:after="0" w:line="240" w:lineRule="auto"/>
              <w:rPr>
                <w:rFonts w:ascii="Arial" w:hAnsi="Arial" w:cs="Arial"/>
                <w:sz w:val="24"/>
                <w:szCs w:val="24"/>
              </w:rPr>
            </w:pPr>
            <w:r w:rsidRPr="007D370B">
              <w:rPr>
                <w:rFonts w:ascii="Arial" w:eastAsia="Times New Roman" w:hAnsi="Arial" w:cs="Arial"/>
                <w:bCs/>
                <w:sz w:val="24"/>
                <w:szCs w:val="24"/>
                <w:lang w:eastAsia="nb-NO"/>
              </w:rPr>
              <w:t>Signal E65J «</w:t>
            </w:r>
            <w:r w:rsidRPr="005B013E">
              <w:rPr>
                <w:rFonts w:ascii="Arial" w:eastAsia="Times New Roman" w:hAnsi="Arial" w:cs="Arial"/>
                <w:bCs/>
                <w:sz w:val="24"/>
                <w:szCs w:val="24"/>
                <w:lang w:eastAsia="nb-NO"/>
              </w:rPr>
              <w:t xml:space="preserve">Senking av </w:t>
            </w:r>
            <w:r w:rsidRPr="007D370B">
              <w:rPr>
                <w:rFonts w:ascii="Arial" w:eastAsia="Times New Roman" w:hAnsi="Arial" w:cs="Arial"/>
                <w:bCs/>
                <w:sz w:val="24"/>
                <w:szCs w:val="24"/>
                <w:lang w:eastAsia="nb-NO"/>
              </w:rPr>
              <w:t>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4C7ACC"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Trekkraftkjøretøy med hevet strømavtaker skal senke denne før signalet.</w:t>
            </w:r>
          </w:p>
          <w:p w14:paraId="1D0FD195"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(TSI OPE A 6.20)</w:t>
            </w:r>
          </w:p>
        </w:tc>
      </w:tr>
    </w:tbl>
    <w:p w14:paraId="7B63F8F7" w14:textId="77777777" w:rsidR="007B14BA" w:rsidRPr="007B39F4" w:rsidRDefault="007B14BA" w:rsidP="00AD5592">
      <w:pPr>
        <w:pStyle w:val="FRpunkt"/>
      </w:pPr>
      <w:bookmarkStart w:id="1599" w:name="_Toc192250023"/>
      <w:bookmarkEnd w:id="1598"/>
      <w:r w:rsidRPr="007B39F4">
        <w:t>8.50 Heving av strømavtaker</w:t>
      </w:r>
      <w:bookmarkEnd w:id="1599"/>
      <w:r w:rsidRPr="007B39F4">
        <w:t xml:space="preserve"> </w:t>
      </w:r>
    </w:p>
    <w:p w14:paraId="45530C33" w14:textId="77777777" w:rsidR="007B14BA" w:rsidRPr="007D370B" w:rsidRDefault="007B14BA" w:rsidP="007B14BA">
      <w:pPr>
        <w:spacing w:line="240" w:lineRule="auto"/>
        <w:rPr>
          <w:rFonts w:ascii="Arial" w:hAnsi="Arial" w:cs="Arial"/>
          <w:sz w:val="24"/>
          <w:szCs w:val="24"/>
        </w:rPr>
      </w:pPr>
      <w:bookmarkStart w:id="1600" w:name="_Hlk43379742"/>
      <w:r w:rsidRPr="007D370B">
        <w:rPr>
          <w:rFonts w:ascii="Arial" w:hAnsi="Arial" w:cs="Arial"/>
          <w:sz w:val="24"/>
          <w:szCs w:val="24"/>
        </w:rPr>
        <w:t xml:space="preserve">1. Signal 65F </w:t>
      </w:r>
      <w:r w:rsidRPr="005B013E">
        <w:rPr>
          <w:rFonts w:ascii="Arial" w:hAnsi="Arial" w:cs="Arial"/>
          <w:sz w:val="24"/>
          <w:szCs w:val="24"/>
        </w:rPr>
        <w:t>«Heving av strømavtaker»,</w:t>
      </w:r>
      <w:r w:rsidRPr="007D370B">
        <w:rPr>
          <w:rFonts w:ascii="Arial" w:hAnsi="Arial" w:cs="Arial"/>
          <w:sz w:val="24"/>
          <w:szCs w:val="24"/>
        </w:rPr>
        <w:t xml:space="preserve"> eller signal E65K «Heving av strømavtaker» </w:t>
      </w:r>
      <w:r w:rsidRPr="005B013E">
        <w:rPr>
          <w:rFonts w:ascii="Arial" w:hAnsi="Arial" w:cs="Arial"/>
          <w:sz w:val="24"/>
          <w:szCs w:val="24"/>
        </w:rPr>
        <w:t>på strekning med ERTMS</w:t>
      </w:r>
      <w:r w:rsidRPr="007D370B">
        <w:rPr>
          <w:rFonts w:ascii="Arial" w:hAnsi="Arial" w:cs="Arial"/>
          <w:sz w:val="24"/>
          <w:szCs w:val="24"/>
        </w:rPr>
        <w:t>, er satt opp i tilstrekkelig avstand etter stedet der strømavtakeren kan heves.</w:t>
      </w:r>
      <w:r w:rsidRPr="005B013E">
        <w:rPr>
          <w:rFonts w:ascii="Arial" w:hAnsi="Arial" w:cs="Arial"/>
          <w:sz w:val="24"/>
          <w:szCs w:val="24"/>
        </w:rPr>
        <w:t xml:space="preserve"> På strekning som forberedes for ERTMS kan signal E65K også brukes på strekning uten ERTMS i stedet for signal 65F.</w:t>
      </w:r>
    </w:p>
    <w:p w14:paraId="5E6A839C" w14:textId="77777777" w:rsidR="00FC7384" w:rsidRDefault="00FC7384">
      <w:pPr>
        <w:rPr>
          <w:rFonts w:ascii="Arial" w:hAnsi="Arial" w:cs="Arial"/>
          <w:sz w:val="24"/>
          <w:szCs w:val="24"/>
        </w:rPr>
      </w:pPr>
      <w:bookmarkStart w:id="1601" w:name="_Hlk43293247"/>
      <w:bookmarkEnd w:id="1600"/>
      <w:r>
        <w:rPr>
          <w:rFonts w:ascii="Arial" w:hAnsi="Arial" w:cs="Arial"/>
          <w:sz w:val="24"/>
          <w:szCs w:val="24"/>
        </w:rPr>
        <w:br w:type="page"/>
      </w:r>
    </w:p>
    <w:p w14:paraId="1E07CCBB" w14:textId="011D5C4C" w:rsidR="007B14BA" w:rsidRPr="007B39F4" w:rsidRDefault="007B14BA" w:rsidP="00FC7384">
      <w:pPr>
        <w:spacing w:after="0" w:line="240" w:lineRule="auto"/>
        <w:rPr>
          <w:rFonts w:ascii="Arial" w:hAnsi="Arial" w:cs="Arial"/>
          <w:sz w:val="24"/>
          <w:szCs w:val="24"/>
        </w:rPr>
      </w:pPr>
      <w:r w:rsidRPr="007B39F4">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2693"/>
        <w:gridCol w:w="3238"/>
      </w:tblGrid>
      <w:tr w:rsidR="007D370B" w:rsidRPr="007D370B" w14:paraId="62004A48" w14:textId="77777777" w:rsidTr="00FC7384">
        <w:trPr>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45F15C"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w:t>
            </w:r>
          </w:p>
        </w:tc>
        <w:tc>
          <w:tcPr>
            <w:tcW w:w="269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491E95"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Signalnummer og signalnavn</w:t>
            </w:r>
          </w:p>
        </w:tc>
        <w:tc>
          <w:tcPr>
            <w:tcW w:w="323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26EA89"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Signalbetydning</w:t>
            </w:r>
          </w:p>
        </w:tc>
      </w:tr>
      <w:tr w:rsidR="007D370B" w:rsidRPr="007D370B" w14:paraId="6BDD0A56" w14:textId="77777777" w:rsidTr="00FC7384">
        <w:tc>
          <w:tcPr>
            <w:tcW w:w="338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402E950E"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Hvitt kvadratisk skilt med sort loddrett strek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6E4D8EA2" wp14:editId="3065D2CA">
                  <wp:extent cx="476885" cy="469265"/>
                  <wp:effectExtent l="0" t="0" r="0" b="8890"/>
                  <wp:docPr id="74" name="Bilde 74" descr="http://orv.jbv.no/orv/lib/exe/fetch.php?w=50&amp;tok=d82502&amp;media=tjn:kap_9:signal_65f.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214">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56191F50"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t>Signal 65F </w:t>
            </w:r>
            <w:r w:rsidRPr="005B013E">
              <w:rPr>
                <w:rFonts w:ascii="Arial" w:hAnsi="Arial" w:cs="Arial"/>
                <w:sz w:val="24"/>
                <w:szCs w:val="24"/>
              </w:rPr>
              <w:br/>
              <w:t>«Heving av strømavtaker»</w:t>
            </w:r>
          </w:p>
        </w:tc>
        <w:tc>
          <w:tcPr>
            <w:tcW w:w="323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1CD3291D" w14:textId="77777777" w:rsidR="007B14BA" w:rsidRPr="005B013E" w:rsidRDefault="007B14BA" w:rsidP="00FC7384">
            <w:pPr>
              <w:spacing w:after="0" w:line="240" w:lineRule="auto"/>
              <w:rPr>
                <w:rFonts w:ascii="Arial" w:hAnsi="Arial" w:cs="Arial"/>
                <w:sz w:val="24"/>
                <w:szCs w:val="24"/>
              </w:rPr>
            </w:pPr>
            <w:r w:rsidRPr="005B013E">
              <w:rPr>
                <w:rFonts w:ascii="Arial" w:hAnsi="Arial" w:cs="Arial"/>
                <w:sz w:val="24"/>
                <w:szCs w:val="24"/>
              </w:rPr>
              <w:br/>
              <w:t>Trekkraftkjøretøy med senket strømavtaker kan heve denne.</w:t>
            </w:r>
          </w:p>
        </w:tc>
      </w:tr>
      <w:tr w:rsidR="007D370B" w:rsidRPr="007D370B" w14:paraId="78A22FA8" w14:textId="77777777" w:rsidTr="00FC7384">
        <w:tc>
          <w:tcPr>
            <w:tcW w:w="338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9E2660D"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Blått kvadratisk skilt med midtstilt loddrett, hvitt felt.</w:t>
            </w:r>
          </w:p>
          <w:p w14:paraId="1D71CE47"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Eksempel: </w:t>
            </w:r>
          </w:p>
          <w:p w14:paraId="32032D32" w14:textId="77777777" w:rsidR="007B14BA" w:rsidRPr="007D370B" w:rsidRDefault="007B14BA" w:rsidP="00FC7384">
            <w:pPr>
              <w:spacing w:after="0" w:line="240" w:lineRule="auto"/>
              <w:rPr>
                <w:rFonts w:ascii="Arial" w:hAnsi="Arial" w:cs="Arial"/>
                <w:sz w:val="24"/>
                <w:szCs w:val="24"/>
              </w:rPr>
            </w:pPr>
            <w:r w:rsidRPr="007D370B">
              <w:rPr>
                <w:noProof/>
              </w:rPr>
              <w:drawing>
                <wp:inline distT="0" distB="0" distL="0" distR="0" wp14:anchorId="4D5465A0" wp14:editId="39CB8796">
                  <wp:extent cx="492981" cy="502485"/>
                  <wp:effectExtent l="0" t="0" r="1905" b="0"/>
                  <wp:docPr id="198" name="Bilde 198"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3EE9A1DE" w14:textId="77777777" w:rsidR="007B14BA" w:rsidRPr="007D370B" w:rsidRDefault="007B14BA" w:rsidP="00FC7384">
            <w:pPr>
              <w:spacing w:after="0" w:line="240" w:lineRule="auto"/>
              <w:rPr>
                <w:rFonts w:ascii="Arial" w:hAnsi="Arial" w:cs="Arial"/>
                <w:sz w:val="24"/>
                <w:szCs w:val="24"/>
              </w:rPr>
            </w:pPr>
            <w:r w:rsidRPr="007D370B">
              <w:rPr>
                <w:rFonts w:ascii="Arial" w:eastAsia="Times New Roman" w:hAnsi="Arial" w:cs="Arial"/>
                <w:bCs/>
                <w:sz w:val="24"/>
                <w:szCs w:val="24"/>
                <w:lang w:eastAsia="nb-NO"/>
              </w:rPr>
              <w:t>Signal E65K «Heving av strømavtaker»</w:t>
            </w:r>
          </w:p>
        </w:tc>
        <w:tc>
          <w:tcPr>
            <w:tcW w:w="323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3F39F29"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Trekkraftkjøretøy </w:t>
            </w:r>
            <w:r w:rsidRPr="005B013E">
              <w:rPr>
                <w:rFonts w:ascii="Arial" w:hAnsi="Arial" w:cs="Arial"/>
                <w:sz w:val="24"/>
                <w:szCs w:val="24"/>
              </w:rPr>
              <w:t>med senket strømavtaker</w:t>
            </w:r>
            <w:r w:rsidRPr="007D370B">
              <w:rPr>
                <w:rFonts w:ascii="Arial" w:hAnsi="Arial" w:cs="Arial"/>
                <w:sz w:val="24"/>
                <w:szCs w:val="24"/>
              </w:rPr>
              <w:t xml:space="preserve"> kan heve </w:t>
            </w:r>
            <w:r w:rsidRPr="005B013E">
              <w:rPr>
                <w:rFonts w:ascii="Arial" w:hAnsi="Arial" w:cs="Arial"/>
                <w:sz w:val="24"/>
                <w:szCs w:val="24"/>
              </w:rPr>
              <w:t>denne</w:t>
            </w:r>
            <w:r w:rsidRPr="007D370B">
              <w:rPr>
                <w:rFonts w:ascii="Arial" w:hAnsi="Arial" w:cs="Arial"/>
                <w:sz w:val="24"/>
                <w:szCs w:val="24"/>
              </w:rPr>
              <w:t xml:space="preserve">. </w:t>
            </w:r>
          </w:p>
          <w:p w14:paraId="542DB5BE"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(TSI OPE A 6.20)</w:t>
            </w:r>
          </w:p>
        </w:tc>
      </w:tr>
    </w:tbl>
    <w:p w14:paraId="539E6204" w14:textId="77777777" w:rsidR="007B14BA" w:rsidRPr="005B013E" w:rsidRDefault="007B14BA" w:rsidP="00AD5592">
      <w:pPr>
        <w:pStyle w:val="FRpunkt"/>
      </w:pPr>
      <w:bookmarkStart w:id="1602" w:name="_Toc192250024"/>
      <w:bookmarkEnd w:id="1601"/>
      <w:r w:rsidRPr="005B013E">
        <w:t>8.51 Stopp for kjøretøy med hevet strømavtaker</w:t>
      </w:r>
      <w:bookmarkEnd w:id="1602"/>
    </w:p>
    <w:p w14:paraId="7E230469" w14:textId="77777777" w:rsidR="007B14BA" w:rsidRPr="007D370B" w:rsidRDefault="007B14BA" w:rsidP="007B14BA">
      <w:pPr>
        <w:spacing w:line="240" w:lineRule="auto"/>
        <w:rPr>
          <w:rFonts w:ascii="Arial" w:hAnsi="Arial" w:cs="Arial"/>
          <w:sz w:val="24"/>
          <w:szCs w:val="24"/>
        </w:rPr>
      </w:pPr>
      <w:r>
        <w:rPr>
          <w:rFonts w:ascii="Arial" w:hAnsi="Arial" w:cs="Arial"/>
          <w:sz w:val="24"/>
          <w:szCs w:val="24"/>
        </w:rPr>
        <w:t>1</w:t>
      </w:r>
      <w:r w:rsidRPr="007D370B">
        <w:rPr>
          <w:rFonts w:ascii="Arial" w:hAnsi="Arial" w:cs="Arial"/>
          <w:sz w:val="24"/>
          <w:szCs w:val="24"/>
        </w:rPr>
        <w:t xml:space="preserve">. Signal 65G «Stopp for </w:t>
      </w:r>
      <w:r w:rsidRPr="005B013E">
        <w:rPr>
          <w:rFonts w:ascii="Arial" w:hAnsi="Arial" w:cs="Arial"/>
          <w:sz w:val="24"/>
          <w:szCs w:val="24"/>
        </w:rPr>
        <w:t>kjøretøy med hevet strømavtaker</w:t>
      </w:r>
      <w:r w:rsidRPr="007D370B">
        <w:rPr>
          <w:rFonts w:ascii="Arial" w:hAnsi="Arial" w:cs="Arial"/>
          <w:sz w:val="24"/>
          <w:szCs w:val="24"/>
        </w:rPr>
        <w:t>» er satt opp ved grensen mellom spor med kontaktledning og spor uten kontaktledning, eller spor som ikke har kjørbar kontaktledning.</w:t>
      </w:r>
    </w:p>
    <w:p w14:paraId="206D2748"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55"/>
        <w:gridCol w:w="2694"/>
        <w:gridCol w:w="3663"/>
      </w:tblGrid>
      <w:tr w:rsidR="007D370B" w:rsidRPr="007D370B" w14:paraId="7C1F6B1D" w14:textId="77777777" w:rsidTr="00863CCE">
        <w:trPr>
          <w:tblHeader/>
        </w:trPr>
        <w:tc>
          <w:tcPr>
            <w:tcW w:w="295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88C7CE"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w:t>
            </w:r>
          </w:p>
        </w:tc>
        <w:tc>
          <w:tcPr>
            <w:tcW w:w="26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65EABA"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Signalnummer og signalnavn</w:t>
            </w:r>
          </w:p>
        </w:tc>
        <w:tc>
          <w:tcPr>
            <w:tcW w:w="366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EAA096" w14:textId="77777777" w:rsidR="007B14BA" w:rsidRPr="007D370B" w:rsidRDefault="007B14BA" w:rsidP="00FC7384">
            <w:pPr>
              <w:spacing w:after="0" w:line="240" w:lineRule="auto"/>
              <w:rPr>
                <w:rFonts w:ascii="Arial" w:hAnsi="Arial" w:cs="Arial"/>
                <w:b/>
                <w:bCs/>
                <w:sz w:val="24"/>
                <w:szCs w:val="24"/>
              </w:rPr>
            </w:pPr>
            <w:r w:rsidRPr="007D370B">
              <w:rPr>
                <w:rFonts w:ascii="Arial" w:hAnsi="Arial" w:cs="Arial"/>
                <w:b/>
                <w:bCs/>
                <w:sz w:val="24"/>
                <w:szCs w:val="24"/>
              </w:rPr>
              <w:t>Signalbetydning</w:t>
            </w:r>
          </w:p>
        </w:tc>
      </w:tr>
      <w:tr w:rsidR="007D370B" w:rsidRPr="007D370B" w14:paraId="09EF6AC0" w14:textId="77777777" w:rsidTr="00863CCE">
        <w:tc>
          <w:tcPr>
            <w:tcW w:w="295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5D2275" w14:textId="77777777"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Hvitt kvadratisk skilt med sort ring og sort kant. </w:t>
            </w:r>
            <w:r w:rsidRPr="007D370B">
              <w:br/>
            </w:r>
            <w:r w:rsidRPr="007D370B">
              <w:rPr>
                <w:rFonts w:ascii="Arial" w:hAnsi="Arial" w:cs="Arial"/>
                <w:sz w:val="24"/>
                <w:szCs w:val="24"/>
              </w:rPr>
              <w:t>Eksempel: </w:t>
            </w:r>
            <w:r w:rsidRPr="007D370B">
              <w:br/>
            </w:r>
            <w:r w:rsidRPr="007D370B">
              <w:rPr>
                <w:noProof/>
              </w:rPr>
              <w:drawing>
                <wp:inline distT="0" distB="0" distL="0" distR="0" wp14:anchorId="501D64E0" wp14:editId="12B3C7FC">
                  <wp:extent cx="609600" cy="599859"/>
                  <wp:effectExtent l="0" t="0" r="0" b="0"/>
                  <wp:docPr id="73" name="Bilde 73" descr="http://orv.jbv.no/orv/lib/exe/fetch.php?w=50&amp;tok=a155cc&amp;media=tjn:kap_9:signal_65g.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217">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26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FFC422" w14:textId="2C85E350" w:rsidR="007B14BA" w:rsidRPr="007D370B" w:rsidRDefault="007B14BA" w:rsidP="00FC7384">
            <w:pPr>
              <w:spacing w:after="0" w:line="240" w:lineRule="auto"/>
              <w:rPr>
                <w:rFonts w:ascii="Arial" w:hAnsi="Arial" w:cs="Arial"/>
                <w:sz w:val="24"/>
                <w:szCs w:val="24"/>
              </w:rPr>
            </w:pPr>
            <w:r w:rsidRPr="007D370B">
              <w:rPr>
                <w:rFonts w:ascii="Arial" w:hAnsi="Arial" w:cs="Arial"/>
                <w:sz w:val="24"/>
                <w:szCs w:val="24"/>
              </w:rPr>
              <w:t>Signal 65G </w:t>
            </w:r>
            <w:r w:rsidRPr="007D370B">
              <w:rPr>
                <w:rFonts w:ascii="Arial" w:hAnsi="Arial" w:cs="Arial"/>
                <w:sz w:val="24"/>
                <w:szCs w:val="24"/>
              </w:rPr>
              <w:br/>
              <w:t xml:space="preserve">«Stopp for </w:t>
            </w:r>
            <w:r w:rsidRPr="005B013E">
              <w:rPr>
                <w:rFonts w:ascii="Arial" w:hAnsi="Arial" w:cs="Arial"/>
                <w:sz w:val="24"/>
                <w:szCs w:val="24"/>
              </w:rPr>
              <w:t>kjøretøy med hevet strømavtaker</w:t>
            </w:r>
            <w:r w:rsidRPr="007D370B">
              <w:rPr>
                <w:rFonts w:ascii="Arial" w:hAnsi="Arial" w:cs="Arial"/>
                <w:sz w:val="24"/>
                <w:szCs w:val="24"/>
              </w:rPr>
              <w:t>»</w:t>
            </w:r>
          </w:p>
        </w:tc>
        <w:tc>
          <w:tcPr>
            <w:tcW w:w="36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144031" w14:textId="276E4F1A" w:rsidR="007B14BA" w:rsidRPr="007D370B" w:rsidRDefault="007B14BA" w:rsidP="00FC7384">
            <w:pPr>
              <w:spacing w:after="0" w:line="240" w:lineRule="auto"/>
              <w:rPr>
                <w:rFonts w:ascii="Arial" w:hAnsi="Arial" w:cs="Arial"/>
                <w:sz w:val="24"/>
                <w:szCs w:val="24"/>
              </w:rPr>
            </w:pPr>
            <w:r w:rsidRPr="005B013E">
              <w:rPr>
                <w:rFonts w:ascii="Arial" w:hAnsi="Arial" w:cs="Arial"/>
                <w:sz w:val="24"/>
                <w:szCs w:val="24"/>
              </w:rPr>
              <w:t>Kjøretøy</w:t>
            </w:r>
            <w:r w:rsidRPr="007D370B">
              <w:rPr>
                <w:rFonts w:ascii="Arial" w:hAnsi="Arial" w:cs="Arial"/>
                <w:sz w:val="24"/>
                <w:szCs w:val="24"/>
              </w:rPr>
              <w:t xml:space="preserve"> med hevet strømavtaker skal stoppe </w:t>
            </w:r>
            <w:r w:rsidRPr="005B013E">
              <w:rPr>
                <w:rFonts w:ascii="Arial" w:hAnsi="Arial" w:cs="Arial"/>
                <w:sz w:val="24"/>
                <w:szCs w:val="24"/>
              </w:rPr>
              <w:t>slik at strømavtakeren ikke passerer signalet</w:t>
            </w:r>
            <w:r w:rsidRPr="007D370B">
              <w:rPr>
                <w:rFonts w:ascii="Arial" w:hAnsi="Arial" w:cs="Arial"/>
                <w:sz w:val="24"/>
                <w:szCs w:val="24"/>
              </w:rPr>
              <w:t>.</w:t>
            </w:r>
          </w:p>
        </w:tc>
      </w:tr>
    </w:tbl>
    <w:p w14:paraId="45C8CCB3" w14:textId="77777777" w:rsidR="007B14BA" w:rsidRPr="004F0D42" w:rsidRDefault="007B14BA" w:rsidP="00AD5592">
      <w:pPr>
        <w:pStyle w:val="FRpunkt"/>
      </w:pPr>
      <w:bookmarkStart w:id="1603" w:name="_Toc192250025"/>
      <w:r w:rsidRPr="004F0D42">
        <w:t>8.52 Togvei slutt</w:t>
      </w:r>
      <w:bookmarkEnd w:id="1603"/>
    </w:p>
    <w:p w14:paraId="4361C12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Signal 66 «Togvei slutt» kan være satt opp ved togspor for å markere hvor tog som har stopp på stasjonen senest skal stoppe med mindre det vises signal som forlenger togveien. Signal 66 «Togvei slutt» brukes ikke på strekning med ERTMS. </w:t>
      </w:r>
    </w:p>
    <w:p w14:paraId="183BABA5" w14:textId="77777777" w:rsidR="007B14BA" w:rsidRPr="005B013E" w:rsidRDefault="007B14BA" w:rsidP="007B14BA">
      <w:pPr>
        <w:spacing w:line="240" w:lineRule="auto"/>
        <w:rPr>
          <w:sz w:val="24"/>
          <w:szCs w:val="24"/>
        </w:rPr>
      </w:pPr>
      <w:r w:rsidRPr="005B013E">
        <w:rPr>
          <w:rFonts w:ascii="Arial" w:hAnsi="Arial" w:cs="Arial"/>
          <w:sz w:val="24"/>
          <w:szCs w:val="24"/>
        </w:rPr>
        <w:t>2. Signalet er satt opp på høyre side av togsporet, eller til venstre for sporet når dette gir bedre synlighet.</w:t>
      </w:r>
    </w:p>
    <w:p w14:paraId="7FFDCF29" w14:textId="77777777" w:rsidR="00863CCE" w:rsidRDefault="00863CCE">
      <w:pPr>
        <w:rPr>
          <w:rFonts w:ascii="Arial" w:hAnsi="Arial" w:cs="Arial"/>
          <w:sz w:val="24"/>
          <w:szCs w:val="24"/>
        </w:rPr>
      </w:pPr>
      <w:r>
        <w:rPr>
          <w:rFonts w:ascii="Arial" w:hAnsi="Arial" w:cs="Arial"/>
          <w:sz w:val="24"/>
          <w:szCs w:val="24"/>
        </w:rPr>
        <w:br w:type="page"/>
      </w:r>
    </w:p>
    <w:p w14:paraId="44348E71" w14:textId="4CA8BA3F"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04"/>
        <w:gridCol w:w="2564"/>
        <w:gridCol w:w="4244"/>
      </w:tblGrid>
      <w:tr w:rsidR="007D370B" w:rsidRPr="007D370B" w14:paraId="7190B603"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49530D"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B03F6EF"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25072A"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6FD70226"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7A39689"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Gult rektangulært skilt med sort S. </w:t>
            </w:r>
            <w:r w:rsidRPr="005B013E">
              <w:br/>
            </w:r>
            <w:r w:rsidRPr="005B013E">
              <w:rPr>
                <w:rFonts w:ascii="Arial" w:hAnsi="Arial" w:cs="Arial"/>
                <w:sz w:val="24"/>
                <w:szCs w:val="24"/>
              </w:rPr>
              <w:t>Eksempel: </w:t>
            </w:r>
            <w:r w:rsidRPr="005B013E">
              <w:br/>
            </w:r>
            <w:r w:rsidRPr="005B013E">
              <w:rPr>
                <w:noProof/>
              </w:rPr>
              <w:drawing>
                <wp:inline distT="0" distB="0" distL="0" distR="0" wp14:anchorId="160BC386" wp14:editId="5C58AF43">
                  <wp:extent cx="476885" cy="675640"/>
                  <wp:effectExtent l="0" t="0" r="0" b="0"/>
                  <wp:docPr id="91" name="Bilde 91" descr="http://orv.jbv.no/orv/lib/exe/fetch.php?w=50&amp;tok=2f58ee&amp;media=tjn:kap_9:signal_66.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219">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D2F2F1" w14:textId="7852C606"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Signal 66 </w:t>
            </w:r>
            <w:r w:rsidRPr="005B013E">
              <w:rPr>
                <w:rFonts w:ascii="Arial" w:hAnsi="Arial" w:cs="Arial"/>
                <w:sz w:val="24"/>
                <w:szCs w:val="24"/>
              </w:rPr>
              <w:br/>
              <w:t>«Togvei slutt»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CBED3FA" w14:textId="1A83C852"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Tog som skal stoppe på stasjonen, skal senest stoppe foran signalet.</w:t>
            </w:r>
          </w:p>
        </w:tc>
      </w:tr>
    </w:tbl>
    <w:p w14:paraId="3D108E34" w14:textId="77777777" w:rsidR="007B14BA" w:rsidRPr="004F0D42" w:rsidRDefault="007B14BA" w:rsidP="00AD5592">
      <w:pPr>
        <w:pStyle w:val="FRpunkt"/>
      </w:pPr>
      <w:bookmarkStart w:id="1604" w:name="_Toc192250026"/>
      <w:r w:rsidRPr="004F0D42">
        <w:t>8.53 Orienteringssignaler</w:t>
      </w:r>
      <w:bookmarkEnd w:id="1604"/>
    </w:p>
    <w:p w14:paraId="3F2C400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67A «Orienteringssignal», 67B «Orienteringssignal for planovergang», 67C «Orienteringssignal for holdeplass» og 67D «Orienteringssignal for planovergang og holdeplass» er satt opp på høyre side av sporet 250 – 500 meter foran planovergang, holdeplass m.m.</w:t>
      </w:r>
    </w:p>
    <w:p w14:paraId="1FA2006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67E «Orienteringssignal dagtid» kan være satt opp under signal 67A «Orienteringssignal», 67B «Orienteringssignal for planovergang», 67C «Orienteringssignal for holdeplass» og 67D «Orienteringssignal for planovergang og holdeplass».</w:t>
      </w:r>
    </w:p>
    <w:p w14:paraId="24F716F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Ved planoverganger med automatisk hel- eller halvbomanlegg kan det være satt opp orienteringssignal.</w:t>
      </w:r>
    </w:p>
    <w:p w14:paraId="3637B7A6"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64"/>
        <w:gridCol w:w="2552"/>
        <w:gridCol w:w="3096"/>
      </w:tblGrid>
      <w:tr w:rsidR="007D370B" w:rsidRPr="007D370B" w14:paraId="5089A949" w14:textId="77777777" w:rsidTr="00863CCE">
        <w:trPr>
          <w:tblHeader/>
        </w:trPr>
        <w:tc>
          <w:tcPr>
            <w:tcW w:w="36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8D3991"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EE6367C"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09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0C4FF79"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42551F2F" w14:textId="77777777" w:rsidTr="00863CCE">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F2E63FC" w14:textId="77777777" w:rsidR="007B14BA" w:rsidRDefault="007B14BA" w:rsidP="00863CCE">
            <w:pPr>
              <w:spacing w:after="0" w:line="240" w:lineRule="auto"/>
              <w:rPr>
                <w:rFonts w:ascii="Arial" w:hAnsi="Arial" w:cs="Arial"/>
                <w:sz w:val="24"/>
                <w:szCs w:val="24"/>
              </w:rPr>
            </w:pPr>
            <w:r w:rsidRPr="005B013E">
              <w:rPr>
                <w:rFonts w:ascii="Arial" w:hAnsi="Arial" w:cs="Arial"/>
                <w:sz w:val="24"/>
                <w:szCs w:val="24"/>
              </w:rPr>
              <w:t>Gult kvadratisk skilt med bred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51489766" wp14:editId="68E4F9C5">
                  <wp:extent cx="733232" cy="819150"/>
                  <wp:effectExtent l="0" t="0" r="0" b="0"/>
                  <wp:docPr id="90" name="Bilde 90" descr="http://orv.jbv.no/orv/lib/exe/fetch.php?w=50&amp;tok=9dc234&amp;media=tjn:kap_9:signal_67a.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221">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p w14:paraId="4C3037C0" w14:textId="77777777" w:rsidR="00863CCE" w:rsidRPr="005B013E" w:rsidRDefault="00863CCE" w:rsidP="00863CCE">
            <w:pPr>
              <w:spacing w:after="0" w:line="240" w:lineRule="auto"/>
              <w:rPr>
                <w:rFonts w:ascii="Arial" w:hAnsi="Arial" w:cs="Arial"/>
                <w:sz w:val="24"/>
                <w:szCs w:val="24"/>
              </w:rPr>
            </w:pP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D79F9B" w14:textId="066DFB5C"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Signal 67A </w:t>
            </w:r>
            <w:r w:rsidRPr="005B013E">
              <w:rPr>
                <w:rFonts w:ascii="Arial" w:hAnsi="Arial" w:cs="Arial"/>
                <w:sz w:val="24"/>
                <w:szCs w:val="24"/>
              </w:rPr>
              <w:br/>
              <w:t>«Orienteringssignal»</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B12FBDD" w14:textId="4450A66E"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Fører skal gi signal 83 «Tog kommer».</w:t>
            </w:r>
          </w:p>
        </w:tc>
      </w:tr>
      <w:tr w:rsidR="007D370B" w:rsidRPr="007D370B" w14:paraId="3FFDF2DC" w14:textId="77777777" w:rsidTr="00863CCE">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F06465" w14:textId="77777777" w:rsidR="007B14BA" w:rsidRDefault="007B14BA" w:rsidP="00863CCE">
            <w:pPr>
              <w:spacing w:after="0" w:line="240" w:lineRule="auto"/>
              <w:rPr>
                <w:rFonts w:ascii="Arial" w:hAnsi="Arial" w:cs="Arial"/>
                <w:sz w:val="24"/>
                <w:szCs w:val="24"/>
              </w:rPr>
            </w:pPr>
            <w:r w:rsidRPr="005B013E">
              <w:rPr>
                <w:rFonts w:ascii="Arial" w:hAnsi="Arial" w:cs="Arial"/>
                <w:sz w:val="24"/>
                <w:szCs w:val="24"/>
              </w:rPr>
              <w:t>Gult kvadratisk skilt med bred sort kant og sort vannrett strek. </w:t>
            </w:r>
            <w:r w:rsidRPr="005B013E">
              <w:br/>
            </w:r>
            <w:r w:rsidRPr="005B013E">
              <w:rPr>
                <w:rFonts w:ascii="Arial" w:hAnsi="Arial" w:cs="Arial"/>
                <w:sz w:val="24"/>
                <w:szCs w:val="24"/>
              </w:rPr>
              <w:t>Eksempel: </w:t>
            </w:r>
            <w:r w:rsidRPr="005B013E">
              <w:br/>
            </w:r>
            <w:r w:rsidRPr="005B013E">
              <w:rPr>
                <w:noProof/>
              </w:rPr>
              <w:drawing>
                <wp:inline distT="0" distB="0" distL="0" distR="0" wp14:anchorId="334EF2FA" wp14:editId="76CC36AF">
                  <wp:extent cx="795849" cy="809625"/>
                  <wp:effectExtent l="0" t="0" r="4445" b="0"/>
                  <wp:docPr id="89" name="Bilde 89" descr="http://orv.jbv.no/orv/lib/exe/fetch.php?w=50&amp;tok=cc6e1f&amp;media=tjn:kap_9:signal_67b.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223">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p w14:paraId="3D1E04E4" w14:textId="77777777" w:rsidR="00863CCE" w:rsidRDefault="00863CCE" w:rsidP="00863CCE">
            <w:pPr>
              <w:spacing w:after="0" w:line="240" w:lineRule="auto"/>
              <w:rPr>
                <w:rFonts w:ascii="Arial" w:hAnsi="Arial" w:cs="Arial"/>
                <w:sz w:val="24"/>
                <w:szCs w:val="24"/>
              </w:rPr>
            </w:pPr>
          </w:p>
          <w:p w14:paraId="569A1601" w14:textId="77777777" w:rsidR="00863CCE" w:rsidRPr="005B013E" w:rsidRDefault="00863CCE" w:rsidP="00863CCE">
            <w:pPr>
              <w:spacing w:after="0" w:line="240" w:lineRule="auto"/>
              <w:rPr>
                <w:rFonts w:ascii="Arial" w:hAnsi="Arial" w:cs="Arial"/>
                <w:sz w:val="24"/>
                <w:szCs w:val="24"/>
              </w:rPr>
            </w:pP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4B0C96" w14:textId="650D91AA"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Signal 67B </w:t>
            </w:r>
            <w:r w:rsidRPr="005B013E">
              <w:rPr>
                <w:rFonts w:ascii="Arial" w:hAnsi="Arial" w:cs="Arial"/>
                <w:sz w:val="24"/>
                <w:szCs w:val="24"/>
              </w:rPr>
              <w:br/>
              <w:t>«Orienteringssignal for planovergang»</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2EC9BC" w14:textId="549A2071"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Fører skal gi signal 83 «Tog kommer».</w:t>
            </w:r>
          </w:p>
        </w:tc>
      </w:tr>
      <w:tr w:rsidR="007D370B" w:rsidRPr="007D370B" w14:paraId="6F85E7B7" w14:textId="77777777" w:rsidTr="00863CCE">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C5AB94B"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Gult kvadratisk skilt med bred sort kant og sort loddrett strek. </w:t>
            </w:r>
            <w:r w:rsidRPr="005B013E">
              <w:br/>
            </w:r>
            <w:r w:rsidRPr="005B013E">
              <w:rPr>
                <w:rFonts w:ascii="Arial" w:hAnsi="Arial" w:cs="Arial"/>
                <w:sz w:val="24"/>
                <w:szCs w:val="24"/>
              </w:rPr>
              <w:lastRenderedPageBreak/>
              <w:t>Eksempel: </w:t>
            </w:r>
            <w:r w:rsidRPr="005B013E">
              <w:br/>
            </w:r>
            <w:r w:rsidRPr="005B013E">
              <w:rPr>
                <w:noProof/>
              </w:rPr>
              <w:drawing>
                <wp:inline distT="0" distB="0" distL="0" distR="0" wp14:anchorId="135ADDEC" wp14:editId="20007470">
                  <wp:extent cx="714375" cy="750522"/>
                  <wp:effectExtent l="0" t="0" r="0" b="0"/>
                  <wp:docPr id="88" name="Bilde 88" descr="http://orv.jbv.no/orv/lib/exe/fetch.php?w=50&amp;tok=dd8be1&amp;media=tjn:kap_9:signal_67c.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225">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831DC8"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lastRenderedPageBreak/>
              <w:br/>
              <w:t>Signal 67C </w:t>
            </w:r>
            <w:r w:rsidRPr="005B013E">
              <w:rPr>
                <w:rFonts w:ascii="Arial" w:hAnsi="Arial" w:cs="Arial"/>
                <w:sz w:val="24"/>
                <w:szCs w:val="24"/>
              </w:rPr>
              <w:br/>
            </w:r>
            <w:r w:rsidRPr="005B013E">
              <w:rPr>
                <w:rFonts w:ascii="Arial" w:hAnsi="Arial" w:cs="Arial"/>
                <w:sz w:val="24"/>
                <w:szCs w:val="24"/>
              </w:rPr>
              <w:lastRenderedPageBreak/>
              <w:t>«Orienteringssignal for holdeplass»</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41A4997"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lastRenderedPageBreak/>
              <w:br/>
              <w:t xml:space="preserve">Fører i tog som skal </w:t>
            </w:r>
            <w:r w:rsidRPr="005B013E">
              <w:rPr>
                <w:rFonts w:ascii="Arial" w:hAnsi="Arial" w:cs="Arial"/>
                <w:sz w:val="24"/>
                <w:szCs w:val="24"/>
              </w:rPr>
              <w:lastRenderedPageBreak/>
              <w:t>stoppe ved holdeplassen skal gi signal 83 «Tog kommer».</w:t>
            </w:r>
          </w:p>
        </w:tc>
      </w:tr>
      <w:tr w:rsidR="007D370B" w:rsidRPr="007D370B" w14:paraId="295D2A98" w14:textId="77777777" w:rsidTr="00863CCE">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60C5A8" w14:textId="77777777" w:rsidR="007B14BA" w:rsidRDefault="007B14BA" w:rsidP="00863CCE">
            <w:pPr>
              <w:spacing w:after="0" w:line="240" w:lineRule="auto"/>
              <w:rPr>
                <w:rFonts w:ascii="Arial" w:hAnsi="Arial" w:cs="Arial"/>
                <w:sz w:val="24"/>
                <w:szCs w:val="24"/>
              </w:rPr>
            </w:pPr>
            <w:r w:rsidRPr="005B013E">
              <w:rPr>
                <w:rFonts w:ascii="Arial" w:hAnsi="Arial" w:cs="Arial"/>
                <w:sz w:val="24"/>
                <w:szCs w:val="24"/>
              </w:rPr>
              <w:lastRenderedPageBreak/>
              <w:t>Gult kvadratisk skilt med bred sort kant, sort vannrett og sort loddrett strek. </w:t>
            </w:r>
            <w:r w:rsidRPr="005B013E">
              <w:br/>
            </w:r>
            <w:r w:rsidRPr="005B013E">
              <w:rPr>
                <w:rFonts w:ascii="Arial" w:hAnsi="Arial" w:cs="Arial"/>
                <w:sz w:val="24"/>
                <w:szCs w:val="24"/>
              </w:rPr>
              <w:t>Eksempel: </w:t>
            </w:r>
            <w:r w:rsidRPr="005B013E">
              <w:br/>
            </w:r>
            <w:r w:rsidRPr="005B013E">
              <w:rPr>
                <w:noProof/>
              </w:rPr>
              <w:drawing>
                <wp:inline distT="0" distB="0" distL="0" distR="0" wp14:anchorId="4C7FAE06" wp14:editId="59440501">
                  <wp:extent cx="783542" cy="809625"/>
                  <wp:effectExtent l="0" t="0" r="0" b="0"/>
                  <wp:docPr id="87" name="Bilde 87" descr="http://orv.jbv.no/orv/lib/exe/fetch.php?w=50&amp;tok=34c521&amp;media=tjn:kap_9:signal_67d.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227">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p w14:paraId="7F174AB7" w14:textId="77777777" w:rsidR="00F829F8" w:rsidRPr="005B013E" w:rsidRDefault="00F829F8" w:rsidP="00863CCE">
            <w:pPr>
              <w:spacing w:after="0" w:line="240" w:lineRule="auto"/>
              <w:rPr>
                <w:rFonts w:ascii="Arial" w:hAnsi="Arial" w:cs="Arial"/>
                <w:sz w:val="24"/>
                <w:szCs w:val="24"/>
              </w:rPr>
            </w:pP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9A5CC5" w14:textId="37DB684B"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Signal 67D </w:t>
            </w:r>
            <w:r w:rsidRPr="005B013E">
              <w:rPr>
                <w:rFonts w:ascii="Arial" w:hAnsi="Arial" w:cs="Arial"/>
                <w:sz w:val="24"/>
                <w:szCs w:val="24"/>
              </w:rPr>
              <w:br/>
              <w:t>«Orienteringssignal for planovergang og holdeplass»</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BE5C902" w14:textId="773CC588"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Fører skal gi signal 83 «Tog kommer».</w:t>
            </w:r>
          </w:p>
        </w:tc>
      </w:tr>
      <w:tr w:rsidR="007D370B" w:rsidRPr="007D370B" w14:paraId="5E614747" w14:textId="77777777" w:rsidTr="00863CCE">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637CD07" w14:textId="77777777"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Rektangulært skilt som er diagonalt delt i et gult felt og et sort felt. </w:t>
            </w:r>
            <w:r w:rsidRPr="005B013E">
              <w:br/>
            </w:r>
            <w:r w:rsidRPr="005B013E">
              <w:rPr>
                <w:rFonts w:ascii="Arial" w:hAnsi="Arial" w:cs="Arial"/>
                <w:sz w:val="24"/>
                <w:szCs w:val="24"/>
              </w:rPr>
              <w:t>Eksempel: </w:t>
            </w:r>
            <w:r w:rsidRPr="005B013E">
              <w:br/>
            </w:r>
            <w:r w:rsidRPr="005B013E">
              <w:rPr>
                <w:noProof/>
              </w:rPr>
              <w:drawing>
                <wp:inline distT="0" distB="0" distL="0" distR="0" wp14:anchorId="2180D5A0" wp14:editId="669021EE">
                  <wp:extent cx="642189" cy="342900"/>
                  <wp:effectExtent l="0" t="0" r="5715" b="0"/>
                  <wp:docPr id="86" name="Bilde 86" descr="http://orv.jbv.no/orv/lib/exe/fetch.php?w=50&amp;tok=e98087&amp;media=tjn:kap_9:signal_67e.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229">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C16E24" w14:textId="60F1E681"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Signal 67E </w:t>
            </w:r>
            <w:r w:rsidRPr="005B013E">
              <w:rPr>
                <w:rFonts w:ascii="Arial" w:hAnsi="Arial" w:cs="Arial"/>
                <w:sz w:val="24"/>
                <w:szCs w:val="24"/>
              </w:rPr>
              <w:br/>
              <w:t>«Orienteringssignal dagtid»</w:t>
            </w:r>
          </w:p>
        </w:tc>
        <w:tc>
          <w:tcPr>
            <w:tcW w:w="309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8AB4ACB" w14:textId="7172ECC3"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t>Fører skal ikke gi signal 83 «Tog kommer» mellom kl. 22.00 og 06.00.</w:t>
            </w:r>
          </w:p>
        </w:tc>
      </w:tr>
    </w:tbl>
    <w:p w14:paraId="0D478B16" w14:textId="77777777" w:rsidR="007B14BA" w:rsidRPr="004F0D42" w:rsidRDefault="007B14BA" w:rsidP="00AD5592">
      <w:pPr>
        <w:pStyle w:val="FRpunkt"/>
      </w:pPr>
      <w:bookmarkStart w:id="1605" w:name="_Toc192250027"/>
      <w:r w:rsidRPr="004F0D42">
        <w:t>8.54 Hastighetssignaler</w:t>
      </w:r>
      <w:bookmarkEnd w:id="1605"/>
      <w:r w:rsidRPr="004F0D42">
        <w:t xml:space="preserve"> </w:t>
      </w:r>
    </w:p>
    <w:p w14:paraId="0CAF77A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På strekning med fjernstyring og på strekning med togmelding er største hastighet på linjen og i hovedtogspor angitt med hastighetssignaler og kan være angitt med hastighetssignaler i andre spor. </w:t>
      </w:r>
    </w:p>
    <w:p w14:paraId="428DFF0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Signal 68C «Avvikende hastighet» er satt opp der hastigheten over avvikende sporveksler er en annen enn 40 km/t. </w:t>
      </w:r>
      <w:hyperlink r:id="rId230" w:anchor="hastighetssignaler_9-42" w:tgtFrame="_tab" w:tooltip="http://orv.jbv.no/orv/doku.php?id=tjn:kap_9%3Alll._signalskilt_m.m#hastighetssignaler_9-42" w:history="1">
        <w:r w:rsidRPr="005B013E">
          <w:rPr>
            <w:rFonts w:ascii="Arial" w:hAnsi="Arial" w:cs="Arial"/>
            <w:sz w:val="24"/>
            <w:szCs w:val="24"/>
          </w:rPr>
          <w:t>Signalet</w:t>
        </w:r>
      </w:hyperlink>
      <w:r w:rsidRPr="005B013E">
        <w:rPr>
          <w:rFonts w:ascii="Arial" w:hAnsi="Arial" w:cs="Arial"/>
          <w:sz w:val="24"/>
          <w:szCs w:val="24"/>
        </w:rPr>
        <w:t xml:space="preserve"> kan være satt opp på stolpen til signal </w:t>
      </w:r>
      <w:hyperlink r:id="rId231" w:anchor="hastighetssignaler_9-42" w:tgtFrame="_tab" w:tooltip="http://orv.jbv.no/orv/doku.php?id=tjn:kap_9%3Alll._signalskilt_m.m#hastighetssignaler_9-42" w:history="1">
        <w:r w:rsidRPr="005B013E">
          <w:rPr>
            <w:rFonts w:ascii="Arial" w:hAnsi="Arial" w:cs="Arial"/>
            <w:sz w:val="24"/>
            <w:szCs w:val="24"/>
          </w:rPr>
          <w:t>68A</w:t>
        </w:r>
      </w:hyperlink>
      <w:r w:rsidRPr="005B013E">
        <w:rPr>
          <w:rFonts w:ascii="Arial" w:hAnsi="Arial" w:cs="Arial"/>
          <w:sz w:val="24"/>
          <w:szCs w:val="24"/>
        </w:rPr>
        <w:t xml:space="preserve"> «Nedsatt hastighet», på hovedsignal, forsignal, enkelt innkjørsignal eller egen stolpe.</w:t>
      </w:r>
    </w:p>
    <w:p w14:paraId="5C7DCD0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I stedet for signal 68C «Avvikende hastighet», kan hastigheten vises med signal 68E «Avvikende hastighet». På enkelte stasjoner på strekning med FATC vises avvikende hastighet kun i førerpanelet.</w:t>
      </w:r>
    </w:p>
    <w:p w14:paraId="612FF17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Signal 68A «Nedsatt hastighet» og signal 68C «Avvikende hastighet» skal settes opp slik at hastighetsnedsettelsen kan gjennomføres der den gjelder fra.</w:t>
      </w:r>
    </w:p>
    <w:p w14:paraId="0750481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Hastigheten for kjøring ut fra en stasjon skal angis med hastighetssignal i utkjørtogveien.</w:t>
      </w:r>
    </w:p>
    <w:p w14:paraId="2DEA619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6. Er kjørehastigheten inn på stasjonen lavere enn på strekningen før stasjonen, skal signal 68A «Nedsatt hastighet» også settes opp på/ved innkjørhovedsignalet.</w:t>
      </w:r>
    </w:p>
    <w:p w14:paraId="722CE107" w14:textId="77777777" w:rsidR="00577965" w:rsidRDefault="00577965">
      <w:pPr>
        <w:rPr>
          <w:rFonts w:ascii="Arial" w:hAnsi="Arial" w:cs="Arial"/>
          <w:sz w:val="24"/>
          <w:szCs w:val="24"/>
        </w:rPr>
      </w:pPr>
      <w:r>
        <w:rPr>
          <w:rFonts w:ascii="Arial" w:hAnsi="Arial" w:cs="Arial"/>
          <w:sz w:val="24"/>
          <w:szCs w:val="24"/>
        </w:rPr>
        <w:br w:type="page"/>
      </w:r>
    </w:p>
    <w:p w14:paraId="13AF93E9" w14:textId="68ADE4BC" w:rsidR="007B14BA" w:rsidRPr="005B013E" w:rsidRDefault="007B14BA" w:rsidP="00863CCE">
      <w:pPr>
        <w:spacing w:after="0" w:line="240" w:lineRule="auto"/>
        <w:rPr>
          <w:rFonts w:ascii="Arial" w:hAnsi="Arial" w:cs="Arial"/>
          <w:sz w:val="24"/>
          <w:szCs w:val="24"/>
        </w:rPr>
      </w:pPr>
      <w:r w:rsidRPr="005B013E">
        <w:rPr>
          <w:rFonts w:ascii="Arial" w:hAnsi="Arial" w:cs="Arial"/>
          <w:sz w:val="24"/>
          <w:szCs w:val="24"/>
        </w:rPr>
        <w:lastRenderedPageBreak/>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1"/>
        <w:gridCol w:w="2556"/>
        <w:gridCol w:w="4395"/>
      </w:tblGrid>
      <w:tr w:rsidR="007D370B" w:rsidRPr="007D370B" w14:paraId="15A96E80"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CA1D3F"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D0DE4A"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4ECA602" w14:textId="77777777" w:rsidR="007B14BA" w:rsidRPr="005B013E" w:rsidRDefault="007B14BA" w:rsidP="00863CCE">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574EAB30"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000DAD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trekantet skilt med sorte tall og sort kant med spissen ned. </w:t>
            </w:r>
            <w:r w:rsidRPr="005B013E">
              <w:br/>
            </w:r>
            <w:r w:rsidRPr="005B013E">
              <w:rPr>
                <w:rFonts w:ascii="Arial" w:hAnsi="Arial" w:cs="Arial"/>
                <w:sz w:val="24"/>
                <w:szCs w:val="24"/>
              </w:rPr>
              <w:t>Eksempel: </w:t>
            </w:r>
            <w:r w:rsidRPr="005B013E">
              <w:br/>
            </w:r>
            <w:r w:rsidRPr="005B013E">
              <w:rPr>
                <w:noProof/>
              </w:rPr>
              <w:drawing>
                <wp:inline distT="0" distB="0" distL="0" distR="0" wp14:anchorId="42729A40" wp14:editId="41946D94">
                  <wp:extent cx="699017" cy="571500"/>
                  <wp:effectExtent l="0" t="0" r="6350" b="0"/>
                  <wp:docPr id="85" name="Bilde 85" descr="http://orv.jbv.no/orv/lib/exe/fetch.php?w=50&amp;tok=815b26&amp;media=tjn:kap_9:signal_68a.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233">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D79E94" w14:textId="730E0031"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68A </w:t>
            </w:r>
            <w:r w:rsidRPr="005B013E">
              <w:rPr>
                <w:rFonts w:ascii="Arial" w:hAnsi="Arial" w:cs="Arial"/>
                <w:sz w:val="24"/>
                <w:szCs w:val="24"/>
              </w:rPr>
              <w:br/>
              <w:t>«Nedsatt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EB6A01" w14:textId="7B2A4DE2"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Hastigheten skal settes ned ved signal 68D «Markeringsmerke» til det som er angitt på signalet. </w:t>
            </w:r>
            <w:r w:rsidRPr="005B013E">
              <w:rPr>
                <w:rFonts w:ascii="Arial" w:hAnsi="Arial" w:cs="Arial"/>
                <w:sz w:val="24"/>
                <w:szCs w:val="24"/>
              </w:rPr>
              <w:br/>
            </w:r>
            <w:r w:rsidRPr="005B013E">
              <w:rPr>
                <w:rFonts w:ascii="Arial" w:hAnsi="Arial" w:cs="Arial"/>
                <w:sz w:val="24"/>
                <w:szCs w:val="24"/>
              </w:rPr>
              <w:br/>
              <w:t>Stort 7 tall betyr 70 km/t, stort 8 tall 80 km/t osv. Et lite 5-tall i tillegg til det store tallet, betyr 5 km/t høyere hastighet, for eksempel 75 km/t.</w:t>
            </w:r>
          </w:p>
        </w:tc>
      </w:tr>
      <w:tr w:rsidR="007D370B" w:rsidRPr="007D370B" w14:paraId="6E946408"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00A2FF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trekantet skilt med sorte tall og sort kant med spissen opp. </w:t>
            </w:r>
            <w:r w:rsidRPr="005B013E">
              <w:br/>
            </w:r>
            <w:r w:rsidRPr="005B013E">
              <w:rPr>
                <w:rFonts w:ascii="Arial" w:hAnsi="Arial" w:cs="Arial"/>
                <w:sz w:val="24"/>
                <w:szCs w:val="24"/>
              </w:rPr>
              <w:t>Eksempel: </w:t>
            </w:r>
            <w:r w:rsidRPr="005B013E">
              <w:br/>
            </w:r>
            <w:r w:rsidRPr="005B013E">
              <w:rPr>
                <w:noProof/>
              </w:rPr>
              <w:drawing>
                <wp:inline distT="0" distB="0" distL="0" distR="0" wp14:anchorId="763CA8EB" wp14:editId="10293DA1">
                  <wp:extent cx="630592" cy="609600"/>
                  <wp:effectExtent l="0" t="0" r="0" b="0"/>
                  <wp:docPr id="84" name="Bilde 84" descr="http://orv.jbv.no/orv/lib/exe/fetch.php?w=50&amp;tok=3fa6dc&amp;media=tjn:kap_9:signal_68b.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235">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DF2DA3" w14:textId="7F68360F"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68B </w:t>
            </w:r>
            <w:r w:rsidRPr="005B013E">
              <w:rPr>
                <w:rFonts w:ascii="Arial" w:hAnsi="Arial" w:cs="Arial"/>
                <w:sz w:val="24"/>
                <w:szCs w:val="24"/>
              </w:rPr>
              <w:br/>
              <w:t>«Økt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E69951" w14:textId="5BEECBD1"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Hastigheten kan økes når hele toget har kjørt forbi skiltet. </w:t>
            </w:r>
            <w:r w:rsidRPr="005B013E">
              <w:rPr>
                <w:rFonts w:ascii="Arial" w:hAnsi="Arial" w:cs="Arial"/>
                <w:sz w:val="24"/>
                <w:szCs w:val="24"/>
              </w:rPr>
              <w:br/>
            </w:r>
            <w:r w:rsidRPr="005B013E">
              <w:rPr>
                <w:rFonts w:ascii="Arial" w:hAnsi="Arial" w:cs="Arial"/>
                <w:sz w:val="24"/>
                <w:szCs w:val="24"/>
              </w:rPr>
              <w:br/>
              <w:t>Stort 9 tall betyr 90 km/t, stort 10 tall 100 km/t osv. Et lite 5-tall i tillegg til det store tallet, betyr 5 km/t høyere hastighet, for eksempel 95 km/t.</w:t>
            </w:r>
          </w:p>
        </w:tc>
      </w:tr>
      <w:tr w:rsidR="007D370B" w:rsidRPr="007D370B" w14:paraId="6D986B6E"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CE7C2B"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sirkelformet skilt med sorte tall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192DFF84" wp14:editId="14B01D02">
                  <wp:extent cx="629178" cy="619125"/>
                  <wp:effectExtent l="0" t="0" r="0" b="0"/>
                  <wp:docPr id="83" name="Bilde 83" descr="http://orv.jbv.no/orv/lib/exe/fetch.php?w=50&amp;tok=965d19&amp;media=tjn:kap_9:signal_68c.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237">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57E61CE" w14:textId="20FAE17F"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68C </w:t>
            </w:r>
            <w:r w:rsidRPr="005B013E">
              <w:rPr>
                <w:rFonts w:ascii="Arial" w:hAnsi="Arial" w:cs="Arial"/>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7AC9B1" w14:textId="53A98B7E"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Hastigheten over første avvikende sporveksel eller sporvekselgruppe kan økes eller må reduseres til det som er angitt på signalet. </w:t>
            </w:r>
            <w:r w:rsidRPr="005B013E">
              <w:rPr>
                <w:rFonts w:ascii="Arial" w:hAnsi="Arial" w:cs="Arial"/>
                <w:sz w:val="24"/>
                <w:szCs w:val="24"/>
              </w:rPr>
              <w:br/>
            </w:r>
            <w:r w:rsidRPr="005B013E">
              <w:rPr>
                <w:rFonts w:ascii="Arial" w:hAnsi="Arial" w:cs="Arial"/>
                <w:sz w:val="24"/>
                <w:szCs w:val="24"/>
              </w:rPr>
              <w:br/>
              <w:t>Stort 6 tall betyr 60 km/t, stort 7 tall 70 km/t osv.</w:t>
            </w:r>
          </w:p>
        </w:tc>
      </w:tr>
      <w:tr w:rsidR="007D370B" w:rsidRPr="007D370B" w14:paraId="0A43DBDE"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5E5CE4"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trekantet skilt med spissen ned. </w:t>
            </w:r>
            <w:r w:rsidRPr="005B013E">
              <w:br/>
            </w:r>
            <w:r w:rsidRPr="005B013E">
              <w:rPr>
                <w:rFonts w:ascii="Arial" w:hAnsi="Arial" w:cs="Arial"/>
                <w:sz w:val="24"/>
                <w:szCs w:val="24"/>
              </w:rPr>
              <w:t>Eksempel: </w:t>
            </w:r>
            <w:r w:rsidRPr="005B013E">
              <w:br/>
            </w:r>
            <w:r w:rsidRPr="005B013E">
              <w:rPr>
                <w:noProof/>
              </w:rPr>
              <w:drawing>
                <wp:inline distT="0" distB="0" distL="0" distR="0" wp14:anchorId="43559617" wp14:editId="456BCB52">
                  <wp:extent cx="476885" cy="397510"/>
                  <wp:effectExtent l="0" t="0" r="0" b="2540"/>
                  <wp:docPr id="82" name="Bilde 82" descr="http://orv.jbv.no/orv/lib/exe/fetch.php?w=50&amp;tok=c7631e&amp;media=tjn:kap_9:signal_68d.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239">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E1E491B" w14:textId="2A59501E"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68D </w:t>
            </w:r>
            <w:r w:rsidRPr="005B013E">
              <w:rPr>
                <w:rFonts w:ascii="Arial" w:hAnsi="Arial" w:cs="Arial"/>
                <w:sz w:val="24"/>
                <w:szCs w:val="24"/>
              </w:rPr>
              <w:br/>
              <w:t>«Markeringsmerke»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AE76614" w14:textId="3F63659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Nedsatt hastighet i tilknytning til signal 68A, 68G og 69A gjelder fra dette skiltet.</w:t>
            </w:r>
          </w:p>
        </w:tc>
      </w:tr>
    </w:tbl>
    <w:p w14:paraId="6697D8B6" w14:textId="77777777" w:rsidR="007B14BA" w:rsidRPr="004F0D42" w:rsidRDefault="007B14BA" w:rsidP="00AD5592">
      <w:pPr>
        <w:pStyle w:val="FRpunkt"/>
      </w:pPr>
      <w:bookmarkStart w:id="1606" w:name="_Toc192250028"/>
      <w:r w:rsidRPr="004F0D42">
        <w:t>8.55 Tilleggshastighet</w:t>
      </w:r>
      <w:bookmarkEnd w:id="1606"/>
      <w:r w:rsidRPr="004F0D42">
        <w:t xml:space="preserve"> </w:t>
      </w:r>
    </w:p>
    <w:p w14:paraId="6A61A76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Signal 68F «Tilleggshastighet» brukes på strekning der enkelte tog kan kjøre med høyere hastighet enn andre tog. Signalet er satt opp under signal 68A «Nedsatt hastighet» eller signal 68B «Økt hastighet». </w:t>
      </w:r>
    </w:p>
    <w:p w14:paraId="5624B59B" w14:textId="77777777" w:rsidR="00577965" w:rsidRDefault="00577965">
      <w:pPr>
        <w:rPr>
          <w:rFonts w:ascii="Arial" w:hAnsi="Arial" w:cs="Arial"/>
          <w:sz w:val="24"/>
          <w:szCs w:val="24"/>
        </w:rPr>
      </w:pPr>
      <w:r>
        <w:rPr>
          <w:rFonts w:ascii="Arial" w:hAnsi="Arial" w:cs="Arial"/>
          <w:sz w:val="24"/>
          <w:szCs w:val="24"/>
        </w:rPr>
        <w:br w:type="page"/>
      </w:r>
    </w:p>
    <w:p w14:paraId="3F5F8909" w14:textId="4BA00D22"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31"/>
        <w:gridCol w:w="2768"/>
        <w:gridCol w:w="4013"/>
      </w:tblGrid>
      <w:tr w:rsidR="007D370B" w:rsidRPr="007D370B" w14:paraId="451D658C"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18F2B7"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B242529"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B23EBC"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7924893C"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3CD8EFE"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rektangulært skilt med sorte tall. </w:t>
            </w:r>
            <w:r w:rsidRPr="005B013E">
              <w:br/>
            </w:r>
            <w:r w:rsidRPr="005B013E">
              <w:rPr>
                <w:rFonts w:ascii="Arial" w:hAnsi="Arial" w:cs="Arial"/>
                <w:sz w:val="24"/>
                <w:szCs w:val="24"/>
              </w:rPr>
              <w:t>Eksempel: </w:t>
            </w:r>
            <w:r w:rsidRPr="005B013E">
              <w:br/>
            </w:r>
            <w:r w:rsidRPr="005B013E">
              <w:rPr>
                <w:noProof/>
              </w:rPr>
              <w:drawing>
                <wp:inline distT="0" distB="0" distL="0" distR="0" wp14:anchorId="5363CFE5" wp14:editId="372B6C7E">
                  <wp:extent cx="476885" cy="374015"/>
                  <wp:effectExtent l="0" t="0" r="0" b="6985"/>
                  <wp:docPr id="81" name="Bilde 81" descr="http://orv.jbv.no/orv/lib/exe/fetch.php?w=50&amp;tok=9dd42c&amp;media=tjn:kap_9:signal_68f.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241">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F365AA" w14:textId="6411EB18"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68F </w:t>
            </w:r>
            <w:r w:rsidRPr="005B013E">
              <w:rPr>
                <w:rFonts w:ascii="Arial" w:hAnsi="Arial" w:cs="Arial"/>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8FF7DC" w14:textId="06B43D4B"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Enkelte tog kan øke hastigheten med det som er angitt på signalet. </w:t>
            </w:r>
            <w:r w:rsidRPr="005B013E">
              <w:rPr>
                <w:rFonts w:ascii="Arial" w:hAnsi="Arial" w:cs="Arial"/>
                <w:sz w:val="24"/>
                <w:szCs w:val="24"/>
              </w:rPr>
              <w:br/>
              <w:t>Signalet angir tilleggshastighet i km/t.</w:t>
            </w:r>
          </w:p>
        </w:tc>
      </w:tr>
    </w:tbl>
    <w:p w14:paraId="4F9579C0" w14:textId="77777777" w:rsidR="007B14BA" w:rsidRPr="004F0D42" w:rsidRDefault="007B14BA" w:rsidP="00AD5592">
      <w:pPr>
        <w:pStyle w:val="FRpunkt"/>
      </w:pPr>
      <w:bookmarkStart w:id="1607" w:name="_Toc192250029"/>
      <w:r w:rsidRPr="004F0D42">
        <w:t>8.56 Hastighet for krengetog</w:t>
      </w:r>
      <w:bookmarkEnd w:id="1607"/>
      <w:r w:rsidRPr="004F0D42">
        <w:t xml:space="preserve"> </w:t>
      </w:r>
    </w:p>
    <w:p w14:paraId="346C8E7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68G «Hastighet for krengetog» er satt opp på strekning der krengetog kan kjøres med økt hastighet. Signalet er satt opp under signal 68A «Nedsatt hastighet» eller signal 68B «Økt hastighet».</w:t>
      </w:r>
    </w:p>
    <w:p w14:paraId="43A1812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68G «Hastighet for krengetog» er alltid satt opp sammen med signal 68A «Nedsatt hastighet» når hastigheten for krengetog settes ned selv om hastigheten for andre tog ikke settes ned.</w:t>
      </w:r>
    </w:p>
    <w:p w14:paraId="25E3C76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Når hastigheten for krengetog er satt ned, er det punktet hastigheten gjelder fra angitt med signal 68D «Markeringsmerke».</w:t>
      </w:r>
    </w:p>
    <w:p w14:paraId="2E6569E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På strekning med FATC kan signal 68G «Hastighet for krengetog» unnlates.</w:t>
      </w:r>
    </w:p>
    <w:p w14:paraId="039D62B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64"/>
        <w:gridCol w:w="2274"/>
        <w:gridCol w:w="4874"/>
      </w:tblGrid>
      <w:tr w:rsidR="007D370B" w:rsidRPr="007D370B" w14:paraId="277103F8"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7E0FA78"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F5AE54"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2D931A"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43FAA04C"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B20B6C"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Blått rektangulært skilt med hvite tall. </w:t>
            </w:r>
            <w:r w:rsidRPr="005B013E">
              <w:br/>
            </w:r>
            <w:r w:rsidRPr="005B013E">
              <w:rPr>
                <w:rFonts w:ascii="Arial" w:hAnsi="Arial" w:cs="Arial"/>
                <w:sz w:val="24"/>
                <w:szCs w:val="24"/>
              </w:rPr>
              <w:t>Eksempel: </w:t>
            </w:r>
            <w:r w:rsidRPr="005B013E">
              <w:br/>
            </w:r>
            <w:r w:rsidRPr="005B013E">
              <w:rPr>
                <w:noProof/>
              </w:rPr>
              <w:drawing>
                <wp:inline distT="0" distB="0" distL="0" distR="0" wp14:anchorId="17EDF19F" wp14:editId="1E5B1E0E">
                  <wp:extent cx="606897" cy="445273"/>
                  <wp:effectExtent l="0" t="0" r="3175" b="0"/>
                  <wp:docPr id="80" name="Bilde 80" descr="http://orv.jbv.no/orv/lib/exe/fetch.php?w=50&amp;tok=ce638e&amp;media=tjn:kap_9:signal_68g.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243">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6D0F45" w14:textId="7E1ED7D0"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68G </w:t>
            </w:r>
            <w:r w:rsidRPr="005B013E">
              <w:rPr>
                <w:rFonts w:ascii="Arial" w:hAnsi="Arial" w:cs="Arial"/>
                <w:sz w:val="24"/>
                <w:szCs w:val="24"/>
              </w:rPr>
              <w:br/>
              <w:t>«Hastighet for krengetog»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EF8629" w14:textId="3A84363B"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 for krengetog. </w:t>
            </w:r>
            <w:r w:rsidRPr="005B013E">
              <w:rPr>
                <w:rFonts w:ascii="Arial" w:hAnsi="Arial" w:cs="Arial"/>
                <w:sz w:val="24"/>
                <w:szCs w:val="24"/>
              </w:rPr>
              <w:br/>
              <w:t>Er skiltet satt opp under signal 68A «Nedsatt hastighet» skal hastigheten være nedsatt ved signal 68D «Markeringsmerke». </w:t>
            </w:r>
            <w:r w:rsidRPr="005B013E">
              <w:rPr>
                <w:rFonts w:ascii="Arial" w:hAnsi="Arial" w:cs="Arial"/>
                <w:sz w:val="24"/>
                <w:szCs w:val="24"/>
              </w:rPr>
              <w:br/>
              <w:t>Signalet angir hastigheten i km/t.</w:t>
            </w:r>
          </w:p>
        </w:tc>
      </w:tr>
    </w:tbl>
    <w:p w14:paraId="0C7D799E" w14:textId="55C654D8" w:rsidR="007B14BA" w:rsidRPr="004F0D42" w:rsidRDefault="00F829F8" w:rsidP="00AD5592">
      <w:pPr>
        <w:pStyle w:val="FRpunkt"/>
      </w:pPr>
      <w:bookmarkStart w:id="1608" w:name="_Toc192250030"/>
      <w:r>
        <w:t xml:space="preserve">8.57 </w:t>
      </w:r>
      <w:r w:rsidR="007B14BA" w:rsidRPr="004F0D42">
        <w:t>Midlertidig hastighetssignal</w:t>
      </w:r>
      <w:bookmarkEnd w:id="1608"/>
    </w:p>
    <w:p w14:paraId="44AF5C6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69A «Midlertidig nedsatt hastighet» skal settes opp så langt foran det punktet hastighetsnedsettelsen gjelder fra, at den kan gjennomføres. På strekning med ATC skal det i tillegg plasseres ut baliser. Signal 69A «Midlertidig nedsatt hastighet» brukes ikke på strekning med ERTMS.</w:t>
      </w:r>
    </w:p>
    <w:p w14:paraId="167858C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Ved midlertidig nedsettelse av hastigheten angis det punkt hastigheten gjelder fra med signal 68D «Markeringsmerke».</w:t>
      </w:r>
    </w:p>
    <w:p w14:paraId="21F3563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Signalene skal fjernes når det ikke lenger er behov for midlertidig hastighetsnedsettelse.</w:t>
      </w:r>
    </w:p>
    <w:p w14:paraId="25B5575F" w14:textId="77777777" w:rsidR="00577965" w:rsidRDefault="00577965">
      <w:pPr>
        <w:rPr>
          <w:rFonts w:ascii="Arial" w:hAnsi="Arial" w:cs="Arial"/>
          <w:sz w:val="24"/>
          <w:szCs w:val="24"/>
        </w:rPr>
      </w:pPr>
      <w:r>
        <w:rPr>
          <w:rFonts w:ascii="Arial" w:hAnsi="Arial" w:cs="Arial"/>
          <w:sz w:val="24"/>
          <w:szCs w:val="24"/>
        </w:rPr>
        <w:br w:type="page"/>
      </w:r>
    </w:p>
    <w:p w14:paraId="0F402A9E" w14:textId="6B909BC9"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lastRenderedPageBreak/>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8"/>
        <w:gridCol w:w="2436"/>
        <w:gridCol w:w="3888"/>
      </w:tblGrid>
      <w:tr w:rsidR="007D370B" w:rsidRPr="007D370B" w14:paraId="6A261D17"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BAFBBAD"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FBFB23E"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25B88F"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7FE03F53"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336DEB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femkantet skilt med spissen ned, sorte tall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289CC8E4" wp14:editId="21D3A973">
                  <wp:extent cx="476885" cy="691515"/>
                  <wp:effectExtent l="0" t="0" r="0" b="0"/>
                  <wp:docPr id="79" name="Bilde 79" descr="http://orv.jbv.no/orv/lib/exe/fetch.php?w=50&amp;tok=a88e17&amp;media=tjn:kap_9:signal_69a.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245">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0AC069" w14:textId="7DF10EAB"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69A </w:t>
            </w:r>
            <w:r w:rsidRPr="005B013E">
              <w:rPr>
                <w:rFonts w:ascii="Arial" w:hAnsi="Arial" w:cs="Arial"/>
                <w:sz w:val="24"/>
                <w:szCs w:val="24"/>
              </w:rPr>
              <w:br/>
              <w:t>«Midlertidig 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84633E" w14:textId="23CCA40B"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Hastigheten skal settes ned ved signal 68D «Markeringsmerke». </w:t>
            </w:r>
            <w:r w:rsidRPr="005B013E">
              <w:rPr>
                <w:rFonts w:ascii="Arial" w:hAnsi="Arial" w:cs="Arial"/>
                <w:sz w:val="24"/>
                <w:szCs w:val="24"/>
              </w:rPr>
              <w:br/>
            </w:r>
            <w:r w:rsidRPr="005B013E">
              <w:rPr>
                <w:rFonts w:ascii="Arial" w:hAnsi="Arial" w:cs="Arial"/>
                <w:sz w:val="24"/>
                <w:szCs w:val="24"/>
              </w:rPr>
              <w:br/>
              <w:t>Stort 4 tall betyr 40 km/t, stort 5 tall 50 km/t osv.</w:t>
            </w:r>
          </w:p>
        </w:tc>
      </w:tr>
      <w:tr w:rsidR="007D370B" w:rsidRPr="007D370B" w14:paraId="4D8DB586"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EA5261"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femkantet skilt med spissen opp, sorte tall og sort kant. </w:t>
            </w:r>
            <w:r w:rsidRPr="005B013E">
              <w:br/>
            </w:r>
            <w:r w:rsidRPr="005B013E">
              <w:rPr>
                <w:rFonts w:ascii="Arial" w:hAnsi="Arial" w:cs="Arial"/>
                <w:sz w:val="24"/>
                <w:szCs w:val="24"/>
              </w:rPr>
              <w:t>Eksempel: </w:t>
            </w:r>
            <w:r w:rsidRPr="005B013E">
              <w:br/>
            </w:r>
            <w:r w:rsidRPr="005B013E">
              <w:rPr>
                <w:noProof/>
              </w:rPr>
              <w:drawing>
                <wp:inline distT="0" distB="0" distL="0" distR="0" wp14:anchorId="5018535A" wp14:editId="504294D6">
                  <wp:extent cx="476885" cy="739775"/>
                  <wp:effectExtent l="0" t="0" r="0" b="3175"/>
                  <wp:docPr id="78" name="Bilde 78" descr="http://orv.jbv.no/orv/lib/exe/fetch.php?w=50&amp;tok=ee4e70&amp;media=tjn:kap_9:signal_69b.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247">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673D90" w14:textId="7CBDFF74"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69B </w:t>
            </w:r>
            <w:r w:rsidRPr="005B013E">
              <w:rPr>
                <w:rFonts w:ascii="Arial" w:hAnsi="Arial" w:cs="Arial"/>
                <w:sz w:val="24"/>
                <w:szCs w:val="24"/>
              </w:rPr>
              <w:br/>
              <w:t>«Midlertidig hastighet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B18D7D" w14:textId="1FFDED98"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Hastigheten kan økes når hele toget har kjørt forbi skiltet. </w:t>
            </w:r>
            <w:r w:rsidRPr="005B013E">
              <w:rPr>
                <w:rFonts w:ascii="Arial" w:hAnsi="Arial" w:cs="Arial"/>
                <w:sz w:val="24"/>
                <w:szCs w:val="24"/>
              </w:rPr>
              <w:br/>
            </w:r>
            <w:r w:rsidRPr="005B013E">
              <w:rPr>
                <w:rFonts w:ascii="Arial" w:hAnsi="Arial" w:cs="Arial"/>
                <w:sz w:val="24"/>
                <w:szCs w:val="24"/>
              </w:rPr>
              <w:br/>
              <w:t>Stort 9 tall betyr 90 km/t, stort 10 tall 100 km/t osv.</w:t>
            </w:r>
          </w:p>
        </w:tc>
      </w:tr>
    </w:tbl>
    <w:p w14:paraId="6174DFEF" w14:textId="77777777" w:rsidR="007B14BA" w:rsidRPr="004F0D42" w:rsidRDefault="007B14BA" w:rsidP="00AD5592">
      <w:pPr>
        <w:pStyle w:val="FRpunkt"/>
      </w:pPr>
      <w:bookmarkStart w:id="1609" w:name="_Toc192250031"/>
      <w:r w:rsidRPr="004F0D42">
        <w:t>8.58 Signaler for driftsbanegård</w:t>
      </w:r>
      <w:bookmarkEnd w:id="1609"/>
    </w:p>
    <w:p w14:paraId="5BBFD12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Skilt for driftsbanegård er satt opp der en driftsbanegård begynner og slutter, og markerer grensen for driftsbanegården. </w:t>
      </w:r>
    </w:p>
    <w:p w14:paraId="68C8A721"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06"/>
        <w:gridCol w:w="2376"/>
        <w:gridCol w:w="4030"/>
      </w:tblGrid>
      <w:tr w:rsidR="007D370B" w:rsidRPr="007D370B" w14:paraId="524234C8"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C07986"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702F009"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6BF418A"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1ABE6764"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0EFBAD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rektangulært skilt med sort kant og sorte bokstaver.</w:t>
            </w:r>
          </w:p>
          <w:p w14:paraId="17DFB04F"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2554BA39" wp14:editId="3E78E670">
                  <wp:extent cx="951230" cy="599875"/>
                  <wp:effectExtent l="0" t="0" r="127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248">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7B973E"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104A</w:t>
            </w:r>
          </w:p>
          <w:p w14:paraId="4F662FD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«Driftsbanegård begynner»</w:t>
            </w:r>
          </w:p>
          <w:p w14:paraId="1E4630EF" w14:textId="77777777" w:rsidR="007B14BA" w:rsidRPr="005B013E" w:rsidRDefault="007B14BA" w:rsidP="00577965">
            <w:pPr>
              <w:spacing w:after="0"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5D014E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Driftsbanegård begynner. Stopp for kjøretøy som ikke skal kjøre inn i driftsbanegården. </w:t>
            </w:r>
          </w:p>
        </w:tc>
      </w:tr>
      <w:tr w:rsidR="007D370B" w:rsidRPr="007D370B" w14:paraId="6412A40D"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9124C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rektangulært skilt med sort kant og sorte bokstaver.</w:t>
            </w:r>
          </w:p>
          <w:p w14:paraId="7C3C714E"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3F2D2656" wp14:editId="42248E4E">
                  <wp:extent cx="858741" cy="564543"/>
                  <wp:effectExtent l="0" t="0" r="0" b="698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249">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5D3B21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104B</w:t>
            </w:r>
          </w:p>
          <w:p w14:paraId="15635CBF"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«Driftsbanegård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FE9B6B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Driftsbanegård slutter. Stopp for kjøretøy som ikke skal kjøre ut av driftsbanegården. </w:t>
            </w:r>
          </w:p>
        </w:tc>
      </w:tr>
    </w:tbl>
    <w:p w14:paraId="578377D0" w14:textId="77777777" w:rsidR="007B14BA" w:rsidRPr="007B39F4" w:rsidRDefault="007B14BA" w:rsidP="00AD5592">
      <w:pPr>
        <w:pStyle w:val="FRpunkt"/>
      </w:pPr>
      <w:bookmarkStart w:id="1610" w:name="_Toc192250032"/>
      <w:r w:rsidRPr="007B39F4">
        <w:t>8.59 Signaler for arbeid</w:t>
      </w:r>
      <w:bookmarkEnd w:id="1610"/>
    </w:p>
    <w:p w14:paraId="699858E7" w14:textId="77777777" w:rsidR="007B14BA" w:rsidRPr="007D370B" w:rsidRDefault="007B14BA" w:rsidP="007B14BA">
      <w:pPr>
        <w:rPr>
          <w:rFonts w:ascii="Arial" w:hAnsi="Arial" w:cs="Arial"/>
          <w:sz w:val="24"/>
          <w:szCs w:val="24"/>
        </w:rPr>
      </w:pPr>
      <w:r w:rsidRPr="007D370B">
        <w:rPr>
          <w:rFonts w:ascii="Arial" w:hAnsi="Arial" w:cs="Arial"/>
          <w:sz w:val="24"/>
          <w:szCs w:val="24"/>
        </w:rPr>
        <w:t xml:space="preserve">1. Signal 105A «Anleggsområde-jernbane begynner» og signal 105B «Anleggsområde-jernbane slutter» brukes for å markere grensen for anleggsområde-jernbane på strekning med fjernstyring og strekning med togmelding. </w:t>
      </w:r>
    </w:p>
    <w:p w14:paraId="149776CE" w14:textId="77777777" w:rsidR="007B14BA" w:rsidRPr="005B013E" w:rsidRDefault="007B14BA" w:rsidP="007B14BA">
      <w:pPr>
        <w:rPr>
          <w:rFonts w:ascii="Arial" w:hAnsi="Arial" w:cs="Arial"/>
          <w:sz w:val="24"/>
          <w:szCs w:val="24"/>
        </w:rPr>
      </w:pPr>
      <w:r w:rsidRPr="007D370B">
        <w:rPr>
          <w:rFonts w:ascii="Arial" w:hAnsi="Arial" w:cs="Arial"/>
          <w:sz w:val="24"/>
          <w:szCs w:val="24"/>
        </w:rPr>
        <w:lastRenderedPageBreak/>
        <w:t xml:space="preserve">2. Signal 105C «Arbeidsbrudd begynner» og signal 105D «Arbeidsbrudd slutter» brukes for å markere grensen for arbeidsbrudd på strekning med ERTMS. </w:t>
      </w:r>
      <w:r w:rsidRPr="005B013E">
        <w:rPr>
          <w:rFonts w:ascii="Arial" w:hAnsi="Arial" w:cs="Arial"/>
          <w:sz w:val="24"/>
          <w:szCs w:val="24"/>
        </w:rPr>
        <w:t>Signalene settes opp slik at de utgjør en fysisk hindring mot forbikjøring.</w:t>
      </w:r>
    </w:p>
    <w:p w14:paraId="11B56AFF" w14:textId="77777777" w:rsidR="007B14BA" w:rsidRPr="005B013E" w:rsidRDefault="007B14BA" w:rsidP="007B14BA">
      <w:pPr>
        <w:rPr>
          <w:rFonts w:ascii="Arial" w:hAnsi="Arial" w:cs="Arial"/>
          <w:sz w:val="24"/>
          <w:szCs w:val="24"/>
        </w:rPr>
      </w:pPr>
      <w:r w:rsidRPr="005B013E">
        <w:rPr>
          <w:rFonts w:ascii="Arial" w:hAnsi="Arial" w:cs="Arial"/>
          <w:sz w:val="24"/>
          <w:szCs w:val="24"/>
        </w:rPr>
        <w:t>3. Signal 105E «Arbeidsområde» brukes i et arbeidsområde, i grensen mellom arbeidsområder eller i grensen mellom strekninger med sporfelter og strekninger med akseltellere.</w:t>
      </w:r>
    </w:p>
    <w:p w14:paraId="77D667EA"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4.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2409"/>
        <w:gridCol w:w="3266"/>
      </w:tblGrid>
      <w:tr w:rsidR="007D370B" w:rsidRPr="007D370B" w14:paraId="6F62D45C" w14:textId="77777777" w:rsidTr="00577965">
        <w:trPr>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5D6D72" w14:textId="77777777" w:rsidR="007B14BA" w:rsidRPr="007D370B" w:rsidRDefault="007B14BA" w:rsidP="00577965">
            <w:pPr>
              <w:spacing w:after="0"/>
              <w:rPr>
                <w:rFonts w:ascii="Arial" w:hAnsi="Arial" w:cs="Arial"/>
                <w:b/>
                <w:bCs/>
                <w:sz w:val="24"/>
                <w:szCs w:val="24"/>
              </w:rPr>
            </w:pPr>
            <w:r w:rsidRPr="007D370B">
              <w:rPr>
                <w:rFonts w:ascii="Arial" w:hAnsi="Arial" w:cs="Arial"/>
                <w:b/>
                <w:bCs/>
                <w:sz w:val="24"/>
                <w:szCs w:val="24"/>
              </w:rPr>
              <w:t>Signal</w:t>
            </w:r>
          </w:p>
        </w:tc>
        <w:tc>
          <w:tcPr>
            <w:tcW w:w="240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3CAEEA" w14:textId="77777777" w:rsidR="007B14BA" w:rsidRPr="007D370B" w:rsidRDefault="007B14BA" w:rsidP="00577965">
            <w:pPr>
              <w:spacing w:after="0"/>
              <w:rPr>
                <w:rFonts w:ascii="Arial" w:hAnsi="Arial" w:cs="Arial"/>
                <w:b/>
                <w:bCs/>
                <w:sz w:val="24"/>
                <w:szCs w:val="24"/>
              </w:rPr>
            </w:pPr>
            <w:r w:rsidRPr="007D370B">
              <w:rPr>
                <w:rFonts w:ascii="Arial" w:hAnsi="Arial" w:cs="Arial"/>
                <w:b/>
                <w:bCs/>
                <w:sz w:val="24"/>
                <w:szCs w:val="24"/>
              </w:rPr>
              <w:t>Signalnummer og signalnavn</w:t>
            </w:r>
          </w:p>
        </w:tc>
        <w:tc>
          <w:tcPr>
            <w:tcW w:w="326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10F34A0" w14:textId="77777777" w:rsidR="007B14BA" w:rsidRPr="007D370B" w:rsidRDefault="007B14BA" w:rsidP="00577965">
            <w:pPr>
              <w:spacing w:after="0"/>
              <w:rPr>
                <w:rFonts w:ascii="Arial" w:hAnsi="Arial" w:cs="Arial"/>
                <w:b/>
                <w:bCs/>
                <w:sz w:val="24"/>
                <w:szCs w:val="24"/>
              </w:rPr>
            </w:pPr>
            <w:r w:rsidRPr="007D370B">
              <w:rPr>
                <w:rFonts w:ascii="Arial" w:hAnsi="Arial" w:cs="Arial"/>
                <w:b/>
                <w:bCs/>
                <w:sz w:val="24"/>
                <w:szCs w:val="24"/>
              </w:rPr>
              <w:t>Signalbetydning</w:t>
            </w:r>
          </w:p>
        </w:tc>
      </w:tr>
      <w:tr w:rsidR="007D370B" w:rsidRPr="007D370B" w14:paraId="3B7E1C35"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D79BF8A"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Gult rektangulært skilt med sort kant og sorte bokstaver.</w:t>
            </w:r>
          </w:p>
          <w:p w14:paraId="02B5DD30"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Eksempel: </w:t>
            </w:r>
          </w:p>
          <w:p w14:paraId="26061C97" w14:textId="77777777" w:rsidR="007B14BA" w:rsidRDefault="007B14BA" w:rsidP="00577965">
            <w:pPr>
              <w:spacing w:after="0"/>
              <w:rPr>
                <w:noProof/>
                <w:sz w:val="24"/>
                <w:szCs w:val="24"/>
              </w:rPr>
            </w:pPr>
            <w:r w:rsidRPr="005B013E">
              <w:rPr>
                <w:noProof/>
                <w:sz w:val="24"/>
                <w:szCs w:val="24"/>
              </w:rPr>
              <w:drawing>
                <wp:inline distT="0" distB="0" distL="0" distR="0" wp14:anchorId="0F7410BE" wp14:editId="5E8651D7">
                  <wp:extent cx="869950" cy="666911"/>
                  <wp:effectExtent l="0" t="0" r="635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F4EC380" w14:textId="10A6D5A5" w:rsidR="00577965" w:rsidRPr="00F829F8" w:rsidRDefault="00577965" w:rsidP="00577965">
            <w:pPr>
              <w:spacing w:after="0"/>
              <w:rPr>
                <w:noProof/>
                <w:sz w:val="24"/>
                <w:szCs w:val="24"/>
              </w:rPr>
            </w:pP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AECC27"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Signal 105A</w:t>
            </w:r>
          </w:p>
          <w:p w14:paraId="7BDAFF62"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«Anleggsområde-jernbane begynner»</w:t>
            </w:r>
          </w:p>
        </w:tc>
        <w:tc>
          <w:tcPr>
            <w:tcW w:w="326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B843F53"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Anleggsområde-jernbane begynner. Stopp for kjøretøy som ikke skal kjøre inn på anleggsområde-jernbane. </w:t>
            </w:r>
          </w:p>
        </w:tc>
      </w:tr>
      <w:tr w:rsidR="007D370B" w:rsidRPr="007D370B" w14:paraId="3115C8D6"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00CFAE9"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Gult rektangulært skilt med sort kant, sorte bokstaver og sorte skråstreker. </w:t>
            </w:r>
          </w:p>
          <w:p w14:paraId="3D02BECC"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Eksempel:</w:t>
            </w:r>
          </w:p>
          <w:p w14:paraId="7807213A" w14:textId="77777777" w:rsidR="007B14BA" w:rsidRDefault="007B14BA" w:rsidP="00577965">
            <w:pPr>
              <w:spacing w:after="0"/>
              <w:rPr>
                <w:rFonts w:ascii="Arial" w:hAnsi="Arial" w:cs="Arial"/>
                <w:sz w:val="24"/>
                <w:szCs w:val="24"/>
              </w:rPr>
            </w:pPr>
            <w:r w:rsidRPr="005B013E">
              <w:rPr>
                <w:noProof/>
                <w:sz w:val="24"/>
                <w:szCs w:val="24"/>
              </w:rPr>
              <w:drawing>
                <wp:inline distT="0" distB="0" distL="0" distR="0" wp14:anchorId="59ACD3BA" wp14:editId="56437AC8">
                  <wp:extent cx="869986" cy="680484"/>
                  <wp:effectExtent l="0" t="0" r="6350" b="5715"/>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p w14:paraId="2D5E5F38" w14:textId="77777777" w:rsidR="00577965" w:rsidRPr="005B013E" w:rsidRDefault="00577965" w:rsidP="00577965">
            <w:pPr>
              <w:spacing w:after="0"/>
              <w:rPr>
                <w:rFonts w:ascii="Arial" w:hAnsi="Arial" w:cs="Arial"/>
                <w:sz w:val="24"/>
                <w:szCs w:val="24"/>
              </w:rPr>
            </w:pP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877A949"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Signal 105B</w:t>
            </w:r>
          </w:p>
          <w:p w14:paraId="41A60300"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«Anleggsområde-jernbane slutter» </w:t>
            </w:r>
          </w:p>
        </w:tc>
        <w:tc>
          <w:tcPr>
            <w:tcW w:w="326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8CDFAA8"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Anleggsområde-jernbane slutter. Stopp for kjøretøy som ikke skal kjøre ut av det. </w:t>
            </w:r>
          </w:p>
        </w:tc>
      </w:tr>
      <w:tr w:rsidR="007D370B" w:rsidRPr="007D370B" w14:paraId="0CA5DB90"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C6905C"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Gult rektangulært skilt med sort kant og sorte bokstaver.</w:t>
            </w:r>
          </w:p>
          <w:p w14:paraId="7B9CF25C"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Eksempel:</w:t>
            </w:r>
          </w:p>
          <w:p w14:paraId="49C46A25" w14:textId="77777777" w:rsidR="007B14BA" w:rsidRDefault="007B14BA" w:rsidP="00577965">
            <w:pPr>
              <w:spacing w:after="0"/>
              <w:rPr>
                <w:noProof/>
                <w:sz w:val="24"/>
                <w:szCs w:val="24"/>
              </w:rPr>
            </w:pPr>
            <w:r w:rsidRPr="005B013E">
              <w:rPr>
                <w:rFonts w:ascii="Arial" w:hAnsi="Arial" w:cs="Arial"/>
                <w:noProof/>
                <w:sz w:val="20"/>
                <w:szCs w:val="20"/>
              </w:rPr>
              <w:drawing>
                <wp:inline distT="0" distB="0" distL="0" distR="0" wp14:anchorId="75CA404A" wp14:editId="1D158B1B">
                  <wp:extent cx="873921" cy="680313"/>
                  <wp:effectExtent l="0" t="0" r="2540" b="5715"/>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2" r:link="rId253"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p w14:paraId="4F0AA490" w14:textId="77777777" w:rsidR="00577965" w:rsidRPr="005B013E" w:rsidRDefault="00577965" w:rsidP="00577965">
            <w:pPr>
              <w:spacing w:after="0"/>
              <w:rPr>
                <w:noProof/>
                <w:sz w:val="24"/>
                <w:szCs w:val="24"/>
              </w:rPr>
            </w:pP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6580CF0"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Signal 105C</w:t>
            </w:r>
          </w:p>
          <w:p w14:paraId="5AF55137"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«Arbeidsbrudd begynner»</w:t>
            </w:r>
          </w:p>
        </w:tc>
        <w:tc>
          <w:tcPr>
            <w:tcW w:w="326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03998C1"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Arbeidsbrudd begynner. Stopp for kjøretøy som ikke skal kjøre inn på arbeidsbruddet.</w:t>
            </w:r>
          </w:p>
        </w:tc>
      </w:tr>
      <w:tr w:rsidR="007D370B" w:rsidRPr="007D370B" w14:paraId="77EE8E40"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E4E6AC"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Gult rektangulært skilt med sort kant, sorte bokstaver og sorte skråstreker. </w:t>
            </w:r>
          </w:p>
          <w:p w14:paraId="557239A3"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Eksempel:</w:t>
            </w:r>
          </w:p>
          <w:p w14:paraId="1A1A044C" w14:textId="77777777" w:rsidR="007B14BA" w:rsidRPr="005B013E" w:rsidRDefault="007B14BA" w:rsidP="00577965">
            <w:pPr>
              <w:spacing w:after="0"/>
              <w:rPr>
                <w:rFonts w:ascii="Arial" w:hAnsi="Arial" w:cs="Arial"/>
                <w:sz w:val="24"/>
                <w:szCs w:val="24"/>
              </w:rPr>
            </w:pPr>
            <w:r w:rsidRPr="005B013E">
              <w:rPr>
                <w:rFonts w:ascii="Arial" w:hAnsi="Arial" w:cs="Arial"/>
                <w:noProof/>
                <w:sz w:val="20"/>
                <w:szCs w:val="20"/>
              </w:rPr>
              <w:drawing>
                <wp:inline distT="0" distB="0" distL="0" distR="0" wp14:anchorId="14496D1A" wp14:editId="4AD9B585">
                  <wp:extent cx="870509" cy="677657"/>
                  <wp:effectExtent l="0" t="0" r="6350" b="825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54" r:link="rId255"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323A887"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Signal 105D «Arbeidsbrudd slutter»</w:t>
            </w:r>
          </w:p>
        </w:tc>
        <w:tc>
          <w:tcPr>
            <w:tcW w:w="326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A0549D7"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Arbeidsbrudd slutter. Stopp for kjøretøy som ikke skal kjøre ut av arbeidsbruddet. </w:t>
            </w:r>
          </w:p>
        </w:tc>
      </w:tr>
      <w:tr w:rsidR="007D370B" w:rsidRPr="007D370B" w14:paraId="34513A7A"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D42297"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 xml:space="preserve">Hvitt skilt med sort tekst og </w:t>
            </w:r>
            <w:r w:rsidRPr="005B013E">
              <w:rPr>
                <w:rFonts w:ascii="Arial" w:hAnsi="Arial" w:cs="Arial"/>
                <w:sz w:val="24"/>
                <w:szCs w:val="24"/>
              </w:rPr>
              <w:lastRenderedPageBreak/>
              <w:t>sorte piler.</w:t>
            </w:r>
          </w:p>
          <w:p w14:paraId="063FBFB8" w14:textId="77777777" w:rsidR="007B14BA" w:rsidRPr="005B013E" w:rsidRDefault="007B14BA" w:rsidP="00577965">
            <w:pPr>
              <w:spacing w:after="0"/>
              <w:rPr>
                <w:rFonts w:ascii="Arial" w:hAnsi="Arial" w:cs="Arial"/>
                <w:sz w:val="24"/>
                <w:szCs w:val="24"/>
              </w:rPr>
            </w:pPr>
            <w:r w:rsidRPr="005B013E">
              <w:rPr>
                <w:rFonts w:ascii="Arial" w:hAnsi="Arial" w:cs="Arial"/>
                <w:sz w:val="24"/>
                <w:szCs w:val="24"/>
              </w:rPr>
              <w:t>Eksempler:</w:t>
            </w:r>
          </w:p>
          <w:p w14:paraId="56AAA68C" w14:textId="77777777" w:rsidR="007B14BA" w:rsidRPr="007D370B" w:rsidRDefault="007B14BA" w:rsidP="00577965">
            <w:pPr>
              <w:spacing w:after="0"/>
              <w:rPr>
                <w:rFonts w:ascii="Arial" w:hAnsi="Arial" w:cs="Arial"/>
                <w:sz w:val="24"/>
                <w:szCs w:val="24"/>
              </w:rPr>
            </w:pPr>
            <w:r w:rsidRPr="007D370B">
              <w:rPr>
                <w:rFonts w:ascii="Arial" w:hAnsi="Arial" w:cs="Arial"/>
                <w:noProof/>
                <w:sz w:val="24"/>
                <w:szCs w:val="24"/>
              </w:rPr>
              <w:drawing>
                <wp:inline distT="0" distB="0" distL="0" distR="0" wp14:anchorId="5FCC9B0A" wp14:editId="21BF818D">
                  <wp:extent cx="1355481" cy="352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73800" cy="357188"/>
                          </a:xfrm>
                          <a:prstGeom prst="rect">
                            <a:avLst/>
                          </a:prstGeom>
                          <a:noFill/>
                          <a:ln>
                            <a:noFill/>
                          </a:ln>
                        </pic:spPr>
                      </pic:pic>
                    </a:graphicData>
                  </a:graphic>
                </wp:inline>
              </w:drawing>
            </w:r>
          </w:p>
          <w:p w14:paraId="6BC4253E" w14:textId="77777777" w:rsidR="007B14BA" w:rsidRPr="007D370B" w:rsidRDefault="007B14BA" w:rsidP="00577965">
            <w:pPr>
              <w:spacing w:after="0"/>
              <w:rPr>
                <w:rFonts w:ascii="Arial" w:hAnsi="Arial" w:cs="Arial"/>
                <w:sz w:val="24"/>
                <w:szCs w:val="24"/>
              </w:rPr>
            </w:pPr>
            <w:r w:rsidRPr="007D370B">
              <w:rPr>
                <w:rFonts w:ascii="Arial" w:hAnsi="Arial" w:cs="Arial"/>
                <w:noProof/>
                <w:sz w:val="24"/>
                <w:szCs w:val="24"/>
              </w:rPr>
              <w:drawing>
                <wp:inline distT="0" distB="0" distL="0" distR="0" wp14:anchorId="7D326985" wp14:editId="330D5696">
                  <wp:extent cx="1318848" cy="3429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38067" cy="347897"/>
                          </a:xfrm>
                          <a:prstGeom prst="rect">
                            <a:avLst/>
                          </a:prstGeom>
                          <a:noFill/>
                          <a:ln>
                            <a:noFill/>
                          </a:ln>
                        </pic:spPr>
                      </pic:pic>
                    </a:graphicData>
                  </a:graphic>
                </wp:inline>
              </w:drawing>
            </w:r>
          </w:p>
          <w:p w14:paraId="5EA74261" w14:textId="6B5EDA2E" w:rsidR="007B14BA" w:rsidRPr="007D370B" w:rsidRDefault="007B14BA" w:rsidP="00577965">
            <w:pPr>
              <w:spacing w:after="0"/>
              <w:rPr>
                <w:rFonts w:ascii="Arial" w:hAnsi="Arial" w:cs="Arial"/>
                <w:sz w:val="24"/>
                <w:szCs w:val="24"/>
              </w:rPr>
            </w:pPr>
            <w:r w:rsidRPr="007D370B">
              <w:rPr>
                <w:rFonts w:ascii="Arial" w:hAnsi="Arial" w:cs="Arial"/>
                <w:noProof/>
                <w:sz w:val="24"/>
                <w:szCs w:val="24"/>
              </w:rPr>
              <w:drawing>
                <wp:inline distT="0" distB="0" distL="0" distR="0" wp14:anchorId="3439EA6D" wp14:editId="29300A71">
                  <wp:extent cx="852237" cy="323850"/>
                  <wp:effectExtent l="0" t="0" r="508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1032" cy="327192"/>
                          </a:xfrm>
                          <a:prstGeom prst="rect">
                            <a:avLst/>
                          </a:prstGeom>
                          <a:noFill/>
                          <a:ln>
                            <a:noFill/>
                          </a:ln>
                        </pic:spPr>
                      </pic:pic>
                    </a:graphicData>
                  </a:graphic>
                </wp:inline>
              </w:drawing>
            </w: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AA6B8A" w14:textId="77777777" w:rsidR="007B14BA" w:rsidRPr="007D370B" w:rsidRDefault="007B14BA" w:rsidP="00577965">
            <w:pPr>
              <w:spacing w:after="0"/>
              <w:rPr>
                <w:rFonts w:ascii="Arial" w:hAnsi="Arial" w:cs="Arial"/>
                <w:sz w:val="24"/>
                <w:szCs w:val="24"/>
              </w:rPr>
            </w:pPr>
            <w:r w:rsidRPr="005B013E">
              <w:rPr>
                <w:rFonts w:ascii="Arial" w:hAnsi="Arial" w:cs="Arial"/>
                <w:sz w:val="24"/>
                <w:szCs w:val="24"/>
              </w:rPr>
              <w:lastRenderedPageBreak/>
              <w:t xml:space="preserve">Signal 105E </w:t>
            </w:r>
            <w:r w:rsidRPr="005B013E">
              <w:rPr>
                <w:rFonts w:ascii="Arial" w:hAnsi="Arial" w:cs="Arial"/>
                <w:sz w:val="24"/>
                <w:szCs w:val="24"/>
              </w:rPr>
              <w:lastRenderedPageBreak/>
              <w:t>«Arbeidsområde»</w:t>
            </w:r>
          </w:p>
        </w:tc>
        <w:tc>
          <w:tcPr>
            <w:tcW w:w="326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1EC60FB" w14:textId="77777777" w:rsidR="007B14BA" w:rsidRPr="007D370B" w:rsidRDefault="007B14BA" w:rsidP="00577965">
            <w:pPr>
              <w:spacing w:after="0"/>
              <w:rPr>
                <w:rFonts w:ascii="Arial" w:hAnsi="Arial" w:cs="Arial"/>
                <w:sz w:val="24"/>
                <w:szCs w:val="24"/>
              </w:rPr>
            </w:pPr>
            <w:r w:rsidRPr="005B013E">
              <w:rPr>
                <w:rFonts w:ascii="Arial" w:hAnsi="Arial" w:cs="Arial"/>
                <w:sz w:val="24"/>
                <w:szCs w:val="24"/>
              </w:rPr>
              <w:lastRenderedPageBreak/>
              <w:t xml:space="preserve">Skiltet markerer </w:t>
            </w:r>
            <w:r w:rsidRPr="005B013E">
              <w:rPr>
                <w:rFonts w:ascii="Arial" w:hAnsi="Arial" w:cs="Arial"/>
                <w:sz w:val="24"/>
                <w:szCs w:val="24"/>
              </w:rPr>
              <w:lastRenderedPageBreak/>
              <w:t xml:space="preserve">arbeidsområde, grense mellom arbeidsområder eller grense mellom strekning med sporfelter og strekning med akseltellere. </w:t>
            </w:r>
          </w:p>
        </w:tc>
      </w:tr>
    </w:tbl>
    <w:p w14:paraId="639FB63E" w14:textId="77777777" w:rsidR="007B14BA" w:rsidRPr="00927C48" w:rsidRDefault="007B14BA" w:rsidP="00AD5592">
      <w:pPr>
        <w:pStyle w:val="FRpunkt"/>
      </w:pPr>
      <w:bookmarkStart w:id="1611" w:name="_Toc192250033"/>
      <w:r w:rsidRPr="00927C48">
        <w:lastRenderedPageBreak/>
        <w:t>8.60 Signalskilt for skift</w:t>
      </w:r>
      <w:bookmarkEnd w:id="1611"/>
    </w:p>
    <w:p w14:paraId="011F4178" w14:textId="77777777" w:rsidR="007B14BA" w:rsidRPr="005B013E" w:rsidRDefault="007B14BA" w:rsidP="007B14BA">
      <w:pPr>
        <w:spacing w:line="240" w:lineRule="auto"/>
        <w:rPr>
          <w:rFonts w:ascii="Arial" w:hAnsi="Arial" w:cs="Arial"/>
          <w:sz w:val="24"/>
          <w:szCs w:val="24"/>
        </w:rPr>
      </w:pPr>
      <w:bookmarkStart w:id="1612" w:name="_Hlk57900063"/>
      <w:r w:rsidRPr="005B013E">
        <w:rPr>
          <w:rFonts w:ascii="Arial" w:hAnsi="Arial" w:cs="Arial"/>
          <w:bCs/>
          <w:sz w:val="24"/>
          <w:szCs w:val="24"/>
        </w:rPr>
        <w:t xml:space="preserve">1. Signal 106A «Stopp for skift» er satt opp i tilstrekkelig avstand innenfor stasjonsgrensen for å angi hvor skift må stoppe slik at det er tilstrekkelig sikkerhetsavstand til innkjørhovedsignal eller innkjørstoppskilt. </w:t>
      </w:r>
      <w:r w:rsidRPr="005B013E">
        <w:rPr>
          <w:rFonts w:ascii="Arial" w:hAnsi="Arial" w:cs="Arial"/>
          <w:sz w:val="24"/>
          <w:szCs w:val="24"/>
        </w:rPr>
        <w:t>Skiltet kan erstatte signal 64A «Grense/innkoblingsstolpe». På strekning med ERTMS er signal 106A «Stopp for skift» utstyrt med baliser som stopper trekkraftkjøretøy i skiftemodus (SH-modus).</w:t>
      </w:r>
    </w:p>
    <w:p w14:paraId="271F3D03"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t xml:space="preserve">2. Signal 106B «Varsel om stopp for skift» kan være satt opp 150 m foran signal 106A «Stopp for skift» der sikten til sistnevnte signal er under 150 m. </w:t>
      </w:r>
    </w:p>
    <w:p w14:paraId="74745A34"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t xml:space="preserve">3. Signal 107 «Sikringsanlegg slutter» kan være satt opp ved overgang til område som ikke inngår i sikringsanlegget og som kan ha håndstilte sporveksler. Signalet brukes ikke der området er avgrenset med kontrollåst sporveksel eller sporsperre. </w:t>
      </w:r>
    </w:p>
    <w:p w14:paraId="485B290F" w14:textId="0DF6EDA7" w:rsidR="00F829F8" w:rsidRPr="005B013E" w:rsidRDefault="007B14BA" w:rsidP="007B14BA">
      <w:pPr>
        <w:spacing w:line="240" w:lineRule="auto"/>
        <w:rPr>
          <w:rFonts w:ascii="Arial" w:hAnsi="Arial" w:cs="Arial"/>
          <w:bCs/>
          <w:sz w:val="24"/>
          <w:szCs w:val="24"/>
        </w:rPr>
      </w:pPr>
      <w:r w:rsidRPr="005B013E">
        <w:rPr>
          <w:rFonts w:ascii="Arial" w:hAnsi="Arial" w:cs="Arial"/>
          <w:bCs/>
          <w:sz w:val="24"/>
          <w:szCs w:val="24"/>
        </w:rPr>
        <w:t xml:space="preserve">4. Signal 108 «Sikringsanlegg begynner» kan være satt opp der sikringsanlegget begynner. Skift skal stoppe foran skiltet, og kan kjøre forbi etter avtale med toglederen eller togekspeditøren. </w:t>
      </w:r>
    </w:p>
    <w:p w14:paraId="02DC0B63" w14:textId="77777777" w:rsidR="007B14BA" w:rsidRPr="005B013E" w:rsidRDefault="007B14BA" w:rsidP="00577965">
      <w:pPr>
        <w:spacing w:after="0" w:line="240" w:lineRule="auto"/>
        <w:rPr>
          <w:rFonts w:ascii="Arial" w:hAnsi="Arial" w:cs="Arial"/>
          <w:bCs/>
          <w:sz w:val="24"/>
          <w:szCs w:val="24"/>
        </w:rPr>
      </w:pPr>
      <w:r w:rsidRPr="005B013E">
        <w:rPr>
          <w:rFonts w:ascii="Arial" w:hAnsi="Arial" w:cs="Arial"/>
          <w:bCs/>
          <w:sz w:val="24"/>
          <w:szCs w:val="24"/>
        </w:rPr>
        <w:t>5.</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06"/>
        <w:gridCol w:w="1948"/>
        <w:gridCol w:w="3558"/>
      </w:tblGrid>
      <w:tr w:rsidR="007D370B" w:rsidRPr="007D370B" w14:paraId="23C03589" w14:textId="77777777" w:rsidTr="00577965">
        <w:trPr>
          <w:tblHeader/>
        </w:trPr>
        <w:tc>
          <w:tcPr>
            <w:tcW w:w="380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EAD7C60"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152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0895D8B"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0D69933"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7D55AD6D" w14:textId="77777777" w:rsidTr="00577965">
        <w:tc>
          <w:tcPr>
            <w:tcW w:w="380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D293D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skilt med sort kant, med omriss av dvergsignal som viser «Skifting forbudt».</w:t>
            </w:r>
          </w:p>
          <w:p w14:paraId="6C7EC5D2"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Eksempel: </w:t>
            </w:r>
          </w:p>
          <w:p w14:paraId="5677E8E6" w14:textId="0DE45E19"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22B5C9D2" wp14:editId="330C31E4">
                  <wp:extent cx="716525" cy="695325"/>
                  <wp:effectExtent l="0" t="0" r="7620" b="0"/>
                  <wp:docPr id="203" name="Bilde 203"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59">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152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2E90B4" w14:textId="70DF250A"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Signal 106A «Stopp for skift».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72185E" w14:textId="3B9CEAB1"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Skift skal stoppe senest foran skiltet. </w:t>
            </w:r>
          </w:p>
          <w:p w14:paraId="6E1D92DB" w14:textId="77777777" w:rsidR="007B14BA" w:rsidRPr="005B013E" w:rsidRDefault="007B14BA" w:rsidP="00577965">
            <w:pPr>
              <w:spacing w:after="0" w:line="240" w:lineRule="auto"/>
              <w:rPr>
                <w:rFonts w:ascii="Arial" w:hAnsi="Arial" w:cs="Arial"/>
                <w:sz w:val="24"/>
                <w:szCs w:val="24"/>
              </w:rPr>
            </w:pPr>
          </w:p>
          <w:p w14:paraId="7F97CB0D" w14:textId="77777777" w:rsidR="007B14BA" w:rsidRPr="005B013E" w:rsidRDefault="007B14BA" w:rsidP="00577965">
            <w:pPr>
              <w:spacing w:after="0" w:line="240" w:lineRule="auto"/>
              <w:rPr>
                <w:rFonts w:ascii="Arial" w:hAnsi="Arial" w:cs="Arial"/>
                <w:sz w:val="24"/>
                <w:szCs w:val="24"/>
              </w:rPr>
            </w:pPr>
          </w:p>
        </w:tc>
      </w:tr>
      <w:tr w:rsidR="007D370B" w:rsidRPr="007D370B" w14:paraId="0267329B" w14:textId="77777777" w:rsidTr="00577965">
        <w:trPr>
          <w:cantSplit/>
        </w:trPr>
        <w:tc>
          <w:tcPr>
            <w:tcW w:w="380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EB2A9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lastRenderedPageBreak/>
              <w:t>Hvitt skilt med sort kant, med omriss av dvergsignal som viser «Skifting forbudt».</w:t>
            </w:r>
          </w:p>
          <w:p w14:paraId="0ACE4777"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75E2BEEF" wp14:editId="16C3BF21">
                  <wp:extent cx="716280" cy="707067"/>
                  <wp:effectExtent l="0" t="0" r="7620" b="0"/>
                  <wp:docPr id="212" name="Bilde 212"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152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6985AD4"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106B «Varsel om stopp for skift».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DE12C24"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Det er 150 m til signal 106A «Stopp for skift». </w:t>
            </w:r>
          </w:p>
        </w:tc>
      </w:tr>
      <w:tr w:rsidR="007D370B" w:rsidRPr="007D370B" w14:paraId="3E62964D" w14:textId="77777777" w:rsidTr="00577965">
        <w:tc>
          <w:tcPr>
            <w:tcW w:w="380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0D096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Hvitt skilt med sort kant, med omriss av dvergsignal med skråstreker over.</w:t>
            </w:r>
          </w:p>
          <w:p w14:paraId="2B2E648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Eksempel:</w:t>
            </w:r>
          </w:p>
          <w:p w14:paraId="2DD34AB0"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6E880278" wp14:editId="72D3993F">
                  <wp:extent cx="632785" cy="628650"/>
                  <wp:effectExtent l="0" t="0" r="0" b="0"/>
                  <wp:docPr id="204" name="Bilde 204"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61">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152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E50BE5"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107 «Sikringsanlegg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060E61"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Signalet markerer overgang til område som ikke inngår i sikringsanlegget og som kan ha håndstilte sporveksler.</w:t>
            </w:r>
          </w:p>
        </w:tc>
      </w:tr>
      <w:tr w:rsidR="007D370B" w:rsidRPr="007D370B" w14:paraId="6E577835" w14:textId="77777777" w:rsidTr="00577965">
        <w:tc>
          <w:tcPr>
            <w:tcW w:w="380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2CD39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skilt med sort kant, med omriss av dvergsignal.</w:t>
            </w:r>
          </w:p>
          <w:p w14:paraId="3DBD92CF"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Eksempel:</w:t>
            </w:r>
          </w:p>
          <w:p w14:paraId="2CB5D1F6"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3AAAF634" wp14:editId="4BB40D85">
                  <wp:extent cx="645864" cy="638175"/>
                  <wp:effectExtent l="0" t="0" r="1905" b="0"/>
                  <wp:docPr id="209" name="Bilde 209"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62">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152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449E2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108 «Sikringsanlegg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173816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Signalet marker overgang til område som inngår i sikringsanlegget. </w:t>
            </w:r>
          </w:p>
          <w:p w14:paraId="67381A57" w14:textId="77777777" w:rsidR="007B14BA" w:rsidRPr="005B013E" w:rsidRDefault="007B14BA" w:rsidP="00577965">
            <w:pPr>
              <w:spacing w:after="0" w:line="240" w:lineRule="auto"/>
              <w:rPr>
                <w:rFonts w:ascii="Arial" w:hAnsi="Arial" w:cs="Arial"/>
                <w:sz w:val="24"/>
                <w:szCs w:val="24"/>
              </w:rPr>
            </w:pPr>
          </w:p>
        </w:tc>
      </w:tr>
    </w:tbl>
    <w:p w14:paraId="4C29BACC" w14:textId="6DC01A49" w:rsidR="007B14BA" w:rsidRPr="007B39F4" w:rsidRDefault="007B14BA" w:rsidP="00AD5592">
      <w:pPr>
        <w:pStyle w:val="FRpunkt"/>
      </w:pPr>
      <w:bookmarkStart w:id="1613" w:name="_Toc192250034"/>
      <w:bookmarkEnd w:id="1612"/>
      <w:r w:rsidRPr="007B39F4">
        <w:t>V</w:t>
      </w:r>
      <w:r w:rsidR="00577965">
        <w:t>.</w:t>
      </w:r>
      <w:r w:rsidRPr="007B39F4">
        <w:t xml:space="preserve"> Opplysningsskilt</w:t>
      </w:r>
      <w:bookmarkEnd w:id="1613"/>
    </w:p>
    <w:p w14:paraId="77F014A6" w14:textId="77777777" w:rsidR="007B14BA" w:rsidRPr="00F829F8" w:rsidRDefault="007B14BA" w:rsidP="00AD5592">
      <w:pPr>
        <w:pStyle w:val="FRpunkt"/>
      </w:pPr>
      <w:bookmarkStart w:id="1614" w:name="_Toc192250035"/>
      <w:r w:rsidRPr="00F829F8">
        <w:t>8.61 Identifikasjonsskilt</w:t>
      </w:r>
      <w:bookmarkEnd w:id="1614"/>
      <w:r w:rsidRPr="00F829F8">
        <w:t xml:space="preserve"> </w:t>
      </w:r>
    </w:p>
    <w:p w14:paraId="50551DC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Innkjørhovedsignal, enkelt innkjørsignal og midlertidig innkjørsignal er merket med hvitt, rektangulært identifikasjonsskilt. Identifikasjonsskiltet har en av bokstavene «A» til og med «K», stedskode for stasjonens navn og signalets nummer der det er tildelt. Innkjørhovedsignal som gjelder for venstre spor, har i tillegg bokstaven «U» foran signalets bokstav.</w:t>
      </w:r>
    </w:p>
    <w:p w14:paraId="6C63AC9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Innkjørstoppskilt er merket med gult, rektangulært identifikasjonsskilt. Identifikasjonsskiltet har en av bokstavene «A» til og med «K», stedskode for stasjonens navn og signalets nummer. Innkjørstoppskilt som gjelder for venstre spor, har i tillegg bokstaven «U» foran signalets bokstav.</w:t>
      </w:r>
    </w:p>
    <w:p w14:paraId="46E1D6A8" w14:textId="77777777" w:rsidR="007B14BA" w:rsidRPr="005B013E" w:rsidRDefault="007B14BA" w:rsidP="007B14BA">
      <w:pPr>
        <w:spacing w:line="240" w:lineRule="auto"/>
        <w:rPr>
          <w:rFonts w:ascii="Arial" w:hAnsi="Arial" w:cs="Arial"/>
          <w:iCs/>
          <w:sz w:val="24"/>
          <w:szCs w:val="24"/>
        </w:rPr>
      </w:pPr>
      <w:r w:rsidRPr="005B013E">
        <w:rPr>
          <w:rFonts w:ascii="Arial" w:hAnsi="Arial" w:cs="Arial"/>
          <w:iCs/>
          <w:sz w:val="24"/>
          <w:szCs w:val="24"/>
        </w:rPr>
        <w:t xml:space="preserve">2Ø. For Østfoldbanens østre linje gjelder følgende: Innkjørstoppskilt er merket med hvitt, rektangulært identifikasjonsskilt. Identifikasjonsskiltet har en av bokstavene «A» til og med «K», stedskode for stasjonens navn og signalets nummer. </w:t>
      </w:r>
    </w:p>
    <w:p w14:paraId="60F4B9C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Blokksignal og blokkstoppskilt er merket med hvitt, rundt identifikasjonsskilt. Identifikasjonsskiltet har en av bokstavene «A» til og med K», signalets nummer og stedskode for blokkpostens navn. Blokksignal og blokkstoppskilt som gjelder for venstre spor, har i tillegg bokstaven «U» foran signalets bokstav.</w:t>
      </w:r>
    </w:p>
    <w:p w14:paraId="278803D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4. Utkjørhovedsignal og midlertidig utkjørsignal er merket med hvitt, rektangulært identifikasjonsskilt med en av bokstavene «L» til og med «Å» unntatt «Q», «R», «V», «W» og «Z», signalets nummer og stedskode for stasjonens navn der dette er tildelt. Utkjørhovedsignal og utkjørstoppskilt som kun gjelder for venstre hovedspor, har i tillegg bokstaven «U» foran signalets bokstav.</w:t>
      </w:r>
    </w:p>
    <w:p w14:paraId="28078B2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Utkjørstoppskilt er merket med gult, rundt identifikasjonsskilt, med en av bokstavene «L» til og med «Å» unntatt «Q», «R», «V», «W» og «Z», signalets nummer og stedskode for stasjonens navn. Utkjørstoppskilt som kun gjelder for venstre hovedspor, har i tillegg bokstaven «U» foran signalets bokstav.</w:t>
      </w:r>
    </w:p>
    <w:p w14:paraId="4471EDF2" w14:textId="77777777" w:rsidR="007B14BA" w:rsidRPr="005B013E" w:rsidRDefault="007B14BA" w:rsidP="007B14BA">
      <w:pPr>
        <w:spacing w:line="240" w:lineRule="auto"/>
        <w:rPr>
          <w:rFonts w:ascii="Arial" w:hAnsi="Arial" w:cs="Arial"/>
          <w:iCs/>
          <w:sz w:val="24"/>
          <w:szCs w:val="24"/>
        </w:rPr>
      </w:pPr>
      <w:r w:rsidRPr="005B013E">
        <w:rPr>
          <w:rFonts w:ascii="Arial" w:hAnsi="Arial" w:cs="Arial"/>
          <w:iCs/>
          <w:sz w:val="24"/>
          <w:szCs w:val="24"/>
        </w:rPr>
        <w:t>5Ø. For Østfoldbanens østre linje gjelder følgende: Utkjørstoppskilt er merket med hvitt, rektangulært identifikasjonsskilt, med en av bokstavene «L» til og med «Å» unntatt «Q», «R», «V», «W» og «Z», signalets nummer og stedskode for stasjonens navn.</w:t>
      </w:r>
    </w:p>
    <w:p w14:paraId="61C23F2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6. Indre hovedsignal og indre stoppskilt er merket med hvitt, rektangulært identifikasjonsskilt med nummer og stedskode for stasjonenes navn. Identifikasjonsskilt på indre hovedsignaler i utkjørtogvei som bare kan vise kjørsignal når tilhørende utkjørhovedsignal viser kjørsignal, kan være merket med bokstav i tillegg til nummer. Identifikasjonsskilt brukes ikke på indre stoppskilt der sporet slutter (f.eks. på en endebutt). </w:t>
      </w:r>
    </w:p>
    <w:p w14:paraId="73FD4D4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7. Forsignal som står alene, er merket med identifikasjonsskilt som tilsvarer hovedsignalet det tilhører.</w:t>
      </w:r>
    </w:p>
    <w:p w14:paraId="578B5B2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8. Dvergsignal som står alene, er merket med hvitt, rektangulært identifikasjonsskilt med bokstaven «R» og tall, eller bare tall.</w:t>
      </w:r>
    </w:p>
    <w:p w14:paraId="18352C2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9. Høyt skiftesignal er merket med hvitt, rektangulært identifikasjonsskilt med bokstaven «Z» og med bokstav eller tall til det hovedsignalet eller det området det gjelder for.</w:t>
      </w:r>
    </w:p>
    <w:p w14:paraId="4AEBC27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10. Planovergangssignal er merket med hvitt, rektangulært identifikasjonsskilt med bokstaven «W» og med tall. Forsignal for planovergangssignal er merket med rektangulært identifikasjonsskilt med bokstaven «W» og med tilleggsbokstav.</w:t>
      </w:r>
    </w:p>
    <w:p w14:paraId="51901117"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11. Signal E36A «Veisikringsanlegg» på strekning med ERTMS er merket med hvitt, rektangulært identifikasjonsskilt med bokstaven «W» og tall, og med angivelse av planovergangens plassering i kilometer og antall hundre meter.</w:t>
      </w:r>
    </w:p>
    <w:p w14:paraId="1EEC929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12. Repetérsignal er merket med identifikasjonsskilt som tilsvarer hovedsignalet det tilhører og er i tillegg merket med «Rep».</w:t>
      </w:r>
    </w:p>
    <w:p w14:paraId="74C0B8F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13. Togsporsignal er merket med hvitt, rektangulært identifikasjonsskilt. Identifikasjonsskiltet viser tall for hvilket togspor signalet gjelder for og viser bokstaven eller tallet for tilhørende hovedsignal.</w:t>
      </w:r>
    </w:p>
    <w:p w14:paraId="2085D81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14. Bru- og frostportsignal er merket med hvitt, rektangulært identifikasjonsskilt med bokstavene «BRU» eller «Port» og med tall.</w:t>
      </w:r>
    </w:p>
    <w:p w14:paraId="49BEDE5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15. Repetérsignal for dvergsignal og høyt skiftesignal er merket med identifikasjonsskilt som tilsvarer signalet det tilhører og med «Rep».</w:t>
      </w:r>
    </w:p>
    <w:p w14:paraId="3A63909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 xml:space="preserve">16. Signal 106A «Stopp for skift» er på strekning med ERTMS når det står alene merket med hvitt, rektangulært identifikasjonsskilt med bokstaven R, bokstavkoden for tilhørende utkjørstoppskilt og stasjonens stedskode. </w:t>
      </w:r>
    </w:p>
    <w:p w14:paraId="18AF799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17. Signal 108 «Sikringsanlegg begynner» er på strekning med ERTMS merket med hvitt, rektangulært identifikasjonsskilt med bokstaven Z og tall. </w:t>
      </w:r>
    </w:p>
    <w:p w14:paraId="1ED7F27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18. Signal E38A «Rasvarslingsanlegg» og signal E39A «Frostport» på strekning med ERTMS er merket med hvitt, rektangulært identifikasjonsskilt med kilometerangivelse. </w:t>
      </w:r>
    </w:p>
    <w:p w14:paraId="5D7E8970"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2551"/>
        <w:gridCol w:w="3380"/>
      </w:tblGrid>
      <w:tr w:rsidR="007D370B" w:rsidRPr="007D370B" w14:paraId="673F5C21" w14:textId="77777777" w:rsidTr="00577965">
        <w:trPr>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6B7A55"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255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40F740"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38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5A536E"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24F51795" w14:textId="77777777" w:rsidTr="00577965">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BE4E89" w14:textId="21F68FD9" w:rsidR="007B14BA" w:rsidRDefault="007B14BA" w:rsidP="00577965">
            <w:pPr>
              <w:spacing w:after="0" w:line="240" w:lineRule="auto"/>
              <w:rPr>
                <w:rFonts w:ascii="Arial" w:hAnsi="Arial" w:cs="Arial"/>
                <w:sz w:val="24"/>
                <w:szCs w:val="24"/>
              </w:rPr>
            </w:pPr>
            <w:r w:rsidRPr="005B013E">
              <w:rPr>
                <w:rFonts w:ascii="Arial" w:hAnsi="Arial" w:cs="Arial"/>
                <w:sz w:val="24"/>
                <w:szCs w:val="24"/>
              </w:rPr>
              <w:t>Hvitt eller gult, rektangulært eller rundt skilt med sort skrift. Utforming og størrelse på skiltene kan variere.</w:t>
            </w:r>
          </w:p>
          <w:p w14:paraId="13D78A81" w14:textId="34B1BEEE"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Eksempel:</w:t>
            </w:r>
            <w:r w:rsidRPr="005B013E">
              <w:br/>
            </w:r>
            <w:r w:rsidRPr="005B013E">
              <w:rPr>
                <w:noProof/>
              </w:rPr>
              <w:drawing>
                <wp:inline distT="0" distB="0" distL="0" distR="0" wp14:anchorId="55777EFB" wp14:editId="644F50F4">
                  <wp:extent cx="763270" cy="866775"/>
                  <wp:effectExtent l="0" t="0" r="0" b="9525"/>
                  <wp:docPr id="121" name="Bilde 121" descr="http://orv.jbv.no/orv/lib/exe/fetch.php?w=80&amp;tok=8b47d2&amp;media=tjn:kap_9:sig._101_b.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64">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255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EE93B3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101 </w:t>
            </w:r>
            <w:r w:rsidRPr="005B013E">
              <w:rPr>
                <w:rFonts w:ascii="Arial" w:hAnsi="Arial" w:cs="Arial"/>
                <w:sz w:val="24"/>
                <w:szCs w:val="24"/>
              </w:rPr>
              <w:br/>
              <w:t>«Identifikasjonsskilt»</w:t>
            </w:r>
          </w:p>
        </w:tc>
        <w:tc>
          <w:tcPr>
            <w:tcW w:w="338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90E02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I dette eksemplet angir bokstaven M at signalet er et utkjørhovedsignal. Tallene angir signalets nummer. Bokstavene MAG angir stedskode for Magnor.</w:t>
            </w:r>
          </w:p>
        </w:tc>
      </w:tr>
    </w:tbl>
    <w:p w14:paraId="4E762AC0" w14:textId="77777777" w:rsidR="007B14BA" w:rsidRPr="000524B3" w:rsidRDefault="007B14BA" w:rsidP="00AD5592">
      <w:pPr>
        <w:pStyle w:val="FRpunkt"/>
      </w:pPr>
      <w:bookmarkStart w:id="1615" w:name="_Toc192250036"/>
      <w:r w:rsidRPr="000524B3">
        <w:t>8.62 Sidesporskilt</w:t>
      </w:r>
      <w:bookmarkEnd w:id="1615"/>
    </w:p>
    <w:p w14:paraId="2652D98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På sidespor er det satt opp langsgående skilt med angivelse av sidesporets navn, kilometerangivelse og mellom hvilke stasjoner sidesporet ligger.</w:t>
      </w:r>
    </w:p>
    <w:p w14:paraId="536EBD7E"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34"/>
        <w:gridCol w:w="3168"/>
        <w:gridCol w:w="3710"/>
      </w:tblGrid>
      <w:tr w:rsidR="007D370B" w:rsidRPr="007D370B" w14:paraId="563F77FA"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687B3D"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54CC5A6"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476020"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0AD05A04" w14:textId="77777777" w:rsidTr="0057796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EA8F2E"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Hvitt firkantet skilt med </w:t>
            </w:r>
          </w:p>
          <w:p w14:paraId="5083BDF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sort tekst.</w:t>
            </w:r>
          </w:p>
          <w:p w14:paraId="691C6A6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Eksempel: </w:t>
            </w:r>
          </w:p>
          <w:p w14:paraId="022BB76F"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51E17E73" wp14:editId="52BCEB80">
                  <wp:extent cx="972921" cy="673002"/>
                  <wp:effectExtent l="0" t="0" r="0" b="0"/>
                  <wp:docPr id="192" name="Bilde 192"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28DD0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103 «Sidesporskilt»</w:t>
            </w:r>
            <w:r w:rsidRPr="005B013E">
              <w:rPr>
                <w:rFonts w:ascii="Arial" w:hAnsi="Arial" w:cs="Arial"/>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B3A511"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Angir sidesporets navn og plassering. </w:t>
            </w:r>
            <w:r w:rsidRPr="005B013E">
              <w:rPr>
                <w:rFonts w:ascii="Arial" w:hAnsi="Arial" w:cs="Arial"/>
                <w:sz w:val="24"/>
                <w:szCs w:val="24"/>
              </w:rPr>
              <w:br/>
            </w:r>
          </w:p>
        </w:tc>
      </w:tr>
    </w:tbl>
    <w:p w14:paraId="5EA35EA4" w14:textId="77777777" w:rsidR="007B14BA" w:rsidRPr="003C7622" w:rsidRDefault="007B14BA" w:rsidP="00AD5592">
      <w:pPr>
        <w:pStyle w:val="FRpunkt"/>
      </w:pPr>
      <w:bookmarkStart w:id="1616" w:name="_Toc192250037"/>
      <w:r w:rsidRPr="003C7622">
        <w:t>8.6</w:t>
      </w:r>
      <w:r>
        <w:t>3</w:t>
      </w:r>
      <w:r w:rsidRPr="003C7622">
        <w:t xml:space="preserve"> Pilskilt</w:t>
      </w:r>
      <w:bookmarkEnd w:id="1616"/>
    </w:p>
    <w:p w14:paraId="3C7296DD" w14:textId="77777777" w:rsidR="007B14BA" w:rsidRPr="005B013E" w:rsidRDefault="007B14BA" w:rsidP="007B14BA">
      <w:pPr>
        <w:spacing w:line="240" w:lineRule="auto"/>
        <w:rPr>
          <w:rFonts w:ascii="Arial" w:hAnsi="Arial" w:cs="Arial"/>
          <w:sz w:val="24"/>
          <w:szCs w:val="24"/>
        </w:rPr>
      </w:pPr>
      <w:r w:rsidRPr="007D370B">
        <w:rPr>
          <w:rFonts w:ascii="Arial" w:hAnsi="Arial" w:cs="Arial"/>
          <w:sz w:val="24"/>
          <w:szCs w:val="24"/>
        </w:rPr>
        <w:t xml:space="preserve">1. For å tydeliggjøre hvilket spor signalet gjelder for, kan </w:t>
      </w:r>
      <w:r w:rsidRPr="005B013E">
        <w:rPr>
          <w:rFonts w:ascii="Arial" w:hAnsi="Arial" w:cs="Arial"/>
          <w:sz w:val="24"/>
          <w:szCs w:val="24"/>
        </w:rPr>
        <w:t xml:space="preserve">signal 102A «Pilskilt» være satt opp </w:t>
      </w:r>
      <w:r w:rsidRPr="007D370B">
        <w:rPr>
          <w:rFonts w:ascii="Arial" w:hAnsi="Arial" w:cs="Arial"/>
          <w:sz w:val="24"/>
          <w:szCs w:val="24"/>
        </w:rPr>
        <w:t xml:space="preserve">over eller under signalet, med pil mot det sporet signalet gjelder for. </w:t>
      </w:r>
      <w:r w:rsidRPr="005B013E">
        <w:rPr>
          <w:rFonts w:ascii="Arial" w:hAnsi="Arial" w:cs="Arial"/>
          <w:sz w:val="24"/>
          <w:szCs w:val="24"/>
        </w:rPr>
        <w:t xml:space="preserve">På frittstående dvergsignaler er signal 102A «Pilskilt» satt opp over signalet. </w:t>
      </w:r>
    </w:p>
    <w:p w14:paraId="13127B99" w14:textId="77777777" w:rsidR="007B14BA" w:rsidRPr="007D370B" w:rsidRDefault="007B14BA" w:rsidP="007B14BA">
      <w:pPr>
        <w:spacing w:line="240" w:lineRule="auto"/>
        <w:rPr>
          <w:rFonts w:ascii="Arial" w:hAnsi="Arial" w:cs="Arial"/>
          <w:sz w:val="24"/>
          <w:szCs w:val="24"/>
        </w:rPr>
      </w:pPr>
      <w:r w:rsidRPr="007D370B">
        <w:rPr>
          <w:rFonts w:ascii="Arial" w:hAnsi="Arial" w:cs="Arial"/>
          <w:sz w:val="24"/>
          <w:szCs w:val="24"/>
        </w:rPr>
        <w:t xml:space="preserve">2. </w:t>
      </w:r>
      <w:r w:rsidRPr="005B013E">
        <w:rPr>
          <w:rFonts w:ascii="Arial" w:hAnsi="Arial" w:cs="Arial"/>
          <w:sz w:val="24"/>
          <w:szCs w:val="24"/>
        </w:rPr>
        <w:t xml:space="preserve">Når signal 102B «Pilskilt» </w:t>
      </w:r>
      <w:r w:rsidRPr="007D370B">
        <w:rPr>
          <w:rFonts w:ascii="Arial" w:hAnsi="Arial" w:cs="Arial"/>
          <w:sz w:val="24"/>
          <w:szCs w:val="24"/>
        </w:rPr>
        <w:t xml:space="preserve">er satt opp foran eller </w:t>
      </w:r>
      <w:r w:rsidRPr="005B013E">
        <w:rPr>
          <w:rFonts w:ascii="Arial" w:hAnsi="Arial" w:cs="Arial"/>
          <w:sz w:val="24"/>
          <w:szCs w:val="24"/>
        </w:rPr>
        <w:t>ved</w:t>
      </w:r>
      <w:r w:rsidRPr="007D370B">
        <w:rPr>
          <w:rFonts w:ascii="Arial" w:hAnsi="Arial" w:cs="Arial"/>
          <w:sz w:val="24"/>
          <w:szCs w:val="24"/>
        </w:rPr>
        <w:t xml:space="preserve"> en sporveksel, gjelder signalet kun for kjøring til eller fra spor i pilens retning. </w:t>
      </w:r>
    </w:p>
    <w:p w14:paraId="471C51DB" w14:textId="77777777" w:rsidR="007B14BA" w:rsidRPr="007D370B" w:rsidRDefault="007B14BA" w:rsidP="00577965">
      <w:pPr>
        <w:spacing w:after="0" w:line="240" w:lineRule="auto"/>
        <w:rPr>
          <w:rFonts w:ascii="Arial" w:hAnsi="Arial" w:cs="Arial"/>
          <w:sz w:val="24"/>
          <w:szCs w:val="24"/>
        </w:rPr>
      </w:pPr>
      <w:r w:rsidRPr="005B013E">
        <w:rPr>
          <w:rFonts w:ascii="Arial" w:hAnsi="Arial" w:cs="Arial"/>
          <w:sz w:val="24"/>
          <w:szCs w:val="24"/>
        </w:rPr>
        <w:lastRenderedPageBreak/>
        <w:t>3</w:t>
      </w:r>
      <w:r w:rsidRPr="007D370B">
        <w:rPr>
          <w:rFonts w:ascii="Arial" w:hAnsi="Arial" w:cs="Arial"/>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18"/>
        <w:gridCol w:w="2621"/>
        <w:gridCol w:w="4073"/>
      </w:tblGrid>
      <w:tr w:rsidR="007D370B" w:rsidRPr="007D370B" w14:paraId="231BE4CD"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47D1E05" w14:textId="77777777" w:rsidR="007B14BA" w:rsidRPr="007D370B" w:rsidRDefault="007B14BA" w:rsidP="00577965">
            <w:pPr>
              <w:spacing w:after="0" w:line="240" w:lineRule="auto"/>
              <w:rPr>
                <w:rFonts w:ascii="Arial" w:hAnsi="Arial" w:cs="Arial"/>
                <w:b/>
                <w:bCs/>
                <w:sz w:val="24"/>
                <w:szCs w:val="24"/>
              </w:rPr>
            </w:pPr>
            <w:r w:rsidRPr="007D370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F56906" w14:textId="77777777" w:rsidR="007B14BA" w:rsidRPr="007D370B" w:rsidRDefault="007B14BA" w:rsidP="00577965">
            <w:pPr>
              <w:spacing w:after="0" w:line="240" w:lineRule="auto"/>
              <w:rPr>
                <w:rFonts w:ascii="Arial" w:hAnsi="Arial" w:cs="Arial"/>
                <w:b/>
                <w:bCs/>
                <w:sz w:val="24"/>
                <w:szCs w:val="24"/>
              </w:rPr>
            </w:pPr>
            <w:r w:rsidRPr="007D370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CB08C2" w14:textId="77777777" w:rsidR="007B14BA" w:rsidRPr="007D370B" w:rsidRDefault="007B14BA" w:rsidP="00577965">
            <w:pPr>
              <w:spacing w:after="0" w:line="240" w:lineRule="auto"/>
              <w:rPr>
                <w:rFonts w:ascii="Arial" w:hAnsi="Arial" w:cs="Arial"/>
                <w:b/>
                <w:bCs/>
                <w:sz w:val="24"/>
                <w:szCs w:val="24"/>
              </w:rPr>
            </w:pPr>
            <w:r w:rsidRPr="007D370B">
              <w:rPr>
                <w:rFonts w:ascii="Arial" w:hAnsi="Arial" w:cs="Arial"/>
                <w:b/>
                <w:bCs/>
                <w:sz w:val="24"/>
                <w:szCs w:val="24"/>
              </w:rPr>
              <w:t>Signalbetydning</w:t>
            </w:r>
          </w:p>
        </w:tc>
      </w:tr>
      <w:tr w:rsidR="007D370B" w:rsidRPr="007D370B" w14:paraId="0AC6214C"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0255CA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rektangulært skilt med sort pil. </w:t>
            </w:r>
          </w:p>
          <w:p w14:paraId="34600D6B"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Eksempler: </w:t>
            </w:r>
          </w:p>
          <w:p w14:paraId="63EF95C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noProof/>
                <w:sz w:val="20"/>
                <w:szCs w:val="20"/>
              </w:rPr>
              <w:drawing>
                <wp:inline distT="0" distB="0" distL="0" distR="0" wp14:anchorId="34A372A7" wp14:editId="7D7252BF">
                  <wp:extent cx="763270" cy="38868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66" r:link="rId267"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9525F64" w14:textId="10227AFE"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102A</w:t>
            </w:r>
            <w:r w:rsidRPr="005B013E">
              <w:br/>
            </w:r>
            <w:r w:rsidRPr="005B013E">
              <w:rPr>
                <w:rFonts w:ascii="Arial" w:hAnsi="Arial" w:cs="Arial"/>
                <w:sz w:val="24"/>
                <w:szCs w:val="24"/>
              </w:rP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226694" w14:textId="15D52A6F"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Viser hvilket spor signalet gjelder for.</w:t>
            </w:r>
          </w:p>
        </w:tc>
      </w:tr>
      <w:tr w:rsidR="007D370B" w:rsidRPr="007D370B" w14:paraId="6C317CAE"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F818CE"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noProof/>
                <w:sz w:val="20"/>
                <w:szCs w:val="20"/>
              </w:rPr>
              <w:drawing>
                <wp:inline distT="0" distB="0" distL="0" distR="0" wp14:anchorId="25DD60AD" wp14:editId="5AF059A6">
                  <wp:extent cx="763270" cy="573184"/>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68" r:link="rId269"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1DC7984"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102B</w:t>
            </w:r>
            <w:r w:rsidRPr="005B013E">
              <w:rPr>
                <w:rFonts w:ascii="Arial" w:hAnsi="Arial" w:cs="Arial"/>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2E9F55"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Viser hvilket spor signalet gjelder for ved kjøring i sporveksel. </w:t>
            </w:r>
          </w:p>
          <w:p w14:paraId="31A36CAD" w14:textId="77777777" w:rsidR="007B14BA" w:rsidRPr="005B013E" w:rsidRDefault="007B14BA" w:rsidP="00577965">
            <w:pPr>
              <w:spacing w:after="0" w:line="240" w:lineRule="auto"/>
              <w:rPr>
                <w:rFonts w:ascii="Arial" w:hAnsi="Arial" w:cs="Arial"/>
                <w:sz w:val="24"/>
                <w:szCs w:val="24"/>
              </w:rPr>
            </w:pPr>
          </w:p>
          <w:p w14:paraId="658CF8CB" w14:textId="77777777" w:rsidR="007B14BA" w:rsidRPr="005B013E" w:rsidRDefault="007B14BA" w:rsidP="00577965">
            <w:pPr>
              <w:spacing w:after="0" w:line="240" w:lineRule="auto"/>
              <w:rPr>
                <w:rFonts w:ascii="Arial" w:hAnsi="Arial" w:cs="Arial"/>
                <w:sz w:val="24"/>
                <w:szCs w:val="24"/>
              </w:rPr>
            </w:pPr>
          </w:p>
        </w:tc>
      </w:tr>
    </w:tbl>
    <w:p w14:paraId="079C238D" w14:textId="77777777" w:rsidR="007B14BA" w:rsidRPr="005B013E" w:rsidRDefault="007B14BA" w:rsidP="00AD5592">
      <w:pPr>
        <w:pStyle w:val="FRpunkt"/>
      </w:pPr>
      <w:bookmarkStart w:id="1617" w:name="_Toc192250038"/>
      <w:r w:rsidRPr="005B013E">
        <w:t>8.64 Skilt for ATC</w:t>
      </w:r>
      <w:bookmarkEnd w:id="1617"/>
    </w:p>
    <w:p w14:paraId="0C0C9C3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Signalene 60A «ATC forsignal», 60B «ATC repetér målpunkt», 60C «ATC nødbrems» og 60D «ATC repetér hastighet» er satt opp ved baliser som ikke er plassert ved hovedsignal eller forsignal. Signal 60E «ATC varsel» kan være satt opp der baliser gir annen informasjon enn det som gis i hovedsignalet eller forsignalet. Signalene brukes ikke på strekning med ERTMS.</w:t>
      </w:r>
    </w:p>
    <w:p w14:paraId="5AD0873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For å markere balisene kan skilt for ATC ha blå og hvite trekanter på baksiden eller det kan være satt opp signal 64E «Teknisk stolpe».</w:t>
      </w:r>
    </w:p>
    <w:p w14:paraId="0CE1635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 60F «FATC» er satt opp der det kjøres inn på strekning med FATC.</w:t>
      </w:r>
    </w:p>
    <w:p w14:paraId="3DADBAB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Signal 60G «DATC» er satt opp der det kjøres inn på strekning med DATC.</w:t>
      </w:r>
    </w:p>
    <w:p w14:paraId="4CE0760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Signal 60H «ATC slutter» er satt opp der det kjøres inn på strekning uten ATC og ved kjøring inn på strekning der ATC er midlertidig er utkoblet.</w:t>
      </w:r>
    </w:p>
    <w:p w14:paraId="5A1C3D2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1907"/>
        <w:gridCol w:w="4024"/>
      </w:tblGrid>
      <w:tr w:rsidR="007D370B" w:rsidRPr="007D370B" w14:paraId="76058BAA" w14:textId="77777777" w:rsidTr="00577965">
        <w:trPr>
          <w:cantSplit/>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vAlign w:val="center"/>
            <w:hideMark/>
          </w:tcPr>
          <w:p w14:paraId="08623EB6"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176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vAlign w:val="center"/>
            <w:hideMark/>
          </w:tcPr>
          <w:p w14:paraId="3C0C7B2C"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vAlign w:val="center"/>
            <w:hideMark/>
          </w:tcPr>
          <w:p w14:paraId="45DE2385"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2B2D1EDE"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CBFD9B"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kvadratisk skilt med sort sirkelformet felt. </w:t>
            </w:r>
            <w:r w:rsidRPr="005B013E">
              <w:br/>
            </w:r>
            <w:r w:rsidRPr="005B013E">
              <w:rPr>
                <w:rFonts w:ascii="Arial" w:hAnsi="Arial" w:cs="Arial"/>
                <w:sz w:val="24"/>
                <w:szCs w:val="24"/>
              </w:rPr>
              <w:t>Eksempel: </w:t>
            </w:r>
            <w:r w:rsidRPr="005B013E">
              <w:br/>
            </w:r>
            <w:r w:rsidRPr="005B013E">
              <w:rPr>
                <w:noProof/>
              </w:rPr>
              <w:drawing>
                <wp:inline distT="0" distB="0" distL="0" distR="0" wp14:anchorId="7F8EB671" wp14:editId="20F9FB6C">
                  <wp:extent cx="763270" cy="787400"/>
                  <wp:effectExtent l="0" t="0" r="0" b="0"/>
                  <wp:docPr id="119" name="Bilde 119" descr="http://orv.jbv.no/orv/lib/exe/fetch.php?w=80&amp;tok=0cb15c&amp;media=tjn:kap_9:signal_60a.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71">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5CCFF1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60A </w:t>
            </w:r>
            <w:r w:rsidRPr="005B013E">
              <w:rPr>
                <w:rFonts w:ascii="Arial" w:hAnsi="Arial" w:cs="Arial"/>
                <w:sz w:val="24"/>
                <w:szCs w:val="24"/>
              </w:rPr>
              <w:br/>
              <w:t>«ATC forsignal»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63291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Informasjon om venthastighet kan gis i ATC-panelet.</w:t>
            </w:r>
          </w:p>
        </w:tc>
      </w:tr>
      <w:tr w:rsidR="007D370B" w:rsidRPr="007D370B" w14:paraId="376304D8"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D06029C"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lastRenderedPageBreak/>
              <w:t>Gult kvadratisk skilt med sort trekant med spissen ned i en sort sirkel. </w:t>
            </w:r>
            <w:r w:rsidRPr="005B013E">
              <w:br/>
            </w:r>
            <w:r w:rsidRPr="005B013E">
              <w:rPr>
                <w:rFonts w:ascii="Arial" w:hAnsi="Arial" w:cs="Arial"/>
                <w:sz w:val="24"/>
                <w:szCs w:val="24"/>
              </w:rPr>
              <w:t>Eksempel: </w:t>
            </w:r>
            <w:r w:rsidRPr="005B013E">
              <w:br/>
            </w:r>
            <w:r w:rsidRPr="005B013E">
              <w:rPr>
                <w:noProof/>
              </w:rPr>
              <w:drawing>
                <wp:inline distT="0" distB="0" distL="0" distR="0" wp14:anchorId="312F2724" wp14:editId="78FD5FCC">
                  <wp:extent cx="763270" cy="874395"/>
                  <wp:effectExtent l="0" t="0" r="0" b="1905"/>
                  <wp:docPr id="118" name="Bilde 118" descr="http://orv.jbv.no/orv/lib/exe/fetch.php?w=80&amp;tok=bd0367&amp;media=tjn:kap_9:signal_60b.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73">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A9F2450"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60B </w:t>
            </w:r>
            <w:r w:rsidRPr="005B013E">
              <w:rPr>
                <w:rFonts w:ascii="Arial" w:hAnsi="Arial" w:cs="Arial"/>
                <w:sz w:val="24"/>
                <w:szCs w:val="24"/>
              </w:rPr>
              <w:br/>
              <w:t>«ATC repetér målpunkt»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64104D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Repetérbalise som er målpunkt for den venthastigheten som er gitt ved innkjørhovedsignal/indre hovedsignal.</w:t>
            </w:r>
          </w:p>
        </w:tc>
      </w:tr>
      <w:tr w:rsidR="007D370B" w:rsidRPr="007D370B" w14:paraId="2E353E3B"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CBDA56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kvadratisk skilt med sort vannrett strek i en sort sirkel. </w:t>
            </w:r>
            <w:r w:rsidRPr="005B013E">
              <w:br/>
            </w:r>
            <w:r w:rsidRPr="005B013E">
              <w:rPr>
                <w:rFonts w:ascii="Arial" w:hAnsi="Arial" w:cs="Arial"/>
                <w:sz w:val="24"/>
                <w:szCs w:val="24"/>
              </w:rPr>
              <w:t>Eksempel: </w:t>
            </w:r>
            <w:r w:rsidRPr="005B013E">
              <w:br/>
            </w:r>
            <w:r w:rsidRPr="005B013E">
              <w:rPr>
                <w:noProof/>
              </w:rPr>
              <w:drawing>
                <wp:inline distT="0" distB="0" distL="0" distR="0" wp14:anchorId="2B511F81" wp14:editId="62325E38">
                  <wp:extent cx="763270" cy="739775"/>
                  <wp:effectExtent l="0" t="0" r="0" b="3175"/>
                  <wp:docPr id="117" name="Bilde 117" descr="http://orv.jbv.no/orv/lib/exe/fetch.php?w=80&amp;tok=d0ff48&amp;media=tjn:kap_9:signal_60c.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75">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27FB045"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60C </w:t>
            </w:r>
            <w:r w:rsidRPr="005B013E">
              <w:rPr>
                <w:rFonts w:ascii="Arial" w:hAnsi="Arial" w:cs="Arial"/>
                <w:sz w:val="24"/>
                <w:szCs w:val="24"/>
              </w:rPr>
              <w:br/>
              <w:t>«ATC nødbrems»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79A1C1C"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Repetérbalise der ATC kan foreta nødbrems ved igangsetting mot hovedsignal som viser signal 20A eller 20B «Stopp».</w:t>
            </w:r>
          </w:p>
        </w:tc>
      </w:tr>
      <w:tr w:rsidR="007D370B" w:rsidRPr="007D370B" w14:paraId="335611C7"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BA1320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kvadratisk skilt med sort sirkel. </w:t>
            </w:r>
            <w:r w:rsidRPr="005B013E">
              <w:br/>
            </w:r>
            <w:r w:rsidRPr="005B013E">
              <w:rPr>
                <w:rFonts w:ascii="Arial" w:hAnsi="Arial" w:cs="Arial"/>
                <w:sz w:val="24"/>
                <w:szCs w:val="24"/>
              </w:rPr>
              <w:t>Eksempel: </w:t>
            </w:r>
            <w:r w:rsidRPr="005B013E">
              <w:br/>
            </w:r>
            <w:r w:rsidRPr="005B013E">
              <w:rPr>
                <w:noProof/>
              </w:rPr>
              <w:drawing>
                <wp:inline distT="0" distB="0" distL="0" distR="0" wp14:anchorId="415579B0" wp14:editId="072A2BA2">
                  <wp:extent cx="763270" cy="810895"/>
                  <wp:effectExtent l="0" t="0" r="0" b="8255"/>
                  <wp:docPr id="116" name="Bilde 116" descr="http://orv.jbv.no/orv/lib/exe/fetch.php?w=80&amp;tok=85468a&amp;media=tjn:kap_9:signal_60d.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77">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09132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60D </w:t>
            </w:r>
            <w:r w:rsidRPr="005B013E">
              <w:rPr>
                <w:rFonts w:ascii="Arial" w:hAnsi="Arial" w:cs="Arial"/>
                <w:sz w:val="24"/>
                <w:szCs w:val="24"/>
              </w:rPr>
              <w:br/>
              <w:t>«ATC repetér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30AC7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Repetérbalise for hovedsignal. Viser hovedsignalet signal 20A eller 20B «Stopp» vil frislipphastigheten ved målpunktet være 40 km/t.</w:t>
            </w:r>
            <w:r w:rsidRPr="005B013E">
              <w:rPr>
                <w:rFonts w:ascii="Arial" w:hAnsi="Arial" w:cs="Arial"/>
                <w:sz w:val="24"/>
                <w:szCs w:val="24"/>
              </w:rPr>
              <w:br/>
            </w:r>
            <w:r w:rsidRPr="005B013E">
              <w:rPr>
                <w:rFonts w:ascii="Arial" w:hAnsi="Arial" w:cs="Arial"/>
                <w:sz w:val="24"/>
                <w:szCs w:val="24"/>
              </w:rPr>
              <w:br/>
              <w:t>Ett 1-tall inne i sirkelen viser at frislipphastigheten ved målpunktet er 10 km/t.</w:t>
            </w:r>
          </w:p>
        </w:tc>
      </w:tr>
      <w:tr w:rsidR="007D370B" w:rsidRPr="007D370B" w14:paraId="157335C8"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F4CC0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kvadratisk skilt med sort trekant med spissen ned. </w:t>
            </w:r>
            <w:r w:rsidRPr="005B013E">
              <w:br/>
            </w:r>
            <w:r w:rsidRPr="005B013E">
              <w:rPr>
                <w:rFonts w:ascii="Arial" w:hAnsi="Arial" w:cs="Arial"/>
                <w:sz w:val="24"/>
                <w:szCs w:val="24"/>
              </w:rPr>
              <w:t>Eksempel: </w:t>
            </w:r>
            <w:r w:rsidRPr="005B013E">
              <w:br/>
            </w:r>
            <w:r w:rsidRPr="005B013E">
              <w:rPr>
                <w:noProof/>
              </w:rPr>
              <w:drawing>
                <wp:inline distT="0" distB="0" distL="0" distR="0" wp14:anchorId="77D89F65" wp14:editId="4C67D2B6">
                  <wp:extent cx="763270" cy="826770"/>
                  <wp:effectExtent l="0" t="0" r="0" b="0"/>
                  <wp:docPr id="115" name="Bilde 115" descr="http://orv.jbv.no/orv/lib/exe/fetch.php?w=80&amp;tok=942a69&amp;media=tjn:kap_9:signal_60e.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79">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43B5A8"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60E </w:t>
            </w:r>
            <w:r w:rsidRPr="005B013E">
              <w:rPr>
                <w:rFonts w:ascii="Arial" w:hAnsi="Arial" w:cs="Arial"/>
                <w:sz w:val="24"/>
                <w:szCs w:val="24"/>
              </w:rPr>
              <w:br/>
              <w:t>«ATC varsel»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9CBFB5"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Restriktiv hastighet kan gis i ATC-panelet.</w:t>
            </w:r>
          </w:p>
        </w:tc>
      </w:tr>
      <w:tr w:rsidR="007D370B" w:rsidRPr="007D370B" w14:paraId="7EE29F13" w14:textId="77777777" w:rsidTr="00577965">
        <w:trPr>
          <w:cantSplit/>
          <w:trHeight w:val="3600"/>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3532586" w14:textId="5F82EEA8" w:rsidR="007B14BA" w:rsidRPr="005B013E" w:rsidRDefault="00317482" w:rsidP="00577965">
            <w:pPr>
              <w:spacing w:after="0" w:line="240" w:lineRule="auto"/>
              <w:rPr>
                <w:rFonts w:ascii="Arial" w:hAnsi="Arial" w:cs="Arial"/>
                <w:sz w:val="24"/>
                <w:szCs w:val="24"/>
              </w:rPr>
            </w:pPr>
            <w:r>
              <w:rPr>
                <w:noProof/>
              </w:rPr>
              <w:lastRenderedPageBreak/>
              <w:pict w14:anchorId="42C4874C">
                <v:group id="Gruppe 95" o:spid="_x0000_s2113" style="position:absolute;margin-left:.8pt;margin-top:85.35pt;width:69pt;height:72.5pt;z-index:251648512;mso-position-horizontal-relative:text;mso-position-vertical-relative:text;mso-width-relative:margin;mso-height-relative:margin"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">
                  <v:shapetype id="_x0000_t202" coordsize="21600,21600" o:spt="202" path="m,l,21600r21600,l21600,xe">
                    <v:stroke joinstyle="miter"/>
                    <v:path gradientshapeok="t" o:connecttype="rect"/>
                  </v:shapetype>
                  <v:shape id="TekstSylinder 3" o:spid="_x0000_s2114" type="#_x0000_t202" style="position:absolute;top:2558;width:17932;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" fillcolor="yellow" strokecolor="black [3213]">
                    <v:textbox style="mso-next-textbox:#TekstSylinder 3">
                      <w:txbxContent>
                        <w:p w14:paraId="729682D9" w14:textId="77777777" w:rsidR="007B14BA" w:rsidRPr="001C6AEE" w:rsidRDefault="007B14BA" w:rsidP="007B14BA">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1326AB42" w14:textId="77777777" w:rsidR="007B14BA" w:rsidRPr="001C6AEE" w:rsidRDefault="007B14BA" w:rsidP="007B14BA">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2115"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" fillcolor="yellow" strokecolor="black [3213]">
                    <v:textbox style="mso-next-textbox:#TekstSylinder 4">
                      <w:txbxContent>
                        <w:p w14:paraId="4D84B028" w14:textId="77777777" w:rsidR="007B14BA" w:rsidRPr="001C6AEE" w:rsidRDefault="007B14BA" w:rsidP="007B14BA">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v:group>
              </w:pict>
            </w:r>
            <w:r w:rsidR="007B14BA" w:rsidRPr="005B013E">
              <w:rPr>
                <w:rFonts w:ascii="Arial" w:hAnsi="Arial" w:cs="Arial"/>
                <w:sz w:val="24"/>
                <w:szCs w:val="24"/>
              </w:rPr>
              <w:t>Gult rektangulært skilt med sort tekst og sort kant. Skiltet kan ha tilleggstekst «begynner» eller f.eks. «begynner xxx m». </w:t>
            </w:r>
            <w:r w:rsidR="007B14BA" w:rsidRPr="005B013E">
              <w:rPr>
                <w:rFonts w:ascii="Arial" w:hAnsi="Arial" w:cs="Arial"/>
                <w:sz w:val="24"/>
                <w:szCs w:val="24"/>
              </w:rPr>
              <w:br/>
              <w:t>Eksempel: </w:t>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D3561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60F </w:t>
            </w:r>
            <w:r w:rsidRPr="005B013E">
              <w:rPr>
                <w:rFonts w:ascii="Arial" w:hAnsi="Arial" w:cs="Arial"/>
                <w:sz w:val="24"/>
                <w:szCs w:val="24"/>
              </w:rPr>
              <w:br/>
              <w:t>«FATC»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9A134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Toget kjører inn på strekning med FATC.</w:t>
            </w:r>
          </w:p>
        </w:tc>
      </w:tr>
      <w:tr w:rsidR="007D370B" w:rsidRPr="007D370B" w14:paraId="7182AC8D"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6FD87A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Gult rektangulært skilt med sort tekst og sort kant. Skiltet kan ha tilleggstekst «begynner» eller f.eks. «begynner xxx m». </w:t>
            </w:r>
            <w:r w:rsidRPr="005B013E">
              <w:br/>
            </w:r>
            <w:r w:rsidRPr="005B013E">
              <w:rPr>
                <w:rFonts w:ascii="Arial" w:hAnsi="Arial" w:cs="Arial"/>
                <w:sz w:val="24"/>
                <w:szCs w:val="24"/>
              </w:rPr>
              <w:t>Eksempel: </w:t>
            </w:r>
            <w:r w:rsidRPr="005B013E">
              <w:br/>
            </w:r>
            <w:r w:rsidRPr="005B013E">
              <w:rPr>
                <w:noProof/>
              </w:rPr>
              <w:drawing>
                <wp:inline distT="0" distB="0" distL="0" distR="0" wp14:anchorId="5984D70E" wp14:editId="583B1365">
                  <wp:extent cx="953007" cy="49011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80">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49CCEF"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60G </w:t>
            </w:r>
            <w:r w:rsidRPr="005B013E">
              <w:rPr>
                <w:rFonts w:ascii="Arial" w:hAnsi="Arial" w:cs="Arial"/>
                <w:sz w:val="24"/>
                <w:szCs w:val="24"/>
              </w:rPr>
              <w:br/>
              <w:t>«DATC»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47E0A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Toget kjører inn på strekning med DATC.</w:t>
            </w:r>
          </w:p>
        </w:tc>
      </w:tr>
      <w:tr w:rsidR="007D370B" w:rsidRPr="007D370B" w14:paraId="0ADC6913" w14:textId="77777777" w:rsidTr="00577965">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D22926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Grått rektangulært skilt med sort tekst, gul kant og tre sorte streker på skrå. </w:t>
            </w:r>
            <w:r w:rsidRPr="005B013E">
              <w:br/>
            </w:r>
            <w:r w:rsidRPr="005B013E">
              <w:rPr>
                <w:rFonts w:ascii="Arial" w:hAnsi="Arial" w:cs="Arial"/>
                <w:sz w:val="24"/>
                <w:szCs w:val="24"/>
              </w:rPr>
              <w:t>Eksempel: </w:t>
            </w:r>
            <w:r w:rsidRPr="005B013E">
              <w:br/>
            </w:r>
            <w:r w:rsidRPr="005B013E">
              <w:rPr>
                <w:noProof/>
              </w:rPr>
              <w:drawing>
                <wp:inline distT="0" distB="0" distL="0" distR="0" wp14:anchorId="6D63E554" wp14:editId="2C61A6FA">
                  <wp:extent cx="763270" cy="572770"/>
                  <wp:effectExtent l="0" t="0" r="0" b="0"/>
                  <wp:docPr id="112" name="Bilde 112" descr="http://orv.jbv.no/orv/lib/exe/fetch.php?w=80&amp;tok=13866f&amp;media=tjn:kap_9:signal_60h.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82">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257A34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60H </w:t>
            </w:r>
            <w:r w:rsidRPr="005B013E">
              <w:rPr>
                <w:rFonts w:ascii="Arial" w:hAnsi="Arial" w:cs="Arial"/>
                <w:sz w:val="24"/>
                <w:szCs w:val="24"/>
              </w:rPr>
              <w:br/>
              <w:t>«ATC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1FD288"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Toget kjører inn på strekning uten ATC.</w:t>
            </w:r>
          </w:p>
        </w:tc>
      </w:tr>
    </w:tbl>
    <w:p w14:paraId="58EE2773" w14:textId="77777777" w:rsidR="007B14BA" w:rsidRPr="00A25834" w:rsidRDefault="007B14BA" w:rsidP="00AD5592">
      <w:pPr>
        <w:pStyle w:val="FRpunkt"/>
      </w:pPr>
      <w:bookmarkStart w:id="1618" w:name="_Toc192250039"/>
      <w:r w:rsidRPr="00A25834">
        <w:t>8.65 Avstandsskilt</w:t>
      </w:r>
      <w:bookmarkEnd w:id="1618"/>
      <w:r w:rsidRPr="00A25834">
        <w:t xml:space="preserve"> </w:t>
      </w:r>
    </w:p>
    <w:p w14:paraId="436C4197" w14:textId="77777777" w:rsidR="007B14BA" w:rsidRPr="005B013E" w:rsidRDefault="007B14BA" w:rsidP="007B14BA">
      <w:pPr>
        <w:spacing w:line="240" w:lineRule="auto"/>
        <w:rPr>
          <w:rFonts w:ascii="Arial" w:hAnsi="Arial" w:cs="Arial"/>
          <w:sz w:val="24"/>
          <w:szCs w:val="24"/>
        </w:rPr>
      </w:pPr>
      <w:bookmarkStart w:id="1619" w:name="_Hlk43360961"/>
      <w:r w:rsidRPr="005B013E">
        <w:rPr>
          <w:rFonts w:ascii="Arial" w:hAnsi="Arial" w:cs="Arial"/>
          <w:sz w:val="24"/>
          <w:szCs w:val="24"/>
        </w:rPr>
        <w:t>1. Signal 61A «Avstandsskilt 1» er satt opp 1000 meter foran innkjørhovedsignal, blokksignal, enkelt innkjørsignal og midlertidig innkjørsignal. Signalet kan være satt opp foran indre hovedsignal, utkjørhovedsignal og midlertidig utkjørsignal. Signal 61A «Avstandsskilt 1» settes ikke opp hvis avstanden mellom foregående hovedsignal og innkjørhovedsignal eller blokksignal er kortere enn 1000 meter.</w:t>
      </w:r>
    </w:p>
    <w:p w14:paraId="2B1D1D6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61B «Avstandsskilt 2» er satt opp 800 meter foran enkelt innkjørsignal og midlertidig innkjørsignal.</w:t>
      </w:r>
    </w:p>
    <w:p w14:paraId="16FD4F8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3. Signal 61C «Avstandsskilt 3» er satt opp 250 meter foran hovedsignal, enkelt innkjørsignal, midlertidig innkjørsignal eller midlertidig utkjørsignal der sikten til signalet er kortere enn 250 meter. </w:t>
      </w:r>
    </w:p>
    <w:p w14:paraId="0EE0015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 xml:space="preserve">4. Signal E61 «Avstandsskilt ERTMS» kan være satt opp 150 m foran signal E35 «Stoppskilt» der sikten til stoppskiltet er under 150 m. </w:t>
      </w:r>
    </w:p>
    <w:p w14:paraId="429F917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2552"/>
        <w:gridCol w:w="3663"/>
      </w:tblGrid>
      <w:tr w:rsidR="007D370B" w:rsidRPr="007D370B" w14:paraId="015022FC" w14:textId="77777777" w:rsidTr="00577965">
        <w:trPr>
          <w:tblHeader/>
        </w:trPr>
        <w:tc>
          <w:tcPr>
            <w:tcW w:w="30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9D350F"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00979AE"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66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8E0485"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22AC6354" w14:textId="77777777" w:rsidTr="00577965">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A5AC7A7"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Sort rektangulært skilt med gul skråstripe. </w:t>
            </w:r>
            <w:r w:rsidRPr="005B013E">
              <w:br/>
            </w:r>
            <w:r w:rsidRPr="005B013E">
              <w:rPr>
                <w:rFonts w:ascii="Arial" w:hAnsi="Arial" w:cs="Arial"/>
                <w:sz w:val="24"/>
                <w:szCs w:val="24"/>
              </w:rPr>
              <w:t>Eksempel: </w:t>
            </w:r>
            <w:r w:rsidRPr="005B013E">
              <w:br/>
            </w:r>
            <w:r w:rsidRPr="005B013E">
              <w:rPr>
                <w:noProof/>
              </w:rPr>
              <w:drawing>
                <wp:inline distT="0" distB="0" distL="0" distR="0" wp14:anchorId="394F882E" wp14:editId="3B2831DD">
                  <wp:extent cx="381635" cy="850900"/>
                  <wp:effectExtent l="0" t="0" r="0" b="6350"/>
                  <wp:docPr id="111" name="Bilde 111" descr="http://orv.jbv.no/orv/lib/exe/fetch.php?w=40&amp;tok=0c5985&amp;media=tjn:kap_9:signal_61a.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84">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AA5506" w14:textId="5DB66B12"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61A </w:t>
            </w:r>
            <w:r w:rsidRPr="005B013E">
              <w:rPr>
                <w:rFonts w:ascii="Arial" w:hAnsi="Arial" w:cs="Arial"/>
                <w:sz w:val="24"/>
                <w:szCs w:val="24"/>
              </w:rPr>
              <w:br/>
              <w:t>«Avstandsskilt 1»</w:t>
            </w:r>
          </w:p>
        </w:tc>
        <w:tc>
          <w:tcPr>
            <w:tcW w:w="36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C8C6FDE" w14:textId="3A3674F9"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Det er 1000 meter til hovedsignal, enkelt innkjørsignal, midlertidig innkjørsignal eller midlertidig utkjørsignal. </w:t>
            </w:r>
          </w:p>
        </w:tc>
      </w:tr>
      <w:tr w:rsidR="007D370B" w:rsidRPr="007D370B" w14:paraId="12274003" w14:textId="77777777" w:rsidTr="00577965">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A6B5286"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Sort rektangulært skilt med to gule skråstriper. </w:t>
            </w:r>
            <w:r w:rsidRPr="005B013E">
              <w:br/>
            </w:r>
            <w:r w:rsidRPr="005B013E">
              <w:rPr>
                <w:rFonts w:ascii="Arial" w:hAnsi="Arial" w:cs="Arial"/>
                <w:sz w:val="24"/>
                <w:szCs w:val="24"/>
              </w:rPr>
              <w:t>Eksempel: </w:t>
            </w:r>
            <w:r w:rsidRPr="005B013E">
              <w:br/>
            </w:r>
            <w:r w:rsidRPr="005B013E">
              <w:rPr>
                <w:noProof/>
              </w:rPr>
              <w:drawing>
                <wp:inline distT="0" distB="0" distL="0" distR="0" wp14:anchorId="100DCD5F" wp14:editId="7C8C6011">
                  <wp:extent cx="381635" cy="771525"/>
                  <wp:effectExtent l="0" t="0" r="0" b="9525"/>
                  <wp:docPr id="110" name="Bilde 110" descr="http://orv.jbv.no/orv/lib/exe/fetch.php?w=40&amp;tok=0acf27&amp;media=tjn:kap_9:signal_61b.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86">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249C3B0" w14:textId="60DBE356"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61B </w:t>
            </w:r>
            <w:r w:rsidRPr="005B013E">
              <w:rPr>
                <w:rFonts w:ascii="Arial" w:hAnsi="Arial" w:cs="Arial"/>
                <w:sz w:val="24"/>
                <w:szCs w:val="24"/>
              </w:rPr>
              <w:br/>
              <w:t>«Avstandsskilt 2»</w:t>
            </w:r>
          </w:p>
        </w:tc>
        <w:tc>
          <w:tcPr>
            <w:tcW w:w="36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2E4E4B8" w14:textId="5632405C"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Det er 800 meter til enkelt innkjørsignal eller midlertidig innkjørsignal.</w:t>
            </w:r>
          </w:p>
        </w:tc>
      </w:tr>
      <w:tr w:rsidR="007D370B" w:rsidRPr="007D370B" w14:paraId="571EF43F" w14:textId="77777777" w:rsidTr="00577965">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6CF6C6A"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Sort rektangulært skilt med tre gule skråstriper.</w:t>
            </w:r>
            <w:r w:rsidRPr="005B013E">
              <w:br/>
            </w:r>
            <w:r w:rsidRPr="005B013E">
              <w:rPr>
                <w:rFonts w:ascii="Arial" w:hAnsi="Arial" w:cs="Arial"/>
                <w:sz w:val="24"/>
                <w:szCs w:val="24"/>
              </w:rPr>
              <w:t>Eksempel: </w:t>
            </w:r>
            <w:r w:rsidRPr="005B013E">
              <w:br/>
            </w:r>
            <w:r w:rsidRPr="005B013E">
              <w:rPr>
                <w:noProof/>
              </w:rPr>
              <w:drawing>
                <wp:inline distT="0" distB="0" distL="0" distR="0" wp14:anchorId="304E72F9" wp14:editId="4C9D8B9B">
                  <wp:extent cx="381635" cy="739775"/>
                  <wp:effectExtent l="0" t="0" r="0" b="3175"/>
                  <wp:docPr id="109" name="Bilde 109" descr="http://orv.jbv.no/orv/lib/exe/fetch.php?w=40&amp;tok=721147&amp;media=tjn:kap_9:signal_61c.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88">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7ED042" w14:textId="6EAD32E1"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61C </w:t>
            </w:r>
            <w:r w:rsidRPr="005B013E">
              <w:rPr>
                <w:rFonts w:ascii="Arial" w:hAnsi="Arial" w:cs="Arial"/>
                <w:sz w:val="24"/>
                <w:szCs w:val="24"/>
              </w:rPr>
              <w:br/>
              <w:t>«Avstandsskilt 3»</w:t>
            </w:r>
          </w:p>
        </w:tc>
        <w:tc>
          <w:tcPr>
            <w:tcW w:w="36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2086532" w14:textId="0585DD60"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Det er 250 meter til hovedsignal, enkelt innkjørsignal, midlertidig innkjørsignal eller midlertidig utkjørsignal. </w:t>
            </w:r>
          </w:p>
        </w:tc>
      </w:tr>
      <w:tr w:rsidR="007D370B" w:rsidRPr="007D370B" w14:paraId="313CCE8F" w14:textId="77777777" w:rsidTr="00577965">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98D00DB"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Blått rektangulært skilt med gul skråstripe. </w:t>
            </w:r>
          </w:p>
          <w:p w14:paraId="1166C7F3"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Eksempel:</w:t>
            </w:r>
          </w:p>
          <w:p w14:paraId="2F116874" w14:textId="77777777" w:rsidR="007B14BA" w:rsidRPr="005B013E" w:rsidRDefault="007B14BA" w:rsidP="00577965">
            <w:pPr>
              <w:spacing w:after="0" w:line="240" w:lineRule="auto"/>
              <w:rPr>
                <w:rFonts w:ascii="Arial" w:hAnsi="Arial" w:cs="Arial"/>
                <w:sz w:val="24"/>
                <w:szCs w:val="24"/>
              </w:rPr>
            </w:pPr>
            <w:r w:rsidRPr="005B013E">
              <w:rPr>
                <w:noProof/>
              </w:rPr>
              <w:drawing>
                <wp:inline distT="0" distB="0" distL="0" distR="0" wp14:anchorId="53018848" wp14:editId="7CD61D3A">
                  <wp:extent cx="308345" cy="761365"/>
                  <wp:effectExtent l="0" t="0" r="0" b="63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89">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9E1064D"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Signal E61 «Avstandsskilt ERTMS»</w:t>
            </w:r>
          </w:p>
        </w:tc>
        <w:tc>
          <w:tcPr>
            <w:tcW w:w="36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BBA1D8"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Det er 150 m til stoppskilt. </w:t>
            </w:r>
          </w:p>
        </w:tc>
      </w:tr>
    </w:tbl>
    <w:p w14:paraId="3595127A" w14:textId="77777777" w:rsidR="007B14BA" w:rsidRPr="009C47EC" w:rsidRDefault="007B14BA" w:rsidP="00AD5592">
      <w:pPr>
        <w:pStyle w:val="FRpunkt"/>
      </w:pPr>
      <w:bookmarkStart w:id="1620" w:name="_Toc192250040"/>
      <w:bookmarkEnd w:id="1619"/>
      <w:r w:rsidRPr="009C47EC">
        <w:t>8.66 Ugyldighetsskilt</w:t>
      </w:r>
      <w:bookmarkEnd w:id="1620"/>
      <w:r w:rsidRPr="009C47EC">
        <w:t xml:space="preserve"> </w:t>
      </w:r>
    </w:p>
    <w:p w14:paraId="32F2A08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62 «Ugyldighetsskilt» er satt opp på hovedsignal, forsignal for hovedsignal, enkelt innkjørsignal og signal E35 «Stoppskilt» som ikke er i bruk.</w:t>
      </w:r>
    </w:p>
    <w:p w14:paraId="2105E69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Kommer tog til hovedsignal, enkelt innkjørsignal eller signal E35 «Stoppskilt» som er påsatt signal 62 «Ugyldighetsskilt» uten at føreren har fått kunngjøring om det, skal toget stoppe foran signalet inntil føreren har fått kunngjøringen.</w:t>
      </w:r>
    </w:p>
    <w:p w14:paraId="7A6CE10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3. Dersom føreren har fått kunngjøring om at signalet skal anses som ugyldig, men signal 62 «Ugyldighetsskilt» ikke er påsatt, skal toget stoppe foran signalet inntil føreren har fått bekreftet at signalet er ugyldig.</w:t>
      </w:r>
    </w:p>
    <w:p w14:paraId="3E0110F9" w14:textId="77777777" w:rsidR="007B14BA" w:rsidRPr="005B013E" w:rsidRDefault="007B14BA" w:rsidP="00577965">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8"/>
        <w:gridCol w:w="2175"/>
        <w:gridCol w:w="4749"/>
      </w:tblGrid>
      <w:tr w:rsidR="007D370B" w:rsidRPr="007D370B" w14:paraId="214790E5" w14:textId="77777777" w:rsidTr="00980BA1">
        <w:trPr>
          <w:tblHeader/>
        </w:trPr>
        <w:tc>
          <w:tcPr>
            <w:tcW w:w="238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9F4F50D"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w:t>
            </w:r>
          </w:p>
        </w:tc>
        <w:tc>
          <w:tcPr>
            <w:tcW w:w="215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569D055"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6A3A33" w14:textId="77777777" w:rsidR="007B14BA" w:rsidRPr="005B013E" w:rsidRDefault="007B14BA" w:rsidP="00577965">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7D370B" w:rsidRPr="007D370B" w14:paraId="4FFCE106" w14:textId="77777777" w:rsidTr="00980BA1">
        <w:tc>
          <w:tcPr>
            <w:tcW w:w="238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8E56E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Sort og hvitt kryss. </w:t>
            </w:r>
            <w:r w:rsidRPr="005B013E">
              <w:br/>
            </w:r>
            <w:r w:rsidRPr="005B013E">
              <w:rPr>
                <w:rFonts w:ascii="Arial" w:hAnsi="Arial" w:cs="Arial"/>
                <w:sz w:val="24"/>
                <w:szCs w:val="24"/>
              </w:rPr>
              <w:t>Eksempel: </w:t>
            </w:r>
            <w:r w:rsidRPr="005B013E">
              <w:br/>
            </w:r>
            <w:r w:rsidRPr="005B013E">
              <w:rPr>
                <w:noProof/>
              </w:rPr>
              <w:drawing>
                <wp:inline distT="0" distB="0" distL="0" distR="0" wp14:anchorId="3D2C2990" wp14:editId="62435DF0">
                  <wp:extent cx="767202" cy="409651"/>
                  <wp:effectExtent l="0" t="0" r="0" b="9525"/>
                  <wp:docPr id="108" name="Bilde 108" descr="http://orv.jbv.no/orv/lib/exe/fetch.php?w=50&amp;tok=c760c5&amp;media=tjn:kap_9:signal_62.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91">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215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A931E9" w14:textId="2232B4CE"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62 </w:t>
            </w:r>
            <w:r w:rsidRPr="005B013E">
              <w:rPr>
                <w:rFonts w:ascii="Arial" w:hAnsi="Arial" w:cs="Arial"/>
                <w:sz w:val="24"/>
                <w:szCs w:val="24"/>
              </w:rPr>
              <w:br/>
              <w:t>«Ugyldighetsskilt»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1ECAEDB" w14:textId="0E4EF99D"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Vedkommende signal er ikke i bruk.                                        </w:t>
            </w:r>
          </w:p>
        </w:tc>
      </w:tr>
    </w:tbl>
    <w:p w14:paraId="5783C281" w14:textId="77777777" w:rsidR="007B14BA" w:rsidRPr="009C47EC" w:rsidRDefault="007B14BA" w:rsidP="00AD5592">
      <w:pPr>
        <w:pStyle w:val="FRpunkt"/>
      </w:pPr>
      <w:bookmarkStart w:id="1621" w:name="_Toc192250041"/>
      <w:r w:rsidRPr="009C47EC">
        <w:t>8.67 Fallviser og stigningsviser</w:t>
      </w:r>
      <w:bookmarkEnd w:id="1621"/>
    </w:p>
    <w:p w14:paraId="74C9C19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63A «Fallviser» og signal 63B «Stigningsviser» er satt opp der fallet eller stigningen på strekningen begynner. Dette gjelder likevel ikke der fallet eller stigningen er mindre enn 5 ‰.</w:t>
      </w:r>
    </w:p>
    <w:p w14:paraId="7B14281F"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00"/>
        <w:gridCol w:w="2519"/>
        <w:gridCol w:w="3393"/>
      </w:tblGrid>
      <w:tr w:rsidR="00441278" w:rsidRPr="00441278" w14:paraId="4BC72307"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543A0D"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D43EA40"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17E77CF"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441278" w:rsidRPr="00441278" w14:paraId="6AFF8B24"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97B3C9"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Gult trapesformet skilt med sorte tall i skråstilling ned mot høyre. </w:t>
            </w:r>
            <w:r w:rsidRPr="005B013E">
              <w:br/>
            </w:r>
            <w:r w:rsidRPr="005B013E">
              <w:rPr>
                <w:rFonts w:ascii="Arial" w:hAnsi="Arial" w:cs="Arial"/>
                <w:sz w:val="24"/>
                <w:szCs w:val="24"/>
              </w:rPr>
              <w:t>Eksempel: </w:t>
            </w:r>
            <w:r w:rsidRPr="005B013E">
              <w:br/>
            </w:r>
            <w:r w:rsidRPr="005B013E">
              <w:rPr>
                <w:noProof/>
              </w:rPr>
              <w:drawing>
                <wp:inline distT="0" distB="0" distL="0" distR="0" wp14:anchorId="4D77BE37" wp14:editId="05C931C1">
                  <wp:extent cx="572770" cy="588645"/>
                  <wp:effectExtent l="0" t="0" r="0" b="1905"/>
                  <wp:docPr id="107" name="Bilde 107" descr="http://orv.jbv.no/orv/lib/exe/fetch.php?w=60&amp;tok=1fb903&amp;media=tjn:kap_9:signal_63a.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93">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3D9039B" w14:textId="7A8822C0"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63A </w:t>
            </w:r>
            <w:r w:rsidRPr="005B013E">
              <w:rPr>
                <w:rFonts w:ascii="Arial" w:hAnsi="Arial" w:cs="Arial"/>
                <w:sz w:val="24"/>
                <w:szCs w:val="24"/>
              </w:rPr>
              <w:br/>
              <w:t>«Fallviser»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6C2620" w14:textId="53AA2559"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Tallet angir bestemmende fall i ‰ på strekningen.</w:t>
            </w:r>
          </w:p>
        </w:tc>
      </w:tr>
      <w:tr w:rsidR="00441278" w:rsidRPr="00441278" w14:paraId="1FCD203D"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889C508"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Gult trapesformet skilt med sorte tall i skråstilling opp mot høyre. </w:t>
            </w:r>
            <w:r w:rsidRPr="005B013E">
              <w:br/>
            </w:r>
            <w:r w:rsidRPr="005B013E">
              <w:rPr>
                <w:rFonts w:ascii="Arial" w:hAnsi="Arial" w:cs="Arial"/>
                <w:sz w:val="24"/>
                <w:szCs w:val="24"/>
              </w:rPr>
              <w:t>Eksempel: </w:t>
            </w:r>
            <w:r w:rsidRPr="005B013E">
              <w:br/>
            </w:r>
            <w:r w:rsidRPr="005B013E">
              <w:rPr>
                <w:noProof/>
              </w:rPr>
              <w:drawing>
                <wp:inline distT="0" distB="0" distL="0" distR="0" wp14:anchorId="12867090" wp14:editId="4A9907AC">
                  <wp:extent cx="572770" cy="604520"/>
                  <wp:effectExtent l="0" t="0" r="0" b="5080"/>
                  <wp:docPr id="106" name="Bilde 106" descr="http://orv.jbv.no/orv/lib/exe/fetch.php?w=60&amp;tok=4ca008&amp;media=tjn:kap_9:signal_63b.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95">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858C5E9" w14:textId="41679C13"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63B </w:t>
            </w:r>
            <w:r w:rsidRPr="005B013E">
              <w:rPr>
                <w:rFonts w:ascii="Arial" w:hAnsi="Arial" w:cs="Arial"/>
                <w:sz w:val="24"/>
                <w:szCs w:val="24"/>
              </w:rPr>
              <w:br/>
              <w:t>«Stigningsviser»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0AD34BD" w14:textId="3EDB6F73"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Tallet angir bestemmende stigning i ‰ på strekningen.</w:t>
            </w:r>
          </w:p>
        </w:tc>
      </w:tr>
    </w:tbl>
    <w:p w14:paraId="782C58AE" w14:textId="77777777" w:rsidR="007B14BA" w:rsidRPr="00EB3F44" w:rsidRDefault="007B14BA" w:rsidP="00AD5592">
      <w:pPr>
        <w:pStyle w:val="FRpunkt"/>
      </w:pPr>
      <w:bookmarkStart w:id="1622" w:name="_Toc192250042"/>
      <w:r w:rsidRPr="00EB3F44">
        <w:t>8.68 Orienteringsstolper og -skilt</w:t>
      </w:r>
      <w:bookmarkEnd w:id="1622"/>
    </w:p>
    <w:p w14:paraId="5852F2D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Orienteringsstolper er satt opp på det stedet stolpen markerer. </w:t>
      </w:r>
    </w:p>
    <w:p w14:paraId="013ADDA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64B «Seksjoneringsstolpe» ved seksjonering av kontaktledningen er satt opp foran hovedsignal eller enkelt innkjørsignal.</w:t>
      </w:r>
    </w:p>
    <w:p w14:paraId="4A56F8D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 64F «Dvergsignalstolpe» brukes ikke på nye eller ombygde anlegg.</w:t>
      </w:r>
    </w:p>
    <w:p w14:paraId="0594EC0F" w14:textId="77777777" w:rsidR="007B14BA" w:rsidRPr="00441278" w:rsidRDefault="007B14BA" w:rsidP="007B14BA">
      <w:pPr>
        <w:spacing w:line="240" w:lineRule="auto"/>
        <w:rPr>
          <w:rFonts w:ascii="Arial" w:hAnsi="Arial" w:cs="Arial"/>
          <w:sz w:val="24"/>
          <w:szCs w:val="24"/>
        </w:rPr>
      </w:pPr>
      <w:r w:rsidRPr="00441278">
        <w:rPr>
          <w:rFonts w:ascii="Arial" w:hAnsi="Arial" w:cs="Arial"/>
          <w:sz w:val="24"/>
          <w:szCs w:val="24"/>
        </w:rPr>
        <w:t xml:space="preserve">4. Signal 64G «Bevegelig </w:t>
      </w:r>
      <w:r w:rsidRPr="005B013E">
        <w:rPr>
          <w:rFonts w:ascii="Arial" w:hAnsi="Arial" w:cs="Arial"/>
          <w:sz w:val="24"/>
          <w:szCs w:val="24"/>
        </w:rPr>
        <w:t>skinnekryss</w:t>
      </w:r>
      <w:r w:rsidRPr="00441278">
        <w:rPr>
          <w:rFonts w:ascii="Arial" w:hAnsi="Arial" w:cs="Arial"/>
          <w:sz w:val="24"/>
          <w:szCs w:val="24"/>
        </w:rPr>
        <w:t xml:space="preserve">» er satt opp ved sporveksel som har bevegelig </w:t>
      </w:r>
      <w:r w:rsidRPr="005B013E">
        <w:rPr>
          <w:rFonts w:ascii="Arial" w:hAnsi="Arial" w:cs="Arial"/>
          <w:sz w:val="24"/>
          <w:szCs w:val="24"/>
        </w:rPr>
        <w:t>skinnekryss.</w:t>
      </w:r>
    </w:p>
    <w:p w14:paraId="3D30B0E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lastRenderedPageBreak/>
        <w:t xml:space="preserve">5. Signal 64H «Norsk togradionettverk» er satt opp ved riksgrensen ved overgang til norsk togradionettverk på strekning med ERTMS. </w:t>
      </w:r>
    </w:p>
    <w:p w14:paraId="0FFE486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6. Signal 64J «Baliseskilt» er satt opp ved balise der det ikke er hensiktsmessig å bruke signal 64E «Teknisk stolpe».</w:t>
      </w:r>
    </w:p>
    <w:p w14:paraId="292C9F1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7. Signal 64K «Spornummer» er satt opp der det er hensiktsmessig for å markere spornummer. </w:t>
      </w:r>
    </w:p>
    <w:p w14:paraId="2FE0F381"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8.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42"/>
        <w:gridCol w:w="2655"/>
        <w:gridCol w:w="3215"/>
      </w:tblGrid>
      <w:tr w:rsidR="00441278" w:rsidRPr="00441278" w14:paraId="700139D8" w14:textId="77777777" w:rsidTr="00980BA1">
        <w:trPr>
          <w:cantSplit/>
          <w:tblHeader/>
        </w:trPr>
        <w:tc>
          <w:tcPr>
            <w:tcW w:w="36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EA58C7"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w:t>
            </w:r>
          </w:p>
        </w:tc>
        <w:tc>
          <w:tcPr>
            <w:tcW w:w="236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05CBDFC"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2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0F13167"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441278" w:rsidRPr="00441278" w14:paraId="5BBD8F05"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A15165E"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2 meter høy stolpe med sorte og hvite felter av 0,2 meters lengde og med sort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6BC836A3" wp14:editId="7AE4ED4B">
                  <wp:extent cx="191135" cy="819150"/>
                  <wp:effectExtent l="0" t="0" r="0" b="0"/>
                  <wp:docPr id="105" name="Bilde 105" descr="http://orv.jbv.no/orv/lib/exe/fetch.php?w=20&amp;tok=c61648&amp;media=tjn:kap_9:signal_64a.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97">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07FA94" w14:textId="60A5EF04"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64A </w:t>
            </w:r>
            <w:r w:rsidRPr="005B013E">
              <w:rPr>
                <w:rFonts w:ascii="Arial" w:hAnsi="Arial" w:cs="Arial"/>
                <w:sz w:val="24"/>
                <w:szCs w:val="24"/>
              </w:rPr>
              <w:br/>
              <w:t>«Grense-/innkoblingsstolpe»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B24BEEE" w14:textId="58CF56A0"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Grense for skiftelengde utenfor ytterste sporveksel eller grense for lokomotivstall- og verkstedområder, eller middel mellom spor. Markerer også innkoblingsfelt for planovergang.</w:t>
            </w:r>
          </w:p>
        </w:tc>
      </w:tr>
      <w:tr w:rsidR="00441278" w:rsidRPr="00441278" w14:paraId="126C32D0"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2249580"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2 meter høy stolpe med røde og reflekterende hvite felter av 0,5 meters lengde og med rødt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3B704D9C" wp14:editId="5E5E1AC8">
                  <wp:extent cx="191135" cy="874395"/>
                  <wp:effectExtent l="0" t="0" r="0" b="1905"/>
                  <wp:docPr id="104" name="Bilde 104" descr="http://orv.jbv.no/orv/lib/exe/fetch.php?w=20&amp;tok=bfbbd0&amp;media=tjn:kap_9:signal_64b.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99">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0880B72" w14:textId="686348EC"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64B </w:t>
            </w:r>
            <w:r w:rsidRPr="005B013E">
              <w:rPr>
                <w:rFonts w:ascii="Arial" w:hAnsi="Arial" w:cs="Arial"/>
                <w:sz w:val="24"/>
                <w:szCs w:val="24"/>
              </w:rPr>
              <w:br/>
              <w:t>«Seksjoneringsstolpe»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2BD3E1" w14:textId="253B20BA"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Trekkraftkjøretøy med hevet strømavtaker som skal stoppe, skal stoppe foran stolpen.</w:t>
            </w:r>
          </w:p>
        </w:tc>
      </w:tr>
      <w:tr w:rsidR="00441278" w:rsidRPr="00441278" w14:paraId="7391441C"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E6016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2 meter høy stolpe med gule og hvite felter av 0,2 meters lengde og med gult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5B3664F0" wp14:editId="50CB35CF">
                  <wp:extent cx="191135" cy="763270"/>
                  <wp:effectExtent l="0" t="0" r="0" b="0"/>
                  <wp:docPr id="103" name="Bilde 103" descr="http://orv.jbv.no/orv/lib/exe/fetch.php?w=20&amp;tok=96d945&amp;media=tjn:kap_9:signal_64c.jp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301">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D06380" w14:textId="43F17F45"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64C </w:t>
            </w:r>
            <w:r w:rsidRPr="005B013E">
              <w:rPr>
                <w:rFonts w:ascii="Arial" w:hAnsi="Arial" w:cs="Arial"/>
                <w:sz w:val="24"/>
                <w:szCs w:val="24"/>
              </w:rPr>
              <w:br/>
              <w:t>«Rasvarslingsstolpe»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85D6E0" w14:textId="22AC455F"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Markerer begynnelse eller slutt på rasvarslingsanlegg.</w:t>
            </w:r>
          </w:p>
        </w:tc>
      </w:tr>
      <w:tr w:rsidR="00441278" w:rsidRPr="00441278" w14:paraId="05A084F7"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EEE63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lastRenderedPageBreak/>
              <w:t>2 meter høy stolpe med gule og sorte felter av 0,5 meters lengde og med gult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1EDC3240" wp14:editId="008071E2">
                  <wp:extent cx="191135" cy="882650"/>
                  <wp:effectExtent l="0" t="0" r="0" b="0"/>
                  <wp:docPr id="102" name="Bilde 102" descr="http://orv.jbv.no/orv/lib/exe/fetch.php?w=20&amp;tok=7468e5&amp;media=tjn:kap_9:signal_64d.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303">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60302E2" w14:textId="1A169C5C"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64D </w:t>
            </w:r>
            <w:r w:rsidRPr="005B013E">
              <w:rPr>
                <w:rFonts w:ascii="Arial" w:hAnsi="Arial" w:cs="Arial"/>
                <w:sz w:val="24"/>
                <w:szCs w:val="24"/>
              </w:rPr>
              <w:br/>
              <w:t>«Bremsestolpe»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C925A57" w14:textId="7079248D"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Markerer begynnelsen på bremseveien for tog som skal stoppe og som kjører med automatisk hastighetsregulering.</w:t>
            </w:r>
          </w:p>
        </w:tc>
      </w:tr>
      <w:tr w:rsidR="00441278" w:rsidRPr="00441278" w14:paraId="3998F976"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A19A489"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2 meter høy stolpe med blå og hvite felter av 0,2 meters lengde og med blått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5A9D9A28" wp14:editId="6B2FCD11">
                  <wp:extent cx="191135" cy="850900"/>
                  <wp:effectExtent l="0" t="0" r="0" b="6350"/>
                  <wp:docPr id="101" name="Bilde 101" descr="http://orv.jbv.no/orv/lib/exe/fetch.php?w=20&amp;tok=21f423&amp;media=tjn:kap_9:signal_64e.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305">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CA0D70" w14:textId="1DCD79CE"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64E </w:t>
            </w:r>
            <w:r w:rsidRPr="005B013E">
              <w:rPr>
                <w:rFonts w:ascii="Arial" w:hAnsi="Arial" w:cs="Arial"/>
                <w:sz w:val="24"/>
                <w:szCs w:val="24"/>
              </w:rPr>
              <w:br/>
              <w:t>«Teknisk 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724A4C" w14:textId="727C18BA"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Markerer teknisk innretning i eller ved sporet for vedlikeholdspersonale.</w:t>
            </w:r>
          </w:p>
        </w:tc>
      </w:tr>
      <w:tr w:rsidR="00441278" w:rsidRPr="00441278" w14:paraId="1153B895"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A6F20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½ meter høy stolpe med sorte og hvite felter av 0,1 meters lengde og med sort toppfelt. </w:t>
            </w:r>
            <w:r w:rsidRPr="005B013E">
              <w:br/>
            </w:r>
            <w:r w:rsidRPr="005B013E">
              <w:rPr>
                <w:rFonts w:ascii="Arial" w:hAnsi="Arial" w:cs="Arial"/>
                <w:sz w:val="24"/>
                <w:szCs w:val="24"/>
              </w:rPr>
              <w:t>Eksempel: </w:t>
            </w:r>
            <w:r w:rsidRPr="005B013E">
              <w:br/>
            </w:r>
            <w:r w:rsidRPr="005B013E">
              <w:rPr>
                <w:noProof/>
              </w:rPr>
              <w:drawing>
                <wp:inline distT="0" distB="0" distL="0" distR="0" wp14:anchorId="23DAF6FE" wp14:editId="224244D1">
                  <wp:extent cx="191135" cy="668020"/>
                  <wp:effectExtent l="0" t="0" r="0" b="0"/>
                  <wp:docPr id="100" name="Bilde 100" descr="http://orv.jbv.no/orv/lib/exe/fetch.php?w=20&amp;tok=028f75&amp;media=tjn:kap_9:signal_64f.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307">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9F6E99" w14:textId="6EC68C6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64F </w:t>
            </w:r>
            <w:r w:rsidRPr="005B013E">
              <w:rPr>
                <w:rFonts w:ascii="Arial" w:hAnsi="Arial" w:cs="Arial"/>
                <w:sz w:val="24"/>
                <w:szCs w:val="24"/>
              </w:rPr>
              <w:br/>
              <w:t>«Dvergsignalstolpe»</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62DA0B" w14:textId="520550F0"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Markerer sted der dvergsignal skulle vært satt opp. Dvergsignalet gjelder fra stolpen.</w:t>
            </w:r>
          </w:p>
        </w:tc>
      </w:tr>
      <w:tr w:rsidR="00441278" w:rsidRPr="00441278" w14:paraId="2E31990B"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3DCE4C6" w14:textId="77777777" w:rsidR="007B14BA" w:rsidRPr="005B013E" w:rsidRDefault="007B14BA" w:rsidP="00980BA1">
            <w:pPr>
              <w:spacing w:after="0" w:line="240" w:lineRule="auto"/>
              <w:rPr>
                <w:rFonts w:ascii="Arial" w:hAnsi="Arial" w:cs="Arial"/>
                <w:sz w:val="24"/>
                <w:szCs w:val="24"/>
              </w:rPr>
            </w:pPr>
            <w:bookmarkStart w:id="1623" w:name="_Hlk65738207"/>
            <w:bookmarkStart w:id="1624" w:name="_Hlk55991445"/>
            <w:r w:rsidRPr="005B013E">
              <w:rPr>
                <w:rFonts w:ascii="Arial" w:hAnsi="Arial" w:cs="Arial"/>
                <w:sz w:val="24"/>
                <w:szCs w:val="24"/>
              </w:rPr>
              <w:t>Blått skilt med hvitt kryss og eventuelt teksten «Bevegelig kryss».</w:t>
            </w:r>
          </w:p>
          <w:p w14:paraId="5C41660E"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w:t>
            </w:r>
          </w:p>
          <w:bookmarkEnd w:id="1623"/>
          <w:p w14:paraId="53F51707"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6356D7E5" wp14:editId="15A56175">
                  <wp:extent cx="848032" cy="43815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308">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814F9D" w14:textId="77777777" w:rsidR="007B14BA" w:rsidRPr="005B013E" w:rsidRDefault="007B14BA" w:rsidP="00980BA1">
            <w:pPr>
              <w:spacing w:after="0" w:line="240" w:lineRule="auto"/>
              <w:rPr>
                <w:rFonts w:ascii="Arial" w:hAnsi="Arial" w:cs="Arial"/>
                <w:vanish/>
                <w:sz w:val="24"/>
                <w:szCs w:val="24"/>
              </w:rPr>
            </w:pPr>
          </w:p>
          <w:p w14:paraId="07D845B5" w14:textId="77777777" w:rsidR="007B14BA" w:rsidRPr="005B013E" w:rsidRDefault="007B14BA" w:rsidP="00980BA1">
            <w:pPr>
              <w:spacing w:after="0" w:line="240" w:lineRule="auto"/>
              <w:rPr>
                <w:rFonts w:ascii="Arial" w:hAnsi="Arial" w:cs="Arial"/>
                <w:vanish/>
                <w:sz w:val="24"/>
                <w:szCs w:val="24"/>
              </w:rPr>
            </w:pPr>
            <w:r w:rsidRPr="005B013E">
              <w:rPr>
                <w:rFonts w:ascii="Arial" w:hAnsi="Arial" w:cs="Arial"/>
                <w:sz w:val="24"/>
                <w:szCs w:val="24"/>
              </w:rPr>
              <w:t>Signal 64G «Bevegelig skinnekryss»</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F6D40C"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Markerer sporveksel med bevegelig skinnekryss. </w:t>
            </w:r>
          </w:p>
        </w:tc>
      </w:tr>
      <w:tr w:rsidR="00441278" w:rsidRPr="00441278" w14:paraId="7FE533DA"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C8F5D1"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Hvitt skilt med sort telefon-symbol og sort tekst.</w:t>
            </w:r>
          </w:p>
          <w:p w14:paraId="1B8B1CF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Eksempel: </w:t>
            </w:r>
          </w:p>
          <w:p w14:paraId="42E2A82A"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04988340" wp14:editId="69EFD523">
                  <wp:extent cx="647700" cy="916148"/>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309">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5A1FD7" w14:textId="77777777" w:rsidR="007B14BA" w:rsidRPr="005B013E" w:rsidRDefault="007B14BA" w:rsidP="00980BA1">
            <w:pPr>
              <w:spacing w:after="0" w:line="240" w:lineRule="auto"/>
              <w:rPr>
                <w:rFonts w:ascii="Arial" w:hAnsi="Arial" w:cs="Arial"/>
                <w:vanish/>
                <w:sz w:val="24"/>
                <w:szCs w:val="24"/>
              </w:rPr>
            </w:pPr>
            <w:r w:rsidRPr="005B013E">
              <w:rPr>
                <w:rFonts w:ascii="Arial" w:hAnsi="Arial" w:cs="Arial"/>
                <w:sz w:val="24"/>
                <w:szCs w:val="24"/>
              </w:rPr>
              <w:t>Signal 64H «Norsk togradionettverk»</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8420A4" w14:textId="77777777" w:rsidR="007B14BA" w:rsidRPr="005B013E" w:rsidRDefault="007B14BA" w:rsidP="00980BA1">
            <w:p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Strekningen har norsk togradionettverk.</w:t>
            </w:r>
          </w:p>
        </w:tc>
      </w:tr>
      <w:tr w:rsidR="00441278" w:rsidRPr="00441278" w14:paraId="070D1EF1"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033134"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lastRenderedPageBreak/>
              <w:t>Hvitt skilt med blå skråstriper og teksten BALISE.</w:t>
            </w:r>
          </w:p>
          <w:p w14:paraId="7742AE94"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w:t>
            </w:r>
          </w:p>
          <w:p w14:paraId="54304E63"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noProof/>
                <w:sz w:val="24"/>
                <w:szCs w:val="24"/>
              </w:rPr>
              <w:drawing>
                <wp:inline distT="0" distB="0" distL="0" distR="0" wp14:anchorId="30D083F8" wp14:editId="4A639C48">
                  <wp:extent cx="800100" cy="363682"/>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806585" cy="366630"/>
                          </a:xfrm>
                          <a:prstGeom prst="rect">
                            <a:avLst/>
                          </a:prstGeom>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3C1816"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64J «Baliseskilt»</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874E1F5" w14:textId="77777777" w:rsidR="007B14BA" w:rsidRPr="005B013E" w:rsidRDefault="007B14BA" w:rsidP="00980BA1">
            <w:p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 xml:space="preserve">Markerer balise på plattformer, bruer og tunneler hvor det ikke er hensiktsmessig å bruke signal 64E «Teknisk stolpe». </w:t>
            </w:r>
          </w:p>
        </w:tc>
      </w:tr>
      <w:tr w:rsidR="00441278" w:rsidRPr="00441278" w14:paraId="00B85E44"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68BA1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Gult skilt med sort tall og/eller bokstav, eventuelt med teksten «Spor»</w:t>
            </w:r>
          </w:p>
          <w:p w14:paraId="55B833E9"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w:t>
            </w:r>
          </w:p>
          <w:p w14:paraId="6E341F0C" w14:textId="20E6602F" w:rsidR="007B14BA" w:rsidRPr="005B013E" w:rsidRDefault="007B14BA" w:rsidP="00980BA1">
            <w:pPr>
              <w:spacing w:after="0" w:line="240" w:lineRule="auto"/>
              <w:rPr>
                <w:rFonts w:ascii="Arial" w:hAnsi="Arial" w:cs="Arial"/>
                <w:sz w:val="24"/>
                <w:szCs w:val="24"/>
              </w:rPr>
            </w:pPr>
            <w:r w:rsidRPr="005B013E">
              <w:rPr>
                <w:rFonts w:ascii="Arial" w:hAnsi="Arial" w:cs="Arial"/>
                <w:noProof/>
                <w:sz w:val="24"/>
                <w:szCs w:val="24"/>
              </w:rPr>
              <w:drawing>
                <wp:inline distT="0" distB="0" distL="0" distR="0" wp14:anchorId="6A6F522A" wp14:editId="4BB0178F">
                  <wp:extent cx="647700" cy="636905"/>
                  <wp:effectExtent l="0" t="0" r="0" b="0"/>
                  <wp:docPr id="120" name="Bilde 120" descr="Miniatyrbilde av versjonen fra 22. nov. 2010 kl. 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atyrbilde av versjonen fra 22. nov. 2010 kl. 08:5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9414" cy="638590"/>
                          </a:xfrm>
                          <a:prstGeom prst="rect">
                            <a:avLst/>
                          </a:prstGeom>
                          <a:noFill/>
                          <a:ln>
                            <a:noFill/>
                          </a:ln>
                        </pic:spPr>
                      </pic:pic>
                    </a:graphicData>
                  </a:graphic>
                </wp:inline>
              </w:drawing>
            </w:r>
          </w:p>
        </w:tc>
        <w:tc>
          <w:tcPr>
            <w:tcW w:w="23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980A8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64K «Spornummer»</w:t>
            </w:r>
          </w:p>
        </w:tc>
        <w:tc>
          <w:tcPr>
            <w:tcW w:w="32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3D941A6" w14:textId="77777777" w:rsidR="007B14BA" w:rsidRPr="005B013E" w:rsidRDefault="007B14BA" w:rsidP="00980BA1">
            <w:pPr>
              <w:spacing w:after="0" w:line="240" w:lineRule="auto"/>
              <w:rPr>
                <w:rFonts w:ascii="Arial" w:hAnsi="Arial" w:cs="Arial"/>
                <w:sz w:val="24"/>
                <w:szCs w:val="24"/>
                <w:shd w:val="clear" w:color="auto" w:fill="FFFFFF"/>
              </w:rPr>
            </w:pPr>
            <w:r w:rsidRPr="005B013E">
              <w:rPr>
                <w:rFonts w:ascii="Arial" w:hAnsi="Arial" w:cs="Arial"/>
                <w:sz w:val="24"/>
                <w:szCs w:val="24"/>
                <w:shd w:val="clear" w:color="auto" w:fill="FFFFFF"/>
              </w:rPr>
              <w:t>Signalet angir spornummer.</w:t>
            </w:r>
          </w:p>
        </w:tc>
      </w:tr>
      <w:bookmarkEnd w:id="1624"/>
    </w:tbl>
    <w:p w14:paraId="3C050BD4" w14:textId="77777777" w:rsidR="007B14BA" w:rsidRPr="00EB3F44" w:rsidRDefault="007B14BA" w:rsidP="007B14BA">
      <w:pPr>
        <w:spacing w:line="240" w:lineRule="auto"/>
        <w:rPr>
          <w:rFonts w:ascii="Arial" w:hAnsi="Arial" w:cs="Arial"/>
          <w:sz w:val="24"/>
          <w:szCs w:val="24"/>
        </w:rPr>
      </w:pPr>
    </w:p>
    <w:p w14:paraId="26ACA60D" w14:textId="77777777" w:rsidR="007B14BA" w:rsidRPr="00EB3F44" w:rsidRDefault="007B14BA" w:rsidP="00AD5592">
      <w:pPr>
        <w:pStyle w:val="FRpunkt"/>
      </w:pPr>
      <w:bookmarkStart w:id="1625" w:name="_Toc192250043"/>
      <w:r w:rsidRPr="00EB3F44">
        <w:t>8.69 Planovergangsskilt</w:t>
      </w:r>
      <w:bookmarkEnd w:id="1625"/>
      <w:r w:rsidRPr="00EB3F44">
        <w:t xml:space="preserve"> </w:t>
      </w:r>
    </w:p>
    <w:p w14:paraId="486B0F2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70 «Planovergangsskilt» er satt opp i tilstrekkelig avstand foran planoverganger med veisikringsanlegg som ikke står i avhengighet til hovedsignal.</w:t>
      </w:r>
    </w:p>
    <w:p w14:paraId="4E31EBA4" w14:textId="77777777" w:rsidR="007B14BA" w:rsidRPr="00441278" w:rsidRDefault="007B14BA" w:rsidP="00980BA1">
      <w:pPr>
        <w:spacing w:after="0" w:line="240" w:lineRule="auto"/>
        <w:rPr>
          <w:rFonts w:ascii="Arial" w:hAnsi="Arial" w:cs="Arial"/>
          <w:sz w:val="24"/>
          <w:szCs w:val="24"/>
        </w:rPr>
      </w:pPr>
      <w:r w:rsidRPr="00441278">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63"/>
        <w:gridCol w:w="2752"/>
        <w:gridCol w:w="4797"/>
      </w:tblGrid>
      <w:tr w:rsidR="00441278" w:rsidRPr="00441278" w14:paraId="312D928A" w14:textId="77777777" w:rsidTr="00980BA1">
        <w:trPr>
          <w:tblHeader/>
        </w:trPr>
        <w:tc>
          <w:tcPr>
            <w:tcW w:w="176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29D88E" w14:textId="77777777" w:rsidR="007B14BA" w:rsidRPr="00441278" w:rsidRDefault="007B14BA" w:rsidP="00980BA1">
            <w:pPr>
              <w:spacing w:after="0" w:line="240" w:lineRule="auto"/>
              <w:rPr>
                <w:rFonts w:ascii="Arial" w:hAnsi="Arial" w:cs="Arial"/>
                <w:b/>
                <w:bCs/>
                <w:sz w:val="24"/>
                <w:szCs w:val="24"/>
              </w:rPr>
            </w:pPr>
            <w:r w:rsidRPr="00441278">
              <w:rPr>
                <w:rFonts w:ascii="Arial" w:hAnsi="Arial" w:cs="Arial"/>
                <w:b/>
                <w:bCs/>
                <w:sz w:val="24"/>
                <w:szCs w:val="24"/>
              </w:rPr>
              <w:t>Signal</w:t>
            </w:r>
          </w:p>
        </w:tc>
        <w:tc>
          <w:tcPr>
            <w:tcW w:w="27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65A198" w14:textId="77777777" w:rsidR="007B14BA" w:rsidRPr="00441278" w:rsidRDefault="007B14BA" w:rsidP="00980BA1">
            <w:pPr>
              <w:spacing w:after="0" w:line="240" w:lineRule="auto"/>
              <w:rPr>
                <w:rFonts w:ascii="Arial" w:hAnsi="Arial" w:cs="Arial"/>
                <w:b/>
                <w:bCs/>
                <w:sz w:val="24"/>
                <w:szCs w:val="24"/>
              </w:rPr>
            </w:pPr>
            <w:r w:rsidRPr="00441278">
              <w:rPr>
                <w:rFonts w:ascii="Arial" w:hAnsi="Arial" w:cs="Arial"/>
                <w:b/>
                <w:bCs/>
                <w:sz w:val="24"/>
                <w:szCs w:val="24"/>
              </w:rPr>
              <w:t>Signalnummer og signalnavn</w:t>
            </w:r>
          </w:p>
        </w:tc>
        <w:tc>
          <w:tcPr>
            <w:tcW w:w="47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F50E2D" w14:textId="77777777" w:rsidR="007B14BA" w:rsidRPr="00441278" w:rsidRDefault="007B14BA" w:rsidP="00980BA1">
            <w:pPr>
              <w:spacing w:after="0" w:line="240" w:lineRule="auto"/>
              <w:rPr>
                <w:rFonts w:ascii="Arial" w:hAnsi="Arial" w:cs="Arial"/>
                <w:b/>
                <w:bCs/>
                <w:sz w:val="24"/>
                <w:szCs w:val="24"/>
              </w:rPr>
            </w:pPr>
            <w:r w:rsidRPr="00441278">
              <w:rPr>
                <w:rFonts w:ascii="Arial" w:hAnsi="Arial" w:cs="Arial"/>
                <w:b/>
                <w:bCs/>
                <w:sz w:val="24"/>
                <w:szCs w:val="24"/>
              </w:rPr>
              <w:t>Signalbetydning</w:t>
            </w:r>
          </w:p>
        </w:tc>
      </w:tr>
      <w:tr w:rsidR="00441278" w:rsidRPr="00441278" w14:paraId="364F6129" w14:textId="77777777" w:rsidTr="00980BA1">
        <w:tc>
          <w:tcPr>
            <w:tcW w:w="176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5B88D5" w14:textId="77777777" w:rsidR="007B14BA" w:rsidRPr="00441278" w:rsidRDefault="007B14BA" w:rsidP="00980BA1">
            <w:pPr>
              <w:spacing w:after="0" w:line="240" w:lineRule="auto"/>
              <w:rPr>
                <w:rFonts w:ascii="Arial" w:hAnsi="Arial" w:cs="Arial"/>
                <w:sz w:val="24"/>
                <w:szCs w:val="24"/>
              </w:rPr>
            </w:pPr>
            <w:r w:rsidRPr="00441278">
              <w:rPr>
                <w:rFonts w:ascii="Arial" w:hAnsi="Arial" w:cs="Arial"/>
                <w:sz w:val="24"/>
                <w:szCs w:val="24"/>
              </w:rPr>
              <w:t>Gult rektangulært skilt med sort V. </w:t>
            </w:r>
            <w:r w:rsidRPr="00441278">
              <w:br/>
            </w:r>
            <w:r w:rsidRPr="00441278">
              <w:rPr>
                <w:rFonts w:ascii="Arial" w:hAnsi="Arial" w:cs="Arial"/>
                <w:sz w:val="24"/>
                <w:szCs w:val="24"/>
              </w:rPr>
              <w:t>Eksempel: </w:t>
            </w:r>
            <w:r w:rsidRPr="00441278">
              <w:br/>
            </w:r>
            <w:r w:rsidRPr="00441278">
              <w:rPr>
                <w:noProof/>
              </w:rPr>
              <w:drawing>
                <wp:inline distT="0" distB="0" distL="0" distR="0" wp14:anchorId="3D849DEB" wp14:editId="23AB1976">
                  <wp:extent cx="476885" cy="604520"/>
                  <wp:effectExtent l="0" t="0" r="0" b="5080"/>
                  <wp:docPr id="99" name="Bilde 99" descr="http://orv.jbv.no/orv/lib/exe/fetch.php?w=50&amp;tok=ac5f89&amp;media=tjn:kap_9:signal_70.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313">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27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9D35E9" w14:textId="05E583E1" w:rsidR="007B14BA" w:rsidRPr="00441278" w:rsidRDefault="007B14BA" w:rsidP="00980BA1">
            <w:pPr>
              <w:spacing w:after="0" w:line="240" w:lineRule="auto"/>
              <w:rPr>
                <w:rFonts w:ascii="Arial" w:hAnsi="Arial" w:cs="Arial"/>
                <w:sz w:val="24"/>
                <w:szCs w:val="24"/>
              </w:rPr>
            </w:pPr>
            <w:r w:rsidRPr="00441278">
              <w:rPr>
                <w:rFonts w:ascii="Arial" w:hAnsi="Arial" w:cs="Arial"/>
                <w:sz w:val="24"/>
                <w:szCs w:val="24"/>
              </w:rPr>
              <w:t>Signal 70 </w:t>
            </w:r>
            <w:r w:rsidRPr="00441278">
              <w:rPr>
                <w:rFonts w:ascii="Arial" w:hAnsi="Arial" w:cs="Arial"/>
                <w:sz w:val="24"/>
                <w:szCs w:val="24"/>
              </w:rPr>
              <w:br/>
              <w:t>«Planovergangsskilt»</w:t>
            </w:r>
          </w:p>
        </w:tc>
        <w:tc>
          <w:tcPr>
            <w:tcW w:w="47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2A0004" w14:textId="2924DAAA" w:rsidR="007B14BA" w:rsidRPr="00441278" w:rsidRDefault="007B14BA" w:rsidP="00980BA1">
            <w:pPr>
              <w:spacing w:after="0" w:line="240" w:lineRule="auto"/>
              <w:rPr>
                <w:rFonts w:ascii="Arial" w:hAnsi="Arial" w:cs="Arial"/>
                <w:sz w:val="24"/>
                <w:szCs w:val="24"/>
              </w:rPr>
            </w:pPr>
            <w:r w:rsidRPr="00441278">
              <w:rPr>
                <w:rFonts w:ascii="Arial" w:hAnsi="Arial" w:cs="Arial"/>
                <w:sz w:val="24"/>
                <w:szCs w:val="24"/>
              </w:rPr>
              <w:t>Signalet varsler om planovergang med veisikringsanlegg og markerer det stedet fører senest må bremse dersom planovergangssignalet ikke viser signal 56</w:t>
            </w:r>
            <w:r w:rsidRPr="005B013E">
              <w:rPr>
                <w:rFonts w:ascii="Arial" w:hAnsi="Arial" w:cs="Arial"/>
                <w:sz w:val="24"/>
                <w:szCs w:val="24"/>
              </w:rPr>
              <w:t>A</w:t>
            </w:r>
            <w:r w:rsidRPr="00441278">
              <w:rPr>
                <w:rFonts w:ascii="Arial" w:hAnsi="Arial" w:cs="Arial"/>
                <w:sz w:val="24"/>
                <w:szCs w:val="24"/>
              </w:rPr>
              <w:t xml:space="preserve"> «Planovergangen kan passeres», eventuelt at forsignalet for planovergangssignal ikke viser signal </w:t>
            </w:r>
            <w:r w:rsidRPr="005B013E">
              <w:rPr>
                <w:rFonts w:ascii="Arial" w:hAnsi="Arial" w:cs="Arial"/>
                <w:sz w:val="24"/>
                <w:szCs w:val="24"/>
              </w:rPr>
              <w:t>56B</w:t>
            </w:r>
            <w:r w:rsidRPr="00441278">
              <w:rPr>
                <w:rFonts w:ascii="Arial" w:hAnsi="Arial" w:cs="Arial"/>
                <w:sz w:val="24"/>
                <w:szCs w:val="24"/>
              </w:rPr>
              <w:t xml:space="preserve"> «Planovergangssignalet viser at planovergangen kan passeres».</w:t>
            </w:r>
          </w:p>
        </w:tc>
      </w:tr>
    </w:tbl>
    <w:p w14:paraId="647A42FE" w14:textId="77777777" w:rsidR="007B14BA" w:rsidRPr="00EB3F44" w:rsidRDefault="007B14BA" w:rsidP="00AD5592">
      <w:pPr>
        <w:pStyle w:val="FRpunkt"/>
      </w:pPr>
      <w:bookmarkStart w:id="1626" w:name="_Toc192250044"/>
      <w:r w:rsidRPr="00EB3F44">
        <w:t>8.70 Skilt for strekning med fjernstyring, grensestasjon og strekning med togmelding</w:t>
      </w:r>
      <w:bookmarkEnd w:id="1626"/>
    </w:p>
    <w:p w14:paraId="416904A2" w14:textId="77777777" w:rsidR="007B14BA" w:rsidRPr="00441278" w:rsidRDefault="007B14BA" w:rsidP="007B14BA">
      <w:pPr>
        <w:spacing w:line="240" w:lineRule="auto"/>
        <w:rPr>
          <w:rFonts w:ascii="Arial" w:hAnsi="Arial" w:cs="Arial"/>
          <w:sz w:val="24"/>
          <w:szCs w:val="24"/>
        </w:rPr>
      </w:pPr>
      <w:r w:rsidRPr="00441278">
        <w:rPr>
          <w:rFonts w:ascii="Arial" w:hAnsi="Arial" w:cs="Arial"/>
          <w:sz w:val="24"/>
          <w:szCs w:val="24"/>
        </w:rPr>
        <w:t xml:space="preserve">1. Signal 72A «Strekning med fjernstyring» er satt opp ved utkjørtogveien der strekning med fjernstyring begynner, eller </w:t>
      </w:r>
      <w:r w:rsidRPr="005B013E">
        <w:rPr>
          <w:rFonts w:ascii="Arial" w:hAnsi="Arial" w:cs="Arial"/>
          <w:sz w:val="24"/>
          <w:szCs w:val="24"/>
        </w:rPr>
        <w:t xml:space="preserve">ved innkjørhovedsignalet </w:t>
      </w:r>
      <w:r w:rsidRPr="00441278">
        <w:rPr>
          <w:rFonts w:ascii="Arial" w:hAnsi="Arial" w:cs="Arial"/>
          <w:sz w:val="24"/>
          <w:szCs w:val="24"/>
        </w:rPr>
        <w:t xml:space="preserve">ved overgang fra strekning med ERTMS (nivå 2) til strekning med fjernstyring (nivå NTC). </w:t>
      </w:r>
    </w:p>
    <w:p w14:paraId="74E38614" w14:textId="77777777" w:rsidR="007B14BA" w:rsidRPr="00441278" w:rsidRDefault="007B14BA" w:rsidP="007B14BA">
      <w:pPr>
        <w:spacing w:line="240" w:lineRule="auto"/>
        <w:rPr>
          <w:rFonts w:ascii="Arial" w:hAnsi="Arial" w:cs="Arial"/>
          <w:sz w:val="24"/>
          <w:szCs w:val="24"/>
        </w:rPr>
      </w:pPr>
      <w:r w:rsidRPr="00441278">
        <w:rPr>
          <w:rFonts w:ascii="Arial" w:hAnsi="Arial" w:cs="Arial"/>
          <w:sz w:val="24"/>
          <w:szCs w:val="24"/>
        </w:rPr>
        <w:t xml:space="preserve">2. Signal 72B «Ikke fjernstyrt» er satt opp på innkjørhovedsignalet der strekning med fjernstyring slutter, i utkjørtogveien der strekning med togmelding begynner eller </w:t>
      </w:r>
      <w:r w:rsidRPr="005B013E">
        <w:rPr>
          <w:rFonts w:ascii="Arial" w:hAnsi="Arial" w:cs="Arial"/>
          <w:sz w:val="24"/>
          <w:szCs w:val="24"/>
        </w:rPr>
        <w:t xml:space="preserve">ved innkjørhovedsignalet </w:t>
      </w:r>
      <w:r w:rsidRPr="00441278">
        <w:rPr>
          <w:rFonts w:ascii="Arial" w:hAnsi="Arial" w:cs="Arial"/>
          <w:sz w:val="24"/>
          <w:szCs w:val="24"/>
        </w:rPr>
        <w:t>ved overgang fra strekning med ERTMS (nivå 2) til grensestasjon (nivå NTC).</w:t>
      </w:r>
    </w:p>
    <w:p w14:paraId="6B2A538E" w14:textId="77777777" w:rsidR="00980BA1" w:rsidRDefault="00980BA1">
      <w:pPr>
        <w:rPr>
          <w:rFonts w:ascii="Arial" w:hAnsi="Arial" w:cs="Arial"/>
          <w:sz w:val="24"/>
          <w:szCs w:val="24"/>
        </w:rPr>
      </w:pPr>
      <w:r>
        <w:rPr>
          <w:rFonts w:ascii="Arial" w:hAnsi="Arial" w:cs="Arial"/>
          <w:sz w:val="24"/>
          <w:szCs w:val="24"/>
        </w:rPr>
        <w:br w:type="page"/>
      </w:r>
    </w:p>
    <w:p w14:paraId="579B9531" w14:textId="6B670B53"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45"/>
        <w:gridCol w:w="2358"/>
        <w:gridCol w:w="3309"/>
      </w:tblGrid>
      <w:tr w:rsidR="00441278" w:rsidRPr="00441278" w14:paraId="13F3F251"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B7503F"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18E3363"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7564724"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441278" w:rsidRPr="00441278" w14:paraId="2D84F365"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A3D6C9"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Blått rektangulært skilt med gul tekst og kant. Skiltet kan ha tilleggstekst «begynner».</w:t>
            </w:r>
            <w:r w:rsidRPr="005B013E">
              <w:br/>
            </w:r>
            <w:r w:rsidRPr="005B013E">
              <w:rPr>
                <w:rFonts w:ascii="Arial" w:hAnsi="Arial" w:cs="Arial"/>
                <w:sz w:val="24"/>
                <w:szCs w:val="24"/>
              </w:rPr>
              <w:t>Eksempel: </w:t>
            </w:r>
            <w:r w:rsidRPr="005B013E">
              <w:br/>
            </w:r>
            <w:r w:rsidRPr="005B013E">
              <w:rPr>
                <w:noProof/>
              </w:rPr>
              <w:drawing>
                <wp:inline distT="0" distB="0" distL="0" distR="0" wp14:anchorId="75FC9C94" wp14:editId="770FDC5D">
                  <wp:extent cx="814839" cy="542925"/>
                  <wp:effectExtent l="0" t="0" r="4445" b="0"/>
                  <wp:docPr id="98" name="Bilde 98" descr="http://orv.jbv.no/orv/lib/exe/fetch.php?w=60&amp;tok=6e0ceb&amp;media=tjn:kap_9:signal_72a.jp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315">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87389D3" w14:textId="4DC9D752"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72A </w:t>
            </w:r>
            <w:r w:rsidRPr="005B013E">
              <w:rPr>
                <w:rFonts w:ascii="Arial" w:hAnsi="Arial" w:cs="Arial"/>
                <w:sz w:val="24"/>
                <w:szCs w:val="24"/>
              </w:rPr>
              <w:br/>
              <w:t>«Strekning med fjernstyring»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7B5553" w14:textId="53563E1A"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Strekning med fjernstyring begynner.</w:t>
            </w:r>
          </w:p>
        </w:tc>
      </w:tr>
      <w:tr w:rsidR="00441278" w:rsidRPr="00441278" w14:paraId="56E85E45"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07A43E7"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Grått rektangulært skilt med gul tekst og kant og tre sorte streker på skrå. </w:t>
            </w:r>
            <w:r w:rsidRPr="005B013E">
              <w:br/>
            </w:r>
            <w:r w:rsidRPr="005B013E">
              <w:rPr>
                <w:rFonts w:ascii="Arial" w:hAnsi="Arial" w:cs="Arial"/>
                <w:sz w:val="24"/>
                <w:szCs w:val="24"/>
              </w:rPr>
              <w:t>Eksempel: </w:t>
            </w:r>
            <w:r w:rsidRPr="005B013E">
              <w:br/>
            </w:r>
            <w:r w:rsidRPr="005B013E">
              <w:rPr>
                <w:noProof/>
              </w:rPr>
              <w:drawing>
                <wp:inline distT="0" distB="0" distL="0" distR="0" wp14:anchorId="3685CCB4" wp14:editId="460AE50A">
                  <wp:extent cx="733425" cy="509007"/>
                  <wp:effectExtent l="0" t="0" r="0" b="5715"/>
                  <wp:docPr id="97" name="Bilde 97" descr="http://orv.jbv.no/orv/lib/exe/fetch.php?w=60&amp;tok=4aec31&amp;media=tjn:kap_9:signal_72b.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317">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8BE96E" w14:textId="2E995911"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72B </w:t>
            </w:r>
            <w:r w:rsidRPr="005B013E">
              <w:rPr>
                <w:rFonts w:ascii="Arial" w:hAnsi="Arial" w:cs="Arial"/>
                <w:sz w:val="24"/>
                <w:szCs w:val="24"/>
              </w:rPr>
              <w:br/>
              <w:t>«Ikke fjernstyrt»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870C1D" w14:textId="4BFAB10D"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Grensestasjon og/eller strekning med togmelding begynner.</w:t>
            </w:r>
          </w:p>
        </w:tc>
      </w:tr>
    </w:tbl>
    <w:p w14:paraId="4BB1E14C" w14:textId="77777777" w:rsidR="007B14BA" w:rsidRPr="0086019E" w:rsidRDefault="007B14BA" w:rsidP="00AD5592">
      <w:pPr>
        <w:pStyle w:val="FRpunkt"/>
      </w:pPr>
      <w:bookmarkStart w:id="1627" w:name="_Toc192250045"/>
      <w:r w:rsidRPr="0086019E">
        <w:t>8.71 Rasvarslingsskilt</w:t>
      </w:r>
      <w:bookmarkEnd w:id="1627"/>
    </w:p>
    <w:p w14:paraId="021D102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73 «Rasvarslingsskilt» er satt opp under rasvarslingssignal, og under hovedsignal eller forsignal som er satt i avhengighet til et rasvarslingsanlegg.</w:t>
      </w:r>
    </w:p>
    <w:p w14:paraId="300279F2"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73"/>
        <w:gridCol w:w="2773"/>
        <w:gridCol w:w="3466"/>
      </w:tblGrid>
      <w:tr w:rsidR="00FA428B" w:rsidRPr="00FA428B" w14:paraId="498F0CC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0D0C76"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A3E9A8"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8477CE4"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1180602E"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E9C88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Hvitt kvadratisk skilt med sort ring med bokstaven R. </w:t>
            </w:r>
          </w:p>
          <w:p w14:paraId="16BE5FD3" w14:textId="2A40919E"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 </w:t>
            </w:r>
            <w:r w:rsidRPr="005B013E">
              <w:br/>
            </w:r>
            <w:r w:rsidRPr="005B013E">
              <w:rPr>
                <w:noProof/>
              </w:rPr>
              <w:drawing>
                <wp:inline distT="0" distB="0" distL="0" distR="0" wp14:anchorId="2B018DB2" wp14:editId="75A5B011">
                  <wp:extent cx="476885" cy="476885"/>
                  <wp:effectExtent l="0" t="0" r="0" b="0"/>
                  <wp:docPr id="96" name="Bilde 96" descr="signal_73.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319">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06EDC66" w14:textId="2F9CA7FE"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73 </w:t>
            </w:r>
            <w:r w:rsidRPr="005B013E">
              <w:rPr>
                <w:rFonts w:ascii="Arial" w:hAnsi="Arial" w:cs="Arial"/>
                <w:sz w:val="24"/>
                <w:szCs w:val="24"/>
              </w:rPr>
              <w:br/>
              <w:t>«Rasvarslingsskilt»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09F81D" w14:textId="27E57EDC"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Signalet står i avhengighet til rasvarslingsanlegg.</w:t>
            </w:r>
          </w:p>
        </w:tc>
      </w:tr>
    </w:tbl>
    <w:p w14:paraId="02223070" w14:textId="77777777" w:rsidR="007B14BA" w:rsidRPr="00EB3F44" w:rsidRDefault="007B14BA" w:rsidP="00AD5592">
      <w:pPr>
        <w:pStyle w:val="FRpunkt"/>
      </w:pPr>
      <w:bookmarkStart w:id="1628" w:name="_Toc192250046"/>
      <w:r w:rsidRPr="52A07DDA">
        <w:t>8.72 Toglengdeskilt og lengdeskilt</w:t>
      </w:r>
      <w:bookmarkEnd w:id="1628"/>
    </w:p>
    <w:p w14:paraId="74A8DA7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74A «Toglengdeskilt» kan være satt opp ved plattform for å angi hvor persontog skal stoppe for av- og påstigning.</w:t>
      </w:r>
    </w:p>
    <w:p w14:paraId="0CD27775" w14:textId="77777777" w:rsidR="007B14BA" w:rsidRPr="005B013E" w:rsidRDefault="007B14BA" w:rsidP="007B14BA">
      <w:pPr>
        <w:spacing w:line="240" w:lineRule="auto"/>
        <w:rPr>
          <w:rFonts w:ascii="Arial" w:hAnsi="Arial" w:cs="Arial"/>
          <w:sz w:val="24"/>
          <w:szCs w:val="24"/>
        </w:rPr>
      </w:pPr>
      <w:r w:rsidRPr="00FA428B">
        <w:rPr>
          <w:rFonts w:ascii="Arial" w:hAnsi="Arial" w:cs="Arial"/>
          <w:sz w:val="24"/>
          <w:szCs w:val="24"/>
        </w:rPr>
        <w:t xml:space="preserve">2. Signal 74B «Lengdeskilt» kan være satt opp </w:t>
      </w:r>
      <w:r w:rsidRPr="005B013E">
        <w:rPr>
          <w:rFonts w:ascii="Arial" w:hAnsi="Arial" w:cs="Arial"/>
          <w:sz w:val="24"/>
          <w:szCs w:val="24"/>
        </w:rPr>
        <w:t>for å angi hvor det er hensiktsmessig at skift eller tog kan stoppe.</w:t>
      </w:r>
    </w:p>
    <w:p w14:paraId="255F7E81" w14:textId="77777777" w:rsidR="00980BA1" w:rsidRDefault="00980BA1">
      <w:pPr>
        <w:rPr>
          <w:rFonts w:ascii="Arial" w:hAnsi="Arial" w:cs="Arial"/>
          <w:sz w:val="24"/>
          <w:szCs w:val="24"/>
        </w:rPr>
      </w:pPr>
      <w:r>
        <w:rPr>
          <w:rFonts w:ascii="Arial" w:hAnsi="Arial" w:cs="Arial"/>
          <w:sz w:val="24"/>
          <w:szCs w:val="24"/>
        </w:rPr>
        <w:br w:type="page"/>
      </w:r>
    </w:p>
    <w:p w14:paraId="013D74BC" w14:textId="55CFF10E"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64"/>
        <w:gridCol w:w="2055"/>
        <w:gridCol w:w="3593"/>
      </w:tblGrid>
      <w:tr w:rsidR="00FA428B" w:rsidRPr="00FA428B" w14:paraId="7E216DBA" w14:textId="77777777" w:rsidTr="00980BA1">
        <w:trPr>
          <w:cantSplit/>
          <w:tblHeader/>
        </w:trPr>
        <w:tc>
          <w:tcPr>
            <w:tcW w:w="36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B410BD"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w:t>
            </w:r>
          </w:p>
        </w:tc>
        <w:tc>
          <w:tcPr>
            <w:tcW w:w="181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FF2DE3A"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444BEC"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4131D822"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22E6E7" w14:textId="77777777" w:rsidR="00980BA1" w:rsidRDefault="007B14BA" w:rsidP="00980BA1">
            <w:pPr>
              <w:spacing w:after="0" w:line="240" w:lineRule="auto"/>
              <w:rPr>
                <w:rFonts w:ascii="Arial" w:hAnsi="Arial" w:cs="Arial"/>
                <w:sz w:val="24"/>
                <w:szCs w:val="24"/>
              </w:rPr>
            </w:pPr>
            <w:r w:rsidRPr="00FA428B">
              <w:rPr>
                <w:rFonts w:ascii="Arial" w:hAnsi="Arial" w:cs="Arial"/>
                <w:sz w:val="24"/>
                <w:szCs w:val="24"/>
              </w:rPr>
              <w:t>Gult rektangulært skilt med sorte tall. Utforming og størrelse på skiltene kan variere. </w:t>
            </w:r>
            <w:r w:rsidRPr="00FA428B">
              <w:rPr>
                <w:rFonts w:ascii="Arial" w:hAnsi="Arial" w:cs="Arial"/>
                <w:sz w:val="24"/>
                <w:szCs w:val="24"/>
              </w:rPr>
              <w:br/>
              <w:t>Eksempel:</w:t>
            </w:r>
          </w:p>
          <w:p w14:paraId="637B8655" w14:textId="420106E2" w:rsidR="007B14BA" w:rsidRPr="00FA428B" w:rsidRDefault="00317482" w:rsidP="00980BA1">
            <w:pPr>
              <w:spacing w:after="0" w:line="240" w:lineRule="auto"/>
              <w:rPr>
                <w:rFonts w:ascii="Arial" w:hAnsi="Arial" w:cs="Arial"/>
                <w:sz w:val="24"/>
                <w:szCs w:val="24"/>
              </w:rPr>
            </w:pPr>
            <w:r>
              <w:rPr>
                <w:rFonts w:ascii="Arial" w:hAnsi="Arial" w:cs="Arial"/>
                <w:sz w:val="24"/>
                <w:szCs w:val="24"/>
              </w:rPr>
            </w:r>
            <w:r>
              <w:rPr>
                <w:rFonts w:ascii="Arial" w:hAnsi="Arial" w:cs="Arial"/>
                <w:sz w:val="24"/>
                <w:szCs w:val="24"/>
              </w:rPr>
              <w:pict w14:anchorId="51CF84FF">
                <v:shape id="Tekstboks 193" o:spid="_x0000_s2196" type="#_x0000_t202" style="width:48.95pt;height:20.15pt;visibility:visible;mso-wrap-style:square;mso-width-percent:0;mso-height-percent:0;mso-left-percent:-10001;mso-top-percent:-10001;mso-wrap-distance-left:9pt;mso-wrap-distance-top:3.6pt;mso-wrap-distance-right:9pt;mso-wrap-distance-bottom:3.6pt;mso-position-horizontal:absolute;mso-position-horizontal-relative:char;mso-position-vertical:absolute;mso-position-vertical-relative:line;mso-width-percent:0;mso-height-percent:0;mso-left-percent:-10001;mso-top-percent:-10001;mso-width-relative:margin;mso-height-relative:margin;v-text-anchor:top" fillcolor="yellow">
                  <v:textbox style="mso-next-textbox:#Tekstboks 193">
                    <w:txbxContent>
                      <w:p w14:paraId="212E16FC" w14:textId="77777777" w:rsidR="00980BA1" w:rsidRPr="00654229" w:rsidRDefault="00980BA1" w:rsidP="00980BA1">
                        <w:pPr>
                          <w:jc w:val="center"/>
                          <w:rPr>
                            <w:b/>
                            <w:sz w:val="24"/>
                            <w:szCs w:val="24"/>
                          </w:rPr>
                        </w:pPr>
                        <w:r w:rsidRPr="00654229">
                          <w:rPr>
                            <w:b/>
                            <w:sz w:val="24"/>
                            <w:szCs w:val="24"/>
                          </w:rPr>
                          <w:t>250 m</w:t>
                        </w:r>
                      </w:p>
                    </w:txbxContent>
                  </v:textbox>
                  <w10:wrap type="none"/>
                  <w10:anchorlock/>
                </v:shape>
              </w:pict>
            </w:r>
            <w:r w:rsidR="007B14BA" w:rsidRPr="00FA428B">
              <w:rPr>
                <w:rFonts w:ascii="Arial" w:hAnsi="Arial" w:cs="Arial"/>
                <w:sz w:val="24"/>
                <w:szCs w:val="24"/>
              </w:rPr>
              <w:br/>
            </w:r>
          </w:p>
        </w:tc>
        <w:tc>
          <w:tcPr>
            <w:tcW w:w="181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DD5E32" w14:textId="7E91F79E"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Signal 74A</w:t>
            </w:r>
            <w:r w:rsidRPr="00FA428B">
              <w:rPr>
                <w:rFonts w:ascii="Arial" w:hAnsi="Arial" w:cs="Arial"/>
                <w:sz w:val="24"/>
                <w:szCs w:val="24"/>
              </w:rPr>
              <w:br/>
              <w:t>«Toglengdeskilt»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736C8C" w14:textId="40D566A7" w:rsidR="007B14BA" w:rsidRPr="005B013E" w:rsidRDefault="007B14BA" w:rsidP="00980BA1">
            <w:pPr>
              <w:spacing w:after="0" w:line="240" w:lineRule="auto"/>
              <w:rPr>
                <w:rFonts w:ascii="Arial" w:hAnsi="Arial" w:cs="Arial"/>
                <w:sz w:val="24"/>
                <w:szCs w:val="24"/>
              </w:rPr>
            </w:pPr>
            <w:r w:rsidRPr="00FA428B">
              <w:rPr>
                <w:rFonts w:ascii="Arial" w:hAnsi="Arial" w:cs="Arial"/>
                <w:sz w:val="24"/>
                <w:szCs w:val="24"/>
              </w:rPr>
              <w:t>Tog med lengde som angitt på signalet som stopper for av- og påstigning skal stoppe ved signalet.</w:t>
            </w:r>
            <w:r w:rsidRPr="005B013E">
              <w:rPr>
                <w:rFonts w:ascii="Arial" w:hAnsi="Arial" w:cs="Arial"/>
                <w:sz w:val="24"/>
                <w:szCs w:val="24"/>
              </w:rPr>
              <w:t xml:space="preserve"> </w:t>
            </w:r>
          </w:p>
          <w:p w14:paraId="6617FC2B" w14:textId="77777777" w:rsidR="007B14BA" w:rsidRPr="00FA428B" w:rsidRDefault="007B14BA" w:rsidP="00980BA1">
            <w:pPr>
              <w:spacing w:after="0" w:line="240" w:lineRule="auto"/>
              <w:rPr>
                <w:rFonts w:ascii="Arial" w:hAnsi="Arial" w:cs="Arial"/>
                <w:sz w:val="24"/>
                <w:szCs w:val="24"/>
              </w:rPr>
            </w:pPr>
          </w:p>
        </w:tc>
      </w:tr>
      <w:tr w:rsidR="00FA428B" w:rsidRPr="00FA428B" w14:paraId="5D1D425A" w14:textId="77777777" w:rsidTr="00980BA1">
        <w:trPr>
          <w:cantSplit/>
        </w:trPr>
        <w:tc>
          <w:tcPr>
            <w:tcW w:w="36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345416" w14:textId="77777777" w:rsidR="00980BA1" w:rsidRDefault="007B14BA" w:rsidP="00980BA1">
            <w:pPr>
              <w:spacing w:after="0" w:line="240" w:lineRule="auto"/>
              <w:rPr>
                <w:rFonts w:ascii="Arial" w:hAnsi="Arial" w:cs="Arial"/>
                <w:sz w:val="24"/>
                <w:szCs w:val="24"/>
              </w:rPr>
            </w:pPr>
            <w:r w:rsidRPr="005B013E">
              <w:rPr>
                <w:rFonts w:ascii="Arial" w:hAnsi="Arial" w:cs="Arial"/>
                <w:sz w:val="24"/>
                <w:szCs w:val="24"/>
              </w:rPr>
              <w:t>Hvitt rektangulært skilt med sorte tall. Utforming og størrelse på skiltene kan variere. </w:t>
            </w:r>
            <w:r w:rsidRPr="005B013E">
              <w:rPr>
                <w:rFonts w:ascii="Arial" w:hAnsi="Arial" w:cs="Arial"/>
                <w:sz w:val="24"/>
                <w:szCs w:val="24"/>
              </w:rPr>
              <w:br/>
              <w:t>Eksempel:</w:t>
            </w:r>
          </w:p>
          <w:p w14:paraId="303D7A60" w14:textId="298A9A3F" w:rsidR="007B14BA" w:rsidRPr="005B013E" w:rsidRDefault="00317482" w:rsidP="00980BA1">
            <w:pPr>
              <w:spacing w:after="0" w:line="240" w:lineRule="auto"/>
              <w:rPr>
                <w:rFonts w:ascii="Arial" w:hAnsi="Arial" w:cs="Arial"/>
                <w:sz w:val="24"/>
                <w:szCs w:val="24"/>
              </w:rPr>
            </w:pPr>
            <w:r>
              <w:rPr>
                <w:rFonts w:ascii="Arial" w:hAnsi="Arial" w:cs="Arial"/>
                <w:sz w:val="24"/>
                <w:szCs w:val="24"/>
              </w:rPr>
            </w:r>
            <w:r>
              <w:rPr>
                <w:rFonts w:ascii="Arial" w:hAnsi="Arial" w:cs="Arial"/>
                <w:sz w:val="24"/>
                <w:szCs w:val="24"/>
              </w:rPr>
              <w:pict w14:anchorId="444F9EB2">
                <v:shape id="Tekstboks 217" o:spid="_x0000_s2195" type="#_x0000_t202" style="width:48.95pt;height:20.15pt;visibility:visible;mso-wrap-style:square;mso-width-percent:0;mso-height-percent:0;mso-left-percent:-10001;mso-top-percent:-10001;mso-wrap-distance-left:9pt;mso-wrap-distance-top:3.6pt;mso-wrap-distance-right:9pt;mso-wrap-distance-bottom:3.6pt;mso-position-horizontal:absolute;mso-position-horizontal-relative:char;mso-position-vertical:absolute;mso-position-vertical-relative:line;mso-width-percent:0;mso-height-percent:0;mso-left-percent:-10001;mso-top-percent:-10001;mso-width-relative:margin;mso-height-relative:margin;v-text-anchor:top">
                  <v:textbox style="mso-next-textbox:#Tekstboks 217">
                    <w:txbxContent>
                      <w:p w14:paraId="3D87EA42" w14:textId="77777777" w:rsidR="00980BA1" w:rsidRPr="00654229" w:rsidRDefault="00980BA1" w:rsidP="00980BA1">
                        <w:pPr>
                          <w:jc w:val="center"/>
                          <w:rPr>
                            <w:b/>
                            <w:sz w:val="24"/>
                            <w:szCs w:val="24"/>
                          </w:rPr>
                        </w:pPr>
                        <w:r w:rsidRPr="00654229">
                          <w:rPr>
                            <w:b/>
                            <w:sz w:val="24"/>
                            <w:szCs w:val="24"/>
                          </w:rPr>
                          <w:t>250 m</w:t>
                        </w:r>
                      </w:p>
                    </w:txbxContent>
                  </v:textbox>
                  <w10:wrap type="none"/>
                  <w10:anchorlock/>
                </v:shape>
              </w:pict>
            </w:r>
          </w:p>
        </w:tc>
        <w:tc>
          <w:tcPr>
            <w:tcW w:w="181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8C8F8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74B</w:t>
            </w:r>
            <w:r w:rsidRPr="005B013E">
              <w:rPr>
                <w:rFonts w:ascii="Arial" w:hAnsi="Arial" w:cs="Arial"/>
                <w:sz w:val="24"/>
                <w:szCs w:val="24"/>
              </w:rPr>
              <w:br/>
              <w:t>«Lengdeskilt»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86B72BB"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Tog eller skift med lengde som angitt på signalet kan stoppe ved signalet.</w:t>
            </w:r>
          </w:p>
        </w:tc>
      </w:tr>
    </w:tbl>
    <w:p w14:paraId="54C9B428" w14:textId="77777777" w:rsidR="007B14BA" w:rsidRPr="003C7622" w:rsidRDefault="007B14BA" w:rsidP="00AD5592">
      <w:pPr>
        <w:pStyle w:val="FRpunkt"/>
      </w:pPr>
      <w:bookmarkStart w:id="1629" w:name="_Toc192250047"/>
      <w:r w:rsidRPr="003C7622">
        <w:t>8.7</w:t>
      </w:r>
      <w:r>
        <w:t>3</w:t>
      </w:r>
      <w:r w:rsidRPr="003C7622">
        <w:t xml:space="preserve"> Kilometerskilt</w:t>
      </w:r>
      <w:bookmarkEnd w:id="1629"/>
      <w:r w:rsidRPr="003C7622">
        <w:t xml:space="preserve"> </w:t>
      </w:r>
    </w:p>
    <w:p w14:paraId="59115864" w14:textId="77777777" w:rsidR="007B14BA" w:rsidRPr="005B013E" w:rsidRDefault="007B14BA" w:rsidP="007B14BA">
      <w:pPr>
        <w:spacing w:line="240" w:lineRule="auto"/>
        <w:rPr>
          <w:rFonts w:ascii="Arial" w:hAnsi="Arial" w:cs="Arial"/>
          <w:sz w:val="24"/>
          <w:szCs w:val="24"/>
          <w:highlight w:val="yellow"/>
        </w:rPr>
      </w:pPr>
      <w:r w:rsidRPr="00FA428B">
        <w:rPr>
          <w:rFonts w:ascii="Arial" w:hAnsi="Arial" w:cs="Arial"/>
          <w:sz w:val="24"/>
          <w:szCs w:val="24"/>
        </w:rPr>
        <w:t xml:space="preserve">1. Banestrekningen er merket med signal 75A «Kilometerskilt» </w:t>
      </w:r>
      <w:r w:rsidRPr="005B013E">
        <w:rPr>
          <w:rFonts w:ascii="Arial" w:hAnsi="Arial" w:cs="Arial"/>
          <w:sz w:val="24"/>
          <w:szCs w:val="24"/>
        </w:rPr>
        <w:t xml:space="preserve">eller signal 75B «Kilometerskilt for trangt profil» </w:t>
      </w:r>
      <w:r w:rsidRPr="00FA428B">
        <w:rPr>
          <w:rFonts w:ascii="Arial" w:hAnsi="Arial" w:cs="Arial"/>
          <w:sz w:val="24"/>
          <w:szCs w:val="24"/>
        </w:rPr>
        <w:t xml:space="preserve">for minst hver 500 meter. </w:t>
      </w:r>
      <w:r w:rsidRPr="005B013E">
        <w:rPr>
          <w:rFonts w:ascii="Arial" w:hAnsi="Arial" w:cs="Arial"/>
          <w:sz w:val="24"/>
          <w:szCs w:val="24"/>
        </w:rPr>
        <w:t xml:space="preserve">I tillegg til kilometerangivelse kan forkortelse for banestrekning være påført. </w:t>
      </w:r>
    </w:p>
    <w:p w14:paraId="0978E9D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Kjedebrudd er markert med eget skilt satt opp på langs av sporet. </w:t>
      </w:r>
    </w:p>
    <w:p w14:paraId="7EAEC991"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8"/>
        <w:gridCol w:w="2148"/>
        <w:gridCol w:w="3936"/>
      </w:tblGrid>
      <w:tr w:rsidR="00FA428B" w:rsidRPr="00FA428B" w14:paraId="1DC7AB13" w14:textId="77777777" w:rsidTr="00980BA1">
        <w:trPr>
          <w:tblHeader/>
        </w:trPr>
        <w:tc>
          <w:tcPr>
            <w:tcW w:w="32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77CD4B"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w:t>
            </w:r>
          </w:p>
        </w:tc>
        <w:tc>
          <w:tcPr>
            <w:tcW w:w="212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0B756A"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7A41BB4"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4162F251" w14:textId="77777777" w:rsidTr="00980BA1">
        <w:tc>
          <w:tcPr>
            <w:tcW w:w="32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FAB3D9"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Gult firkantet skilt med sorte tall. Utforming og størrelse på skiltet kan variere. </w:t>
            </w:r>
            <w:r w:rsidRPr="00FA428B">
              <w:br/>
            </w:r>
            <w:r w:rsidRPr="00FA428B">
              <w:rPr>
                <w:rFonts w:ascii="Arial" w:hAnsi="Arial" w:cs="Arial"/>
                <w:sz w:val="24"/>
                <w:szCs w:val="24"/>
              </w:rPr>
              <w:t>Eksempler: </w:t>
            </w:r>
            <w:r w:rsidRPr="00FA428B">
              <w:br/>
            </w:r>
            <w:r w:rsidRPr="00FA428B">
              <w:rPr>
                <w:noProof/>
              </w:rPr>
              <w:drawing>
                <wp:inline distT="0" distB="0" distL="0" distR="0" wp14:anchorId="171B8E99" wp14:editId="173A3C3B">
                  <wp:extent cx="476885" cy="485140"/>
                  <wp:effectExtent l="0" t="0" r="0" b="0"/>
                  <wp:docPr id="94" name="Bilde 94" descr="http://orv.jbv.no/orv/lib/exe/fetch.php?w=50&amp;tok=bf0a56&amp;media=tjn:kap_9:signal_75a.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321">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1FD24B4C" w14:textId="5926984A" w:rsidR="007B14BA" w:rsidRPr="00FA428B" w:rsidRDefault="007B14BA" w:rsidP="00980BA1">
            <w:pPr>
              <w:spacing w:after="0" w:line="240" w:lineRule="auto"/>
              <w:rPr>
                <w:rFonts w:ascii="Arial" w:hAnsi="Arial" w:cs="Arial"/>
                <w:sz w:val="24"/>
                <w:szCs w:val="24"/>
              </w:rPr>
            </w:pP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19F76AD" w14:textId="4CF7002F"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Signal 75A </w:t>
            </w:r>
            <w:r w:rsidRPr="00FA428B">
              <w:rPr>
                <w:rFonts w:ascii="Arial" w:hAnsi="Arial" w:cs="Arial"/>
                <w:sz w:val="24"/>
                <w:szCs w:val="24"/>
              </w:rPr>
              <w:br/>
              <w:t>«Kilometerskilt»</w:t>
            </w:r>
          </w:p>
          <w:p w14:paraId="3D98C368" w14:textId="77777777" w:rsidR="007B14BA" w:rsidRPr="00FA428B" w:rsidRDefault="007B14BA" w:rsidP="00980BA1">
            <w:pPr>
              <w:spacing w:after="0" w:line="240" w:lineRule="auto"/>
              <w:rPr>
                <w:rFonts w:ascii="Arial" w:hAnsi="Arial" w:cs="Arial"/>
                <w:sz w:val="24"/>
                <w:szCs w:val="24"/>
              </w:rPr>
            </w:pPr>
          </w:p>
          <w:p w14:paraId="288D5096" w14:textId="77777777" w:rsidR="007B14BA" w:rsidRPr="00FA428B" w:rsidRDefault="007B14BA" w:rsidP="00980BA1">
            <w:pPr>
              <w:spacing w:after="0" w:line="240" w:lineRule="auto"/>
              <w:rPr>
                <w:rFonts w:ascii="Arial" w:hAnsi="Arial" w:cs="Arial"/>
                <w:sz w:val="24"/>
                <w:szCs w:val="24"/>
              </w:rPr>
            </w:pPr>
          </w:p>
          <w:p w14:paraId="5059623C" w14:textId="77777777" w:rsidR="007B14BA" w:rsidRPr="00FA428B" w:rsidRDefault="007B14BA" w:rsidP="00980BA1">
            <w:pPr>
              <w:spacing w:after="0" w:line="240" w:lineRule="auto"/>
              <w:rPr>
                <w:rFonts w:ascii="Arial" w:hAnsi="Arial" w:cs="Arial"/>
                <w:sz w:val="24"/>
                <w:szCs w:val="24"/>
              </w:rPr>
            </w:pPr>
          </w:p>
          <w:p w14:paraId="5FCE7FAC" w14:textId="24503783" w:rsidR="007B14BA" w:rsidRPr="00FA428B" w:rsidRDefault="007B14BA" w:rsidP="00980BA1">
            <w:pPr>
              <w:spacing w:after="0" w:line="240" w:lineRule="auto"/>
              <w:rPr>
                <w:rFonts w:ascii="Arial" w:hAnsi="Arial" w:cs="Arial"/>
                <w:sz w:val="24"/>
                <w:szCs w:val="24"/>
              </w:rPr>
            </w:pP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04D396" w14:textId="3ACEEF8E"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Angir punkter langs banen i kilometer og antall hundre meter. </w:t>
            </w:r>
            <w:r w:rsidRPr="00FA428B">
              <w:rPr>
                <w:rFonts w:ascii="Arial" w:hAnsi="Arial" w:cs="Arial"/>
                <w:sz w:val="24"/>
                <w:szCs w:val="24"/>
              </w:rPr>
              <w:br/>
            </w:r>
            <w:r w:rsidRPr="00FA428B">
              <w:rPr>
                <w:rFonts w:ascii="Arial" w:hAnsi="Arial" w:cs="Arial"/>
                <w:sz w:val="24"/>
                <w:szCs w:val="24"/>
              </w:rPr>
              <w:br/>
              <w:t>I det øverste eksempelet angir tallet 17 antall kilometer og tallet 5 antall hundre meter. </w:t>
            </w:r>
          </w:p>
          <w:p w14:paraId="2435DCC3" w14:textId="1DF3E3EB" w:rsidR="007B14BA" w:rsidRPr="00FA428B" w:rsidRDefault="007B14BA" w:rsidP="00980BA1">
            <w:pPr>
              <w:spacing w:after="0" w:line="240" w:lineRule="auto"/>
              <w:rPr>
                <w:rFonts w:ascii="Arial" w:hAnsi="Arial" w:cs="Arial"/>
                <w:sz w:val="24"/>
                <w:szCs w:val="24"/>
              </w:rPr>
            </w:pPr>
          </w:p>
        </w:tc>
      </w:tr>
      <w:tr w:rsidR="00980BA1" w:rsidRPr="00FA428B" w14:paraId="173F15AF" w14:textId="77777777" w:rsidTr="00980BA1">
        <w:tc>
          <w:tcPr>
            <w:tcW w:w="32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0CECE23" w14:textId="66844F6E" w:rsidR="00980BA1" w:rsidRPr="00FA428B" w:rsidRDefault="00980BA1" w:rsidP="00980BA1">
            <w:pPr>
              <w:spacing w:after="0" w:line="240" w:lineRule="auto"/>
              <w:rPr>
                <w:rFonts w:ascii="Arial" w:hAnsi="Arial" w:cs="Arial"/>
                <w:sz w:val="24"/>
                <w:szCs w:val="24"/>
              </w:rPr>
            </w:pPr>
            <w:r w:rsidRPr="00FA428B">
              <w:rPr>
                <w:noProof/>
              </w:rPr>
              <w:drawing>
                <wp:inline distT="0" distB="0" distL="0" distR="0" wp14:anchorId="7CE82EDC" wp14:editId="725AB072">
                  <wp:extent cx="373075" cy="710100"/>
                  <wp:effectExtent l="0" t="0" r="8255" b="0"/>
                  <wp:docPr id="190" name="Bilde 190"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46E7070" w14:textId="77777777" w:rsidR="00980BA1" w:rsidRPr="00FA428B" w:rsidRDefault="00980BA1" w:rsidP="00980BA1">
            <w:pPr>
              <w:spacing w:after="0" w:line="240" w:lineRule="auto"/>
              <w:rPr>
                <w:rFonts w:ascii="Arial" w:hAnsi="Arial" w:cs="Arial"/>
                <w:sz w:val="24"/>
                <w:szCs w:val="24"/>
              </w:rPr>
            </w:pPr>
            <w:r w:rsidRPr="00FA428B">
              <w:rPr>
                <w:rFonts w:ascii="Arial" w:hAnsi="Arial" w:cs="Arial"/>
                <w:sz w:val="24"/>
                <w:szCs w:val="24"/>
              </w:rPr>
              <w:t>Signal 75B</w:t>
            </w:r>
          </w:p>
          <w:p w14:paraId="68C6D65A" w14:textId="0BDC35FB" w:rsidR="00980BA1" w:rsidRPr="00FA428B" w:rsidRDefault="00980BA1" w:rsidP="00980BA1">
            <w:pPr>
              <w:spacing w:after="0" w:line="240" w:lineRule="auto"/>
              <w:rPr>
                <w:rFonts w:ascii="Arial" w:hAnsi="Arial" w:cs="Arial"/>
                <w:sz w:val="24"/>
                <w:szCs w:val="24"/>
              </w:rPr>
            </w:pPr>
            <w:r w:rsidRPr="00FA428B">
              <w:rPr>
                <w:rFonts w:ascii="Arial" w:hAnsi="Arial" w:cs="Arial"/>
                <w:sz w:val="24"/>
                <w:szCs w:val="24"/>
              </w:rPr>
              <w:t xml:space="preserve">«Kilometerskilt for </w:t>
            </w:r>
            <w:r w:rsidRPr="005B013E">
              <w:rPr>
                <w:rFonts w:ascii="Arial" w:hAnsi="Arial" w:cs="Arial"/>
                <w:sz w:val="24"/>
                <w:szCs w:val="24"/>
              </w:rPr>
              <w:t>trangt profil</w:t>
            </w:r>
            <w:r w:rsidRPr="00FA428B">
              <w:rPr>
                <w:rFonts w:ascii="Arial" w:hAnsi="Arial" w:cs="Arial"/>
                <w:sz w:val="24"/>
                <w:szCs w:val="24"/>
              </w:rPr>
              <w: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1A1908" w14:textId="307B6478" w:rsidR="00980BA1" w:rsidRPr="00FA428B" w:rsidRDefault="00980BA1" w:rsidP="00980BA1">
            <w:pPr>
              <w:spacing w:after="0" w:line="240" w:lineRule="auto"/>
              <w:rPr>
                <w:rFonts w:ascii="Arial" w:hAnsi="Arial" w:cs="Arial"/>
                <w:sz w:val="24"/>
                <w:szCs w:val="24"/>
              </w:rPr>
            </w:pPr>
            <w:r w:rsidRPr="00FA428B">
              <w:rPr>
                <w:rFonts w:ascii="Arial" w:hAnsi="Arial" w:cs="Arial"/>
                <w:sz w:val="24"/>
                <w:szCs w:val="24"/>
              </w:rPr>
              <w:t xml:space="preserve">Det nederste eksempelet viser mulig utforming i </w:t>
            </w:r>
            <w:r w:rsidRPr="005B013E">
              <w:rPr>
                <w:rFonts w:ascii="Arial" w:hAnsi="Arial" w:cs="Arial"/>
                <w:sz w:val="24"/>
                <w:szCs w:val="24"/>
              </w:rPr>
              <w:t xml:space="preserve">trangt profil </w:t>
            </w:r>
            <w:r w:rsidRPr="00FA428B">
              <w:rPr>
                <w:rFonts w:ascii="Arial" w:hAnsi="Arial" w:cs="Arial"/>
                <w:sz w:val="24"/>
                <w:szCs w:val="24"/>
              </w:rPr>
              <w:t>og her angir tallet 384 antall kilometer og tallet 0 antall hundre meter. </w:t>
            </w:r>
          </w:p>
        </w:tc>
      </w:tr>
      <w:tr w:rsidR="00FA428B" w:rsidRPr="00FA428B" w14:paraId="178C4F5F" w14:textId="77777777" w:rsidTr="00980BA1">
        <w:tc>
          <w:tcPr>
            <w:tcW w:w="32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BF6E03A"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Gult firkantet skilt med sorte tall og sort tekst. Utforming og størrelse kan variere. </w:t>
            </w:r>
          </w:p>
          <w:p w14:paraId="1904B989"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Eksempel: </w:t>
            </w:r>
          </w:p>
          <w:p w14:paraId="654E738A" w14:textId="77777777" w:rsidR="007B14BA" w:rsidRPr="00FA428B" w:rsidRDefault="007B14BA" w:rsidP="00980BA1">
            <w:pPr>
              <w:spacing w:after="0" w:line="240" w:lineRule="auto"/>
              <w:rPr>
                <w:rFonts w:ascii="Arial" w:hAnsi="Arial" w:cs="Arial"/>
                <w:sz w:val="24"/>
                <w:szCs w:val="24"/>
              </w:rPr>
            </w:pPr>
            <w:r w:rsidRPr="00FA428B">
              <w:rPr>
                <w:noProof/>
              </w:rPr>
              <w:drawing>
                <wp:inline distT="0" distB="0" distL="0" distR="0" wp14:anchorId="3E42A4E2" wp14:editId="4D71FE27">
                  <wp:extent cx="753465" cy="738325"/>
                  <wp:effectExtent l="0" t="0" r="8890" b="5080"/>
                  <wp:docPr id="189" name="Bilde 189"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DB36CDF"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Signal 75E</w:t>
            </w:r>
          </w:p>
          <w:p w14:paraId="37646487"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«Kjedebruddskilt»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1716DC1"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Brudd i kilometreringen. </w:t>
            </w:r>
          </w:p>
        </w:tc>
      </w:tr>
    </w:tbl>
    <w:p w14:paraId="7B348C43" w14:textId="77777777" w:rsidR="007B14BA" w:rsidRDefault="007B14BA" w:rsidP="00AD5592">
      <w:pPr>
        <w:pStyle w:val="FRpunkt"/>
      </w:pPr>
      <w:bookmarkStart w:id="1630" w:name="_Toc192250048"/>
      <w:r w:rsidRPr="003C7622">
        <w:lastRenderedPageBreak/>
        <w:t>8.7</w:t>
      </w:r>
      <w:r>
        <w:t>4</w:t>
      </w:r>
      <w:r w:rsidRPr="003C7622">
        <w:t xml:space="preserve"> Signal for heving og senking av sporrenser</w:t>
      </w:r>
      <w:bookmarkEnd w:id="1630"/>
    </w:p>
    <w:p w14:paraId="29F5E31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Signal 75C og signal 75D markerer der sporrenser skal heves eller senkes. </w:t>
      </w:r>
    </w:p>
    <w:p w14:paraId="5915FA3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Signal 75C «Hev» og signal 75D «Senk» kan også settes opp der vingeplog skal tas ut eller tas inn, med pilene ut fra eller inn mot skinnestrengen. </w:t>
      </w:r>
    </w:p>
    <w:p w14:paraId="3B2C07E9"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3.</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67"/>
        <w:gridCol w:w="2693"/>
        <w:gridCol w:w="3752"/>
      </w:tblGrid>
      <w:tr w:rsidR="00FA428B" w:rsidRPr="00FA428B" w14:paraId="450A379F"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3854E1"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1D1068"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0B495C"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547E990A"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404A980"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Gult rektangulært skilt med spiss opp. </w:t>
            </w:r>
            <w:r w:rsidRPr="005B013E">
              <w:br/>
            </w:r>
            <w:r w:rsidRPr="005B013E">
              <w:rPr>
                <w:rFonts w:ascii="Arial" w:hAnsi="Arial" w:cs="Arial"/>
                <w:sz w:val="24"/>
                <w:szCs w:val="24"/>
              </w:rPr>
              <w:t>Eksempel: </w:t>
            </w:r>
            <w:r w:rsidRPr="005B013E">
              <w:br/>
            </w:r>
            <w:r w:rsidRPr="005B013E">
              <w:rPr>
                <w:noProof/>
              </w:rPr>
              <w:drawing>
                <wp:inline distT="0" distB="0" distL="0" distR="0" wp14:anchorId="5D71FA6F" wp14:editId="78A1635D">
                  <wp:extent cx="584200" cy="452961"/>
                  <wp:effectExtent l="0" t="0" r="6350" b="444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E76C11" w14:textId="69D7D9C5"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75C </w:t>
            </w:r>
            <w:r w:rsidRPr="005B013E">
              <w:rPr>
                <w:rFonts w:ascii="Arial" w:hAnsi="Arial" w:cs="Arial"/>
                <w:sz w:val="24"/>
                <w:szCs w:val="24"/>
              </w:rPr>
              <w:br/>
              <w:t>«Hev»</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29967B" w14:textId="18CA5CB8"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Hev sporrenser.                               </w:t>
            </w:r>
          </w:p>
        </w:tc>
      </w:tr>
      <w:tr w:rsidR="00FA428B" w:rsidRPr="00FA428B" w14:paraId="0A15A31F" w14:textId="77777777" w:rsidTr="00980BA1">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7C202DB"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Gult rektangulært skilt med spiss ned. </w:t>
            </w:r>
            <w:r w:rsidRPr="005B013E">
              <w:br/>
            </w:r>
            <w:r w:rsidRPr="005B013E">
              <w:rPr>
                <w:rFonts w:ascii="Arial" w:hAnsi="Arial" w:cs="Arial"/>
                <w:sz w:val="24"/>
                <w:szCs w:val="24"/>
              </w:rPr>
              <w:t>Eksempel: </w:t>
            </w:r>
            <w:r w:rsidRPr="005B013E">
              <w:br/>
            </w:r>
            <w:r w:rsidRPr="005B013E">
              <w:rPr>
                <w:noProof/>
              </w:rPr>
              <w:drawing>
                <wp:inline distT="0" distB="0" distL="0" distR="0" wp14:anchorId="626DEE54" wp14:editId="2E5CFCFC">
                  <wp:extent cx="596900" cy="451491"/>
                  <wp:effectExtent l="0" t="0" r="0" b="571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8F44675" w14:textId="76DB03B4"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75D </w:t>
            </w:r>
            <w:r w:rsidRPr="005B013E">
              <w:rPr>
                <w:rFonts w:ascii="Arial" w:hAnsi="Arial" w:cs="Arial"/>
                <w:sz w:val="24"/>
                <w:szCs w:val="24"/>
              </w:rPr>
              <w:br/>
              <w:t>«Senk»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3FA124" w14:textId="2653C5E1"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Sporrenser kan senkes.</w:t>
            </w:r>
          </w:p>
        </w:tc>
      </w:tr>
    </w:tbl>
    <w:p w14:paraId="02EBAD95" w14:textId="77777777" w:rsidR="007B14BA" w:rsidRPr="00FA428B" w:rsidRDefault="007B14BA" w:rsidP="00AD5592">
      <w:pPr>
        <w:pStyle w:val="FRpunkt"/>
      </w:pPr>
      <w:bookmarkStart w:id="1631" w:name="_Toc192250049"/>
      <w:r w:rsidRPr="00FA428B">
        <w:t>VI Særlige skilt på strekning med ERTMS</w:t>
      </w:r>
      <w:bookmarkEnd w:id="1631"/>
    </w:p>
    <w:p w14:paraId="266ECC3A" w14:textId="77777777" w:rsidR="007B14BA" w:rsidRPr="0017296F" w:rsidRDefault="007B14BA" w:rsidP="00AD5592">
      <w:pPr>
        <w:pStyle w:val="FRpunkt"/>
      </w:pPr>
      <w:bookmarkStart w:id="1632" w:name="_Toc192250050"/>
      <w:bookmarkStart w:id="1633" w:name="_Hlk514941130"/>
      <w:r w:rsidRPr="0017296F">
        <w:t>8.75 Stoppskilt på strekning med ERTMS</w:t>
      </w:r>
      <w:bookmarkEnd w:id="1632"/>
    </w:p>
    <w:p w14:paraId="039D8F2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Innkjørstoppskilt er stoppskilt for innkjøring til stasjon, satt opp ved stasjonsgrensen. </w:t>
      </w:r>
    </w:p>
    <w:p w14:paraId="4E89EA5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Utkjørstoppskilt er siste stoppskilt i utkjørtogveien for utkjøring fra stasjon. </w:t>
      </w:r>
    </w:p>
    <w:p w14:paraId="1BEEF7C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3. Indre stoppskilt er stoppskilt på stasjon som ikke er innkjørstoppskilt eller utkjørstoppskilt. </w:t>
      </w:r>
    </w:p>
    <w:p w14:paraId="39A4324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4. Blokkstoppskilt er stoppskilt ved en blokkpost og er skillet mellom to blokkstrekninger.</w:t>
      </w:r>
    </w:p>
    <w:p w14:paraId="6B2AD03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5. Ved alle signal E35 «Stoppskilt» er det baliser som stopper kjøretøy i modus særlig ansvar (SR-modus). Ved innkjørstoppskilt er det i tillegg baliser som stopper kjøretøy i skiftemodus (SH-modus).</w:t>
      </w:r>
    </w:p>
    <w:p w14:paraId="648203A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6. For å markere balisene, kan signal E35 «Stoppskilt» ha blå og hvite felter på baksiden, eller det kan være satt opp signal 64E «Teknisk stolpe».</w:t>
      </w:r>
    </w:p>
    <w:p w14:paraId="4E08263A" w14:textId="77777777" w:rsidR="00980BA1" w:rsidRDefault="00980BA1">
      <w:pPr>
        <w:rPr>
          <w:rFonts w:ascii="Arial" w:hAnsi="Arial" w:cs="Arial"/>
          <w:sz w:val="24"/>
          <w:szCs w:val="24"/>
        </w:rPr>
      </w:pPr>
      <w:r>
        <w:rPr>
          <w:rFonts w:ascii="Arial" w:hAnsi="Arial" w:cs="Arial"/>
          <w:sz w:val="24"/>
          <w:szCs w:val="24"/>
        </w:rPr>
        <w:br w:type="page"/>
      </w:r>
    </w:p>
    <w:p w14:paraId="6AD2F050" w14:textId="0AFAAE94"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lastRenderedPageBreak/>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18"/>
        <w:gridCol w:w="2260"/>
        <w:gridCol w:w="4334"/>
      </w:tblGrid>
      <w:tr w:rsidR="00FA428B" w:rsidRPr="00FA428B" w14:paraId="79A1BE2F"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5A1450"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CA2697"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374D6B"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41FAF943"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D0A19BE"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Gul og hvit pil på blå bunn, der pilen peker mot sporet signalet gjelder for.</w:t>
            </w:r>
          </w:p>
          <w:p w14:paraId="178A73DB" w14:textId="4E1EB460"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40621BAD" wp14:editId="0ECC844F">
                  <wp:extent cx="666750" cy="571500"/>
                  <wp:effectExtent l="0" t="0" r="0" b="0"/>
                  <wp:docPr id="5" name="Bilde 5" descr="Stoppskilt">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327">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358B4644"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56FC709D" wp14:editId="2D790D6E">
                  <wp:extent cx="666750" cy="547088"/>
                  <wp:effectExtent l="0" t="0" r="0" b="5715"/>
                  <wp:docPr id="170" name="Bilde 170" descr="Stoppskilt">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327">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3B1370E6"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1804F900" wp14:editId="11D125C8">
                  <wp:extent cx="666750" cy="578815"/>
                  <wp:effectExtent l="6032" t="0" r="6033" b="6032"/>
                  <wp:docPr id="171" name="Bilde 171" descr="Stoppskilt">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327">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3DF0B5B"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E35</w:t>
            </w:r>
          </w:p>
          <w:p w14:paraId="4EC3A02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«Stoppskilt»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E439B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Toget skal stoppe foran et stoppskilt </w:t>
            </w:r>
          </w:p>
          <w:p w14:paraId="6B86B569" w14:textId="77777777" w:rsidR="007B14BA" w:rsidRPr="005B013E" w:rsidRDefault="007B14BA" w:rsidP="00E10989">
            <w:pPr>
              <w:pStyle w:val="Listeavsnitt"/>
              <w:numPr>
                <w:ilvl w:val="0"/>
                <w:numId w:val="117"/>
              </w:numPr>
              <w:spacing w:after="0" w:line="240" w:lineRule="auto"/>
              <w:rPr>
                <w:rFonts w:ascii="Arial" w:hAnsi="Arial" w:cs="Arial"/>
                <w:sz w:val="24"/>
                <w:szCs w:val="24"/>
              </w:rPr>
            </w:pPr>
            <w:r w:rsidRPr="005B013E">
              <w:rPr>
                <w:rFonts w:ascii="Arial" w:hAnsi="Arial" w:cs="Arial"/>
                <w:sz w:val="24"/>
                <w:szCs w:val="24"/>
              </w:rPr>
              <w:t>som indikerer sluttpunkt for kjøretillatelse for eksisterende kjøretillatelse fra systemet, eller</w:t>
            </w:r>
          </w:p>
          <w:p w14:paraId="29EA6320" w14:textId="77777777" w:rsidR="007B14BA" w:rsidRPr="005B013E" w:rsidRDefault="007B14BA" w:rsidP="00E10989">
            <w:pPr>
              <w:pStyle w:val="Listeavsnitt"/>
              <w:numPr>
                <w:ilvl w:val="0"/>
                <w:numId w:val="117"/>
              </w:numPr>
              <w:spacing w:after="0" w:line="240" w:lineRule="auto"/>
              <w:rPr>
                <w:rFonts w:ascii="Arial" w:hAnsi="Arial" w:cs="Arial"/>
                <w:sz w:val="24"/>
                <w:szCs w:val="24"/>
              </w:rPr>
            </w:pPr>
            <w:r w:rsidRPr="005B013E">
              <w:rPr>
                <w:rFonts w:ascii="Arial" w:hAnsi="Arial" w:cs="Arial"/>
                <w:sz w:val="24"/>
                <w:szCs w:val="24"/>
              </w:rPr>
              <w:t>når toget kjører uten kjøretillatelse fra systemet og føreren ikke har fått tillatelse fra toglederen til å fortsette.</w:t>
            </w:r>
          </w:p>
          <w:p w14:paraId="1FE97E58"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(TSI OPE A 5.1.10)</w:t>
            </w:r>
          </w:p>
          <w:p w14:paraId="5BA0C6E4" w14:textId="77777777" w:rsidR="007B14BA" w:rsidRPr="005B013E" w:rsidRDefault="007B14BA" w:rsidP="00980BA1">
            <w:pPr>
              <w:spacing w:after="0" w:line="240" w:lineRule="auto"/>
              <w:rPr>
                <w:rFonts w:ascii="Arial" w:hAnsi="Arial" w:cs="Arial"/>
                <w:sz w:val="24"/>
                <w:szCs w:val="24"/>
              </w:rPr>
            </w:pPr>
          </w:p>
        </w:tc>
      </w:tr>
    </w:tbl>
    <w:p w14:paraId="35CEBA84" w14:textId="77777777" w:rsidR="007B14BA" w:rsidRPr="00EB3F44" w:rsidRDefault="007B14BA" w:rsidP="00AD5592">
      <w:pPr>
        <w:pStyle w:val="FRpunkt"/>
      </w:pPr>
      <w:bookmarkStart w:id="1634" w:name="_Toc192250051"/>
      <w:bookmarkStart w:id="1635" w:name="_Hlk43361417"/>
      <w:bookmarkEnd w:id="1633"/>
      <w:r w:rsidRPr="00EB3F44">
        <w:t>8.76 Skilt for veisikringsanlegg på strekning med ERTMS</w:t>
      </w:r>
      <w:bookmarkEnd w:id="1634"/>
    </w:p>
    <w:p w14:paraId="56D622C8" w14:textId="77777777" w:rsidR="007B14BA" w:rsidRPr="00FA428B" w:rsidRDefault="007B14BA" w:rsidP="007B14BA">
      <w:pPr>
        <w:spacing w:line="240" w:lineRule="auto"/>
        <w:rPr>
          <w:rFonts w:ascii="Arial" w:hAnsi="Arial" w:cs="Arial"/>
          <w:sz w:val="24"/>
          <w:szCs w:val="24"/>
        </w:rPr>
      </w:pPr>
      <w:r w:rsidRPr="00FA428B">
        <w:rPr>
          <w:rFonts w:ascii="Arial" w:hAnsi="Arial" w:cs="Arial"/>
          <w:sz w:val="24"/>
          <w:szCs w:val="24"/>
        </w:rPr>
        <w:t xml:space="preserve">1. Signal </w:t>
      </w:r>
      <w:r w:rsidRPr="005B013E">
        <w:rPr>
          <w:rFonts w:ascii="Arial" w:hAnsi="Arial" w:cs="Arial"/>
          <w:sz w:val="24"/>
          <w:szCs w:val="24"/>
        </w:rPr>
        <w:t>E36</w:t>
      </w:r>
      <w:r w:rsidRPr="00FA428B">
        <w:rPr>
          <w:rFonts w:ascii="Arial" w:hAnsi="Arial" w:cs="Arial"/>
          <w:sz w:val="24"/>
          <w:szCs w:val="24"/>
        </w:rPr>
        <w:t xml:space="preserve"> «Veisikringsanlegg» er satt opp rett foran planoverganger som har veisikringsanlegg på strekning med ERTMS.</w:t>
      </w:r>
    </w:p>
    <w:p w14:paraId="700141C6" w14:textId="77777777" w:rsidR="007B14BA" w:rsidRPr="005B013E" w:rsidRDefault="007B14BA" w:rsidP="007B14BA">
      <w:pPr>
        <w:spacing w:line="240" w:lineRule="auto"/>
        <w:rPr>
          <w:rFonts w:ascii="Arial" w:hAnsi="Arial" w:cs="Arial"/>
          <w:sz w:val="24"/>
          <w:szCs w:val="24"/>
        </w:rPr>
      </w:pPr>
      <w:r w:rsidRPr="00FA428B">
        <w:rPr>
          <w:rFonts w:ascii="Arial" w:hAnsi="Arial" w:cs="Arial"/>
          <w:sz w:val="24"/>
          <w:szCs w:val="24"/>
        </w:rPr>
        <w:t xml:space="preserve">2. </w:t>
      </w:r>
      <w:r w:rsidRPr="005B013E">
        <w:rPr>
          <w:rFonts w:ascii="Arial" w:hAnsi="Arial" w:cs="Arial"/>
          <w:sz w:val="24"/>
          <w:szCs w:val="24"/>
        </w:rPr>
        <w:t xml:space="preserve">Planoverganger med veisikringsanlegg kan forvarsles med signal E36 «Veisikringsanlegg» med underskilt med antall meter til planovergangen. </w:t>
      </w:r>
    </w:p>
    <w:p w14:paraId="7B453114"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14"/>
        <w:gridCol w:w="2821"/>
        <w:gridCol w:w="2877"/>
      </w:tblGrid>
      <w:tr w:rsidR="007B14BA" w:rsidRPr="00EB3F44" w14:paraId="2EC2AE4E"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78B8B0" w14:textId="77777777" w:rsidR="007B14BA" w:rsidRPr="00EB3F44" w:rsidRDefault="007B14BA" w:rsidP="00980BA1">
            <w:pPr>
              <w:spacing w:after="0" w:line="240" w:lineRule="auto"/>
              <w:rPr>
                <w:rFonts w:ascii="Arial" w:hAnsi="Arial" w:cs="Arial"/>
                <w:b/>
                <w:bCs/>
                <w:sz w:val="24"/>
                <w:szCs w:val="24"/>
              </w:rPr>
            </w:pPr>
            <w:r w:rsidRPr="00EB3F4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A520B7C" w14:textId="77777777" w:rsidR="007B14BA" w:rsidRPr="00EB3F44" w:rsidRDefault="007B14BA" w:rsidP="00980BA1">
            <w:pPr>
              <w:spacing w:after="0" w:line="240" w:lineRule="auto"/>
              <w:rPr>
                <w:rFonts w:ascii="Arial" w:hAnsi="Arial" w:cs="Arial"/>
                <w:b/>
                <w:bCs/>
                <w:sz w:val="24"/>
                <w:szCs w:val="24"/>
              </w:rPr>
            </w:pPr>
            <w:r w:rsidRPr="00EB3F4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8F5BD3" w14:textId="77777777" w:rsidR="007B14BA" w:rsidRPr="00EB3F44" w:rsidRDefault="007B14BA" w:rsidP="00980BA1">
            <w:pPr>
              <w:spacing w:after="0" w:line="240" w:lineRule="auto"/>
              <w:rPr>
                <w:rFonts w:ascii="Arial" w:hAnsi="Arial" w:cs="Arial"/>
                <w:b/>
                <w:bCs/>
                <w:sz w:val="24"/>
                <w:szCs w:val="24"/>
              </w:rPr>
            </w:pPr>
            <w:r w:rsidRPr="00EB3F44">
              <w:rPr>
                <w:rFonts w:ascii="Arial" w:hAnsi="Arial" w:cs="Arial"/>
                <w:b/>
                <w:bCs/>
                <w:sz w:val="24"/>
                <w:szCs w:val="24"/>
              </w:rPr>
              <w:t>Signalbetydning</w:t>
            </w:r>
          </w:p>
        </w:tc>
      </w:tr>
      <w:tr w:rsidR="00FA428B" w:rsidRPr="00FA428B" w14:paraId="5AD15CC1"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DA5BB87" w14:textId="77777777" w:rsidR="007B14BA" w:rsidRPr="00FA428B" w:rsidRDefault="007B14BA" w:rsidP="00980BA1">
            <w:pPr>
              <w:spacing w:after="0" w:line="240" w:lineRule="auto"/>
              <w:rPr>
                <w:rFonts w:ascii="Arial" w:hAnsi="Arial" w:cs="Arial"/>
                <w:bCs/>
                <w:sz w:val="24"/>
                <w:szCs w:val="24"/>
              </w:rPr>
            </w:pPr>
            <w:r w:rsidRPr="00FA428B">
              <w:rPr>
                <w:rFonts w:ascii="Arial" w:hAnsi="Arial" w:cs="Arial"/>
                <w:bCs/>
                <w:sz w:val="24"/>
                <w:szCs w:val="24"/>
              </w:rPr>
              <w:t xml:space="preserve">Gul kvadratisk skive med sort kant, og sort andreaskors på stolpe. </w:t>
            </w:r>
          </w:p>
          <w:p w14:paraId="5A181809"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Eksempel:</w:t>
            </w:r>
          </w:p>
          <w:p w14:paraId="7D28B7E7"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noProof/>
                <w:sz w:val="24"/>
                <w:szCs w:val="24"/>
              </w:rPr>
              <w:drawing>
                <wp:inline distT="0" distB="0" distL="0" distR="0" wp14:anchorId="1FA326A6" wp14:editId="510E8299">
                  <wp:extent cx="654050" cy="6540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61841" cy="66184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242590"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Signal E36</w:t>
            </w:r>
            <w:r w:rsidRPr="00FA428B">
              <w:rPr>
                <w:rFonts w:ascii="Arial" w:hAnsi="Arial" w:cs="Arial"/>
                <w:sz w:val="24"/>
                <w:szCs w:val="24"/>
              </w:rPr>
              <w:br/>
              <w:t>«Veisikringsanlegg»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C1B68A" w14:textId="77777777" w:rsidR="007B14BA" w:rsidRPr="00FA428B" w:rsidRDefault="007B14BA" w:rsidP="00980BA1">
            <w:pPr>
              <w:spacing w:after="0" w:line="240" w:lineRule="auto"/>
              <w:rPr>
                <w:rFonts w:ascii="Arial" w:hAnsi="Arial" w:cs="Arial"/>
                <w:sz w:val="24"/>
                <w:szCs w:val="24"/>
              </w:rPr>
            </w:pPr>
          </w:p>
          <w:p w14:paraId="0184B2F0" w14:textId="77777777" w:rsidR="007B14BA" w:rsidRPr="00FA428B" w:rsidRDefault="007B14BA" w:rsidP="00980BA1">
            <w:pPr>
              <w:pStyle w:val="Listeavsnitt"/>
              <w:spacing w:after="0" w:line="240" w:lineRule="auto"/>
              <w:ind w:left="0"/>
              <w:rPr>
                <w:rFonts w:ascii="Arial" w:hAnsi="Arial" w:cs="Arial"/>
                <w:sz w:val="24"/>
                <w:szCs w:val="24"/>
              </w:rPr>
            </w:pPr>
            <w:r w:rsidRPr="00FA428B">
              <w:rPr>
                <w:rFonts w:ascii="Arial" w:hAnsi="Arial" w:cs="Arial"/>
                <w:sz w:val="24"/>
                <w:szCs w:val="24"/>
              </w:rPr>
              <w:t>Skiltet markerer et vei-sikringsanlegg.</w:t>
            </w:r>
          </w:p>
        </w:tc>
      </w:tr>
    </w:tbl>
    <w:p w14:paraId="323C4002" w14:textId="77777777" w:rsidR="007B14BA" w:rsidRPr="00EB3F44" w:rsidRDefault="007B14BA" w:rsidP="00AD5592">
      <w:pPr>
        <w:pStyle w:val="FRpunkt"/>
      </w:pPr>
      <w:bookmarkStart w:id="1636" w:name="_Toc192250052"/>
      <w:bookmarkStart w:id="1637" w:name="_Hlk516648421"/>
      <w:r w:rsidRPr="00EB3F44">
        <w:t>8.77 Signal for systemovergang til og fra nivå 2</w:t>
      </w:r>
      <w:bookmarkEnd w:id="1636"/>
    </w:p>
    <w:p w14:paraId="4C705508" w14:textId="77777777" w:rsidR="007B14BA" w:rsidRPr="00FA428B" w:rsidRDefault="007B14BA" w:rsidP="007B14BA">
      <w:pPr>
        <w:spacing w:line="240" w:lineRule="auto"/>
        <w:rPr>
          <w:rFonts w:ascii="Arial" w:hAnsi="Arial" w:cs="Arial"/>
          <w:sz w:val="24"/>
          <w:szCs w:val="24"/>
        </w:rPr>
      </w:pPr>
      <w:r w:rsidRPr="00FA428B">
        <w:rPr>
          <w:rFonts w:ascii="Arial" w:hAnsi="Arial" w:cs="Arial"/>
          <w:sz w:val="24"/>
          <w:szCs w:val="24"/>
        </w:rPr>
        <w:t xml:space="preserve">1. Signal </w:t>
      </w:r>
      <w:r w:rsidRPr="005B013E">
        <w:rPr>
          <w:rFonts w:ascii="Arial" w:hAnsi="Arial" w:cs="Arial"/>
          <w:sz w:val="24"/>
          <w:szCs w:val="24"/>
        </w:rPr>
        <w:t>E37</w:t>
      </w:r>
      <w:r w:rsidRPr="00FA428B">
        <w:rPr>
          <w:rFonts w:ascii="Arial" w:hAnsi="Arial" w:cs="Arial"/>
          <w:sz w:val="24"/>
          <w:szCs w:val="24"/>
        </w:rPr>
        <w:t xml:space="preserve"> «Systemovergang» er satt opp ved sted for systemovergang til eller fra strekning med nivå 2. Når skiltet står alene, markerer det overgang til nivå 2. </w:t>
      </w:r>
    </w:p>
    <w:p w14:paraId="0C7AF89D" w14:textId="77777777" w:rsidR="007B14BA" w:rsidRPr="005B013E" w:rsidRDefault="007B14BA" w:rsidP="007B14BA">
      <w:pPr>
        <w:spacing w:line="240" w:lineRule="auto"/>
        <w:rPr>
          <w:rFonts w:ascii="Arial" w:hAnsi="Arial" w:cs="Arial"/>
          <w:bCs/>
          <w:sz w:val="24"/>
          <w:szCs w:val="24"/>
        </w:rPr>
      </w:pPr>
      <w:r w:rsidRPr="00FA428B">
        <w:rPr>
          <w:rFonts w:ascii="Arial" w:hAnsi="Arial" w:cs="Arial"/>
          <w:bCs/>
          <w:sz w:val="24"/>
          <w:szCs w:val="24"/>
        </w:rPr>
        <w:t xml:space="preserve">2. </w:t>
      </w:r>
      <w:r w:rsidRPr="005B013E">
        <w:rPr>
          <w:rFonts w:ascii="Arial" w:hAnsi="Arial" w:cs="Arial"/>
          <w:bCs/>
          <w:sz w:val="24"/>
          <w:szCs w:val="24"/>
        </w:rPr>
        <w:t xml:space="preserve">Ved systemovergang </w:t>
      </w:r>
      <w:r w:rsidRPr="00FA428B">
        <w:rPr>
          <w:rFonts w:ascii="Arial" w:hAnsi="Arial" w:cs="Arial"/>
          <w:bCs/>
          <w:sz w:val="24"/>
          <w:szCs w:val="24"/>
        </w:rPr>
        <w:t xml:space="preserve">til nivå 0 er </w:t>
      </w:r>
      <w:r w:rsidRPr="005B013E">
        <w:rPr>
          <w:rFonts w:ascii="Arial" w:hAnsi="Arial" w:cs="Arial"/>
          <w:bCs/>
          <w:sz w:val="24"/>
          <w:szCs w:val="24"/>
        </w:rPr>
        <w:t xml:space="preserve">tallet «0» påført nederst i signal E37 «Systemovergang». </w:t>
      </w:r>
    </w:p>
    <w:p w14:paraId="64A0574E" w14:textId="77777777" w:rsidR="007B14BA" w:rsidRPr="005B013E" w:rsidRDefault="007B14BA" w:rsidP="007B14BA">
      <w:pPr>
        <w:spacing w:line="240" w:lineRule="auto"/>
        <w:rPr>
          <w:rFonts w:ascii="Arial" w:hAnsi="Arial" w:cs="Arial"/>
          <w:bCs/>
          <w:sz w:val="24"/>
          <w:szCs w:val="24"/>
        </w:rPr>
      </w:pPr>
      <w:r w:rsidRPr="00FA428B">
        <w:rPr>
          <w:rFonts w:ascii="Arial" w:hAnsi="Arial" w:cs="Arial"/>
          <w:bCs/>
          <w:sz w:val="24"/>
          <w:szCs w:val="24"/>
        </w:rPr>
        <w:t xml:space="preserve">3. Systemovergang til nivå NTC og strekning med fjernstyring er i tillegg til signal </w:t>
      </w:r>
      <w:r w:rsidRPr="005B013E">
        <w:rPr>
          <w:rFonts w:ascii="Arial" w:hAnsi="Arial" w:cs="Arial"/>
          <w:bCs/>
          <w:sz w:val="24"/>
          <w:szCs w:val="24"/>
        </w:rPr>
        <w:t>E37</w:t>
      </w:r>
      <w:r w:rsidRPr="00FA428B">
        <w:rPr>
          <w:rFonts w:ascii="Arial" w:hAnsi="Arial" w:cs="Arial"/>
          <w:bCs/>
          <w:sz w:val="24"/>
          <w:szCs w:val="24"/>
        </w:rPr>
        <w:t xml:space="preserve"> «Systemovergang» markert med signal 60F «FATC» eller signal 60G «DATC». </w:t>
      </w:r>
      <w:r w:rsidRPr="005B013E">
        <w:rPr>
          <w:rFonts w:ascii="Arial" w:hAnsi="Arial" w:cs="Arial"/>
          <w:bCs/>
          <w:sz w:val="24"/>
          <w:szCs w:val="24"/>
        </w:rPr>
        <w:t xml:space="preserve">Om signal 72A «Strekning med fjernstyring» ved systemovergang, se punkt 8.70. </w:t>
      </w:r>
    </w:p>
    <w:p w14:paraId="764234FB" w14:textId="77777777" w:rsidR="007B14BA" w:rsidRPr="005B013E" w:rsidRDefault="007B14BA" w:rsidP="007B14BA">
      <w:pPr>
        <w:spacing w:line="240" w:lineRule="auto"/>
        <w:rPr>
          <w:rFonts w:ascii="Arial" w:hAnsi="Arial" w:cs="Arial"/>
          <w:bCs/>
          <w:sz w:val="24"/>
          <w:szCs w:val="24"/>
        </w:rPr>
      </w:pPr>
      <w:r w:rsidRPr="00FA428B">
        <w:rPr>
          <w:rFonts w:ascii="Arial" w:hAnsi="Arial" w:cs="Arial"/>
          <w:bCs/>
          <w:sz w:val="24"/>
          <w:szCs w:val="24"/>
        </w:rPr>
        <w:lastRenderedPageBreak/>
        <w:t xml:space="preserve">4. Systemovergang til nivå NTC og grensestasjon er i tillegg til signal </w:t>
      </w:r>
      <w:r w:rsidRPr="005B013E">
        <w:rPr>
          <w:rFonts w:ascii="Arial" w:hAnsi="Arial" w:cs="Arial"/>
          <w:bCs/>
          <w:sz w:val="24"/>
          <w:szCs w:val="24"/>
        </w:rPr>
        <w:t>E37</w:t>
      </w:r>
      <w:r w:rsidRPr="00FA428B">
        <w:rPr>
          <w:rFonts w:ascii="Arial" w:hAnsi="Arial" w:cs="Arial"/>
          <w:bCs/>
          <w:sz w:val="24"/>
          <w:szCs w:val="24"/>
        </w:rPr>
        <w:t xml:space="preserve"> «Systemovergang» markert med signal 60F «FATC» eller signal 60G «DATC». </w:t>
      </w:r>
      <w:r w:rsidRPr="005B013E">
        <w:rPr>
          <w:rFonts w:ascii="Arial" w:hAnsi="Arial" w:cs="Arial"/>
          <w:bCs/>
          <w:sz w:val="24"/>
          <w:szCs w:val="24"/>
        </w:rPr>
        <w:t>Om signal 72B «Ikke fjernstyrt» ved systemovergang, se punkt 8.70.</w:t>
      </w:r>
    </w:p>
    <w:p w14:paraId="64F785BB" w14:textId="77777777" w:rsidR="007B14BA" w:rsidRPr="00FA428B" w:rsidRDefault="007B14BA" w:rsidP="007B14BA">
      <w:pPr>
        <w:spacing w:line="240" w:lineRule="auto"/>
        <w:rPr>
          <w:rFonts w:ascii="Arial" w:hAnsi="Arial" w:cs="Arial"/>
          <w:bCs/>
          <w:sz w:val="24"/>
          <w:szCs w:val="24"/>
        </w:rPr>
      </w:pPr>
      <w:r w:rsidRPr="00FA428B">
        <w:rPr>
          <w:rFonts w:ascii="Arial" w:hAnsi="Arial" w:cs="Arial"/>
          <w:bCs/>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82"/>
        <w:gridCol w:w="2677"/>
        <w:gridCol w:w="3853"/>
      </w:tblGrid>
      <w:tr w:rsidR="00FA428B" w:rsidRPr="00FA428B" w14:paraId="4D10E120"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D23D37" w14:textId="77777777" w:rsidR="007B14BA" w:rsidRPr="00FA428B" w:rsidRDefault="007B14BA" w:rsidP="00744525">
            <w:pPr>
              <w:spacing w:line="240" w:lineRule="auto"/>
              <w:rPr>
                <w:rFonts w:ascii="Arial" w:hAnsi="Arial" w:cs="Arial"/>
                <w:b/>
                <w:bCs/>
                <w:sz w:val="24"/>
                <w:szCs w:val="24"/>
              </w:rPr>
            </w:pPr>
            <w:r w:rsidRPr="00FA428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831822" w14:textId="77777777" w:rsidR="007B14BA" w:rsidRPr="00FA428B" w:rsidRDefault="007B14BA" w:rsidP="00744525">
            <w:pPr>
              <w:spacing w:line="240" w:lineRule="auto"/>
              <w:rPr>
                <w:rFonts w:ascii="Arial" w:hAnsi="Arial" w:cs="Arial"/>
                <w:b/>
                <w:bCs/>
                <w:sz w:val="24"/>
                <w:szCs w:val="24"/>
              </w:rPr>
            </w:pPr>
            <w:r w:rsidRPr="00FA428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41B030" w14:textId="77777777" w:rsidR="007B14BA" w:rsidRPr="00FA428B" w:rsidRDefault="007B14BA" w:rsidP="00744525">
            <w:pPr>
              <w:spacing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533E4C46"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95000B" w14:textId="77777777" w:rsidR="00980BA1" w:rsidRDefault="007B14BA" w:rsidP="00980BA1">
            <w:pPr>
              <w:spacing w:line="240" w:lineRule="auto"/>
              <w:rPr>
                <w:rFonts w:ascii="Arial" w:hAnsi="Arial" w:cs="Arial"/>
                <w:noProof/>
                <w:sz w:val="24"/>
                <w:szCs w:val="24"/>
                <w:lang w:eastAsia="nb-NO"/>
              </w:rPr>
            </w:pPr>
            <w:r w:rsidRPr="00FA428B">
              <w:rPr>
                <w:rFonts w:ascii="Arial" w:hAnsi="Arial" w:cs="Arial"/>
                <w:noProof/>
                <w:sz w:val="24"/>
                <w:szCs w:val="24"/>
                <w:lang w:eastAsia="nb-NO"/>
              </w:rPr>
              <w:t>Hvit kvadratisk skive med sort kant med sorte bokstaver.</w:t>
            </w:r>
          </w:p>
          <w:p w14:paraId="68A7E6C7" w14:textId="55A261F6" w:rsidR="007B14BA" w:rsidRPr="00FA428B" w:rsidRDefault="007B14BA" w:rsidP="00980BA1">
            <w:pPr>
              <w:spacing w:line="240" w:lineRule="auto"/>
              <w:rPr>
                <w:rFonts w:ascii="Arial" w:hAnsi="Arial" w:cs="Arial"/>
                <w:noProof/>
                <w:sz w:val="24"/>
                <w:szCs w:val="24"/>
                <w:lang w:eastAsia="nb-NO"/>
              </w:rPr>
            </w:pPr>
            <w:r w:rsidRPr="00FA428B">
              <w:rPr>
                <w:noProof/>
              </w:rPr>
              <w:drawing>
                <wp:inline distT="0" distB="0" distL="0" distR="0" wp14:anchorId="34B50EAF" wp14:editId="21012705">
                  <wp:extent cx="722706" cy="675861"/>
                  <wp:effectExtent l="0" t="0" r="1270" b="0"/>
                  <wp:docPr id="547" name="Bilde 547"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329">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B6568E3" w14:textId="5C2F927E" w:rsidR="007B14BA" w:rsidRPr="00FA428B" w:rsidRDefault="007B14BA" w:rsidP="00744525">
            <w:pPr>
              <w:spacing w:line="240" w:lineRule="auto"/>
              <w:rPr>
                <w:rFonts w:ascii="Arial" w:hAnsi="Arial" w:cs="Arial"/>
                <w:sz w:val="24"/>
                <w:szCs w:val="24"/>
              </w:rPr>
            </w:pPr>
            <w:r w:rsidRPr="00FA428B">
              <w:rPr>
                <w:rFonts w:ascii="Arial" w:hAnsi="Arial" w:cs="Arial"/>
                <w:sz w:val="24"/>
                <w:szCs w:val="24"/>
              </w:rPr>
              <w:t>Signal E37</w:t>
            </w:r>
            <w:r w:rsidRPr="00FA428B">
              <w:rPr>
                <w:rFonts w:ascii="Arial" w:hAnsi="Arial" w:cs="Arial"/>
                <w:sz w:val="24"/>
                <w:szCs w:val="24"/>
              </w:rPr>
              <w:br/>
              <w:t xml:space="preserve">«Systemovergang»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758363" w14:textId="77777777" w:rsidR="007B14BA" w:rsidRPr="00FA428B" w:rsidRDefault="007B14BA" w:rsidP="00744525">
            <w:pPr>
              <w:spacing w:line="240" w:lineRule="auto"/>
              <w:rPr>
                <w:rFonts w:ascii="Arial" w:hAnsi="Arial" w:cs="Arial"/>
                <w:sz w:val="24"/>
                <w:szCs w:val="24"/>
              </w:rPr>
            </w:pPr>
            <w:r w:rsidRPr="00FA428B">
              <w:rPr>
                <w:rFonts w:ascii="Arial" w:hAnsi="Arial" w:cs="Arial"/>
                <w:sz w:val="24"/>
                <w:szCs w:val="24"/>
              </w:rPr>
              <w:t xml:space="preserve">Markerer sted for teknisk systemovergang til eller fra strekning med nivå 2. </w:t>
            </w:r>
          </w:p>
        </w:tc>
      </w:tr>
    </w:tbl>
    <w:p w14:paraId="77C66CA2" w14:textId="77777777" w:rsidR="007B14BA" w:rsidRPr="00EB3F44" w:rsidRDefault="007B14BA" w:rsidP="00AD5592">
      <w:pPr>
        <w:pStyle w:val="FRpunkt"/>
      </w:pPr>
      <w:bookmarkStart w:id="1638" w:name="_Toc192250053"/>
      <w:bookmarkEnd w:id="1635"/>
      <w:bookmarkEnd w:id="1637"/>
      <w:r w:rsidRPr="00EB3F44">
        <w:t>8.78 Skilt for rasvarslingsanlegg og frostport på strekning med ERTMS</w:t>
      </w:r>
      <w:bookmarkEnd w:id="1638"/>
    </w:p>
    <w:p w14:paraId="12426C6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E38A «Rasvarslingsanlegg» er satt opp der et rasvarslingsanlegg begynner på strekning med ERTMS.</w:t>
      </w:r>
    </w:p>
    <w:p w14:paraId="194668E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Signal E38B «Varsel om rasvarslingsanlegg» kan være satt opp 150 m foran signal E38A «Rasvarslingsanlegg».  </w:t>
      </w:r>
    </w:p>
    <w:p w14:paraId="3D32BDC2" w14:textId="77777777" w:rsidR="007B14BA" w:rsidRPr="005B013E" w:rsidRDefault="007B14BA" w:rsidP="007B14BA">
      <w:pPr>
        <w:rPr>
          <w:rFonts w:ascii="Arial" w:hAnsi="Arial"/>
          <w:sz w:val="24"/>
          <w:szCs w:val="24"/>
        </w:rPr>
      </w:pPr>
      <w:r w:rsidRPr="005B013E">
        <w:rPr>
          <w:rFonts w:ascii="Arial" w:hAnsi="Arial" w:cs="Arial"/>
          <w:sz w:val="24"/>
          <w:szCs w:val="24"/>
        </w:rPr>
        <w:t xml:space="preserve">3. </w:t>
      </w:r>
      <w:r w:rsidRPr="005B013E">
        <w:rPr>
          <w:rFonts w:ascii="Arial" w:hAnsi="Arial"/>
          <w:sz w:val="24"/>
          <w:szCs w:val="24"/>
        </w:rPr>
        <w:t xml:space="preserve">Signal E39A «Frostport» er satt opp på frostporten på begge sider, og gjelder for kjøretøy som ikke har kjøretillatelse fra systemet. Signalet vises bare når porten er lukket. </w:t>
      </w:r>
    </w:p>
    <w:p w14:paraId="5EA68787" w14:textId="77777777" w:rsidR="007B14BA" w:rsidRPr="00FA428B" w:rsidRDefault="007B14BA" w:rsidP="007B14BA">
      <w:pPr>
        <w:rPr>
          <w:rFonts w:ascii="Arial" w:hAnsi="Arial" w:cs="Arial"/>
          <w:sz w:val="24"/>
          <w:szCs w:val="24"/>
        </w:rPr>
      </w:pPr>
      <w:r w:rsidRPr="00FA428B">
        <w:rPr>
          <w:rFonts w:ascii="Arial" w:hAnsi="Arial"/>
          <w:sz w:val="24"/>
          <w:szCs w:val="24"/>
        </w:rPr>
        <w:t xml:space="preserve">4. Signal E39B «Varsel om frostport» </w:t>
      </w:r>
      <w:r w:rsidRPr="005B013E">
        <w:rPr>
          <w:rFonts w:ascii="Arial" w:hAnsi="Arial"/>
          <w:sz w:val="24"/>
          <w:szCs w:val="24"/>
        </w:rPr>
        <w:t>er</w:t>
      </w:r>
      <w:r w:rsidRPr="00FA428B">
        <w:rPr>
          <w:rFonts w:ascii="Arial" w:hAnsi="Arial"/>
          <w:sz w:val="24"/>
          <w:szCs w:val="24"/>
        </w:rPr>
        <w:t xml:space="preserve"> satt opp 150 m foran signal E39A «Frostport», og gjelder for kjøretøy som ikke har kjøretillatelse fra systemet. </w:t>
      </w:r>
    </w:p>
    <w:p w14:paraId="35AA2DE5" w14:textId="77777777" w:rsidR="007B14BA" w:rsidRPr="00FA428B" w:rsidRDefault="007B14BA" w:rsidP="00980BA1">
      <w:pPr>
        <w:spacing w:after="0" w:line="240" w:lineRule="auto"/>
        <w:rPr>
          <w:rFonts w:ascii="Arial" w:hAnsi="Arial" w:cs="Arial"/>
          <w:sz w:val="24"/>
          <w:szCs w:val="24"/>
        </w:rPr>
      </w:pPr>
      <w:r w:rsidRPr="00FA428B">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4"/>
        <w:gridCol w:w="3286"/>
        <w:gridCol w:w="2802"/>
      </w:tblGrid>
      <w:tr w:rsidR="00FA428B" w:rsidRPr="00FA428B" w14:paraId="57C9963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AF7A97"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FEC8DF"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36D00EF" w14:textId="77777777" w:rsidR="007B14BA" w:rsidRPr="00FA428B" w:rsidRDefault="007B14BA" w:rsidP="00980BA1">
            <w:pPr>
              <w:spacing w:after="0" w:line="240" w:lineRule="auto"/>
              <w:rPr>
                <w:rFonts w:ascii="Arial" w:hAnsi="Arial" w:cs="Arial"/>
                <w:b/>
                <w:bCs/>
                <w:sz w:val="24"/>
                <w:szCs w:val="24"/>
              </w:rPr>
            </w:pPr>
            <w:r w:rsidRPr="00FA428B">
              <w:rPr>
                <w:rFonts w:ascii="Arial" w:hAnsi="Arial" w:cs="Arial"/>
                <w:b/>
                <w:bCs/>
                <w:sz w:val="24"/>
                <w:szCs w:val="24"/>
              </w:rPr>
              <w:t>Signalbetydning</w:t>
            </w:r>
          </w:p>
        </w:tc>
      </w:tr>
      <w:tr w:rsidR="00FA428B" w:rsidRPr="00FA428B" w14:paraId="7A5FE8C1" w14:textId="77777777" w:rsidTr="00980BA1">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9450BC"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Gul kvadratisk skive med sort kant, og sort ring med bokstaven R.</w:t>
            </w:r>
          </w:p>
          <w:p w14:paraId="33EA2233"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 xml:space="preserve">Eksempel: </w:t>
            </w:r>
          </w:p>
          <w:p w14:paraId="382ED991"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44429D51" wp14:editId="4A9A1699">
                  <wp:extent cx="600075" cy="590168"/>
                  <wp:effectExtent l="0" t="0" r="0" b="63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330">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5D5DBF"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E272EE"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Rasvarslingsanlegg begynner. </w:t>
            </w:r>
          </w:p>
        </w:tc>
      </w:tr>
      <w:tr w:rsidR="00FA428B" w:rsidRPr="00FA428B" w14:paraId="26D15256" w14:textId="77777777" w:rsidTr="00980BA1">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711B37"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lastRenderedPageBreak/>
              <w:t>Hvit kvadratisk skive med sort kant, og sort ring med bokstaven R.</w:t>
            </w:r>
          </w:p>
          <w:p w14:paraId="2A2DE46C"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Eksempel:</w:t>
            </w:r>
          </w:p>
          <w:p w14:paraId="3DA0DC1A" w14:textId="77777777" w:rsidR="007B14BA" w:rsidRPr="005B013E" w:rsidRDefault="007B14BA" w:rsidP="00980BA1">
            <w:pPr>
              <w:spacing w:after="0" w:line="240" w:lineRule="auto"/>
              <w:rPr>
                <w:rFonts w:ascii="Arial" w:hAnsi="Arial" w:cs="Arial"/>
                <w:bCs/>
                <w:sz w:val="24"/>
                <w:szCs w:val="24"/>
              </w:rPr>
            </w:pPr>
            <w:r w:rsidRPr="005B013E">
              <w:rPr>
                <w:noProof/>
              </w:rPr>
              <w:drawing>
                <wp:inline distT="0" distB="0" distL="0" distR="0" wp14:anchorId="1461D42F" wp14:editId="0815D86F">
                  <wp:extent cx="696583" cy="685800"/>
                  <wp:effectExtent l="0" t="0" r="8890" b="0"/>
                  <wp:docPr id="215" name="Bilde 215"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289541"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F2C737"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Det er 150 m til rasvarslingsanlegg. </w:t>
            </w:r>
          </w:p>
        </w:tc>
      </w:tr>
      <w:tr w:rsidR="00FA428B" w:rsidRPr="00FA428B" w14:paraId="7FD52CC5" w14:textId="77777777" w:rsidTr="00980BA1">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50806A"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Gul kvadratisk skive med sort kant, med sort ring med bokstavene FP.</w:t>
            </w:r>
          </w:p>
          <w:p w14:paraId="765B2DCF"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Eksempel:</w:t>
            </w:r>
          </w:p>
          <w:p w14:paraId="22F94D18" w14:textId="77777777" w:rsidR="007B14BA" w:rsidRPr="005B013E" w:rsidRDefault="007B14BA" w:rsidP="00980BA1">
            <w:pPr>
              <w:spacing w:after="0" w:line="240" w:lineRule="auto"/>
              <w:rPr>
                <w:rFonts w:ascii="Arial" w:hAnsi="Arial" w:cs="Arial"/>
                <w:bCs/>
                <w:sz w:val="24"/>
                <w:szCs w:val="24"/>
              </w:rPr>
            </w:pPr>
            <w:r w:rsidRPr="005B013E">
              <w:rPr>
                <w:noProof/>
              </w:rPr>
              <w:drawing>
                <wp:inline distT="0" distB="0" distL="0" distR="0" wp14:anchorId="491CC722" wp14:editId="70102EA7">
                  <wp:extent cx="581025" cy="582449"/>
                  <wp:effectExtent l="0" t="0" r="0" b="825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0F64F7"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A12A00"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Frostport sperrer sporet. </w:t>
            </w:r>
          </w:p>
        </w:tc>
      </w:tr>
      <w:tr w:rsidR="00FA428B" w:rsidRPr="00FA428B" w14:paraId="41461326" w14:textId="77777777" w:rsidTr="00980BA1">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237B8D"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Hvit kvadratisk skive med sort kant, med sort ring med bokstavene FP.</w:t>
            </w:r>
          </w:p>
          <w:p w14:paraId="5C479EF9" w14:textId="77777777"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t>Eksempel:</w:t>
            </w:r>
          </w:p>
          <w:p w14:paraId="42AA8CA0" w14:textId="77777777" w:rsidR="007B14BA" w:rsidRPr="005B013E" w:rsidRDefault="007B14BA" w:rsidP="00980BA1">
            <w:pPr>
              <w:spacing w:after="0" w:line="240" w:lineRule="auto"/>
              <w:rPr>
                <w:rFonts w:ascii="Arial" w:hAnsi="Arial" w:cs="Arial"/>
                <w:bCs/>
                <w:sz w:val="24"/>
                <w:szCs w:val="24"/>
              </w:rPr>
            </w:pPr>
            <w:r w:rsidRPr="005B013E">
              <w:rPr>
                <w:noProof/>
              </w:rPr>
              <w:drawing>
                <wp:inline distT="0" distB="0" distL="0" distR="0" wp14:anchorId="37DAAB90" wp14:editId="5AF4868E">
                  <wp:extent cx="695960" cy="659651"/>
                  <wp:effectExtent l="0" t="0" r="8890" b="7620"/>
                  <wp:docPr id="218" name="Bilde 218"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E1AB9F"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81AFE8"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Det er 150 m til frostport. </w:t>
            </w:r>
          </w:p>
        </w:tc>
      </w:tr>
    </w:tbl>
    <w:p w14:paraId="5B508CF2" w14:textId="77777777" w:rsidR="007B14BA" w:rsidRPr="00A1379E" w:rsidRDefault="007B14BA" w:rsidP="00AD5592">
      <w:pPr>
        <w:pStyle w:val="FRpunkt"/>
      </w:pPr>
      <w:bookmarkStart w:id="1639" w:name="_Toc192250054"/>
      <w:r w:rsidRPr="00A1379E">
        <w:t>8.79 Hastighetssignaler på strekning med ERTMS</w:t>
      </w:r>
      <w:bookmarkEnd w:id="1639"/>
    </w:p>
    <w:p w14:paraId="3C3C181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På strekning med ERTMS er det satt opp hastighetssignaler for faste og midlertidige hastigheter under 40 km/t. Signalene gjelder kun for kjøretøy som ikke har kjøretillatelse fra systemet, der tillatt hastighet ikke indikeres i førerpanelet, og der toget er overvåket til 40 km/t. </w:t>
      </w:r>
    </w:p>
    <w:p w14:paraId="68755E68" w14:textId="77777777" w:rsidR="007B14BA" w:rsidRPr="005B013E" w:rsidRDefault="007B14BA" w:rsidP="007B14BA">
      <w:pPr>
        <w:rPr>
          <w:rFonts w:ascii="Arial" w:hAnsi="Arial" w:cs="Arial"/>
          <w:sz w:val="24"/>
          <w:szCs w:val="24"/>
        </w:rPr>
      </w:pPr>
      <w:r w:rsidRPr="005B013E">
        <w:rPr>
          <w:rFonts w:ascii="Arial" w:hAnsi="Arial" w:cs="Arial"/>
          <w:sz w:val="24"/>
          <w:szCs w:val="24"/>
        </w:rPr>
        <w:t xml:space="preserve">2. Signal E68A «Hastighetsrestriksjon» er satt opp der hastigheten gjelder fra, og gjelder fram til signal E68B «Hastighetsrestriksjon opphører» eller til nytt signal E68A «Hastighetsrestriksjon» med annen hastighet under 40 km/t. Signal E68A «Hastighetsrestriksjon» kan også settes opp for et helt område der nedsatt hastighet gjelder, og signal E68B «Hastighetsrestriksjon opphører» settes da opp ved utkjøringen fra området. </w:t>
      </w:r>
    </w:p>
    <w:p w14:paraId="79B3A820" w14:textId="77777777" w:rsidR="007B14BA" w:rsidRPr="005B013E" w:rsidRDefault="007B14BA" w:rsidP="007B14BA">
      <w:pPr>
        <w:spacing w:line="240" w:lineRule="auto"/>
        <w:rPr>
          <w:rFonts w:ascii="Arial" w:hAnsi="Arial" w:cs="Arial"/>
          <w:bCs/>
          <w:sz w:val="24"/>
          <w:szCs w:val="24"/>
        </w:rPr>
      </w:pPr>
      <w:r w:rsidRPr="005B013E">
        <w:rPr>
          <w:rFonts w:ascii="Arial" w:hAnsi="Arial" w:cs="Arial"/>
          <w:bCs/>
          <w:sz w:val="24"/>
          <w:szCs w:val="24"/>
        </w:rPr>
        <w:t xml:space="preserve">3. Signal E68B «Hastighetsrestriksjon opphører» er satt opp der hastighetsrestriksjonen opphører. </w:t>
      </w:r>
    </w:p>
    <w:p w14:paraId="32B06EC0" w14:textId="77777777" w:rsidR="0008149F" w:rsidRDefault="0008149F">
      <w:pPr>
        <w:rPr>
          <w:rFonts w:ascii="Arial" w:hAnsi="Arial" w:cs="Arial"/>
          <w:bCs/>
          <w:sz w:val="24"/>
          <w:szCs w:val="24"/>
        </w:rPr>
      </w:pPr>
      <w:r>
        <w:rPr>
          <w:rFonts w:ascii="Arial" w:hAnsi="Arial" w:cs="Arial"/>
          <w:bCs/>
          <w:sz w:val="24"/>
          <w:szCs w:val="24"/>
        </w:rPr>
        <w:br w:type="page"/>
      </w:r>
    </w:p>
    <w:p w14:paraId="7C45C67D" w14:textId="3A92F43C" w:rsidR="007B14BA" w:rsidRPr="005B013E" w:rsidRDefault="007B14BA" w:rsidP="00980BA1">
      <w:pPr>
        <w:spacing w:after="0" w:line="240" w:lineRule="auto"/>
        <w:rPr>
          <w:rFonts w:ascii="Arial" w:hAnsi="Arial" w:cs="Arial"/>
          <w:bCs/>
          <w:sz w:val="24"/>
          <w:szCs w:val="24"/>
        </w:rPr>
      </w:pPr>
      <w:r w:rsidRPr="005B013E">
        <w:rPr>
          <w:rFonts w:ascii="Arial" w:hAnsi="Arial" w:cs="Arial"/>
          <w:bCs/>
          <w:sz w:val="24"/>
          <w:szCs w:val="24"/>
        </w:rPr>
        <w:lastRenderedPageBreak/>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2950"/>
        <w:gridCol w:w="3265"/>
      </w:tblGrid>
      <w:tr w:rsidR="00FA428B" w:rsidRPr="00FA428B" w14:paraId="47CD8530" w14:textId="77777777" w:rsidTr="0008149F">
        <w:trPr>
          <w:tblHeader/>
        </w:trPr>
        <w:tc>
          <w:tcPr>
            <w:tcW w:w="30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BDC94C9"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w:t>
            </w:r>
          </w:p>
        </w:tc>
        <w:tc>
          <w:tcPr>
            <w:tcW w:w="295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44A1BB"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BFD8468" w14:textId="77777777" w:rsidR="007B14BA" w:rsidRPr="005B013E" w:rsidRDefault="007B14BA" w:rsidP="00980BA1">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3C8AC84E" w14:textId="77777777" w:rsidTr="0008149F">
        <w:trPr>
          <w:cantSplit/>
        </w:trPr>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7B6292"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Gult sirkelformet skilt med sort kant og sorte tall. </w:t>
            </w:r>
          </w:p>
          <w:p w14:paraId="4281569A"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w:t>
            </w:r>
          </w:p>
          <w:p w14:paraId="76E42A6F" w14:textId="77777777" w:rsidR="007B14BA" w:rsidRPr="005B013E" w:rsidRDefault="007B14BA" w:rsidP="00980BA1">
            <w:pPr>
              <w:spacing w:after="0" w:line="240" w:lineRule="auto"/>
              <w:rPr>
                <w:rFonts w:ascii="Arial" w:hAnsi="Arial" w:cs="Arial"/>
                <w:sz w:val="24"/>
                <w:szCs w:val="24"/>
              </w:rPr>
            </w:pPr>
            <w:r w:rsidRPr="005B013E">
              <w:rPr>
                <w:noProof/>
              </w:rPr>
              <w:drawing>
                <wp:inline distT="0" distB="0" distL="0" distR="0" wp14:anchorId="71DAEE38" wp14:editId="76F1C51D">
                  <wp:extent cx="681487" cy="647750"/>
                  <wp:effectExtent l="0" t="0" r="444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334">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295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A3CD205"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E68A «Hastighetsrestriksjon»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51E0A8"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Hastighetsrestriksjon lavere enn 40 km/t. </w:t>
            </w:r>
          </w:p>
          <w:p w14:paraId="32247AE1"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Signalet angir hastigheten i km/t. </w:t>
            </w:r>
          </w:p>
        </w:tc>
      </w:tr>
      <w:tr w:rsidR="00FA428B" w:rsidRPr="00FA428B" w14:paraId="18AE497B" w14:textId="77777777" w:rsidTr="0008149F">
        <w:trPr>
          <w:cantSplit/>
        </w:trPr>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332583"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Gult sirkelformet skilt med sort kant og sorte skråstreker. </w:t>
            </w:r>
          </w:p>
          <w:p w14:paraId="4C32EFE0"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Eksempel:</w:t>
            </w:r>
          </w:p>
          <w:p w14:paraId="592943AF" w14:textId="77777777" w:rsidR="007B14BA" w:rsidRPr="005B013E" w:rsidRDefault="007B14BA" w:rsidP="00980BA1">
            <w:pPr>
              <w:spacing w:after="0" w:line="240" w:lineRule="auto"/>
              <w:rPr>
                <w:rFonts w:ascii="Arial" w:hAnsi="Arial" w:cs="Arial"/>
                <w:bCs/>
                <w:sz w:val="24"/>
                <w:szCs w:val="24"/>
              </w:rPr>
            </w:pPr>
            <w:r w:rsidRPr="005B013E">
              <w:rPr>
                <w:noProof/>
              </w:rPr>
              <w:drawing>
                <wp:inline distT="0" distB="0" distL="0" distR="0" wp14:anchorId="3423E398" wp14:editId="5FDF1403">
                  <wp:extent cx="733246" cy="61651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335">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295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F166C37"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A423314" w14:textId="77777777" w:rsidR="007B14BA" w:rsidRPr="005B013E" w:rsidRDefault="007B14BA" w:rsidP="00980BA1">
            <w:pPr>
              <w:spacing w:after="0" w:line="240" w:lineRule="auto"/>
              <w:rPr>
                <w:rFonts w:ascii="Arial" w:hAnsi="Arial" w:cs="Arial"/>
                <w:sz w:val="24"/>
                <w:szCs w:val="24"/>
              </w:rPr>
            </w:pPr>
            <w:r w:rsidRPr="005B013E">
              <w:rPr>
                <w:rFonts w:ascii="Arial" w:hAnsi="Arial" w:cs="Arial"/>
                <w:sz w:val="24"/>
                <w:szCs w:val="24"/>
              </w:rPr>
              <w:t xml:space="preserve">Hastighetsrestriksjon lavere enn 40 km/t opphører. </w:t>
            </w:r>
          </w:p>
        </w:tc>
      </w:tr>
    </w:tbl>
    <w:p w14:paraId="17C60618" w14:textId="444F9EB2" w:rsidR="007B14BA" w:rsidRPr="005B013E" w:rsidRDefault="007B14BA" w:rsidP="00AD5592">
      <w:pPr>
        <w:pStyle w:val="FRpunkt"/>
      </w:pPr>
      <w:bookmarkStart w:id="1640" w:name="_Toc192250055"/>
      <w:r w:rsidRPr="005B013E">
        <w:t>VII</w:t>
      </w:r>
      <w:r w:rsidR="0008149F">
        <w:t>.</w:t>
      </w:r>
      <w:r w:rsidRPr="005B013E">
        <w:t xml:space="preserve"> Håndsignaler og bruk av radiokommunikasjon</w:t>
      </w:r>
      <w:bookmarkEnd w:id="1640"/>
    </w:p>
    <w:p w14:paraId="22E496F8" w14:textId="77777777" w:rsidR="007B14BA" w:rsidRPr="005B013E" w:rsidRDefault="007B14BA" w:rsidP="00AD5592">
      <w:pPr>
        <w:pStyle w:val="FRpunkt"/>
      </w:pPr>
      <w:bookmarkStart w:id="1641" w:name="_Toc192250056"/>
      <w:r w:rsidRPr="005B013E">
        <w:t>8.80 Bruk av dagsignaler og nattsignaler</w:t>
      </w:r>
      <w:bookmarkEnd w:id="1641"/>
      <w:r w:rsidRPr="005B013E">
        <w:t xml:space="preserve"> </w:t>
      </w:r>
    </w:p>
    <w:p w14:paraId="3680702D"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Nattsignal skal brukes når dagsignal ikke kan ses tydelig.</w:t>
      </w:r>
    </w:p>
    <w:p w14:paraId="785C3E25" w14:textId="77777777" w:rsidR="007B14BA" w:rsidRPr="005B013E" w:rsidRDefault="007B14BA" w:rsidP="00AD5592">
      <w:pPr>
        <w:pStyle w:val="FRpunkt"/>
      </w:pPr>
      <w:bookmarkStart w:id="1642" w:name="_Toc192250057"/>
      <w:r w:rsidRPr="005B013E">
        <w:t>8.81 Signal «Stopp» på stasjon</w:t>
      </w:r>
      <w:bookmarkEnd w:id="1642"/>
      <w:r w:rsidRPr="005B013E">
        <w:t xml:space="preserve"> </w:t>
      </w:r>
    </w:p>
    <w:p w14:paraId="05C8FC71" w14:textId="77777777" w:rsidR="007B14BA" w:rsidRPr="005B013E" w:rsidRDefault="007B14BA" w:rsidP="007B14BA">
      <w:pPr>
        <w:spacing w:line="240" w:lineRule="auto"/>
        <w:rPr>
          <w:rFonts w:ascii="Arial" w:hAnsi="Arial" w:cs="Arial"/>
          <w:sz w:val="24"/>
          <w:szCs w:val="24"/>
        </w:rPr>
      </w:pPr>
      <w:bookmarkStart w:id="1643" w:name="_Hlk43361797"/>
      <w:r w:rsidRPr="005B013E">
        <w:rPr>
          <w:rFonts w:ascii="Arial" w:eastAsia="Times New Roman" w:hAnsi="Arial" w:cs="Arial"/>
          <w:sz w:val="24"/>
          <w:szCs w:val="24"/>
        </w:rPr>
        <w:t xml:space="preserve">1. Signal 1A eller 1B «Stopp» skal vises fra plattform eller fra et annet fast sted på stasjon med enkelt innkjørsignal, </w:t>
      </w:r>
      <w:r w:rsidRPr="005B013E">
        <w:rPr>
          <w:rFonts w:ascii="Arial" w:hAnsi="Arial" w:cs="Arial"/>
          <w:sz w:val="24"/>
          <w:szCs w:val="24"/>
        </w:rPr>
        <w:t>vanligvis utenfor stasjonsbygningen og på samme side av sporet som denne fra stativ (stolpe).</w:t>
      </w:r>
    </w:p>
    <w:bookmarkEnd w:id="1643"/>
    <w:p w14:paraId="0A893D37"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7"/>
        <w:gridCol w:w="2410"/>
        <w:gridCol w:w="3805"/>
      </w:tblGrid>
      <w:tr w:rsidR="00FA428B" w:rsidRPr="00FA428B" w14:paraId="3B90803D" w14:textId="77777777" w:rsidTr="0008149F">
        <w:trPr>
          <w:tblHeader/>
        </w:trPr>
        <w:tc>
          <w:tcPr>
            <w:tcW w:w="30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FE295E"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85D271"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8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E703FA"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7DEE2FE6" w14:textId="77777777" w:rsidTr="0008149F">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9465B9"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Rødt signalflagg vist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0C0F901C" wp14:editId="4C182D8E">
                  <wp:extent cx="476885" cy="501015"/>
                  <wp:effectExtent l="0" t="0" r="0" b="0"/>
                  <wp:docPr id="153" name="Bilde 153" descr="signal_1a.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337">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50F4193" w14:textId="295B6D82"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1A </w:t>
            </w:r>
            <w:r w:rsidRPr="005B013E">
              <w:rPr>
                <w:rFonts w:ascii="Arial" w:hAnsi="Arial" w:cs="Arial"/>
                <w:sz w:val="24"/>
                <w:szCs w:val="24"/>
              </w:rPr>
              <w:br/>
              <w:t>«Stopp»</w:t>
            </w:r>
          </w:p>
        </w:tc>
        <w:tc>
          <w:tcPr>
            <w:tcW w:w="38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53764C" w14:textId="3384E48D"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stoppe på stasjonen. Det kan kjøre forbi signalet, men skal stoppe senest ved togveiens slutt.</w:t>
            </w:r>
          </w:p>
        </w:tc>
      </w:tr>
      <w:tr w:rsidR="00FA428B" w:rsidRPr="00FA428B" w14:paraId="2C701236" w14:textId="77777777" w:rsidTr="0008149F">
        <w:tc>
          <w:tcPr>
            <w:tcW w:w="30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B09925"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Nattsignal: </w:t>
            </w:r>
            <w:r w:rsidRPr="005B013E">
              <w:br/>
            </w:r>
            <w:r w:rsidRPr="005B013E">
              <w:rPr>
                <w:rFonts w:ascii="Arial" w:hAnsi="Arial" w:cs="Arial"/>
                <w:sz w:val="24"/>
                <w:szCs w:val="24"/>
              </w:rPr>
              <w:t>Rødt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569880F1" wp14:editId="33978E05">
                  <wp:extent cx="476885" cy="643890"/>
                  <wp:effectExtent l="0" t="0" r="0" b="3810"/>
                  <wp:docPr id="152" name="Bilde 152" descr="signal_1b.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339">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EFED64" w14:textId="480600D9"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1B </w:t>
            </w:r>
            <w:r w:rsidRPr="005B013E">
              <w:rPr>
                <w:rFonts w:ascii="Arial" w:hAnsi="Arial" w:cs="Arial"/>
                <w:sz w:val="24"/>
                <w:szCs w:val="24"/>
              </w:rPr>
              <w:br/>
              <w:t>«Stopp»</w:t>
            </w:r>
          </w:p>
        </w:tc>
        <w:tc>
          <w:tcPr>
            <w:tcW w:w="38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730412" w14:textId="0C40C44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stoppe på stasjonen. Det kan kjøre forbi signalet, men skal stoppe senest ved togveiens slutt.</w:t>
            </w:r>
          </w:p>
        </w:tc>
      </w:tr>
    </w:tbl>
    <w:p w14:paraId="218E95C1" w14:textId="77777777" w:rsidR="007B14BA" w:rsidRPr="005B013E" w:rsidRDefault="007B14BA" w:rsidP="00AD5592">
      <w:pPr>
        <w:pStyle w:val="FRpunkt"/>
      </w:pPr>
      <w:bookmarkStart w:id="1644" w:name="_Toc192250058"/>
      <w:r w:rsidRPr="005B013E">
        <w:lastRenderedPageBreak/>
        <w:t>8.82 Signal «Stopp» på linjen</w:t>
      </w:r>
      <w:bookmarkEnd w:id="1644"/>
      <w:r w:rsidRPr="005B013E">
        <w:t xml:space="preserve"> </w:t>
      </w:r>
    </w:p>
    <w:p w14:paraId="7613DEB5"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1A eller 1B «Stopp» skal vises minst 800 meter til begge sider for farepunktet, dersom annet ikke er bestemt. Avstanden skal økes når det er nødvendig for å oppnå tilstrekkelig bremseavstand, herunder i fall, ved dårlige adhesjonsforhold, eller når signalet ikke er synlig på 150 meter.</w:t>
      </w:r>
    </w:p>
    <w:p w14:paraId="7353BE8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Dersom stedet signal 1A eller 1B «Stopp» skal vises er inne på en fjernstyrt stasjon, skal signalet plasseres ved ytterste sporveksel i utkjørtogveien. Dersom stedet signal 1A eller 1B «Stopp» skal vises er inne på en betjent stasjon, skal signalet plasseres ved ytterste sporveksel eller ved plattform. Togleder eller togekspeditør skal underrettes før signalet settes opp.</w:t>
      </w:r>
    </w:p>
    <w:p w14:paraId="6EC1867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Der det foregår arbeider i sporet som innebærer en økt risiko for avsporing, kan signal som viser signal 1C «Avsporingssignal» ved avsporing, plasseres minst 800 meter til hver side for arbeidsstedet.</w:t>
      </w:r>
    </w:p>
    <w:p w14:paraId="1150E824"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69"/>
        <w:gridCol w:w="3038"/>
        <w:gridCol w:w="3005"/>
      </w:tblGrid>
      <w:tr w:rsidR="00FA428B" w:rsidRPr="00FA428B" w14:paraId="0508457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7E65D41"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B947EF4"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D6FF2D"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15F03284"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95D4065"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Rødt signalflagg vist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583021F1" wp14:editId="4993095F">
                  <wp:extent cx="476885" cy="501015"/>
                  <wp:effectExtent l="0" t="0" r="0" b="0"/>
                  <wp:docPr id="151" name="Bilde 151" descr="http://orv.jbv.no/orv/lib/exe/fetch.php?w=50&amp;tok=492fa0&amp;media=tjn:kap_9:signal_1a.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337">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7C2094" w14:textId="4AC4059F"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1A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9FACF51" w14:textId="5D18789B"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stoppe hurtigst mulig.</w:t>
            </w:r>
          </w:p>
        </w:tc>
      </w:tr>
      <w:tr w:rsidR="00FA428B" w:rsidRPr="00FA428B" w14:paraId="7E304F48"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ACEAE7F"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Nattsignal: </w:t>
            </w:r>
            <w:r w:rsidRPr="005B013E">
              <w:br/>
            </w:r>
            <w:r w:rsidRPr="005B013E">
              <w:rPr>
                <w:rFonts w:ascii="Arial" w:hAnsi="Arial" w:cs="Arial"/>
                <w:sz w:val="24"/>
                <w:szCs w:val="24"/>
              </w:rPr>
              <w:t>Rødt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28DB4DCA" wp14:editId="004414C8">
                  <wp:extent cx="476885" cy="643890"/>
                  <wp:effectExtent l="0" t="0" r="0" b="3810"/>
                  <wp:docPr id="150" name="Bilde 150" descr="http://orv.jbv.no/orv/lib/exe/fetch.php?w=50&amp;tok=5a6cf2&amp;media=tjn:kap_9:signal_1b.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339">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090EFC" w14:textId="0ED7B5F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1B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90B303" w14:textId="7A4052E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stoppe hurtigst mulig.</w:t>
            </w:r>
          </w:p>
        </w:tc>
      </w:tr>
      <w:tr w:rsidR="00FA428B" w:rsidRPr="00FA428B" w14:paraId="41596D20"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2BE98C" w14:textId="77777777" w:rsidR="007B14BA" w:rsidRDefault="007B14BA" w:rsidP="0008149F">
            <w:pPr>
              <w:spacing w:after="0" w:line="240" w:lineRule="auto"/>
              <w:rPr>
                <w:rFonts w:ascii="Arial" w:hAnsi="Arial" w:cs="Arial"/>
                <w:sz w:val="24"/>
                <w:szCs w:val="24"/>
              </w:rPr>
            </w:pPr>
            <w:r w:rsidRPr="005B013E">
              <w:rPr>
                <w:rFonts w:ascii="Arial" w:hAnsi="Arial" w:cs="Arial"/>
                <w:sz w:val="24"/>
                <w:szCs w:val="24"/>
              </w:rPr>
              <w:t>Rødt blinkende lys. </w:t>
            </w:r>
            <w:r w:rsidRPr="005B013E">
              <w:br/>
            </w:r>
            <w:r w:rsidRPr="005B013E">
              <w:rPr>
                <w:rFonts w:ascii="Arial" w:hAnsi="Arial" w:cs="Arial"/>
                <w:sz w:val="24"/>
                <w:szCs w:val="24"/>
              </w:rPr>
              <w:t>Eksempel: </w:t>
            </w:r>
            <w:r w:rsidRPr="005B013E">
              <w:br/>
            </w:r>
            <w:r w:rsidRPr="005B013E">
              <w:rPr>
                <w:noProof/>
              </w:rPr>
              <w:drawing>
                <wp:inline distT="0" distB="0" distL="0" distR="0" wp14:anchorId="4EDDDA54" wp14:editId="300D9FA9">
                  <wp:extent cx="476885" cy="683895"/>
                  <wp:effectExtent l="0" t="0" r="0" b="1905"/>
                  <wp:docPr id="149" name="Bilde 149" descr="http://orv.jbv.no/orv/lib/exe/fetch.php?w=50&amp;tok=48eee4&amp;media=tjn:kap_9:signal_1c.jp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341">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p w14:paraId="1E5E6B27" w14:textId="77777777" w:rsidR="00CD1447" w:rsidRPr="005B013E" w:rsidRDefault="00CD1447" w:rsidP="0008149F">
            <w:pPr>
              <w:spacing w:after="0"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418386" w14:textId="046C8E8A"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1C </w:t>
            </w:r>
            <w:r w:rsidRPr="005B013E">
              <w:rPr>
                <w:rFonts w:ascii="Arial" w:hAnsi="Arial" w:cs="Arial"/>
                <w:sz w:val="24"/>
                <w:szCs w:val="24"/>
              </w:rPr>
              <w:br/>
              <w:t>«Avsporingssignal»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75F62AE" w14:textId="53A4F463"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stoppe hurtigst mulig.</w:t>
            </w:r>
          </w:p>
        </w:tc>
      </w:tr>
    </w:tbl>
    <w:p w14:paraId="051E328D" w14:textId="77777777" w:rsidR="00665CCA" w:rsidRPr="008C6DAB" w:rsidRDefault="00665CCA" w:rsidP="0008149F">
      <w:pPr>
        <w:pStyle w:val="FROverskrift"/>
      </w:pPr>
      <w:bookmarkStart w:id="1645" w:name="_Toc115695033"/>
      <w:bookmarkStart w:id="1646" w:name="_Toc179976990"/>
      <w:bookmarkStart w:id="1647" w:name="_Toc192250059"/>
      <w:r w:rsidRPr="005B013E">
        <w:t>8.82-FR Signal «Stopp» ved arbeid i spor</w:t>
      </w:r>
      <w:bookmarkEnd w:id="1645"/>
      <w:bookmarkEnd w:id="1646"/>
      <w:bookmarkEnd w:id="1647"/>
    </w:p>
    <w:p w14:paraId="365C10EA" w14:textId="7285EFC9" w:rsidR="007B14BA" w:rsidRDefault="00665CCA" w:rsidP="00665CCA">
      <w:pPr>
        <w:spacing w:line="240" w:lineRule="auto"/>
        <w:rPr>
          <w:rFonts w:ascii="Arial" w:hAnsi="Arial" w:cs="Arial"/>
          <w:color w:val="A6A6A6" w:themeColor="background1" w:themeShade="A6"/>
          <w:sz w:val="24"/>
          <w:szCs w:val="24"/>
        </w:rPr>
      </w:pPr>
      <w:r w:rsidRPr="00AC1AE8">
        <w:rPr>
          <w:rFonts w:ascii="Arial" w:eastAsia="Calibri" w:hAnsi="Arial" w:cs="Arial"/>
          <w:color w:val="00B050"/>
          <w:sz w:val="24"/>
          <w:szCs w:val="24"/>
        </w:rPr>
        <w:t>Signal 1C «Avsporingssignal» kan benyttes i forbindelse med arbeid i spor der det er bestemt at Signal 1A/1B «Stopp» skal benyttes</w:t>
      </w:r>
    </w:p>
    <w:p w14:paraId="6F37283F" w14:textId="77777777" w:rsidR="0008149F" w:rsidRDefault="0008149F">
      <w:pPr>
        <w:rPr>
          <w:rFonts w:ascii="Arial" w:eastAsia="Calibri" w:hAnsi="Arial" w:cs="Times New Roman"/>
          <w:b/>
          <w:color w:val="000000" w:themeColor="text1"/>
          <w:sz w:val="24"/>
          <w:szCs w:val="20"/>
          <w:lang w:eastAsia="nb-NO"/>
        </w:rPr>
      </w:pPr>
      <w:r>
        <w:br w:type="page"/>
      </w:r>
    </w:p>
    <w:p w14:paraId="77011312" w14:textId="577644B8" w:rsidR="007B14BA" w:rsidRPr="00A1379E" w:rsidRDefault="007B14BA" w:rsidP="00AD5592">
      <w:pPr>
        <w:pStyle w:val="FRpunkt"/>
      </w:pPr>
      <w:bookmarkStart w:id="1648" w:name="_Toc192250060"/>
      <w:r w:rsidRPr="00A1379E">
        <w:lastRenderedPageBreak/>
        <w:t>8.83 Signal «Passér»</w:t>
      </w:r>
      <w:bookmarkEnd w:id="1648"/>
      <w:r w:rsidRPr="00A1379E">
        <w:t xml:space="preserve"> </w:t>
      </w:r>
    </w:p>
    <w:p w14:paraId="7F458D13"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Signal 3A eller 3B «Passér» vises av togekspeditøren på plattform eller annet fast sted på stasjoner med enkelt innkjørsignal, vanligvis utenfor stasjonsbygningen og på samme side av sporet som denne fra stativ (stolpe). </w:t>
      </w:r>
    </w:p>
    <w:p w14:paraId="2A4215B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Dersom forholdene gjør at signalet må vises fra annet sted enn plattform eller ved stasjonsbygning, skal dette kunngjøres for vedkommende personale.</w:t>
      </w:r>
    </w:p>
    <w:p w14:paraId="44476159"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3. Signalet skal bevoktes av togekspeditøren og må ikke fjernes før hele toget har kjørt forbi signalet.</w:t>
      </w:r>
    </w:p>
    <w:p w14:paraId="016E6DB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72"/>
        <w:gridCol w:w="2943"/>
        <w:gridCol w:w="2897"/>
      </w:tblGrid>
      <w:tr w:rsidR="00FA428B" w:rsidRPr="00FA428B" w14:paraId="45071562"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7321C1"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E2A5A8"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4F9FA60"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7A4DD2F0"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CC28A5"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Grønt signalflagg vist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15B2E1C6" wp14:editId="0A8C386F">
                  <wp:extent cx="476885" cy="492760"/>
                  <wp:effectExtent l="0" t="0" r="0" b="2540"/>
                  <wp:docPr id="148" name="Bilde 148" descr="http://orv.jbv.no/orv/lib/exe/fetch.php?w=50&amp;tok=c18723&amp;media=tjn:kap_9:signal_3a.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34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4005D4" w14:textId="07CD3D64"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3A </w:t>
            </w:r>
            <w:r w:rsidRPr="005B013E">
              <w:rPr>
                <w:rFonts w:ascii="Arial" w:hAnsi="Arial" w:cs="Arial"/>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2C5F39" w14:textId="67B8E53D"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kan passere stasjonen.</w:t>
            </w:r>
          </w:p>
        </w:tc>
      </w:tr>
      <w:tr w:rsidR="00FA428B" w:rsidRPr="00FA428B" w14:paraId="7916BB69"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A23B19"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Nattsignal: </w:t>
            </w:r>
            <w:r w:rsidRPr="005B013E">
              <w:br/>
            </w:r>
            <w:r w:rsidRPr="005B013E">
              <w:rPr>
                <w:rFonts w:ascii="Arial" w:hAnsi="Arial" w:cs="Arial"/>
                <w:sz w:val="24"/>
                <w:szCs w:val="24"/>
              </w:rPr>
              <w:t>Grønt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405DA316" wp14:editId="634655A3">
                  <wp:extent cx="476885" cy="643890"/>
                  <wp:effectExtent l="0" t="0" r="0" b="3810"/>
                  <wp:docPr id="147" name="Bilde 147" descr="http://orv.jbv.no/orv/lib/exe/fetch.php?w=50&amp;tok=d063fd&amp;media=tjn:kap_9:signal_3b.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345">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8C1F5F0" w14:textId="3B3F530A"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3B </w:t>
            </w:r>
            <w:r w:rsidRPr="005B013E">
              <w:rPr>
                <w:rFonts w:ascii="Arial" w:hAnsi="Arial" w:cs="Arial"/>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404D971" w14:textId="07618678"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kan passere stasjonen.</w:t>
            </w:r>
          </w:p>
        </w:tc>
      </w:tr>
    </w:tbl>
    <w:p w14:paraId="14A5B1C2" w14:textId="77777777" w:rsidR="007B14BA" w:rsidRPr="00A1379E" w:rsidRDefault="007B14BA" w:rsidP="00AD5592">
      <w:pPr>
        <w:pStyle w:val="FRpunkt"/>
      </w:pPr>
      <w:bookmarkStart w:id="1649" w:name="_Toc192250061"/>
      <w:r w:rsidRPr="00A1379E">
        <w:t>8.84 Signal «Klar linje»</w:t>
      </w:r>
      <w:bookmarkEnd w:id="1649"/>
    </w:p>
    <w:p w14:paraId="33A12AC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4A eller 4B «Klar linje» skal vises ved planovergang der det er vakthold, og der det ikke vises signal 56 «Planovergangen kan passeres».</w:t>
      </w:r>
    </w:p>
    <w:p w14:paraId="48F3033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1"/>
        <w:gridCol w:w="2409"/>
        <w:gridCol w:w="3522"/>
      </w:tblGrid>
      <w:tr w:rsidR="00FA428B" w:rsidRPr="00FA428B" w14:paraId="3844CD25" w14:textId="77777777" w:rsidTr="0008149F">
        <w:trPr>
          <w:tblHeader/>
        </w:trPr>
        <w:tc>
          <w:tcPr>
            <w:tcW w:w="338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CE1BAF"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240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08DAD8"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352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C07B3F"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6D8974FF" w14:textId="77777777" w:rsidTr="0008149F">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27ED331"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Hvitt signalflagg vist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1C503578" wp14:editId="4C1FFB9C">
                  <wp:extent cx="476885" cy="429260"/>
                  <wp:effectExtent l="0" t="0" r="0" b="8890"/>
                  <wp:docPr id="146" name="Bilde 146" descr="http://orv.jbv.no/orv/lib/exe/fetch.php?w=50&amp;tok=06787b&amp;media=tjn:kap_9:signal_4a.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347">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78D4F9" w14:textId="46C4B336"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4A </w:t>
            </w:r>
            <w:r w:rsidRPr="005B013E">
              <w:rPr>
                <w:rFonts w:ascii="Arial" w:hAnsi="Arial" w:cs="Arial"/>
                <w:sz w:val="24"/>
                <w:szCs w:val="24"/>
              </w:rPr>
              <w:br/>
              <w:t>«Klar linje»</w:t>
            </w:r>
          </w:p>
        </w:tc>
        <w:tc>
          <w:tcPr>
            <w:tcW w:w="352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48F0397" w14:textId="031BF23E"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kan passere planovergangen.</w:t>
            </w:r>
          </w:p>
        </w:tc>
      </w:tr>
      <w:tr w:rsidR="00FA428B" w:rsidRPr="00FA428B" w14:paraId="2A271296" w14:textId="77777777" w:rsidTr="0008149F">
        <w:trPr>
          <w:cantSplit/>
        </w:trPr>
        <w:tc>
          <w:tcPr>
            <w:tcW w:w="338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5A3CDE"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Hvitt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0204604C" wp14:editId="7CEF082A">
                  <wp:extent cx="476885" cy="668020"/>
                  <wp:effectExtent l="0" t="0" r="0" b="0"/>
                  <wp:docPr id="145" name="Bilde 145" descr="http://orv.jbv.no/orv/lib/exe/fetch.php?w=50&amp;tok=09a203&amp;media=tjn:kap_9:signal_4b.jp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349">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24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9DDEF96" w14:textId="54AFACD0"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4B </w:t>
            </w:r>
            <w:r w:rsidRPr="005B013E">
              <w:rPr>
                <w:rFonts w:ascii="Arial" w:hAnsi="Arial" w:cs="Arial"/>
                <w:sz w:val="24"/>
                <w:szCs w:val="24"/>
              </w:rPr>
              <w:br/>
              <w:t>«Klar linje»</w:t>
            </w:r>
          </w:p>
        </w:tc>
        <w:tc>
          <w:tcPr>
            <w:tcW w:w="352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23D0649" w14:textId="6228DCE8"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kan passere planovergangen.</w:t>
            </w:r>
          </w:p>
        </w:tc>
      </w:tr>
    </w:tbl>
    <w:p w14:paraId="0F680642" w14:textId="77777777" w:rsidR="007B14BA" w:rsidRPr="00A1379E" w:rsidRDefault="007B14BA" w:rsidP="00AD5592">
      <w:pPr>
        <w:pStyle w:val="FRpunkt"/>
      </w:pPr>
      <w:bookmarkStart w:id="1650" w:name="_Toc192250062"/>
      <w:r w:rsidRPr="00A1379E">
        <w:t>8.85 Signal «Kjøretillatelse»</w:t>
      </w:r>
      <w:bookmarkEnd w:id="1650"/>
      <w:r w:rsidRPr="00A1379E">
        <w:t xml:space="preserve"> </w:t>
      </w:r>
    </w:p>
    <w:p w14:paraId="24C4D929" w14:textId="77777777" w:rsidR="007B14BA" w:rsidRPr="005B013E" w:rsidRDefault="007B14BA" w:rsidP="007B14BA">
      <w:pPr>
        <w:rPr>
          <w:rFonts w:ascii="Arial" w:hAnsi="Arial" w:cs="Arial"/>
          <w:sz w:val="24"/>
          <w:szCs w:val="24"/>
        </w:rPr>
      </w:pPr>
      <w:r w:rsidRPr="005B013E">
        <w:rPr>
          <w:rFonts w:ascii="Arial" w:hAnsi="Arial" w:cs="Arial"/>
          <w:sz w:val="24"/>
          <w:szCs w:val="24"/>
        </w:rPr>
        <w:t xml:space="preserve">1. Signal 12A eller 12B «Kjøretillatelse» gis av togekspeditøren til føreren. </w:t>
      </w:r>
    </w:p>
    <w:p w14:paraId="2ECBC2CD" w14:textId="77777777" w:rsidR="007B14BA" w:rsidRPr="005B013E" w:rsidRDefault="007B14BA" w:rsidP="007B14BA">
      <w:pPr>
        <w:rPr>
          <w:rFonts w:ascii="Arial" w:hAnsi="Arial" w:cs="Arial"/>
          <w:sz w:val="24"/>
          <w:szCs w:val="24"/>
        </w:rPr>
      </w:pPr>
      <w:bookmarkStart w:id="1651" w:name="_Hlk57978645"/>
      <w:r w:rsidRPr="005B013E">
        <w:rPr>
          <w:rFonts w:ascii="Arial" w:hAnsi="Arial" w:cs="Arial"/>
          <w:sz w:val="24"/>
          <w:szCs w:val="24"/>
        </w:rPr>
        <w:t xml:space="preserve">2. Signalet gis også til ombordansvarlig på stasjoner der ombordansvarlig ikke kan kontrollere at toget har fått kjørsignal i utkjørhovedsignal, indre hovedsignal, repetérsignal eller togsporsignal. </w:t>
      </w:r>
    </w:p>
    <w:bookmarkEnd w:id="1651"/>
    <w:p w14:paraId="59FD0232"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3. I stedet for å vise signalet, kan kjøretillatelsen gis muntlig:</w:t>
      </w:r>
    </w:p>
    <w:p w14:paraId="5A4A1C31"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«Tog … (nr.), kjøretillatelse.»</w:t>
      </w:r>
    </w:p>
    <w:p w14:paraId="68287072"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19"/>
        <w:gridCol w:w="2605"/>
        <w:gridCol w:w="3288"/>
      </w:tblGrid>
      <w:tr w:rsidR="00FA428B" w:rsidRPr="00FA428B" w14:paraId="4D28E73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6EADC9"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B0DF933"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21DD2B4"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09FA5442"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3AAF5A"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Hvitt sirkelformet skilt med grønn kant. </w:t>
            </w:r>
            <w:r w:rsidRPr="005B013E">
              <w:br/>
            </w:r>
            <w:r w:rsidRPr="005B013E">
              <w:rPr>
                <w:rFonts w:ascii="Arial" w:hAnsi="Arial" w:cs="Arial"/>
                <w:sz w:val="24"/>
                <w:szCs w:val="24"/>
              </w:rPr>
              <w:t>Eksempel: </w:t>
            </w:r>
            <w:r w:rsidRPr="005B013E">
              <w:br/>
            </w:r>
            <w:r w:rsidRPr="005B013E">
              <w:rPr>
                <w:noProof/>
              </w:rPr>
              <w:drawing>
                <wp:inline distT="0" distB="0" distL="0" distR="0" wp14:anchorId="79193B2D" wp14:editId="289DEBF6">
                  <wp:extent cx="1564335" cy="1543050"/>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50" r:link="rId351"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65EB09" w14:textId="0B5750EC"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12A </w:t>
            </w:r>
            <w:r w:rsidRPr="005B013E">
              <w:rPr>
                <w:rFonts w:ascii="Arial" w:hAnsi="Arial" w:cs="Arial"/>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F67BDC" w14:textId="2FC83598"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 kan kjøre videre på eller ut fra stasjonen.</w:t>
            </w:r>
          </w:p>
        </w:tc>
      </w:tr>
      <w:tr w:rsidR="00FA428B" w:rsidRPr="00FA428B" w14:paraId="705229B6"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37F1754"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Grønt blinkende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1A700581" wp14:editId="13FE94C4">
                  <wp:extent cx="1608103" cy="1466850"/>
                  <wp:effectExtent l="0" t="0" r="0" b="0"/>
                  <wp:docPr id="236" name="Bilde 2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52" r:link="rId353"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DAEE9EE" w14:textId="1A960089"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12B </w:t>
            </w:r>
            <w:r w:rsidRPr="005B013E">
              <w:rPr>
                <w:rFonts w:ascii="Arial" w:hAnsi="Arial" w:cs="Arial"/>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A50FEF7" w14:textId="2EBCC31D"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 kan kjøre videre på eller ut fra stasjonen.</w:t>
            </w:r>
          </w:p>
        </w:tc>
      </w:tr>
    </w:tbl>
    <w:p w14:paraId="61112F8A" w14:textId="77777777" w:rsidR="007B14BA" w:rsidRPr="00A1379E" w:rsidRDefault="007B14BA" w:rsidP="00AD5592">
      <w:pPr>
        <w:pStyle w:val="FRpunkt"/>
      </w:pPr>
      <w:bookmarkStart w:id="1652" w:name="_Toc192250063"/>
      <w:r w:rsidRPr="00A1379E">
        <w:t>8.86 Signal «Kjøretillatelse mottatt»</w:t>
      </w:r>
      <w:bookmarkEnd w:id="1652"/>
    </w:p>
    <w:p w14:paraId="6B59AE14"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13A eller 13B «Kjøretillatelse mottatt» kan gis av føreren til togekspeditøren for å bekrefte at signal 12A eller 12B «Kjøretillatelse» er oppfattet.</w:t>
      </w:r>
    </w:p>
    <w:p w14:paraId="6A78132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13A eller 13B kan gis av føreren til annet personale ombord i toget i henhold til jernbaneforetakets bestemmelser.</w:t>
      </w:r>
    </w:p>
    <w:p w14:paraId="1B83899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5"/>
        <w:gridCol w:w="2262"/>
        <w:gridCol w:w="3695"/>
      </w:tblGrid>
      <w:tr w:rsidR="00FA428B" w:rsidRPr="00FA428B" w14:paraId="0526B952"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0418E0B" w14:textId="77777777" w:rsidR="007B14BA" w:rsidRPr="005B013E" w:rsidRDefault="007B14BA" w:rsidP="0008149F">
            <w:pPr>
              <w:spacing w:after="0" w:line="240" w:lineRule="auto"/>
              <w:rPr>
                <w:rFonts w:ascii="Arial" w:hAnsi="Arial" w:cs="Arial"/>
                <w:b/>
                <w:bCs/>
                <w:sz w:val="24"/>
                <w:szCs w:val="24"/>
              </w:rPr>
            </w:pPr>
            <w:bookmarkStart w:id="1653" w:name="_Hlk513554578"/>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F2F3F9"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C863EDF"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79640747"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A03D21"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Førerens arm som beveges opp og ned. </w:t>
            </w:r>
            <w:r w:rsidRPr="005B013E">
              <w:br/>
            </w:r>
            <w:r w:rsidRPr="005B013E">
              <w:rPr>
                <w:rFonts w:ascii="Arial" w:hAnsi="Arial" w:cs="Arial"/>
                <w:sz w:val="24"/>
                <w:szCs w:val="24"/>
              </w:rPr>
              <w:t>Eksempel: </w:t>
            </w:r>
            <w:r w:rsidRPr="005B013E">
              <w:br/>
            </w:r>
            <w:r w:rsidRPr="005B013E">
              <w:rPr>
                <w:noProof/>
              </w:rPr>
              <w:drawing>
                <wp:inline distT="0" distB="0" distL="0" distR="0" wp14:anchorId="6C295B61" wp14:editId="36847EBB">
                  <wp:extent cx="1555750" cy="1428750"/>
                  <wp:effectExtent l="0" t="0" r="6350" b="0"/>
                  <wp:docPr id="237" name="Bilde 2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54" r:link="rId355"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355F99F" w14:textId="2F1A1908"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13A </w:t>
            </w:r>
            <w:r w:rsidRPr="005B013E">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456326A"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Til togekspeditøren:</w:t>
            </w:r>
            <w:r w:rsidRPr="005B013E">
              <w:rPr>
                <w:rFonts w:ascii="Arial" w:hAnsi="Arial" w:cs="Arial"/>
                <w:sz w:val="24"/>
                <w:szCs w:val="24"/>
              </w:rPr>
              <w:br/>
              <w:t>Signal 12A eller 12B «Kjøretillatelse» er oppfattet.</w:t>
            </w:r>
          </w:p>
          <w:p w14:paraId="19D8C455" w14:textId="77777777" w:rsidR="007B14BA" w:rsidRPr="005B013E" w:rsidRDefault="007B14BA" w:rsidP="0008149F">
            <w:pPr>
              <w:spacing w:after="0" w:line="240" w:lineRule="auto"/>
              <w:rPr>
                <w:rFonts w:ascii="Arial" w:hAnsi="Arial" w:cs="Arial"/>
                <w:sz w:val="24"/>
                <w:szCs w:val="24"/>
              </w:rPr>
            </w:pPr>
          </w:p>
          <w:p w14:paraId="2BF0B0B8"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Til annet personale ombord i toget:</w:t>
            </w:r>
          </w:p>
          <w:p w14:paraId="4BB85364"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12A eller 12B «Kjøretillatelse» eller kjørsignal er mottatt og fører er klar til å kjøre.</w:t>
            </w:r>
          </w:p>
        </w:tc>
      </w:tr>
      <w:tr w:rsidR="00FA428B" w:rsidRPr="00FA428B" w14:paraId="7E32DDA9"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783AD6"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Grønt lys fra signallampe som beveges opp og ned. </w:t>
            </w:r>
            <w:r w:rsidRPr="005B013E">
              <w:br/>
            </w:r>
            <w:r w:rsidRPr="005B013E">
              <w:rPr>
                <w:rFonts w:ascii="Arial" w:hAnsi="Arial" w:cs="Arial"/>
                <w:sz w:val="24"/>
                <w:szCs w:val="24"/>
              </w:rPr>
              <w:t>Eksempel: </w:t>
            </w:r>
            <w:r w:rsidRPr="005B013E">
              <w:br/>
            </w:r>
            <w:r w:rsidRPr="005B013E">
              <w:rPr>
                <w:noProof/>
              </w:rPr>
              <w:drawing>
                <wp:inline distT="0" distB="0" distL="0" distR="0" wp14:anchorId="64699561" wp14:editId="35E8940D">
                  <wp:extent cx="1559929" cy="1581150"/>
                  <wp:effectExtent l="0" t="0" r="254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56" r:link="rId357"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875E9F3" w14:textId="173F15AF"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13B </w:t>
            </w:r>
            <w:r w:rsidRPr="005B013E">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9CF0AF"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Til togekspeditøren:</w:t>
            </w:r>
            <w:r w:rsidRPr="005B013E">
              <w:rPr>
                <w:rFonts w:ascii="Arial" w:hAnsi="Arial" w:cs="Arial"/>
                <w:sz w:val="24"/>
                <w:szCs w:val="24"/>
              </w:rPr>
              <w:br/>
              <w:t>Signal 12A eller 12B «Kjøretillatelse» er oppfattet.</w:t>
            </w:r>
          </w:p>
          <w:p w14:paraId="25CA488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Til annet personale ombord i toget:</w:t>
            </w:r>
          </w:p>
          <w:p w14:paraId="5C4C8262"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12A eller 12B «Kjøretillatelse» eller kjørsignal er mottatt og fører er klar til å kjøre.</w:t>
            </w:r>
          </w:p>
        </w:tc>
      </w:tr>
    </w:tbl>
    <w:p w14:paraId="308E3354" w14:textId="77777777" w:rsidR="007B14BA" w:rsidRPr="00A1379E" w:rsidRDefault="007B14BA" w:rsidP="00AD5592">
      <w:pPr>
        <w:pStyle w:val="FRpunkt"/>
      </w:pPr>
      <w:bookmarkStart w:id="1654" w:name="_Toc192250064"/>
      <w:bookmarkEnd w:id="1653"/>
      <w:r w:rsidRPr="00A1379E">
        <w:t>8.87 Signal «Klart for avgang» og «Oppfattet»</w:t>
      </w:r>
      <w:bookmarkEnd w:id="1654"/>
    </w:p>
    <w:p w14:paraId="5A53FBC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1. Når det brukes håndsignaler ved avgang for persontog, kan signal 15A eller 15B «Klart for avgang» gis av personale ombord i toget i henhold til jernbaneforetakets bestemmelser. </w:t>
      </w:r>
    </w:p>
    <w:p w14:paraId="62EED39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 xml:space="preserve">2. På stasjoner der togekspeditør skal vise signal 12A eller 12B </w:t>
      </w:r>
      <w:r w:rsidRPr="005B013E">
        <w:rPr>
          <w:rFonts w:ascii="Arial" w:eastAsia="Arial" w:hAnsi="Arial" w:cs="Arial"/>
          <w:sz w:val="24"/>
          <w:szCs w:val="24"/>
        </w:rPr>
        <w:t>«</w:t>
      </w:r>
      <w:r w:rsidRPr="005B013E">
        <w:rPr>
          <w:rFonts w:ascii="Arial" w:hAnsi="Arial" w:cs="Arial"/>
          <w:sz w:val="24"/>
          <w:szCs w:val="24"/>
        </w:rPr>
        <w:t xml:space="preserve">Kjøretillatelse» til ombordansvarlig, skal ombordansvarlig gi signal 15C eller 15D </w:t>
      </w:r>
      <w:r w:rsidRPr="005B013E">
        <w:rPr>
          <w:rFonts w:ascii="Arial" w:eastAsia="Arial" w:hAnsi="Arial" w:cs="Arial"/>
          <w:sz w:val="24"/>
          <w:szCs w:val="24"/>
        </w:rPr>
        <w:t>«</w:t>
      </w:r>
      <w:r w:rsidRPr="005B013E">
        <w:rPr>
          <w:rFonts w:ascii="Arial" w:hAnsi="Arial" w:cs="Arial"/>
          <w:sz w:val="24"/>
          <w:szCs w:val="24"/>
        </w:rPr>
        <w:t>Oppfattet» til togekspeditøren når signalet er oppfattet.</w:t>
      </w:r>
    </w:p>
    <w:p w14:paraId="7F38960E"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FA428B" w:rsidRPr="00FA428B" w14:paraId="75F75CF5" w14:textId="77777777" w:rsidTr="00744525">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8E1927E"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BDCBE8"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C445ED8"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7E4E8A34" w14:textId="77777777" w:rsidTr="0008149F">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DB610B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Dagsignal: </w:t>
            </w:r>
            <w:r w:rsidRPr="005B013E">
              <w:br/>
            </w:r>
            <w:r w:rsidRPr="005B013E">
              <w:rPr>
                <w:rFonts w:ascii="Arial" w:hAnsi="Arial" w:cs="Arial"/>
                <w:sz w:val="24"/>
                <w:szCs w:val="24"/>
              </w:rPr>
              <w:t xml:space="preserve">Signalgivers arm som holdes oppstrakt. </w:t>
            </w:r>
            <w:r w:rsidRPr="005B013E">
              <w:br/>
            </w:r>
            <w:r w:rsidRPr="005B013E">
              <w:rPr>
                <w:rFonts w:ascii="Arial" w:hAnsi="Arial" w:cs="Arial"/>
                <w:sz w:val="24"/>
                <w:szCs w:val="24"/>
              </w:rPr>
              <w:t xml:space="preserve">Eksempel: </w:t>
            </w:r>
          </w:p>
          <w:p w14:paraId="3CAB79DF" w14:textId="1667A13F" w:rsidR="007B14BA" w:rsidRPr="005B013E" w:rsidRDefault="007B14BA" w:rsidP="0008149F">
            <w:pPr>
              <w:spacing w:after="0" w:line="240" w:lineRule="auto"/>
              <w:rPr>
                <w:rFonts w:ascii="Arial" w:hAnsi="Arial" w:cs="Arial"/>
                <w:sz w:val="24"/>
                <w:szCs w:val="24"/>
              </w:rPr>
            </w:pPr>
            <w:r w:rsidRPr="005B013E">
              <w:rPr>
                <w:noProof/>
              </w:rPr>
              <w:drawing>
                <wp:inline distT="0" distB="0" distL="0" distR="0" wp14:anchorId="7C33C70F" wp14:editId="575D6B41">
                  <wp:extent cx="1528275" cy="16287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58" r:link="rId359"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96F277F" w14:textId="189D1AE1"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Signal 15A </w:t>
            </w:r>
            <w:r w:rsidRPr="005B013E">
              <w:br/>
            </w:r>
            <w:r w:rsidRPr="005B013E">
              <w:rPr>
                <w:rFonts w:ascii="Arial" w:hAnsi="Arial" w:cs="Arial"/>
                <w:sz w:val="24"/>
                <w:szCs w:val="24"/>
              </w:rPr>
              <w:t>«Klart for avgang»</w:t>
            </w:r>
          </w:p>
          <w:p w14:paraId="584AF18D"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 </w:t>
            </w:r>
          </w:p>
          <w:p w14:paraId="4E2193D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15C</w:t>
            </w:r>
          </w:p>
          <w:p w14:paraId="7930EB2D" w14:textId="77777777" w:rsidR="007B14BA" w:rsidRPr="005B013E" w:rsidRDefault="007B14BA" w:rsidP="0008149F">
            <w:pPr>
              <w:spacing w:after="0" w:line="240" w:lineRule="auto"/>
              <w:rPr>
                <w:rFonts w:ascii="Arial" w:hAnsi="Arial" w:cs="Arial"/>
                <w:sz w:val="24"/>
                <w:szCs w:val="24"/>
              </w:rPr>
            </w:pPr>
            <w:r w:rsidRPr="005B013E">
              <w:rPr>
                <w:rFonts w:ascii="Arial" w:eastAsia="Arial" w:hAnsi="Arial" w:cs="Arial"/>
                <w:sz w:val="24"/>
                <w:szCs w:val="24"/>
              </w:rPr>
              <w:t>«</w:t>
            </w:r>
            <w:r w:rsidRPr="005B013E">
              <w:rPr>
                <w:rFonts w:ascii="Arial" w:hAnsi="Arial" w:cs="Arial"/>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BB2245"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15A: Alt er i orden for avgang </w:t>
            </w:r>
          </w:p>
          <w:p w14:paraId="7A1E93E5" w14:textId="77777777" w:rsidR="007B14BA" w:rsidRPr="005B013E" w:rsidRDefault="007B14BA" w:rsidP="0008149F">
            <w:pPr>
              <w:spacing w:after="0" w:line="240" w:lineRule="auto"/>
              <w:rPr>
                <w:rFonts w:ascii="Arial" w:hAnsi="Arial" w:cs="Arial"/>
                <w:sz w:val="24"/>
                <w:szCs w:val="24"/>
              </w:rPr>
            </w:pPr>
          </w:p>
          <w:p w14:paraId="021CA87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15C: Ombordansvarlig har oppfattet signal «Kjøretillatelse»</w:t>
            </w:r>
          </w:p>
          <w:p w14:paraId="20768810" w14:textId="77777777" w:rsidR="007B14BA" w:rsidRPr="005B013E" w:rsidRDefault="007B14BA" w:rsidP="0008149F">
            <w:pPr>
              <w:spacing w:after="0" w:line="240" w:lineRule="auto"/>
              <w:rPr>
                <w:rFonts w:ascii="Arial" w:hAnsi="Arial" w:cs="Arial"/>
                <w:sz w:val="24"/>
                <w:szCs w:val="24"/>
              </w:rPr>
            </w:pPr>
          </w:p>
        </w:tc>
      </w:tr>
      <w:tr w:rsidR="00FA428B" w:rsidRPr="00FA428B" w14:paraId="39BEBB0B" w14:textId="77777777" w:rsidTr="0008149F">
        <w:trPr>
          <w:cantSplit/>
        </w:trPr>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618ED2B"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 xml:space="preserve">Nattsignal: </w:t>
            </w:r>
          </w:p>
          <w:p w14:paraId="254F634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Hvitt lys fra signallampe som holdes stille. </w:t>
            </w:r>
            <w:r w:rsidRPr="005B013E">
              <w:br/>
            </w:r>
            <w:r w:rsidRPr="005B013E">
              <w:rPr>
                <w:rFonts w:ascii="Arial" w:hAnsi="Arial" w:cs="Arial"/>
                <w:sz w:val="24"/>
                <w:szCs w:val="24"/>
              </w:rPr>
              <w:t xml:space="preserve">Eksempel: </w:t>
            </w:r>
          </w:p>
          <w:p w14:paraId="719FD69B" w14:textId="5E1CEAC6" w:rsidR="007B14BA" w:rsidRPr="005B013E" w:rsidRDefault="007B14BA" w:rsidP="0008149F">
            <w:pPr>
              <w:spacing w:after="0" w:line="240" w:lineRule="auto"/>
              <w:rPr>
                <w:rFonts w:ascii="Arial" w:hAnsi="Arial" w:cs="Arial"/>
                <w:sz w:val="24"/>
                <w:szCs w:val="24"/>
              </w:rPr>
            </w:pPr>
            <w:r w:rsidRPr="005B013E">
              <w:rPr>
                <w:noProof/>
              </w:rPr>
              <w:drawing>
                <wp:inline distT="0" distB="0" distL="0" distR="0" wp14:anchorId="6B9BCED4" wp14:editId="2D6002F0">
                  <wp:extent cx="1460880" cy="1581150"/>
                  <wp:effectExtent l="0" t="0" r="635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60" r:link="rId361"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BF8ED46"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Signal 15B </w:t>
            </w:r>
            <w:r w:rsidRPr="005B013E">
              <w:br/>
            </w:r>
            <w:r w:rsidRPr="005B013E">
              <w:rPr>
                <w:rFonts w:ascii="Arial" w:hAnsi="Arial" w:cs="Arial"/>
                <w:sz w:val="24"/>
                <w:szCs w:val="24"/>
              </w:rPr>
              <w:t xml:space="preserve">«Klart for avgang» </w:t>
            </w:r>
          </w:p>
          <w:p w14:paraId="37B35EBC" w14:textId="77777777" w:rsidR="007B14BA" w:rsidRPr="005B013E" w:rsidRDefault="007B14BA" w:rsidP="0008149F">
            <w:pPr>
              <w:spacing w:after="0" w:line="240" w:lineRule="auto"/>
              <w:rPr>
                <w:rFonts w:ascii="Arial" w:hAnsi="Arial" w:cs="Arial"/>
                <w:sz w:val="24"/>
                <w:szCs w:val="24"/>
              </w:rPr>
            </w:pPr>
          </w:p>
          <w:p w14:paraId="774636FF"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15D</w:t>
            </w:r>
          </w:p>
          <w:p w14:paraId="5BB8D9A2" w14:textId="77777777" w:rsidR="007B14BA" w:rsidRPr="005B013E" w:rsidRDefault="007B14BA" w:rsidP="0008149F">
            <w:pPr>
              <w:spacing w:after="0" w:line="240" w:lineRule="auto"/>
              <w:rPr>
                <w:rFonts w:ascii="Arial" w:hAnsi="Arial" w:cs="Arial"/>
                <w:sz w:val="24"/>
                <w:szCs w:val="24"/>
              </w:rPr>
            </w:pPr>
            <w:r w:rsidRPr="005B013E">
              <w:rPr>
                <w:rFonts w:ascii="Arial" w:eastAsia="Arial" w:hAnsi="Arial" w:cs="Arial"/>
                <w:sz w:val="24"/>
                <w:szCs w:val="24"/>
              </w:rPr>
              <w:t>«</w:t>
            </w:r>
            <w:r w:rsidRPr="005B013E">
              <w:rPr>
                <w:rFonts w:ascii="Arial" w:hAnsi="Arial" w:cs="Arial"/>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D82059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15B: Alt er i orden for avgang </w:t>
            </w:r>
          </w:p>
          <w:p w14:paraId="601CBD8E" w14:textId="77777777" w:rsidR="007B14BA" w:rsidRPr="005B013E" w:rsidRDefault="007B14BA" w:rsidP="0008149F">
            <w:pPr>
              <w:spacing w:after="0" w:line="240" w:lineRule="auto"/>
              <w:rPr>
                <w:rFonts w:ascii="Arial" w:hAnsi="Arial" w:cs="Arial"/>
                <w:sz w:val="24"/>
                <w:szCs w:val="24"/>
              </w:rPr>
            </w:pPr>
          </w:p>
          <w:p w14:paraId="49A0D2AB"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15D: Ombordansvarlig har oppfattet signal «Kjøretillatelse»</w:t>
            </w:r>
          </w:p>
        </w:tc>
      </w:tr>
    </w:tbl>
    <w:p w14:paraId="4317CE09" w14:textId="77777777" w:rsidR="007B14BA" w:rsidRPr="00A1379E" w:rsidRDefault="007B14BA" w:rsidP="00AD5592">
      <w:pPr>
        <w:pStyle w:val="FRpunkt"/>
      </w:pPr>
      <w:bookmarkStart w:id="1655" w:name="_Toc192250065"/>
      <w:r w:rsidRPr="00A1379E">
        <w:t>8.88 Signal «Avgang»</w:t>
      </w:r>
      <w:bookmarkEnd w:id="1655"/>
    </w:p>
    <w:p w14:paraId="0347F74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w:t>
      </w:r>
      <w:bookmarkStart w:id="1656" w:name="_Hlk516658918"/>
      <w:r w:rsidRPr="005B013E">
        <w:rPr>
          <w:rFonts w:ascii="Arial" w:hAnsi="Arial" w:cs="Arial"/>
          <w:sz w:val="24"/>
          <w:szCs w:val="24"/>
        </w:rPr>
        <w:t xml:space="preserve"> Når det brukes håndsignaler ved avgang for persontog</w:t>
      </w:r>
      <w:bookmarkEnd w:id="1656"/>
      <w:r w:rsidRPr="005B013E">
        <w:rPr>
          <w:rFonts w:ascii="Arial" w:hAnsi="Arial" w:cs="Arial"/>
          <w:sz w:val="24"/>
          <w:szCs w:val="24"/>
        </w:rPr>
        <w:t xml:space="preserve">, skal signal 5A eller 5B «Avgang» gis av ombordansvarlig i toget til føreren i henhold til jernbaneforetakets bestemmelser. </w:t>
      </w:r>
    </w:p>
    <w:p w14:paraId="7AE6279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Signalet kan gis muntlig i henhold til jernbaneforetakets bestemmelser.</w:t>
      </w:r>
    </w:p>
    <w:p w14:paraId="6A8AEDE1"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15"/>
        <w:gridCol w:w="2390"/>
        <w:gridCol w:w="2307"/>
      </w:tblGrid>
      <w:tr w:rsidR="00FA428B" w:rsidRPr="00FA428B" w14:paraId="1808358C"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D4CFE4"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5384108"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23BCA1"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1B2512A0" w14:textId="77777777" w:rsidTr="0074452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FAF329"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Dagsignal: </w:t>
            </w:r>
            <w:r w:rsidRPr="005B013E">
              <w:br/>
            </w:r>
            <w:r w:rsidRPr="005B013E">
              <w:rPr>
                <w:rFonts w:ascii="Arial" w:hAnsi="Arial" w:cs="Arial"/>
                <w:sz w:val="24"/>
                <w:szCs w:val="24"/>
              </w:rPr>
              <w:t xml:space="preserve">Grønt signalflagg som føres i sirkel på tvers av linjen, med sirkelens øvre del ut fra toget. </w:t>
            </w:r>
            <w:r w:rsidRPr="005B013E">
              <w:br/>
            </w:r>
            <w:r w:rsidRPr="005B013E">
              <w:rPr>
                <w:rFonts w:ascii="Arial" w:hAnsi="Arial" w:cs="Arial"/>
                <w:sz w:val="24"/>
                <w:szCs w:val="24"/>
              </w:rPr>
              <w:t xml:space="preserve">Eksempel: </w:t>
            </w:r>
            <w:r w:rsidRPr="005B013E">
              <w:br/>
            </w:r>
            <w:r w:rsidRPr="005B013E">
              <w:rPr>
                <w:noProof/>
              </w:rPr>
              <w:drawing>
                <wp:inline distT="0" distB="0" distL="0" distR="0" wp14:anchorId="52B74B0F" wp14:editId="496E73DF">
                  <wp:extent cx="1476375" cy="1675319"/>
                  <wp:effectExtent l="0" t="0" r="0" b="127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62" r:link="rId363"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4F2151" w14:textId="11C9BA84"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Signal 5A </w:t>
            </w:r>
            <w:r w:rsidRPr="005B013E">
              <w:rPr>
                <w:rFonts w:ascii="Arial" w:hAnsi="Arial" w:cs="Arial"/>
                <w:sz w:val="24"/>
                <w:szCs w:val="24"/>
              </w:rPr>
              <w:br/>
              <w:t xml:space="preserve">«Avgang»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BE0DD2" w14:textId="0305068A"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Toget kan settes i gang. </w:t>
            </w:r>
          </w:p>
        </w:tc>
      </w:tr>
      <w:tr w:rsidR="00FA428B" w:rsidRPr="00FA428B" w14:paraId="5483AC69"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4835B9"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 xml:space="preserve">Nattsignal: </w:t>
            </w:r>
            <w:r w:rsidRPr="005B013E">
              <w:br/>
            </w:r>
            <w:r w:rsidRPr="005B013E">
              <w:rPr>
                <w:rFonts w:ascii="Arial" w:hAnsi="Arial" w:cs="Arial"/>
                <w:sz w:val="24"/>
                <w:szCs w:val="24"/>
              </w:rPr>
              <w:t xml:space="preserve">Grønt fast lys som føres i sirkel på tvers av linjen, med sirkelens øvre del ut fra toget. </w:t>
            </w:r>
            <w:r w:rsidRPr="005B013E">
              <w:br/>
            </w:r>
            <w:r w:rsidRPr="005B013E">
              <w:rPr>
                <w:rFonts w:ascii="Arial" w:hAnsi="Arial" w:cs="Arial"/>
                <w:sz w:val="24"/>
                <w:szCs w:val="24"/>
              </w:rPr>
              <w:t xml:space="preserve">Eksempel: </w:t>
            </w:r>
            <w:r w:rsidRPr="005B013E">
              <w:br/>
            </w:r>
            <w:r w:rsidRPr="005B013E">
              <w:rPr>
                <w:noProof/>
              </w:rPr>
              <w:drawing>
                <wp:inline distT="0" distB="0" distL="0" distR="0" wp14:anchorId="65930C10" wp14:editId="3EC5E852">
                  <wp:extent cx="1488976" cy="1676400"/>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64" r:link="rId365"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4203DB" w14:textId="797A404D"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Signal 5B </w:t>
            </w:r>
            <w:r w:rsidRPr="005B013E">
              <w:rPr>
                <w:rFonts w:ascii="Arial" w:hAnsi="Arial" w:cs="Arial"/>
                <w:sz w:val="24"/>
                <w:szCs w:val="24"/>
              </w:rPr>
              <w:br/>
              <w:t xml:space="preserve">«Avgang»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9A8F98" w14:textId="72D8928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Toget kan settes i gang. </w:t>
            </w:r>
          </w:p>
        </w:tc>
      </w:tr>
    </w:tbl>
    <w:p w14:paraId="17084E1F" w14:textId="77777777" w:rsidR="007B14BA" w:rsidRPr="00A1379E" w:rsidRDefault="007B14BA" w:rsidP="00AD5592">
      <w:pPr>
        <w:pStyle w:val="FRpunkt"/>
      </w:pPr>
      <w:bookmarkStart w:id="1657" w:name="_Toc192250066"/>
      <w:r w:rsidRPr="00A1379E">
        <w:t>8.89 Signal «Fortsett innkjøring»</w:t>
      </w:r>
      <w:bookmarkEnd w:id="1657"/>
    </w:p>
    <w:p w14:paraId="34A9A9C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8A eller 8B «Fortsett innkjøring» gis av togekspeditøren.</w:t>
      </w:r>
    </w:p>
    <w:p w14:paraId="6BE3A2DD"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46"/>
        <w:gridCol w:w="2216"/>
        <w:gridCol w:w="4050"/>
      </w:tblGrid>
      <w:tr w:rsidR="00FA428B" w:rsidRPr="00FA428B" w14:paraId="4024B031"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EBFB7D"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1B9FFB"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D55B85"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1343967B"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A882E74"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En arm som føres gjentatte ganger opp og ned. </w:t>
            </w:r>
            <w:r w:rsidRPr="005B013E">
              <w:br/>
            </w:r>
            <w:r w:rsidRPr="005B013E">
              <w:rPr>
                <w:rFonts w:ascii="Arial" w:hAnsi="Arial" w:cs="Arial"/>
                <w:sz w:val="24"/>
                <w:szCs w:val="24"/>
              </w:rPr>
              <w:t>Eksempel: </w:t>
            </w:r>
            <w:r w:rsidRPr="005B013E">
              <w:br/>
            </w:r>
            <w:r w:rsidRPr="005B013E">
              <w:rPr>
                <w:noProof/>
              </w:rPr>
              <w:drawing>
                <wp:inline distT="0" distB="0" distL="0" distR="0" wp14:anchorId="7A81E2FF" wp14:editId="21972728">
                  <wp:extent cx="1171575" cy="1933575"/>
                  <wp:effectExtent l="0" t="0" r="9525" b="9525"/>
                  <wp:docPr id="241" name="Bilde 2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66" r:link="rId367"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6AEC23" w14:textId="14DC314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8A </w:t>
            </w:r>
            <w:r w:rsidRPr="005B013E">
              <w:rPr>
                <w:rFonts w:ascii="Arial" w:hAnsi="Arial" w:cs="Arial"/>
                <w:sz w:val="24"/>
                <w:szCs w:val="24"/>
              </w:rPr>
              <w:br/>
              <w:t>«Fortsett innkjøring»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1F1C5F1" w14:textId="5E5B1A4D"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fortsette innkjøringen på stasjonen, forbi eventuelt signal 66 «Togvei slutt» eller middel mot annet togspor.</w:t>
            </w:r>
          </w:p>
        </w:tc>
      </w:tr>
      <w:tr w:rsidR="00FA428B" w:rsidRPr="00FA428B" w14:paraId="02F50DB7"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F09DB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Hvitt lys fra signallampe som føres gjentatte ganger opp og ned. </w:t>
            </w:r>
            <w:r w:rsidRPr="005B013E">
              <w:br/>
            </w:r>
            <w:r w:rsidRPr="005B013E">
              <w:rPr>
                <w:rFonts w:ascii="Arial" w:hAnsi="Arial" w:cs="Arial"/>
                <w:sz w:val="24"/>
                <w:szCs w:val="24"/>
              </w:rPr>
              <w:t>Eksempel: </w:t>
            </w:r>
            <w:r w:rsidRPr="005B013E">
              <w:br/>
            </w:r>
            <w:r w:rsidRPr="005B013E">
              <w:rPr>
                <w:noProof/>
              </w:rPr>
              <w:drawing>
                <wp:inline distT="0" distB="0" distL="0" distR="0" wp14:anchorId="477DC6FD" wp14:editId="4102C046">
                  <wp:extent cx="1200150" cy="1933575"/>
                  <wp:effectExtent l="0" t="0" r="0" b="9525"/>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68" r:link="rId369"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DE3AD7" w14:textId="680CEDF0"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8B </w:t>
            </w:r>
            <w:r w:rsidRPr="005B013E">
              <w:rPr>
                <w:rFonts w:ascii="Arial" w:hAnsi="Arial" w:cs="Arial"/>
                <w:sz w:val="24"/>
                <w:szCs w:val="24"/>
              </w:rPr>
              <w:br/>
              <w:t>«Fortsett innkjøring»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F83EBAB" w14:textId="5310F49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Toget skal fortsette innkjøringen på stasjonen, forbi eventuelt signal 66 «Togvei slutt» eller middel mot annet togspor.</w:t>
            </w:r>
          </w:p>
        </w:tc>
      </w:tr>
    </w:tbl>
    <w:p w14:paraId="095AB80D" w14:textId="77777777" w:rsidR="007B14BA" w:rsidRPr="00A1379E" w:rsidRDefault="007B14BA" w:rsidP="00AD5592">
      <w:pPr>
        <w:pStyle w:val="FRpunkt"/>
      </w:pPr>
      <w:bookmarkStart w:id="1658" w:name="_Toc192250067"/>
      <w:r w:rsidRPr="00A1379E">
        <w:t>8.90 Signal «Kryssende tog er kommet»</w:t>
      </w:r>
      <w:bookmarkEnd w:id="1658"/>
      <w:r w:rsidRPr="00A1379E">
        <w:t xml:space="preserve"> </w:t>
      </w:r>
    </w:p>
    <w:p w14:paraId="785375C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9 «Kryssende tog er kommet» gis av togekspeditøren.</w:t>
      </w:r>
    </w:p>
    <w:p w14:paraId="34DB4AAF"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2. I stedet for å vise signalet, kan signalet gis muntlig:</w:t>
      </w:r>
    </w:p>
    <w:p w14:paraId="5BCCF650"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«Kryssende tog … (nr.) er kommet».</w:t>
      </w:r>
    </w:p>
    <w:p w14:paraId="611233A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97"/>
        <w:gridCol w:w="3000"/>
        <w:gridCol w:w="2715"/>
      </w:tblGrid>
      <w:tr w:rsidR="00FA428B" w:rsidRPr="00FA428B" w14:paraId="7B2C2303"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5375CB"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6DA991B"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B3068AB"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048B1908"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48217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Hvitt sirkelformet skilt med grønt kors. </w:t>
            </w:r>
            <w:r w:rsidRPr="005B013E">
              <w:br/>
            </w:r>
            <w:r w:rsidRPr="005B013E">
              <w:rPr>
                <w:rFonts w:ascii="Arial" w:hAnsi="Arial" w:cs="Arial"/>
                <w:sz w:val="24"/>
                <w:szCs w:val="24"/>
              </w:rPr>
              <w:t>Eksempel: </w:t>
            </w:r>
            <w:r w:rsidRPr="005B013E">
              <w:br/>
            </w:r>
            <w:r w:rsidRPr="005B013E">
              <w:rPr>
                <w:noProof/>
              </w:rPr>
              <w:drawing>
                <wp:inline distT="0" distB="0" distL="0" distR="0" wp14:anchorId="3DA2F71A" wp14:editId="72159504">
                  <wp:extent cx="1276350" cy="1895475"/>
                  <wp:effectExtent l="0" t="0" r="0" b="9525"/>
                  <wp:docPr id="243" name="Bilde 2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70" r:link="rId371"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382041" w14:textId="6CF6175F"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9 </w:t>
            </w:r>
            <w:r w:rsidRPr="005B013E">
              <w:rPr>
                <w:rFonts w:ascii="Arial" w:hAnsi="Arial" w:cs="Arial"/>
                <w:sz w:val="24"/>
                <w:szCs w:val="24"/>
              </w:rPr>
              <w:br/>
              <w:t>«Kryssende tog er kommet»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53A3188" w14:textId="37EB9B9C"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Kryssende tog er kommet.</w:t>
            </w:r>
          </w:p>
        </w:tc>
      </w:tr>
    </w:tbl>
    <w:p w14:paraId="6BB230D8" w14:textId="77777777" w:rsidR="007B14BA" w:rsidRPr="00A1379E" w:rsidRDefault="007B14BA" w:rsidP="00AD5592">
      <w:pPr>
        <w:pStyle w:val="FRpunkt"/>
      </w:pPr>
      <w:bookmarkStart w:id="1659" w:name="_Toc192250068"/>
      <w:r w:rsidRPr="00A1379E">
        <w:t>8.91 Signal «Stopp» for skift</w:t>
      </w:r>
      <w:bookmarkEnd w:id="1659"/>
      <w:r w:rsidRPr="00A1379E">
        <w:t xml:space="preserve"> </w:t>
      </w:r>
    </w:p>
    <w:p w14:paraId="2E08CA40"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1K, 1L, 1A eller 1B «Stopp» gis av personale som deltar i skiftingen.</w:t>
      </w:r>
    </w:p>
    <w:p w14:paraId="2243D5CA"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2. I stedet for å vise signalet, kan signalet gis muntlig:</w:t>
      </w:r>
    </w:p>
    <w:p w14:paraId="1F6D6660"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lastRenderedPageBreak/>
        <w:t>«Stopp».</w:t>
      </w:r>
    </w:p>
    <w:p w14:paraId="42FD28FF"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225"/>
        <w:gridCol w:w="2189"/>
        <w:gridCol w:w="2898"/>
      </w:tblGrid>
      <w:tr w:rsidR="00FA428B" w:rsidRPr="00FA428B" w14:paraId="6DD35B0D"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1A9A5A"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A02EC2"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2EADED"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15B4387E"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058E886"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Signalgivers armer som holdes vannrett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6A65F93C" wp14:editId="088504CB">
                  <wp:extent cx="2219325" cy="1181100"/>
                  <wp:effectExtent l="0" t="0" r="9525"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72" r:link="rId373"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DD3E9C" w14:textId="0DCBA6A6"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1K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B7D006" w14:textId="58C4D8B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stoppe. </w:t>
            </w:r>
            <w:r w:rsidRPr="005B013E">
              <w:rPr>
                <w:rFonts w:ascii="Arial" w:hAnsi="Arial" w:cs="Arial"/>
                <w:sz w:val="24"/>
                <w:szCs w:val="24"/>
              </w:rPr>
              <w:br/>
            </w:r>
            <w:r w:rsidRPr="005B013E">
              <w:rPr>
                <w:rFonts w:ascii="Arial" w:hAnsi="Arial" w:cs="Arial"/>
                <w:sz w:val="24"/>
                <w:szCs w:val="24"/>
              </w:rPr>
              <w:br/>
              <w:t>Fra kjøretøy som er i bevegelse, kan signalet gis med en arm.</w:t>
            </w:r>
          </w:p>
        </w:tc>
      </w:tr>
      <w:tr w:rsidR="00FA428B" w:rsidRPr="00FA428B" w14:paraId="3E937BEA"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DE80A19"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Nattsignal: </w:t>
            </w:r>
            <w:r w:rsidRPr="005B013E">
              <w:br/>
            </w:r>
            <w:r w:rsidRPr="005B013E">
              <w:rPr>
                <w:rFonts w:ascii="Arial" w:hAnsi="Arial" w:cs="Arial"/>
                <w:sz w:val="24"/>
                <w:szCs w:val="24"/>
              </w:rPr>
              <w:t>Hvitt lys som beveges fram og tilbake på tvers av sporet. </w:t>
            </w:r>
            <w:r w:rsidRPr="005B013E">
              <w:br/>
            </w:r>
            <w:r w:rsidRPr="005B013E">
              <w:rPr>
                <w:rFonts w:ascii="Arial" w:hAnsi="Arial" w:cs="Arial"/>
                <w:sz w:val="24"/>
                <w:szCs w:val="24"/>
              </w:rPr>
              <w:t>Eksempel: </w:t>
            </w:r>
            <w:r w:rsidRPr="005B013E">
              <w:br/>
            </w:r>
            <w:r w:rsidRPr="005B013E">
              <w:rPr>
                <w:noProof/>
              </w:rPr>
              <w:drawing>
                <wp:inline distT="0" distB="0" distL="0" distR="0" wp14:anchorId="4AE96F1E" wp14:editId="4E720DB7">
                  <wp:extent cx="1638300" cy="1666875"/>
                  <wp:effectExtent l="0" t="0" r="0" b="9525"/>
                  <wp:docPr id="245" name="Bild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74" r:link="rId375"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D83023" w14:textId="200A6E23"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1L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BB5407" w14:textId="12BAB6FB"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stoppe.</w:t>
            </w:r>
          </w:p>
        </w:tc>
      </w:tr>
      <w:tr w:rsidR="00FA428B" w:rsidRPr="00FA428B" w14:paraId="42C0730D"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05A503"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Rødt signalflagg som holdes stille. </w:t>
            </w:r>
            <w:r w:rsidRPr="005B013E">
              <w:br/>
            </w:r>
            <w:r w:rsidRPr="005B013E">
              <w:rPr>
                <w:rFonts w:ascii="Arial" w:hAnsi="Arial" w:cs="Arial"/>
                <w:sz w:val="24"/>
                <w:szCs w:val="24"/>
              </w:rPr>
              <w:t>Eksempel: </w:t>
            </w:r>
            <w:r w:rsidRPr="005B013E">
              <w:br/>
            </w:r>
            <w:r w:rsidRPr="005B013E">
              <w:rPr>
                <w:noProof/>
              </w:rPr>
              <w:drawing>
                <wp:inline distT="0" distB="0" distL="0" distR="0" wp14:anchorId="7DFA953B" wp14:editId="113C036E">
                  <wp:extent cx="772567" cy="811658"/>
                  <wp:effectExtent l="0" t="0" r="8890" b="7620"/>
                  <wp:docPr id="129" name="Bilde 129" descr="http://orv.jbv.no/orv/lib/exe/fetch.php?w=50&amp;tok=492fa0&amp;media=tjn:kap_9:signal_1a.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337">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98383C" w14:textId="4B2FFBF9"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1A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B22EF7" w14:textId="0AE24F56"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stoppe.</w:t>
            </w:r>
          </w:p>
        </w:tc>
      </w:tr>
      <w:tr w:rsidR="00FA428B" w:rsidRPr="00FA428B" w14:paraId="498248B2"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C0A91D6"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Rødt lys fra signallampe som holdes stille. </w:t>
            </w:r>
            <w:r w:rsidRPr="005B013E">
              <w:br/>
            </w:r>
            <w:r w:rsidRPr="005B013E">
              <w:rPr>
                <w:rFonts w:ascii="Arial" w:hAnsi="Arial" w:cs="Arial"/>
                <w:sz w:val="24"/>
                <w:szCs w:val="24"/>
              </w:rPr>
              <w:t>Eksempel: </w:t>
            </w:r>
            <w:r w:rsidRPr="005B013E">
              <w:br/>
            </w:r>
            <w:r w:rsidRPr="005B013E">
              <w:rPr>
                <w:noProof/>
              </w:rPr>
              <w:drawing>
                <wp:inline distT="0" distB="0" distL="0" distR="0" wp14:anchorId="465C4457" wp14:editId="45544F46">
                  <wp:extent cx="1571625" cy="1666875"/>
                  <wp:effectExtent l="0" t="0" r="9525" b="952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76" r:link="rId377"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C89AFF5" w14:textId="270A3B7C"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1B </w:t>
            </w:r>
            <w:r w:rsidRPr="005B013E">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303586" w14:textId="4E98C216"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stoppe.</w:t>
            </w:r>
          </w:p>
        </w:tc>
      </w:tr>
    </w:tbl>
    <w:p w14:paraId="23E6BF38" w14:textId="77777777" w:rsidR="007B14BA" w:rsidRPr="00A1379E" w:rsidRDefault="007B14BA" w:rsidP="00AD5592">
      <w:pPr>
        <w:pStyle w:val="FRpunkt"/>
      </w:pPr>
      <w:bookmarkStart w:id="1660" w:name="_Toc192250069"/>
      <w:r w:rsidRPr="00A1379E">
        <w:t>8.92 Signal «Sakte» for skift</w:t>
      </w:r>
      <w:bookmarkEnd w:id="1660"/>
      <w:r w:rsidRPr="00A1379E">
        <w:t xml:space="preserve"> </w:t>
      </w:r>
    </w:p>
    <w:p w14:paraId="6642998A"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2C eller 2D «Sakte» gis av personell som deltar i skiftingen.</w:t>
      </w:r>
    </w:p>
    <w:p w14:paraId="240926F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2. I stedet for å vise signalet, kan signalet gis muntlig: </w:t>
      </w:r>
    </w:p>
    <w:p w14:paraId="0E279CEF"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«Sakte».</w:t>
      </w:r>
    </w:p>
    <w:p w14:paraId="20BC24D7"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43"/>
        <w:gridCol w:w="2130"/>
        <w:gridCol w:w="3739"/>
      </w:tblGrid>
      <w:tr w:rsidR="00FA428B" w:rsidRPr="00FA428B" w14:paraId="0366011C"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DDFF6E"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B9D0910"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716614"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620425ED"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453BC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Signalgivers arm som beveges gjentatte ganger opp og ned. </w:t>
            </w:r>
            <w:r w:rsidRPr="005B013E">
              <w:br/>
            </w:r>
            <w:r w:rsidRPr="005B013E">
              <w:rPr>
                <w:rFonts w:ascii="Arial" w:hAnsi="Arial" w:cs="Arial"/>
                <w:sz w:val="24"/>
                <w:szCs w:val="24"/>
              </w:rPr>
              <w:t>Eksempel: </w:t>
            </w:r>
            <w:r w:rsidRPr="005B013E">
              <w:br/>
            </w:r>
            <w:r w:rsidRPr="005B013E">
              <w:rPr>
                <w:noProof/>
              </w:rPr>
              <w:drawing>
                <wp:inline distT="0" distB="0" distL="0" distR="0" wp14:anchorId="6224F5DF" wp14:editId="24B816ED">
                  <wp:extent cx="1704975" cy="1581150"/>
                  <wp:effectExtent l="0" t="0" r="9525" b="0"/>
                  <wp:docPr id="247" name="Bilde 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78" r:link="rId379"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A1237E0" w14:textId="5DE23AC5"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2C </w:t>
            </w:r>
            <w:r w:rsidRPr="005B013E">
              <w:rPr>
                <w:rFonts w:ascii="Arial" w:hAnsi="Arial" w:cs="Arial"/>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7F6616C" w14:textId="4AF56E1C"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Skiftets hastighet skal reduseres så lenge signalet gis. Når signaleringen opphører, skal hastigheten være uendret til neste signal gis.</w:t>
            </w:r>
          </w:p>
        </w:tc>
      </w:tr>
      <w:tr w:rsidR="00FA428B" w:rsidRPr="00FA428B" w14:paraId="565A3FE9" w14:textId="77777777" w:rsidTr="0008149F">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2FF00E"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Hvitt blinkende lys fra signallampe. </w:t>
            </w:r>
            <w:r w:rsidRPr="005B013E">
              <w:br/>
            </w:r>
            <w:r w:rsidRPr="005B013E">
              <w:rPr>
                <w:rFonts w:ascii="Arial" w:hAnsi="Arial" w:cs="Arial"/>
                <w:sz w:val="24"/>
                <w:szCs w:val="24"/>
              </w:rPr>
              <w:t>Eksempel: </w:t>
            </w:r>
            <w:r w:rsidRPr="005B013E">
              <w:br/>
            </w:r>
            <w:r w:rsidRPr="005B013E">
              <w:rPr>
                <w:noProof/>
              </w:rPr>
              <w:drawing>
                <wp:inline distT="0" distB="0" distL="0" distR="0" wp14:anchorId="7E6951CD" wp14:editId="291EFC0C">
                  <wp:extent cx="1466850" cy="1581150"/>
                  <wp:effectExtent l="0" t="0" r="0" b="0"/>
                  <wp:docPr id="248" name="Bilde 2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E1925B2" w14:textId="15C22C58"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2D </w:t>
            </w:r>
            <w:r w:rsidRPr="005B013E">
              <w:rPr>
                <w:rFonts w:ascii="Arial" w:hAnsi="Arial" w:cs="Arial"/>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C80AFC" w14:textId="448DFA25"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Skiftets hastighet skal reduseres så lenge signalet gis. Når signaleringen opphører, skal hastigheten være uendret til neste signal gis.</w:t>
            </w:r>
          </w:p>
        </w:tc>
      </w:tr>
    </w:tbl>
    <w:p w14:paraId="012501F5" w14:textId="77777777" w:rsidR="007B14BA" w:rsidRPr="00A1379E" w:rsidRDefault="007B14BA" w:rsidP="00AD5592">
      <w:pPr>
        <w:pStyle w:val="FRpunkt"/>
      </w:pPr>
      <w:bookmarkStart w:id="1661" w:name="_Toc192250070"/>
      <w:r w:rsidRPr="00A1379E">
        <w:t>8.93 Signal «Kjør fram» for skift</w:t>
      </w:r>
      <w:bookmarkEnd w:id="1661"/>
    </w:p>
    <w:p w14:paraId="03C8C71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10A eller 10B «Kjør fram» gis av personale som deltar i skiftingen.</w:t>
      </w:r>
    </w:p>
    <w:p w14:paraId="488B3780"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2. I stedet for å vise signalet, kan signalet gis muntlig:</w:t>
      </w:r>
    </w:p>
    <w:p w14:paraId="1FDD0F27"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 xml:space="preserve">«Kjør fram». </w:t>
      </w:r>
    </w:p>
    <w:p w14:paraId="7E9B09E1" w14:textId="77777777" w:rsidR="007B14BA" w:rsidRPr="005B013E" w:rsidRDefault="007B14BA" w:rsidP="007B14BA">
      <w:pPr>
        <w:spacing w:line="240" w:lineRule="auto"/>
        <w:ind w:left="360"/>
        <w:rPr>
          <w:rFonts w:ascii="Arial" w:hAnsi="Arial" w:cs="Arial"/>
          <w:sz w:val="24"/>
          <w:szCs w:val="24"/>
        </w:rPr>
      </w:pPr>
      <w:r w:rsidRPr="005B013E">
        <w:rPr>
          <w:rFonts w:ascii="Arial" w:hAnsi="Arial" w:cs="Arial"/>
          <w:sz w:val="24"/>
          <w:szCs w:val="24"/>
        </w:rPr>
        <w:t>Dette betyr at trekkraftkjøretøyet skal trekke skiftet. Det kan i tillegg angis omtrentlig lengde i meter eller vognlengder for skiftebevegelsen og kjøreretningen.</w:t>
      </w:r>
    </w:p>
    <w:p w14:paraId="1CD6FE38"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503"/>
        <w:gridCol w:w="2352"/>
        <w:gridCol w:w="2457"/>
      </w:tblGrid>
      <w:tr w:rsidR="00FA428B" w:rsidRPr="00FA428B" w14:paraId="4AF1D38A"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E35905"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DB1B3C"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B0C7E7" w14:textId="77777777" w:rsidR="007B14BA" w:rsidRPr="005B013E" w:rsidRDefault="007B14BA" w:rsidP="0008149F">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4B0CCFBC" w14:textId="77777777" w:rsidTr="000814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A4D412E"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Signalgivers arm som føres i sirkel på tvers av linjen, med sirkelens øvre del ut fra skiftet. </w:t>
            </w:r>
            <w:r w:rsidRPr="005B013E">
              <w:br/>
            </w:r>
            <w:r w:rsidRPr="005B013E">
              <w:rPr>
                <w:rFonts w:ascii="Arial" w:hAnsi="Arial" w:cs="Arial"/>
                <w:sz w:val="24"/>
                <w:szCs w:val="24"/>
              </w:rPr>
              <w:t>Eksempel: </w:t>
            </w:r>
            <w:r w:rsidRPr="005B013E">
              <w:br/>
            </w:r>
            <w:r w:rsidRPr="005B013E">
              <w:rPr>
                <w:noProof/>
              </w:rPr>
              <w:drawing>
                <wp:inline distT="0" distB="0" distL="0" distR="0" wp14:anchorId="65FBE502" wp14:editId="57B07FAD">
                  <wp:extent cx="1457325" cy="1724025"/>
                  <wp:effectExtent l="0" t="0" r="9525" b="9525"/>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82" r:link="rId383"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0CA58B4" w14:textId="59A39CBE"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10A </w:t>
            </w:r>
            <w:r w:rsidRPr="005B013E">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DB9C6CF" w14:textId="74C0F8CA"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kjøre fra signalgiver.</w:t>
            </w:r>
          </w:p>
        </w:tc>
      </w:tr>
      <w:tr w:rsidR="00FA428B" w:rsidRPr="00FA428B" w14:paraId="11250326" w14:textId="77777777" w:rsidTr="000F5ADB">
        <w:trPr>
          <w:cantSplit/>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8A45A6" w14:textId="77777777"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Hvitt fast lys som føres i sirkel på tvers av linjen, med sirkelens øvre del ut fra skiftet. </w:t>
            </w:r>
            <w:r w:rsidRPr="005B013E">
              <w:br/>
            </w:r>
            <w:r w:rsidRPr="005B013E">
              <w:rPr>
                <w:rFonts w:ascii="Arial" w:hAnsi="Arial" w:cs="Arial"/>
                <w:sz w:val="24"/>
                <w:szCs w:val="24"/>
              </w:rPr>
              <w:t>Eksempel: </w:t>
            </w:r>
            <w:r w:rsidRPr="005B013E">
              <w:br/>
            </w:r>
            <w:r w:rsidRPr="005B013E">
              <w:rPr>
                <w:noProof/>
              </w:rPr>
              <w:drawing>
                <wp:inline distT="0" distB="0" distL="0" distR="0" wp14:anchorId="48D5424E" wp14:editId="4281C3EB">
                  <wp:extent cx="1495425" cy="1724025"/>
                  <wp:effectExtent l="0" t="0" r="9525" b="9525"/>
                  <wp:docPr id="250" name="Bilde 2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84" r:link="rId385"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9ECFCA" w14:textId="2A15606F"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Signal 10B </w:t>
            </w:r>
            <w:r w:rsidRPr="005B013E">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965418" w14:textId="11215054" w:rsidR="007B14BA" w:rsidRPr="005B013E" w:rsidRDefault="007B14BA" w:rsidP="0008149F">
            <w:pPr>
              <w:spacing w:after="0" w:line="240" w:lineRule="auto"/>
              <w:rPr>
                <w:rFonts w:ascii="Arial" w:hAnsi="Arial" w:cs="Arial"/>
                <w:sz w:val="24"/>
                <w:szCs w:val="24"/>
              </w:rPr>
            </w:pPr>
            <w:r w:rsidRPr="005B013E">
              <w:rPr>
                <w:rFonts w:ascii="Arial" w:hAnsi="Arial" w:cs="Arial"/>
                <w:sz w:val="24"/>
                <w:szCs w:val="24"/>
              </w:rPr>
              <w:t>Skift skal kjøre fra signalgiver.</w:t>
            </w:r>
          </w:p>
        </w:tc>
      </w:tr>
    </w:tbl>
    <w:p w14:paraId="22776676" w14:textId="77777777" w:rsidR="007B14BA" w:rsidRPr="00A1379E" w:rsidRDefault="007B14BA" w:rsidP="00AD5592">
      <w:pPr>
        <w:pStyle w:val="FRpunkt"/>
      </w:pPr>
      <w:bookmarkStart w:id="1662" w:name="_Toc192250071"/>
      <w:r w:rsidRPr="00A1379E">
        <w:t>8.94 Signal «Bakk» for skift</w:t>
      </w:r>
      <w:bookmarkEnd w:id="1662"/>
      <w:r w:rsidRPr="00A1379E">
        <w:t xml:space="preserve"> </w:t>
      </w:r>
    </w:p>
    <w:p w14:paraId="59A2786F"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11A eller 11B «Bakk» gis av personale som deltar i skiftingen.</w:t>
      </w:r>
    </w:p>
    <w:p w14:paraId="48F323AC"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 xml:space="preserve">2. I stedet for å vise signalet, kan signalet gis muntlig: </w:t>
      </w:r>
    </w:p>
    <w:p w14:paraId="32AC6629" w14:textId="77777777" w:rsidR="007B14BA" w:rsidRPr="005B013E" w:rsidRDefault="007B14BA" w:rsidP="007B14BA">
      <w:pPr>
        <w:spacing w:line="240" w:lineRule="auto"/>
        <w:ind w:left="357"/>
        <w:rPr>
          <w:rFonts w:ascii="Arial" w:hAnsi="Arial" w:cs="Arial"/>
          <w:i/>
          <w:sz w:val="24"/>
          <w:szCs w:val="24"/>
        </w:rPr>
      </w:pPr>
      <w:r w:rsidRPr="005B013E">
        <w:rPr>
          <w:rFonts w:ascii="Arial" w:hAnsi="Arial" w:cs="Arial"/>
          <w:i/>
          <w:sz w:val="24"/>
          <w:szCs w:val="24"/>
        </w:rPr>
        <w:t>«Kom bak».</w:t>
      </w:r>
    </w:p>
    <w:p w14:paraId="1AD80338" w14:textId="77777777" w:rsidR="007B14BA" w:rsidRPr="005B013E" w:rsidRDefault="007B14BA" w:rsidP="000F5ADB">
      <w:pPr>
        <w:spacing w:after="0" w:line="240" w:lineRule="auto"/>
        <w:ind w:left="360"/>
        <w:rPr>
          <w:rFonts w:ascii="Arial" w:hAnsi="Arial" w:cs="Arial"/>
          <w:sz w:val="24"/>
          <w:szCs w:val="24"/>
        </w:rPr>
      </w:pPr>
      <w:r w:rsidRPr="005B013E">
        <w:rPr>
          <w:rFonts w:ascii="Arial" w:hAnsi="Arial" w:cs="Arial"/>
          <w:sz w:val="24"/>
          <w:szCs w:val="24"/>
        </w:rPr>
        <w:t xml:space="preserve">Dette betyr at trekkraftkjøretøyet skal skyve skiftet. Det kan i tillegg angis omtrentlig lengde i meter eller vognlengder for skiftebevegelsen og kjøreretningen. Skal vognene rennes, brukes ordlyden </w:t>
      </w:r>
    </w:p>
    <w:p w14:paraId="6C004A64" w14:textId="77777777" w:rsidR="007B14BA" w:rsidRPr="005B013E" w:rsidRDefault="007B14BA" w:rsidP="007B14BA">
      <w:pPr>
        <w:spacing w:line="240" w:lineRule="auto"/>
        <w:ind w:left="357"/>
        <w:rPr>
          <w:rFonts w:ascii="Arial" w:hAnsi="Arial" w:cs="Arial"/>
          <w:sz w:val="24"/>
          <w:szCs w:val="24"/>
        </w:rPr>
      </w:pPr>
      <w:r w:rsidRPr="005B013E">
        <w:rPr>
          <w:rFonts w:ascii="Arial" w:hAnsi="Arial" w:cs="Arial"/>
          <w:i/>
          <w:sz w:val="24"/>
          <w:szCs w:val="24"/>
        </w:rPr>
        <w:t>«Renn</w:t>
      </w:r>
      <w:r w:rsidRPr="005B013E">
        <w:rPr>
          <w:rFonts w:ascii="Arial" w:hAnsi="Arial" w:cs="Arial"/>
          <w:sz w:val="24"/>
          <w:szCs w:val="24"/>
        </w:rPr>
        <w:t>».</w:t>
      </w:r>
    </w:p>
    <w:p w14:paraId="6232D05E"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24"/>
        <w:gridCol w:w="2238"/>
        <w:gridCol w:w="2950"/>
      </w:tblGrid>
      <w:tr w:rsidR="00FA428B" w:rsidRPr="00FA428B" w14:paraId="3A3E5365"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7091AB"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914010"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5371B7"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FA428B" w:rsidRPr="00FA428B" w14:paraId="0A9D2A04" w14:textId="77777777" w:rsidTr="000F5ADB">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122256"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Dagsignal: </w:t>
            </w:r>
            <w:r w:rsidRPr="005B013E">
              <w:br/>
            </w:r>
            <w:r w:rsidRPr="005B013E">
              <w:rPr>
                <w:rFonts w:ascii="Arial" w:hAnsi="Arial" w:cs="Arial"/>
                <w:sz w:val="24"/>
                <w:szCs w:val="24"/>
              </w:rPr>
              <w:t>Signalgivers arm som beveges i sirkel på tvers av linjen med sirkelens øvre del inn mot skiftet. </w:t>
            </w:r>
            <w:r w:rsidRPr="005B013E">
              <w:br/>
            </w:r>
            <w:r w:rsidRPr="005B013E">
              <w:rPr>
                <w:rFonts w:ascii="Arial" w:hAnsi="Arial" w:cs="Arial"/>
                <w:sz w:val="24"/>
                <w:szCs w:val="24"/>
              </w:rPr>
              <w:t>Eksempel: </w:t>
            </w:r>
            <w:r w:rsidRPr="005B013E">
              <w:br/>
            </w:r>
            <w:r w:rsidRPr="005B013E">
              <w:rPr>
                <w:noProof/>
              </w:rPr>
              <w:drawing>
                <wp:inline distT="0" distB="0" distL="0" distR="0" wp14:anchorId="757C7156" wp14:editId="35BD841B">
                  <wp:extent cx="1504950" cy="1762125"/>
                  <wp:effectExtent l="0" t="0" r="0" b="9525"/>
                  <wp:docPr id="251" name="Bilde 251"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86" r:link="rId387"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6BBEC26" w14:textId="64B61BCF"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Signal 11A </w:t>
            </w:r>
            <w:r w:rsidRPr="005B013E">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25F3C68" w14:textId="3955BF59"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Skift skal kjøre mot signalgiver. </w:t>
            </w:r>
            <w:r w:rsidRPr="005B013E">
              <w:rPr>
                <w:rFonts w:ascii="Arial" w:hAnsi="Arial" w:cs="Arial"/>
                <w:sz w:val="24"/>
                <w:szCs w:val="24"/>
              </w:rPr>
              <w:br/>
            </w:r>
            <w:r w:rsidRPr="005B013E">
              <w:rPr>
                <w:rFonts w:ascii="Arial" w:hAnsi="Arial" w:cs="Arial"/>
                <w:sz w:val="24"/>
                <w:szCs w:val="24"/>
              </w:rPr>
              <w:br/>
              <w:t>Gis signalet med hurtig bevegelse, betyr signalet «Renn».</w:t>
            </w:r>
          </w:p>
        </w:tc>
      </w:tr>
      <w:tr w:rsidR="00FA428B" w:rsidRPr="00FA428B" w14:paraId="236940CB" w14:textId="77777777" w:rsidTr="000F5ADB">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A6192D3"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lastRenderedPageBreak/>
              <w:t>Nattsignal: </w:t>
            </w:r>
            <w:r w:rsidRPr="005B013E">
              <w:br/>
            </w:r>
            <w:r w:rsidRPr="005B013E">
              <w:rPr>
                <w:rFonts w:ascii="Arial" w:hAnsi="Arial" w:cs="Arial"/>
                <w:sz w:val="24"/>
                <w:szCs w:val="24"/>
              </w:rPr>
              <w:t>Hvitt lys fra som beveges i sirkel på tvers av linjen med sirkelens øvre del inn mot skiftet. </w:t>
            </w:r>
            <w:r w:rsidRPr="005B013E">
              <w:br/>
            </w:r>
            <w:r w:rsidRPr="005B013E">
              <w:rPr>
                <w:rFonts w:ascii="Arial" w:hAnsi="Arial" w:cs="Arial"/>
                <w:sz w:val="24"/>
                <w:szCs w:val="24"/>
              </w:rPr>
              <w:t>Eksempel: </w:t>
            </w:r>
            <w:r w:rsidRPr="005B013E">
              <w:br/>
            </w:r>
            <w:r w:rsidRPr="005B013E">
              <w:rPr>
                <w:noProof/>
              </w:rPr>
              <w:drawing>
                <wp:inline distT="0" distB="0" distL="0" distR="0" wp14:anchorId="38A6B3BF" wp14:editId="632C4E1C">
                  <wp:extent cx="1495425" cy="1762125"/>
                  <wp:effectExtent l="0" t="0" r="9525" b="9525"/>
                  <wp:docPr id="252" name="Bilde 2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C4A8B69" w14:textId="299A896F"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Signal 11B </w:t>
            </w:r>
            <w:r w:rsidRPr="005B013E">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2D2FE0D" w14:textId="28972178"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Skift skal kjøre mot signalgiver. </w:t>
            </w:r>
            <w:r w:rsidRPr="005B013E">
              <w:rPr>
                <w:rFonts w:ascii="Arial" w:hAnsi="Arial" w:cs="Arial"/>
                <w:sz w:val="24"/>
                <w:szCs w:val="24"/>
              </w:rPr>
              <w:br/>
            </w:r>
            <w:r w:rsidRPr="005B013E">
              <w:rPr>
                <w:rFonts w:ascii="Arial" w:hAnsi="Arial" w:cs="Arial"/>
                <w:sz w:val="24"/>
                <w:szCs w:val="24"/>
              </w:rPr>
              <w:br/>
              <w:t>Gis signalet med hurtig bevegelse, betyr signalet «Renn».</w:t>
            </w:r>
          </w:p>
        </w:tc>
      </w:tr>
    </w:tbl>
    <w:p w14:paraId="17E78031" w14:textId="77777777" w:rsidR="007B14BA" w:rsidRPr="003C7622" w:rsidRDefault="007B14BA" w:rsidP="007B14BA">
      <w:pPr>
        <w:spacing w:line="240" w:lineRule="auto"/>
        <w:rPr>
          <w:rFonts w:ascii="Arial" w:hAnsi="Arial" w:cs="Arial"/>
          <w:sz w:val="24"/>
          <w:szCs w:val="24"/>
        </w:rPr>
      </w:pPr>
    </w:p>
    <w:p w14:paraId="0EE5D050" w14:textId="77777777" w:rsidR="00665CCA" w:rsidRDefault="00665CCA" w:rsidP="000F5ADB">
      <w:pPr>
        <w:pStyle w:val="FROverskrift"/>
      </w:pPr>
      <w:bookmarkStart w:id="1663" w:name="_Toc5370225"/>
      <w:bookmarkStart w:id="1664" w:name="_Toc48304762"/>
      <w:bookmarkStart w:id="1665" w:name="_Toc115695046"/>
      <w:bookmarkStart w:id="1666" w:name="_Toc179976991"/>
      <w:bookmarkStart w:id="1667" w:name="_Toc192250072"/>
      <w:r w:rsidRPr="005B013E">
        <w:t>8.94-FR Signal for bremseprøving</w:t>
      </w:r>
      <w:bookmarkEnd w:id="1663"/>
      <w:bookmarkEnd w:id="1664"/>
      <w:bookmarkEnd w:id="1665"/>
      <w:bookmarkEnd w:id="1666"/>
      <w:bookmarkEnd w:id="1667"/>
    </w:p>
    <w:p w14:paraId="2175542C" w14:textId="77777777" w:rsidR="00665CCA" w:rsidRPr="005B013E" w:rsidRDefault="00665CCA" w:rsidP="005B013E">
      <w:pPr>
        <w:pStyle w:val="STY3Overskrift111"/>
        <w:rPr>
          <w:b w:val="0"/>
        </w:rPr>
      </w:pPr>
      <w:bookmarkStart w:id="1668" w:name="_Toc192250073"/>
      <w:r w:rsidRPr="005B013E">
        <w:rPr>
          <w:color w:val="00B050"/>
        </w:rPr>
        <w:t>8.94.1-FR Håndsignaler</w:t>
      </w:r>
      <w:bookmarkEnd w:id="1668"/>
    </w:p>
    <w:tbl>
      <w:tblPr>
        <w:tblStyle w:val="Tabellrutenett"/>
        <w:tblW w:w="5000" w:type="pct"/>
        <w:tblLook w:val="04A0" w:firstRow="1" w:lastRow="0" w:firstColumn="1" w:lastColumn="0" w:noHBand="0" w:noVBand="1"/>
      </w:tblPr>
      <w:tblGrid>
        <w:gridCol w:w="4016"/>
        <w:gridCol w:w="2616"/>
        <w:gridCol w:w="2656"/>
      </w:tblGrid>
      <w:tr w:rsidR="00665CCA" w:rsidRPr="00AC1AE8" w14:paraId="788408A7" w14:textId="77777777" w:rsidTr="000F5ADB">
        <w:trPr>
          <w:trHeight w:val="688"/>
          <w:tblHeader/>
        </w:trPr>
        <w:tc>
          <w:tcPr>
            <w:tcW w:w="2162" w:type="pct"/>
            <w:shd w:val="clear" w:color="auto" w:fill="D9D9D9" w:themeFill="background1" w:themeFillShade="D9"/>
            <w:vAlign w:val="center"/>
          </w:tcPr>
          <w:p w14:paraId="60907A94" w14:textId="77777777" w:rsidR="00665CCA" w:rsidRPr="006D5920" w:rsidRDefault="00665CCA" w:rsidP="000F5ADB">
            <w:pPr>
              <w:rPr>
                <w:rFonts w:cs="Arial"/>
                <w:b/>
                <w:bCs/>
                <w:sz w:val="24"/>
                <w:szCs w:val="24"/>
              </w:rPr>
            </w:pPr>
            <w:r w:rsidRPr="006D5920">
              <w:rPr>
                <w:rFonts w:cs="Arial"/>
                <w:b/>
                <w:bCs/>
                <w:sz w:val="24"/>
                <w:szCs w:val="24"/>
              </w:rPr>
              <w:t>Signal</w:t>
            </w:r>
          </w:p>
        </w:tc>
        <w:tc>
          <w:tcPr>
            <w:tcW w:w="1408" w:type="pct"/>
            <w:shd w:val="clear" w:color="auto" w:fill="D9D9D9" w:themeFill="background1" w:themeFillShade="D9"/>
            <w:vAlign w:val="center"/>
          </w:tcPr>
          <w:p w14:paraId="2CE1F00A" w14:textId="77777777" w:rsidR="00665CCA" w:rsidRPr="006D5920" w:rsidRDefault="00665CCA" w:rsidP="000F5ADB">
            <w:pPr>
              <w:rPr>
                <w:rFonts w:cs="Arial"/>
                <w:b/>
                <w:bCs/>
                <w:sz w:val="24"/>
                <w:szCs w:val="24"/>
              </w:rPr>
            </w:pPr>
            <w:r w:rsidRPr="006D5920">
              <w:rPr>
                <w:rFonts w:cs="Arial"/>
                <w:b/>
                <w:bCs/>
                <w:sz w:val="24"/>
                <w:szCs w:val="24"/>
              </w:rPr>
              <w:t>Signalnummer og signalnavn</w:t>
            </w:r>
          </w:p>
        </w:tc>
        <w:tc>
          <w:tcPr>
            <w:tcW w:w="1430" w:type="pct"/>
            <w:shd w:val="clear" w:color="auto" w:fill="D9D9D9" w:themeFill="background1" w:themeFillShade="D9"/>
            <w:vAlign w:val="center"/>
          </w:tcPr>
          <w:p w14:paraId="2BA51E31" w14:textId="77777777" w:rsidR="00665CCA" w:rsidRPr="006D5920" w:rsidRDefault="00665CCA" w:rsidP="000F5ADB">
            <w:pPr>
              <w:rPr>
                <w:rFonts w:cs="Arial"/>
                <w:b/>
                <w:bCs/>
                <w:sz w:val="24"/>
                <w:szCs w:val="24"/>
              </w:rPr>
            </w:pPr>
            <w:r w:rsidRPr="006D5920">
              <w:rPr>
                <w:rFonts w:cs="Arial"/>
                <w:b/>
                <w:bCs/>
                <w:sz w:val="24"/>
                <w:szCs w:val="24"/>
              </w:rPr>
              <w:t>Signalbetydning</w:t>
            </w:r>
          </w:p>
        </w:tc>
      </w:tr>
      <w:tr w:rsidR="00665CCA" w:rsidRPr="00AC1AE8" w14:paraId="7D59C829" w14:textId="77777777" w:rsidTr="000F5ADB">
        <w:trPr>
          <w:trHeight w:val="2995"/>
          <w:tblHeader/>
        </w:trPr>
        <w:tc>
          <w:tcPr>
            <w:tcW w:w="2162" w:type="pct"/>
            <w:vAlign w:val="center"/>
            <w:hideMark/>
          </w:tcPr>
          <w:p w14:paraId="7C4CDA1D" w14:textId="77777777" w:rsidR="00665CCA" w:rsidRPr="006D5920" w:rsidRDefault="00665CCA" w:rsidP="000F5ADB">
            <w:pPr>
              <w:contextualSpacing/>
              <w:rPr>
                <w:rFonts w:cs="Arial"/>
                <w:color w:val="00B050"/>
                <w:sz w:val="24"/>
                <w:szCs w:val="24"/>
              </w:rPr>
            </w:pPr>
            <w:r w:rsidRPr="006D5920">
              <w:rPr>
                <w:rFonts w:cs="Arial"/>
                <w:color w:val="00B050"/>
                <w:sz w:val="24"/>
                <w:szCs w:val="24"/>
              </w:rPr>
              <w:t>Dagsignal:</w:t>
            </w:r>
          </w:p>
          <w:p w14:paraId="2B5876A9" w14:textId="77777777" w:rsidR="00665CCA" w:rsidRPr="006D5920" w:rsidRDefault="00665CCA" w:rsidP="000F5ADB">
            <w:pPr>
              <w:contextualSpacing/>
              <w:rPr>
                <w:rFonts w:cs="Arial"/>
                <w:color w:val="00B050"/>
                <w:sz w:val="24"/>
                <w:szCs w:val="24"/>
              </w:rPr>
            </w:pPr>
            <w:r w:rsidRPr="006D5920">
              <w:rPr>
                <w:rFonts w:cs="Arial"/>
                <w:color w:val="00B050"/>
                <w:sz w:val="24"/>
                <w:szCs w:val="24"/>
              </w:rPr>
              <w:t xml:space="preserve">En arm som beveges ut i en halv sirkel på tvers av linjen med sirkelens øvre del inn mot toget. </w:t>
            </w:r>
          </w:p>
          <w:p w14:paraId="7BCCE910" w14:textId="77777777" w:rsidR="00665CCA" w:rsidRPr="006D5920" w:rsidRDefault="00665CCA" w:rsidP="000F5ADB">
            <w:pPr>
              <w:contextualSpacing/>
              <w:rPr>
                <w:rFonts w:cs="Arial"/>
                <w:color w:val="00B050"/>
                <w:sz w:val="24"/>
                <w:szCs w:val="24"/>
              </w:rPr>
            </w:pPr>
            <w:r w:rsidRPr="006D5920">
              <w:rPr>
                <w:rFonts w:cs="Arial"/>
                <w:color w:val="00B050"/>
                <w:sz w:val="24"/>
                <w:szCs w:val="24"/>
              </w:rPr>
              <w:t>Holdes stille i øvre stilling et øyeblikk før den raskt føres rett ned i utgangsstilling:</w:t>
            </w:r>
          </w:p>
          <w:p w14:paraId="7F160970" w14:textId="13FC22B8" w:rsidR="00665CCA" w:rsidRPr="006D5920" w:rsidRDefault="00317482" w:rsidP="000F5ADB">
            <w:pPr>
              <w:contextualSpacing/>
              <w:rPr>
                <w:rFonts w:cs="Arial"/>
                <w:color w:val="00B050"/>
                <w:sz w:val="24"/>
                <w:szCs w:val="24"/>
              </w:rPr>
            </w:pPr>
            <w:r>
              <w:rPr>
                <w:rFonts w:asciiTheme="minorHAnsi" w:hAnsiTheme="minorHAnsi"/>
                <w:sz w:val="24"/>
                <w:szCs w:val="24"/>
              </w:rPr>
            </w:r>
            <w:r>
              <w:rPr>
                <w:rFonts w:asciiTheme="minorHAnsi" w:hAnsiTheme="minorHAnsi"/>
                <w:sz w:val="24"/>
                <w:szCs w:val="24"/>
              </w:rPr>
              <w:pict w14:anchorId="4AC2A4A4">
                <v:group id="Gruppe 512" o:spid="_x0000_s2098" style="width:44.65pt;height:74.1pt;mso-position-horizontal-relative:char;mso-position-vertical-relative:line" coordsize="497,978">
                  <v:group id="Group 5" o:spid="_x0000_s2099" style="position:absolute;width:438;height:978" coordsize="43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6" o:spid="_x0000_s2100" style="position:absolute;left:250;top:905;width:188;height:73;visibility:visible;mso-wrap-style:square;v-text-anchor:top" coordsize="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" path="m,3c2,5,2,5,2,5v7,6,14,12,21,18c23,15,23,15,23,15v15,6,31,10,47,12c71,23,71,23,71,23,55,21,39,18,24,11,30,6,30,6,30,6,21,5,13,3,4,1,2,,2,,2,l,3xe" fillcolor="#fc4e32" stroked="f">
                      <v:path arrowok="t" o:connecttype="custom" o:connectlocs="0,8;5,14;61,62;61,41;185,73;188,62;64,30;79,16;11,3;5,0;0,8" o:connectangles="0,0,0,0,0,0,0,0,0,0,0"/>
                    </v:shape>
                    <v:shape id="Freeform 7" o:spid="_x0000_s2101" style="position:absolute;left:104;top:771;width:151;height:142;visibility:visible;mso-wrap-style:square;v-text-anchor:top" coordsize="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" path="m,2c2,4,2,4,2,4v3,9,8,17,12,25c17,22,17,22,17,22,28,34,40,45,55,53v2,-3,2,-3,2,-3c43,42,31,31,19,19v8,-2,8,-2,8,-2c20,12,12,8,5,2,3,,3,,3,l,2xe" fillcolor="#fc4e32" stroked="f">
                      <v:path arrowok="t" o:connecttype="custom" o:connectlocs="0,5;5,11;37,78;45,59;146,142;151,134;50,51;72,46;13,5;8,0;0,5" o:connectangles="0,0,0,0,0,0,0,0,0,0,0"/>
                    </v:shape>
                    <v:shape id="Freeform 8" o:spid="_x0000_s2102" style="position:absolute;left:27;top:589;width:87;height:188;visibility:visible;mso-wrap-style:square;v-text-anchor:top" coordsize="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" path="m,1c1,4,1,4,1,4v,9,,18,1,27c7,26,7,26,7,26v5,16,13,30,22,44c33,68,33,68,33,68,23,54,16,40,11,25v8,,8,,8,c13,18,9,11,5,3,4,,4,,4,l,1xe" fillcolor="#fc4e32" stroked="f">
                      <v:path arrowok="t" o:connecttype="custom" o:connectlocs="0,3;3,11;5,83;18,70;76,188;87,183;29,67;50,67;13,8;11,0;0,3" o:connectangles="0,0,0,0,0,0,0,0,0,0,0"/>
                    </v:shape>
                    <v:shape id="Freeform 9" o:spid="_x0000_s2103" style="position:absolute;top:391;width:48;height:201;visibility:visible;mso-wrap-style:square;v-text-anchor:top" coordsize="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" path="m10,v,3,,3,,3c6,11,2,20,,29,7,26,7,26,7,26v-2,16,,33,3,49c14,74,14,74,14,74,11,58,9,42,11,26v7,4,7,4,7,4c15,21,14,13,13,4,14,1,14,1,14,1l10,xe" fillcolor="#fc4e32" stroked="f">
                      <v:path arrowok="t" o:connecttype="custom" o:connectlocs="27,0;27,8;0,78;19,70;27,201;37,198;29,70;48,80;35,11;37,3;27,0" o:connectangles="0,0,0,0,0,0,0,0,0,0,0"/>
                    </v:shape>
                    <v:shape id="Freeform 10" o:spid="_x0000_s2104" style="position:absolute;left:27;top:206;width:85;height:188;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" path="m29,c28,3,28,3,28,3,21,9,14,15,8,23v8,,8,,8,c9,37,4,53,,69v4,1,4,1,4,1c7,54,12,39,19,24v6,6,6,6,6,6c26,22,28,14,31,5,32,3,32,3,32,3l29,xe" fillcolor="#fc4e32" stroked="f">
                      <v:path arrowok="t" o:connecttype="custom" o:connectlocs="77,0;74,8;21,62;43,62;0,185;11,188;50,64;66,81;82,13;85,8;77,0" o:connectangles="0,0,0,0,0,0,0,0,0,0,0"/>
                    </v:shape>
                    <v:shape id="Freeform 11" o:spid="_x0000_s2105" style="position:absolute;left:104;top:70;width:151;height:144;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" path="m55,c52,2,52,2,52,2,43,4,35,8,26,12v7,3,7,3,7,3c21,26,9,38,,51v3,3,3,3,3,3c12,40,24,29,36,18v2,8,2,8,2,8c43,19,48,11,54,5,57,3,57,3,57,3l55,xe" fillcolor="#fc4e32" stroked="f">
                      <v:path arrowok="t" o:connecttype="custom" o:connectlocs="146,0;138,5;69,32;87,40;0,136;8,144;95,48;101,69;143,13;151,8;146,0" o:connectangles="0,0,0,0,0,0,0,0,0,0,0"/>
                    </v:shape>
                    <v:shape id="Freeform 12" o:spid="_x0000_s2106" style="position:absolute;left:250;width:188;height:78;visibility:visible;mso-wrap-style:square;v-text-anchor:top"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" path="m70,2v-3,,-3,,-3,c58,1,49,,40,1v5,6,5,6,5,6c29,11,14,18,,26v2,3,2,3,2,3c15,21,30,14,46,10v-1,8,-1,8,-1,8c52,13,59,10,68,6,71,5,71,5,71,5l70,2xe" fillcolor="#fc4e32" stroked="f">
                      <v:path arrowok="t" o:connecttype="custom" o:connectlocs="185,5;177,5;106,3;119,19;0,70;5,78;122,27;119,48;180,16;188,13;185,5" o:connectangles="0,0,0,0,0,0,0,0,0,0,0"/>
                    </v:shape>
                  </v:group>
                  <v:group id="Group 13" o:spid="_x0000_s2107" style="position:absolute;left:407;width:90;height:978" coordorigin="407" coordsize="9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14" o:spid="_x0000_s2108" style="position:absolute;left:407;width:90;height:324;visibility:visible;mso-wrap-style:square;v-text-anchor:top" coordsize="7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" path="m43,342r,-12l70,209,43,224,43,,27,r,224l,209,27,330r,12l43,342r,xe" fillcolor="#fc4e32" stroked="f">
                      <v:path arrowok="t" o:connecttype="custom" o:connectlocs="55,324;55,313;90,198;55,212;55,0;35,0;35,212;0,198;35,313;35,324;55,324;55,324" o:connectangles="0,0,0,0,0,0,0,0,0,0,0,0"/>
                    </v:shape>
                    <v:shape id="Freeform 15" o:spid="_x0000_s2109" style="position:absolute;left:407;top:324;width:90;height:327;visibility:visible;mso-wrap-style:square;v-text-anchor:top" coordsize="7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" path="m43,346r,-16l70,212,43,228,43,,27,r,228l,212,27,330r,16l43,346r,xe" fillcolor="#fc4e32" stroked="f">
                      <v:path arrowok="t" o:connecttype="custom" o:connectlocs="55,327;55,312;90,200;55,215;55,0;35,0;35,215;0,200;35,312;35,327;55,327;55,327" o:connectangles="0,0,0,0,0,0,0,0,0,0,0,0"/>
                    </v:shape>
                    <v:shape id="Freeform 16" o:spid="_x0000_s2110" style="position:absolute;left:407;top:651;width:90;height:327;visibility:visible;mso-wrap-style:square;v-text-anchor:top" coordsize="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" path="m43,345r,-15l70,208,43,224,43,,27,r,224l,208,27,330r,15l43,345r,xe" fillcolor="#fc4e32" stroked="f">
                      <v:path arrowok="t" o:connecttype="custom" o:connectlocs="55,327;55,313;90,197;55,212;55,0;35,0;35,212;0,197;35,313;35,327;55,327;55,327" o:connectangles="0,0,0,0,0,0,0,0,0,0,0,0"/>
                    </v:shape>
                  </v:group>
                  <w10:wrap type="none"/>
                  <w10:anchorlock/>
                </v:group>
              </w:pict>
            </w:r>
            <w:r w:rsidR="00665CCA" w:rsidRPr="006D5920">
              <w:rPr>
                <w:rFonts w:cs="Arial"/>
                <w:noProof/>
                <w:color w:val="00B050"/>
                <w:sz w:val="24"/>
                <w:szCs w:val="24"/>
              </w:rPr>
              <w:drawing>
                <wp:inline distT="0" distB="0" distL="0" distR="0" wp14:anchorId="143D91F6" wp14:editId="6E0FBD38">
                  <wp:extent cx="995083" cy="948055"/>
                  <wp:effectExtent l="0" t="0" r="0" b="0"/>
                  <wp:docPr id="516" name="Bild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09531" cy="961820"/>
                          </a:xfrm>
                          <a:prstGeom prst="rect">
                            <a:avLst/>
                          </a:prstGeom>
                          <a:noFill/>
                          <a:ln>
                            <a:noFill/>
                          </a:ln>
                        </pic:spPr>
                      </pic:pic>
                    </a:graphicData>
                  </a:graphic>
                </wp:inline>
              </w:drawing>
            </w:r>
          </w:p>
        </w:tc>
        <w:tc>
          <w:tcPr>
            <w:tcW w:w="1408" w:type="pct"/>
            <w:vAlign w:val="center"/>
          </w:tcPr>
          <w:p w14:paraId="65CFB212" w14:textId="77777777" w:rsidR="00665CCA" w:rsidRPr="006D5920" w:rsidRDefault="00665CCA" w:rsidP="000F5ADB">
            <w:pPr>
              <w:contextualSpacing/>
              <w:rPr>
                <w:rFonts w:cs="Arial"/>
                <w:color w:val="00B050"/>
                <w:sz w:val="24"/>
                <w:szCs w:val="24"/>
              </w:rPr>
            </w:pPr>
            <w:r w:rsidRPr="006D5920">
              <w:rPr>
                <w:rFonts w:cs="Arial"/>
                <w:color w:val="00B050"/>
                <w:sz w:val="24"/>
                <w:szCs w:val="24"/>
              </w:rPr>
              <w:t>Signal 6A</w:t>
            </w:r>
          </w:p>
          <w:p w14:paraId="6BEF4882" w14:textId="77777777" w:rsidR="00665CCA" w:rsidRPr="006D5920" w:rsidRDefault="00665CCA" w:rsidP="000F5ADB">
            <w:pPr>
              <w:contextualSpacing/>
              <w:rPr>
                <w:rFonts w:cs="Arial"/>
                <w:color w:val="00B050"/>
                <w:sz w:val="24"/>
                <w:szCs w:val="24"/>
              </w:rPr>
            </w:pPr>
            <w:r w:rsidRPr="006D5920">
              <w:rPr>
                <w:rFonts w:cs="Arial"/>
                <w:color w:val="00B050"/>
                <w:sz w:val="24"/>
                <w:szCs w:val="24"/>
              </w:rPr>
              <w:t>«Tilsett bremsen»</w:t>
            </w:r>
          </w:p>
        </w:tc>
        <w:tc>
          <w:tcPr>
            <w:tcW w:w="1430" w:type="pct"/>
            <w:vAlign w:val="center"/>
          </w:tcPr>
          <w:p w14:paraId="506BE490" w14:textId="77777777" w:rsidR="00665CCA" w:rsidRPr="006D5920" w:rsidRDefault="00665CCA" w:rsidP="000F5ADB">
            <w:pPr>
              <w:contextualSpacing/>
              <w:rPr>
                <w:rFonts w:cs="Arial"/>
                <w:color w:val="00B050"/>
                <w:sz w:val="24"/>
                <w:szCs w:val="24"/>
              </w:rPr>
            </w:pPr>
            <w:r w:rsidRPr="006D5920">
              <w:rPr>
                <w:rFonts w:cs="Arial"/>
                <w:color w:val="00B050"/>
                <w:sz w:val="24"/>
                <w:szCs w:val="24"/>
              </w:rPr>
              <w:t xml:space="preserve">Bremsene skal tilsettes </w:t>
            </w:r>
          </w:p>
          <w:p w14:paraId="562C522F" w14:textId="77777777" w:rsidR="00665CCA" w:rsidRPr="006D5920" w:rsidRDefault="00665CCA" w:rsidP="000F5ADB">
            <w:pPr>
              <w:contextualSpacing/>
              <w:rPr>
                <w:rFonts w:cs="Arial"/>
                <w:color w:val="00B050"/>
                <w:sz w:val="24"/>
                <w:szCs w:val="24"/>
              </w:rPr>
            </w:pPr>
          </w:p>
        </w:tc>
      </w:tr>
      <w:tr w:rsidR="00665CCA" w:rsidRPr="00AC1AE8" w14:paraId="5F688878" w14:textId="77777777" w:rsidTr="000F5ADB">
        <w:trPr>
          <w:trHeight w:val="2821"/>
          <w:tblHeader/>
        </w:trPr>
        <w:tc>
          <w:tcPr>
            <w:tcW w:w="2162" w:type="pct"/>
            <w:vAlign w:val="center"/>
          </w:tcPr>
          <w:p w14:paraId="7860CD18" w14:textId="77777777" w:rsidR="00665CCA" w:rsidRPr="006D5920" w:rsidRDefault="00665CCA" w:rsidP="000F5ADB">
            <w:pPr>
              <w:contextualSpacing/>
              <w:rPr>
                <w:rFonts w:cs="Arial"/>
                <w:bCs/>
                <w:color w:val="00B050"/>
                <w:sz w:val="24"/>
                <w:szCs w:val="24"/>
              </w:rPr>
            </w:pPr>
            <w:r w:rsidRPr="006D5920">
              <w:rPr>
                <w:rFonts w:cs="Arial"/>
                <w:bCs/>
                <w:color w:val="00B050"/>
                <w:sz w:val="24"/>
                <w:szCs w:val="24"/>
              </w:rPr>
              <w:lastRenderedPageBreak/>
              <w:t>Nattsignal:</w:t>
            </w:r>
          </w:p>
          <w:p w14:paraId="34A909D4" w14:textId="77777777" w:rsidR="00665CCA" w:rsidRPr="006D5920" w:rsidRDefault="00665CCA" w:rsidP="000F5ADB">
            <w:pPr>
              <w:contextualSpacing/>
              <w:rPr>
                <w:rFonts w:cs="Arial"/>
                <w:color w:val="00B050"/>
                <w:sz w:val="24"/>
                <w:szCs w:val="24"/>
              </w:rPr>
            </w:pPr>
            <w:r w:rsidRPr="006D5920">
              <w:rPr>
                <w:rFonts w:cs="Arial"/>
                <w:color w:val="00B050"/>
                <w:sz w:val="24"/>
                <w:szCs w:val="24"/>
              </w:rPr>
              <w:t>Hvitt lys fra signallampe som beveges ut i en halv sirkel på tvers av linjen med sirkelens øvre del inn mot toget.</w:t>
            </w:r>
          </w:p>
          <w:p w14:paraId="53EAEA73" w14:textId="77777777" w:rsidR="00665CCA" w:rsidRPr="006D5920" w:rsidRDefault="00665CCA" w:rsidP="000F5ADB">
            <w:pPr>
              <w:contextualSpacing/>
              <w:rPr>
                <w:rFonts w:cs="Arial"/>
                <w:color w:val="00B050"/>
                <w:sz w:val="24"/>
                <w:szCs w:val="24"/>
              </w:rPr>
            </w:pPr>
            <w:r w:rsidRPr="006D5920">
              <w:rPr>
                <w:rFonts w:cs="Arial"/>
                <w:color w:val="00B050"/>
                <w:sz w:val="24"/>
                <w:szCs w:val="24"/>
              </w:rPr>
              <w:t>Holdes stille i øvre stilling et øyeblikk før den raskt føres rett ned i utgangsstilling:</w:t>
            </w:r>
          </w:p>
          <w:p w14:paraId="76310ED9" w14:textId="77777777" w:rsidR="00665CCA" w:rsidRPr="006D5920" w:rsidRDefault="00665CCA" w:rsidP="000F5ADB">
            <w:pPr>
              <w:contextualSpacing/>
              <w:rPr>
                <w:rFonts w:cs="Arial"/>
                <w:color w:val="00B050"/>
                <w:sz w:val="24"/>
                <w:szCs w:val="24"/>
              </w:rPr>
            </w:pPr>
            <w:r w:rsidRPr="006D5920">
              <w:rPr>
                <w:rFonts w:cs="Arial"/>
                <w:noProof/>
                <w:color w:val="00B050"/>
                <w:sz w:val="24"/>
                <w:szCs w:val="24"/>
                <w:shd w:val="clear" w:color="auto" w:fill="000000"/>
              </w:rPr>
              <w:drawing>
                <wp:inline distT="0" distB="0" distL="0" distR="0" wp14:anchorId="5F3D15C7" wp14:editId="4ADB8782">
                  <wp:extent cx="419100" cy="825500"/>
                  <wp:effectExtent l="0" t="0" r="0" b="0"/>
                  <wp:docPr id="515" name="Bild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1952" cy="831118"/>
                          </a:xfrm>
                          <a:prstGeom prst="rect">
                            <a:avLst/>
                          </a:prstGeom>
                          <a:noFill/>
                          <a:ln>
                            <a:noFill/>
                          </a:ln>
                        </pic:spPr>
                      </pic:pic>
                    </a:graphicData>
                  </a:graphic>
                </wp:inline>
              </w:drawing>
            </w:r>
            <w:r w:rsidRPr="006D5920">
              <w:rPr>
                <w:rFonts w:cs="Arial"/>
                <w:noProof/>
                <w:color w:val="00B050"/>
                <w:sz w:val="24"/>
                <w:szCs w:val="24"/>
              </w:rPr>
              <w:drawing>
                <wp:inline distT="0" distB="0" distL="0" distR="0" wp14:anchorId="5AB05617" wp14:editId="5BB43DEE">
                  <wp:extent cx="885825" cy="873760"/>
                  <wp:effectExtent l="0" t="0" r="0" b="0"/>
                  <wp:docPr id="514" name="Bild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2"/>
                          <pic:cNvPicPr>
                            <a:picLocks noChangeAspect="1" noChangeArrowheads="1"/>
                          </pic:cNvPicPr>
                        </pic:nvPicPr>
                        <pic:blipFill rotWithShape="1">
                          <a:blip r:embed="rId392">
                            <a:extLst>
                              <a:ext uri="{28A0092B-C50C-407E-A947-70E740481C1C}">
                                <a14:useLocalDpi xmlns:a14="http://schemas.microsoft.com/office/drawing/2010/main" val="0"/>
                              </a:ext>
                            </a:extLst>
                          </a:blip>
                          <a:srcRect l="-1" r="-10"/>
                          <a:stretch/>
                        </pic:blipFill>
                        <pic:spPr bwMode="auto">
                          <a:xfrm>
                            <a:off x="0" y="0"/>
                            <a:ext cx="888256" cy="876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8" w:type="pct"/>
            <w:vAlign w:val="center"/>
          </w:tcPr>
          <w:p w14:paraId="5CF259D5" w14:textId="77777777" w:rsidR="00665CCA" w:rsidRPr="006D5920" w:rsidRDefault="00665CCA" w:rsidP="000F5ADB">
            <w:pPr>
              <w:contextualSpacing/>
              <w:rPr>
                <w:rFonts w:cs="Arial"/>
                <w:color w:val="00B050"/>
                <w:sz w:val="24"/>
                <w:szCs w:val="24"/>
              </w:rPr>
            </w:pPr>
            <w:r w:rsidRPr="006D5920">
              <w:rPr>
                <w:rFonts w:cs="Arial"/>
                <w:color w:val="00B050"/>
                <w:sz w:val="24"/>
                <w:szCs w:val="24"/>
              </w:rPr>
              <w:t>Signal 6B</w:t>
            </w:r>
          </w:p>
          <w:p w14:paraId="586D2468" w14:textId="77777777" w:rsidR="00665CCA" w:rsidRPr="006D5920" w:rsidRDefault="00665CCA" w:rsidP="000F5ADB">
            <w:pPr>
              <w:contextualSpacing/>
              <w:rPr>
                <w:rFonts w:cs="Arial"/>
                <w:color w:val="00B050"/>
                <w:sz w:val="24"/>
                <w:szCs w:val="24"/>
              </w:rPr>
            </w:pPr>
            <w:r w:rsidRPr="006D5920">
              <w:rPr>
                <w:rFonts w:cs="Arial"/>
                <w:color w:val="00B050"/>
                <w:sz w:val="24"/>
                <w:szCs w:val="24"/>
              </w:rPr>
              <w:t>«Tilsett bremsen»</w:t>
            </w:r>
          </w:p>
        </w:tc>
        <w:tc>
          <w:tcPr>
            <w:tcW w:w="1430" w:type="pct"/>
            <w:vAlign w:val="center"/>
          </w:tcPr>
          <w:p w14:paraId="497D1A58" w14:textId="77777777" w:rsidR="00665CCA" w:rsidRPr="006D5920" w:rsidRDefault="00665CCA" w:rsidP="000F5ADB">
            <w:pPr>
              <w:contextualSpacing/>
              <w:rPr>
                <w:rFonts w:cs="Arial"/>
                <w:color w:val="00B050"/>
                <w:sz w:val="24"/>
                <w:szCs w:val="24"/>
              </w:rPr>
            </w:pPr>
            <w:r w:rsidRPr="006D5920">
              <w:rPr>
                <w:rFonts w:cs="Arial"/>
                <w:color w:val="00B050"/>
                <w:sz w:val="24"/>
                <w:szCs w:val="24"/>
              </w:rPr>
              <w:t xml:space="preserve">Bremsene skal tilsettes </w:t>
            </w:r>
          </w:p>
        </w:tc>
      </w:tr>
      <w:tr w:rsidR="00665CCA" w:rsidRPr="00AC1AE8" w14:paraId="43434DE4" w14:textId="77777777" w:rsidTr="000F5ADB">
        <w:trPr>
          <w:trHeight w:val="2824"/>
          <w:tblHeader/>
        </w:trPr>
        <w:tc>
          <w:tcPr>
            <w:tcW w:w="2162" w:type="pct"/>
            <w:vAlign w:val="center"/>
          </w:tcPr>
          <w:p w14:paraId="19327CED" w14:textId="77777777" w:rsidR="00665CCA" w:rsidRPr="006D5920" w:rsidRDefault="00665CCA" w:rsidP="000F5ADB">
            <w:pPr>
              <w:contextualSpacing/>
              <w:rPr>
                <w:rFonts w:cs="Arial"/>
                <w:color w:val="00B050"/>
                <w:sz w:val="24"/>
                <w:szCs w:val="24"/>
              </w:rPr>
            </w:pPr>
            <w:r w:rsidRPr="006D5920">
              <w:rPr>
                <w:rFonts w:cs="Arial"/>
                <w:color w:val="00B050"/>
                <w:sz w:val="24"/>
                <w:szCs w:val="24"/>
              </w:rPr>
              <w:t>Dagsignal:</w:t>
            </w:r>
          </w:p>
          <w:p w14:paraId="40EF50E9" w14:textId="77777777" w:rsidR="00665CCA" w:rsidRPr="006D5920" w:rsidRDefault="00665CCA" w:rsidP="000F5ADB">
            <w:pPr>
              <w:contextualSpacing/>
              <w:rPr>
                <w:rFonts w:cs="Arial"/>
                <w:color w:val="00B050"/>
                <w:sz w:val="24"/>
                <w:szCs w:val="24"/>
              </w:rPr>
            </w:pPr>
            <w:r w:rsidRPr="006D5920">
              <w:rPr>
                <w:rFonts w:cs="Arial"/>
                <w:color w:val="00B050"/>
                <w:sz w:val="24"/>
                <w:szCs w:val="24"/>
              </w:rPr>
              <w:t>En arm som føres gjentatte ganger til hver side på tvers av sporet</w:t>
            </w:r>
          </w:p>
          <w:p w14:paraId="37FFD90E" w14:textId="00A6450B" w:rsidR="00665CCA" w:rsidRPr="006D5920" w:rsidRDefault="00317482" w:rsidP="000F5ADB">
            <w:pPr>
              <w:contextualSpacing/>
              <w:rPr>
                <w:rFonts w:cs="Arial"/>
                <w:color w:val="00B050"/>
                <w:sz w:val="24"/>
                <w:szCs w:val="24"/>
              </w:rPr>
            </w:pPr>
            <w:r>
              <w:rPr>
                <w:noProof/>
                <w:sz w:val="24"/>
                <w:szCs w:val="24"/>
              </w:rPr>
              <w:pict w14:anchorId="21C6E363">
                <v:group id="Gruppe 528" o:spid="_x0000_s2095" style="position:absolute;margin-left:17.3pt;margin-top:5pt;width:55.25pt;height:13.4pt;z-index:251667968" coordsize="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">
                  <v:shape id="Freeform 31" o:spid="_x0000_s2096" style="position:absolute;left:112;top:-112;width:88;height:312;rotation:90;visibility:visible;mso-wrap-style:square;v-text-anchor:top" coordsize="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" path="m20,69c19,66,19,66,19,66,18,58,17,49,17,41v-5,5,-5,5,-5,5c7,31,6,16,6,,2,,2,,2,v,16,1,32,6,48c,47,,47,,47v5,8,10,15,16,21c17,71,17,71,17,71v3,-2,3,-2,3,-2xe" fillcolor="red" stroked="f">
                    <v:path arrowok="t" o:connecttype="custom" o:connectlocs="88,303;84,290;75,180;53,202;26,0;9,0;35,211;0,207;70,299;75,312;88,303" o:connectangles="0,0,0,0,0,0,0,0,0,0,0"/>
                  </v:shape>
                  <v:shape id="Freeform 32" o:spid="_x0000_s2097" style="position:absolute;left:425;top:-113;width:88;height:313;rotation:90;visibility:visible;mso-wrap-style:square;v-text-anchor:top" coordsize="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" path="m17,c15,3,15,3,15,3,10,9,5,16,,24v8,,8,,8,c3,39,2,55,2,71v3,,3,,3,c6,56,7,40,11,25v7,5,7,5,7,5c17,22,17,13,19,5,20,2,20,2,20,2,17,,17,,17,xe" fillcolor="red" stroked="f">
                    <v:path arrowok="t" o:connecttype="custom" o:connectlocs="75,0;66,13;0,106;35,106;9,313;22,313;48,110;79,132;84,22;88,9;75,0" o:connectangles="0,0,0,0,0,0,0,0,0,0,0"/>
                  </v:shape>
                </v:group>
              </w:pict>
            </w:r>
            <w:r w:rsidR="00665CCA" w:rsidRPr="006D5920">
              <w:rPr>
                <w:rFonts w:cs="Arial"/>
                <w:noProof/>
                <w:color w:val="00B050"/>
                <w:sz w:val="24"/>
                <w:szCs w:val="24"/>
              </w:rPr>
              <w:drawing>
                <wp:inline distT="0" distB="0" distL="0" distR="0" wp14:anchorId="6AA3A18A" wp14:editId="5476E7E2">
                  <wp:extent cx="1104900" cy="1096546"/>
                  <wp:effectExtent l="0" t="0" r="0" b="0"/>
                  <wp:docPr id="531" name="Bild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10099" cy="1101706"/>
                          </a:xfrm>
                          <a:prstGeom prst="rect">
                            <a:avLst/>
                          </a:prstGeom>
                          <a:noFill/>
                          <a:ln>
                            <a:noFill/>
                          </a:ln>
                        </pic:spPr>
                      </pic:pic>
                    </a:graphicData>
                  </a:graphic>
                </wp:inline>
              </w:drawing>
            </w:r>
          </w:p>
        </w:tc>
        <w:tc>
          <w:tcPr>
            <w:tcW w:w="1408" w:type="pct"/>
            <w:vAlign w:val="center"/>
          </w:tcPr>
          <w:p w14:paraId="07905E8B" w14:textId="77777777" w:rsidR="00665CCA" w:rsidRPr="006D5920" w:rsidRDefault="00665CCA" w:rsidP="000F5ADB">
            <w:pPr>
              <w:contextualSpacing/>
              <w:rPr>
                <w:rFonts w:cs="Arial"/>
                <w:color w:val="00B050"/>
                <w:sz w:val="24"/>
                <w:szCs w:val="24"/>
              </w:rPr>
            </w:pPr>
            <w:r w:rsidRPr="006D5920">
              <w:rPr>
                <w:rFonts w:cs="Arial"/>
                <w:color w:val="00B050"/>
                <w:sz w:val="24"/>
                <w:szCs w:val="24"/>
              </w:rPr>
              <w:t>Signal 7A</w:t>
            </w:r>
          </w:p>
          <w:p w14:paraId="4887BD2F" w14:textId="77777777" w:rsidR="00665CCA" w:rsidRPr="006D5920" w:rsidRDefault="00665CCA" w:rsidP="000F5ADB">
            <w:pPr>
              <w:contextualSpacing/>
              <w:rPr>
                <w:rFonts w:cs="Arial"/>
                <w:color w:val="00B050"/>
                <w:sz w:val="24"/>
                <w:szCs w:val="24"/>
              </w:rPr>
            </w:pPr>
            <w:r w:rsidRPr="006D5920">
              <w:rPr>
                <w:rFonts w:cs="Arial"/>
                <w:color w:val="00B050"/>
                <w:sz w:val="24"/>
                <w:szCs w:val="24"/>
              </w:rPr>
              <w:t>«Løs bremsen»</w:t>
            </w:r>
          </w:p>
        </w:tc>
        <w:tc>
          <w:tcPr>
            <w:tcW w:w="1430" w:type="pct"/>
            <w:vAlign w:val="center"/>
          </w:tcPr>
          <w:p w14:paraId="6E7CC29F" w14:textId="77777777" w:rsidR="00665CCA" w:rsidRPr="006D5920" w:rsidRDefault="00665CCA" w:rsidP="000F5ADB">
            <w:pPr>
              <w:contextualSpacing/>
              <w:rPr>
                <w:rFonts w:cs="Arial"/>
                <w:color w:val="00B050"/>
                <w:sz w:val="24"/>
                <w:szCs w:val="24"/>
              </w:rPr>
            </w:pPr>
            <w:r w:rsidRPr="006D5920">
              <w:rPr>
                <w:rFonts w:cs="Arial"/>
                <w:color w:val="00B050"/>
                <w:sz w:val="24"/>
                <w:szCs w:val="24"/>
              </w:rPr>
              <w:t xml:space="preserve">Bremsene skal løses </w:t>
            </w:r>
          </w:p>
        </w:tc>
      </w:tr>
      <w:tr w:rsidR="00665CCA" w:rsidRPr="00AC1AE8" w14:paraId="3C37402D" w14:textId="77777777" w:rsidTr="000F5ADB">
        <w:trPr>
          <w:trHeight w:val="2391"/>
          <w:tblHeader/>
        </w:trPr>
        <w:tc>
          <w:tcPr>
            <w:tcW w:w="2162" w:type="pct"/>
            <w:vAlign w:val="center"/>
          </w:tcPr>
          <w:p w14:paraId="664474A8" w14:textId="5C8F3D5E" w:rsidR="00665CCA" w:rsidRPr="006D5920" w:rsidRDefault="006D5920" w:rsidP="000F5ADB">
            <w:pPr>
              <w:contextualSpacing/>
              <w:rPr>
                <w:rFonts w:cs="Arial"/>
                <w:bCs/>
                <w:color w:val="00B050"/>
                <w:sz w:val="24"/>
                <w:szCs w:val="24"/>
              </w:rPr>
            </w:pPr>
            <w:r w:rsidRPr="006D5920">
              <w:rPr>
                <w:rFonts w:cs="Arial"/>
                <w:bCs/>
                <w:color w:val="00B050"/>
                <w:sz w:val="24"/>
                <w:szCs w:val="24"/>
              </w:rPr>
              <w:t>N</w:t>
            </w:r>
            <w:r w:rsidR="00665CCA" w:rsidRPr="006D5920">
              <w:rPr>
                <w:rFonts w:cs="Arial"/>
                <w:bCs/>
                <w:color w:val="00B050"/>
                <w:sz w:val="24"/>
                <w:szCs w:val="24"/>
              </w:rPr>
              <w:t>attsignal:</w:t>
            </w:r>
          </w:p>
          <w:p w14:paraId="6B3C3D00" w14:textId="77777777" w:rsidR="00665CCA" w:rsidRPr="006D5920" w:rsidRDefault="00665CCA" w:rsidP="000F5ADB">
            <w:pPr>
              <w:contextualSpacing/>
              <w:rPr>
                <w:rFonts w:cs="Arial"/>
                <w:color w:val="00B050"/>
                <w:sz w:val="24"/>
                <w:szCs w:val="24"/>
              </w:rPr>
            </w:pPr>
            <w:r w:rsidRPr="006D5920">
              <w:rPr>
                <w:rFonts w:cs="Arial"/>
                <w:color w:val="00B050"/>
                <w:sz w:val="24"/>
                <w:szCs w:val="24"/>
              </w:rPr>
              <w:t>Hvitt blinkende lys fra signallampe</w:t>
            </w:r>
          </w:p>
          <w:p w14:paraId="00FD1F64" w14:textId="77777777" w:rsidR="00665CCA" w:rsidRPr="006D5920" w:rsidRDefault="00665CCA" w:rsidP="000F5ADB">
            <w:pPr>
              <w:contextualSpacing/>
              <w:rPr>
                <w:rFonts w:cs="Arial"/>
                <w:color w:val="00B050"/>
                <w:sz w:val="24"/>
                <w:szCs w:val="24"/>
              </w:rPr>
            </w:pPr>
            <w:r w:rsidRPr="006D5920">
              <w:rPr>
                <w:rFonts w:cs="Arial"/>
                <w:noProof/>
                <w:color w:val="00B050"/>
                <w:sz w:val="24"/>
                <w:szCs w:val="24"/>
              </w:rPr>
              <w:drawing>
                <wp:anchor distT="0" distB="0" distL="114300" distR="114300" simplePos="0" relativeHeight="251667456" behindDoc="0" locked="0" layoutInCell="1" allowOverlap="1" wp14:anchorId="50D08B81" wp14:editId="67588327">
                  <wp:simplePos x="0" y="0"/>
                  <wp:positionH relativeFrom="column">
                    <wp:posOffset>-4445</wp:posOffset>
                  </wp:positionH>
                  <wp:positionV relativeFrom="paragraph">
                    <wp:posOffset>83820</wp:posOffset>
                  </wp:positionV>
                  <wp:extent cx="993775" cy="1050290"/>
                  <wp:effectExtent l="0" t="0" r="0" b="0"/>
                  <wp:wrapTight wrapText="bothSides">
                    <wp:wrapPolygon edited="0">
                      <wp:start x="0" y="0"/>
                      <wp:lineTo x="0" y="21156"/>
                      <wp:lineTo x="21117" y="21156"/>
                      <wp:lineTo x="21117" y="0"/>
                      <wp:lineTo x="0" y="0"/>
                    </wp:wrapPolygon>
                  </wp:wrapTight>
                  <wp:docPr id="532" name="Bilde 532" descr="Et bilde som inneholder tekst, gita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Bilde 532" descr="Et bilde som inneholder tekst, gitar&#10;&#10;Automatisk generert beskrivelse"/>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9377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8" w:type="pct"/>
            <w:vAlign w:val="center"/>
          </w:tcPr>
          <w:p w14:paraId="591EAA8E" w14:textId="77777777" w:rsidR="00665CCA" w:rsidRPr="006D5920" w:rsidRDefault="00665CCA" w:rsidP="000F5ADB">
            <w:pPr>
              <w:contextualSpacing/>
              <w:rPr>
                <w:rFonts w:cs="Arial"/>
                <w:color w:val="00B050"/>
                <w:sz w:val="24"/>
                <w:szCs w:val="24"/>
              </w:rPr>
            </w:pPr>
            <w:r w:rsidRPr="006D5920">
              <w:rPr>
                <w:rFonts w:cs="Arial"/>
                <w:color w:val="00B050"/>
                <w:sz w:val="24"/>
                <w:szCs w:val="24"/>
              </w:rPr>
              <w:t>Signal 7B</w:t>
            </w:r>
          </w:p>
          <w:p w14:paraId="0881E501" w14:textId="77777777" w:rsidR="00665CCA" w:rsidRPr="006D5920" w:rsidRDefault="00665CCA" w:rsidP="000F5ADB">
            <w:pPr>
              <w:contextualSpacing/>
              <w:rPr>
                <w:rFonts w:cs="Arial"/>
                <w:color w:val="00B050"/>
                <w:sz w:val="24"/>
                <w:szCs w:val="24"/>
              </w:rPr>
            </w:pPr>
            <w:r w:rsidRPr="006D5920">
              <w:rPr>
                <w:rFonts w:cs="Arial"/>
                <w:color w:val="00B050"/>
                <w:sz w:val="24"/>
                <w:szCs w:val="24"/>
              </w:rPr>
              <w:t>«Løs bremsen»</w:t>
            </w:r>
          </w:p>
        </w:tc>
        <w:tc>
          <w:tcPr>
            <w:tcW w:w="1430" w:type="pct"/>
            <w:vAlign w:val="center"/>
          </w:tcPr>
          <w:p w14:paraId="4E7D6923" w14:textId="77777777" w:rsidR="00665CCA" w:rsidRPr="006D5920" w:rsidRDefault="00665CCA" w:rsidP="000F5ADB">
            <w:pPr>
              <w:contextualSpacing/>
              <w:rPr>
                <w:rFonts w:cs="Arial"/>
                <w:color w:val="00B050"/>
                <w:sz w:val="24"/>
                <w:szCs w:val="24"/>
              </w:rPr>
            </w:pPr>
            <w:r w:rsidRPr="006D5920">
              <w:rPr>
                <w:rFonts w:cs="Arial"/>
                <w:color w:val="00B050"/>
                <w:sz w:val="24"/>
                <w:szCs w:val="24"/>
              </w:rPr>
              <w:t>Bremsene skal løses</w:t>
            </w:r>
          </w:p>
        </w:tc>
      </w:tr>
    </w:tbl>
    <w:p w14:paraId="2C38318A" w14:textId="77777777" w:rsidR="00665CCA" w:rsidRPr="005B013E" w:rsidRDefault="00665CCA" w:rsidP="005B013E">
      <w:pPr>
        <w:pStyle w:val="STY3Overskrift111"/>
        <w:rPr>
          <w:b w:val="0"/>
        </w:rPr>
      </w:pPr>
      <w:bookmarkStart w:id="1669" w:name="_Toc192250074"/>
      <w:r w:rsidRPr="005B013E">
        <w:rPr>
          <w:color w:val="00B050"/>
        </w:rPr>
        <w:t>8.94.2-FR Muntlig gitt over radiosamband</w:t>
      </w:r>
      <w:bookmarkEnd w:id="1669"/>
    </w:p>
    <w:p w14:paraId="02D15679" w14:textId="77777777" w:rsidR="00665CCA" w:rsidRPr="00AC1AE8" w:rsidRDefault="00665CCA" w:rsidP="00665CCA">
      <w:pPr>
        <w:spacing w:after="0" w:line="240" w:lineRule="auto"/>
        <w:contextualSpacing/>
        <w:rPr>
          <w:rFonts w:ascii="Arial" w:eastAsia="Times New Roman" w:hAnsi="Arial" w:cs="Arial"/>
          <w:color w:val="00B050"/>
          <w:sz w:val="24"/>
          <w:szCs w:val="24"/>
        </w:rPr>
      </w:pPr>
      <w:r w:rsidRPr="00AC1AE8">
        <w:rPr>
          <w:rFonts w:ascii="Arial" w:eastAsia="Times New Roman" w:hAnsi="Arial" w:cs="Arial"/>
          <w:color w:val="00B050"/>
          <w:sz w:val="24"/>
          <w:szCs w:val="24"/>
        </w:rPr>
        <w:t xml:space="preserve">Signal for bremseprøving kan også gis over radiosamband, med følgende ordlyder: </w:t>
      </w:r>
    </w:p>
    <w:p w14:paraId="33EF238B" w14:textId="77777777" w:rsidR="00665CCA" w:rsidRPr="00AC1AE8" w:rsidRDefault="00665CCA" w:rsidP="00E10989">
      <w:pPr>
        <w:numPr>
          <w:ilvl w:val="0"/>
          <w:numId w:val="180"/>
        </w:numPr>
        <w:spacing w:after="0" w:line="240" w:lineRule="auto"/>
        <w:contextualSpacing/>
        <w:rPr>
          <w:rFonts w:ascii="Arial" w:eastAsia="Times New Roman" w:hAnsi="Arial" w:cs="Arial"/>
          <w:color w:val="00B050"/>
          <w:sz w:val="24"/>
          <w:szCs w:val="24"/>
        </w:rPr>
      </w:pPr>
      <w:r w:rsidRPr="00AC1AE8">
        <w:rPr>
          <w:rFonts w:ascii="Arial" w:eastAsia="Times New Roman" w:hAnsi="Arial" w:cs="Arial"/>
          <w:color w:val="00B050"/>
          <w:sz w:val="24"/>
          <w:szCs w:val="24"/>
        </w:rPr>
        <w:t>«Tog [tognummer], tilsett bremsen»</w:t>
      </w:r>
      <w:r>
        <w:rPr>
          <w:rFonts w:ascii="Arial" w:eastAsia="Times New Roman" w:hAnsi="Arial" w:cs="Arial"/>
          <w:color w:val="00B050"/>
          <w:sz w:val="24"/>
          <w:szCs w:val="24"/>
        </w:rPr>
        <w:t>.</w:t>
      </w:r>
    </w:p>
    <w:p w14:paraId="78335F31" w14:textId="77777777" w:rsidR="00665CCA" w:rsidRPr="00AC1AE8" w:rsidRDefault="00665CCA" w:rsidP="00E10989">
      <w:pPr>
        <w:numPr>
          <w:ilvl w:val="0"/>
          <w:numId w:val="180"/>
        </w:numPr>
        <w:spacing w:after="0" w:line="240" w:lineRule="auto"/>
        <w:contextualSpacing/>
        <w:rPr>
          <w:rFonts w:ascii="Arial" w:eastAsia="Times New Roman" w:hAnsi="Arial" w:cs="Arial"/>
          <w:color w:val="00B050"/>
          <w:sz w:val="24"/>
          <w:szCs w:val="24"/>
        </w:rPr>
      </w:pPr>
      <w:r w:rsidRPr="00AC1AE8">
        <w:rPr>
          <w:rFonts w:ascii="Arial" w:eastAsia="Times New Roman" w:hAnsi="Arial" w:cs="Arial"/>
          <w:color w:val="00B050"/>
          <w:sz w:val="24"/>
          <w:szCs w:val="24"/>
        </w:rPr>
        <w:t>«Tog [tognummer], løs bremsen»</w:t>
      </w:r>
      <w:r>
        <w:rPr>
          <w:rFonts w:ascii="Arial" w:eastAsia="Times New Roman" w:hAnsi="Arial" w:cs="Arial"/>
          <w:color w:val="00B050"/>
          <w:sz w:val="24"/>
          <w:szCs w:val="24"/>
        </w:rPr>
        <w:t>.</w:t>
      </w:r>
    </w:p>
    <w:p w14:paraId="272DA67A" w14:textId="488910D0" w:rsidR="007B14BA" w:rsidRPr="002F26DB" w:rsidRDefault="007B14BA" w:rsidP="00AD5592">
      <w:pPr>
        <w:pStyle w:val="FRpunkt"/>
      </w:pPr>
      <w:bookmarkStart w:id="1670" w:name="_Toc192250075"/>
      <w:r w:rsidRPr="003C7622">
        <w:t>VIII</w:t>
      </w:r>
      <w:r w:rsidR="000F5ADB">
        <w:t>.</w:t>
      </w:r>
      <w:r w:rsidRPr="003C7622">
        <w:t xml:space="preserve"> Togsignaler</w:t>
      </w:r>
      <w:bookmarkEnd w:id="1670"/>
    </w:p>
    <w:p w14:paraId="1D586586" w14:textId="77777777" w:rsidR="007B14BA" w:rsidRPr="00EB3F44" w:rsidRDefault="007B14BA" w:rsidP="00AD5592">
      <w:pPr>
        <w:pStyle w:val="FRpunkt"/>
      </w:pPr>
      <w:bookmarkStart w:id="1671" w:name="_Toc192250076"/>
      <w:r w:rsidRPr="00EB3F44">
        <w:t>8.95 Frontlys</w:t>
      </w:r>
      <w:bookmarkEnd w:id="1671"/>
      <w:r w:rsidRPr="00EB3F44">
        <w:t xml:space="preserve"> </w:t>
      </w:r>
    </w:p>
    <w:p w14:paraId="633B78E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90 «Frontlys» skal vises fra trekkraftkjøretøy forrest i tog. Trekkraftkjøretøy kan under skifting på stasjon bruke bare to nedre lamper med hvitt lys, både foran og bak.</w:t>
      </w:r>
    </w:p>
    <w:p w14:paraId="7B9B2596"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For tog som ikke kan dempe frontlyset, kan de øvre eller nedre lamper slukkes ved behov for demping av frontlyset.</w:t>
      </w:r>
    </w:p>
    <w:p w14:paraId="09FDF79D" w14:textId="77777777" w:rsidR="007B14BA" w:rsidRPr="005B013E" w:rsidRDefault="007B14BA" w:rsidP="007B14BA">
      <w:pPr>
        <w:spacing w:line="240" w:lineRule="auto"/>
        <w:rPr>
          <w:rFonts w:ascii="Arial" w:hAnsi="Arial" w:cs="Arial"/>
          <w:sz w:val="24"/>
          <w:szCs w:val="24"/>
        </w:rPr>
      </w:pPr>
      <w:bookmarkStart w:id="1672" w:name="_Hlk3194067"/>
      <w:r w:rsidRPr="005B013E">
        <w:rPr>
          <w:rFonts w:ascii="Arial" w:hAnsi="Arial" w:cs="Arial"/>
          <w:sz w:val="24"/>
          <w:szCs w:val="24"/>
        </w:rPr>
        <w:lastRenderedPageBreak/>
        <w:t>3. Ved skyving av vogner skal signal 90 «Frontlys», signal 91 «Baklys» eller signal 95C «Sluttsignalskilt» vises.</w:t>
      </w:r>
    </w:p>
    <w:p w14:paraId="6F10E8EC"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99"/>
        <w:gridCol w:w="3063"/>
        <w:gridCol w:w="2750"/>
      </w:tblGrid>
      <w:tr w:rsidR="00862784" w:rsidRPr="00862784" w14:paraId="5CD6D162"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bookmarkEnd w:id="1672"/>
          <w:p w14:paraId="76C489FC" w14:textId="77777777" w:rsidR="007B14BA" w:rsidRPr="00862784" w:rsidRDefault="007B14BA" w:rsidP="000F5ADB">
            <w:pPr>
              <w:spacing w:after="0" w:line="240" w:lineRule="auto"/>
              <w:rPr>
                <w:rFonts w:ascii="Arial" w:hAnsi="Arial" w:cs="Arial"/>
                <w:b/>
                <w:bCs/>
                <w:sz w:val="24"/>
                <w:szCs w:val="24"/>
              </w:rPr>
            </w:pPr>
            <w:r w:rsidRPr="0086278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EE8A3F" w14:textId="77777777" w:rsidR="007B14BA" w:rsidRPr="00862784" w:rsidRDefault="007B14BA" w:rsidP="000F5ADB">
            <w:pPr>
              <w:spacing w:after="0" w:line="240" w:lineRule="auto"/>
              <w:rPr>
                <w:rFonts w:ascii="Arial" w:hAnsi="Arial" w:cs="Arial"/>
                <w:b/>
                <w:bCs/>
                <w:sz w:val="24"/>
                <w:szCs w:val="24"/>
              </w:rPr>
            </w:pPr>
            <w:r w:rsidRPr="0086278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3A7CEA" w14:textId="77777777" w:rsidR="007B14BA" w:rsidRPr="00862784" w:rsidRDefault="007B14BA" w:rsidP="000F5ADB">
            <w:pPr>
              <w:spacing w:after="0" w:line="240" w:lineRule="auto"/>
              <w:rPr>
                <w:rFonts w:ascii="Arial" w:hAnsi="Arial" w:cs="Arial"/>
                <w:b/>
                <w:bCs/>
                <w:sz w:val="24"/>
                <w:szCs w:val="24"/>
              </w:rPr>
            </w:pPr>
            <w:r w:rsidRPr="00862784">
              <w:rPr>
                <w:rFonts w:ascii="Arial" w:hAnsi="Arial" w:cs="Arial"/>
                <w:b/>
                <w:bCs/>
                <w:sz w:val="24"/>
                <w:szCs w:val="24"/>
              </w:rPr>
              <w:t>Signalbetydning</w:t>
            </w:r>
          </w:p>
        </w:tc>
      </w:tr>
      <w:tr w:rsidR="00862784" w:rsidRPr="00862784" w14:paraId="2B972636" w14:textId="77777777" w:rsidTr="000F5ADB">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82B752B" w14:textId="77777777" w:rsidR="007B14BA" w:rsidRPr="00862784" w:rsidRDefault="007B14BA" w:rsidP="000F5ADB">
            <w:pPr>
              <w:spacing w:after="0" w:line="240" w:lineRule="auto"/>
              <w:rPr>
                <w:rFonts w:ascii="Arial" w:hAnsi="Arial" w:cs="Arial"/>
                <w:sz w:val="24"/>
                <w:szCs w:val="24"/>
              </w:rPr>
            </w:pPr>
            <w:r w:rsidRPr="00862784">
              <w:rPr>
                <w:rFonts w:ascii="Arial" w:hAnsi="Arial" w:cs="Arial"/>
                <w:sz w:val="24"/>
                <w:szCs w:val="24"/>
              </w:rPr>
              <w:t xml:space="preserve">Tre lys som danner en </w:t>
            </w:r>
            <w:r w:rsidRPr="005B013E">
              <w:rPr>
                <w:rFonts w:ascii="Arial" w:hAnsi="Arial" w:cs="Arial"/>
                <w:sz w:val="24"/>
                <w:szCs w:val="24"/>
              </w:rPr>
              <w:t>likebeint</w:t>
            </w:r>
            <w:r w:rsidRPr="00862784">
              <w:rPr>
                <w:rFonts w:ascii="Arial" w:hAnsi="Arial" w:cs="Arial"/>
                <w:sz w:val="24"/>
                <w:szCs w:val="24"/>
              </w:rPr>
              <w:t xml:space="preserve"> trekant.</w:t>
            </w:r>
          </w:p>
          <w:p w14:paraId="763AC0EB" w14:textId="77777777" w:rsidR="007B14BA" w:rsidRPr="00862784" w:rsidRDefault="007B14BA" w:rsidP="000F5ADB">
            <w:pPr>
              <w:spacing w:after="0" w:line="240" w:lineRule="auto"/>
              <w:rPr>
                <w:rFonts w:ascii="Arial" w:hAnsi="Arial" w:cs="Arial"/>
                <w:sz w:val="24"/>
                <w:szCs w:val="24"/>
              </w:rPr>
            </w:pPr>
            <w:r w:rsidRPr="00862784">
              <w:rPr>
                <w:rFonts w:ascii="Arial" w:hAnsi="Arial" w:cs="Arial"/>
                <w:sz w:val="24"/>
                <w:szCs w:val="24"/>
              </w:rPr>
              <w:t>Eksempel: </w:t>
            </w:r>
          </w:p>
          <w:p w14:paraId="4707F075" w14:textId="613D6B4F" w:rsidR="007B14BA" w:rsidRPr="00862784" w:rsidRDefault="007B14BA" w:rsidP="000F5ADB">
            <w:pPr>
              <w:spacing w:after="0" w:line="240" w:lineRule="auto"/>
              <w:rPr>
                <w:rFonts w:ascii="Arial" w:hAnsi="Arial" w:cs="Arial"/>
                <w:sz w:val="24"/>
                <w:szCs w:val="24"/>
              </w:rPr>
            </w:pPr>
            <w:r w:rsidRPr="00862784">
              <w:rPr>
                <w:rFonts w:ascii="Arial" w:hAnsi="Arial" w:cs="Arial"/>
                <w:noProof/>
                <w:sz w:val="24"/>
                <w:szCs w:val="24"/>
                <w:lang w:eastAsia="nb-NO"/>
              </w:rPr>
              <w:drawing>
                <wp:inline distT="0" distB="0" distL="0" distR="0" wp14:anchorId="37FE4715" wp14:editId="30F9D136">
                  <wp:extent cx="565150" cy="767256"/>
                  <wp:effectExtent l="0" t="0" r="635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71491" cy="775864"/>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A0805D" w14:textId="62A088B5" w:rsidR="007B14BA" w:rsidRPr="00862784" w:rsidRDefault="007B14BA" w:rsidP="000F5ADB">
            <w:pPr>
              <w:spacing w:after="0" w:line="240" w:lineRule="auto"/>
              <w:rPr>
                <w:rFonts w:ascii="Arial" w:hAnsi="Arial" w:cs="Arial"/>
                <w:sz w:val="24"/>
                <w:szCs w:val="24"/>
              </w:rPr>
            </w:pPr>
            <w:r w:rsidRPr="00862784">
              <w:rPr>
                <w:rFonts w:ascii="Arial" w:hAnsi="Arial" w:cs="Arial"/>
                <w:sz w:val="24"/>
                <w:szCs w:val="24"/>
              </w:rPr>
              <w:t>Signal 90 </w:t>
            </w:r>
            <w:r w:rsidRPr="00862784">
              <w:rPr>
                <w:rFonts w:ascii="Arial" w:hAnsi="Arial" w:cs="Arial"/>
                <w:sz w:val="24"/>
                <w:szCs w:val="24"/>
              </w:rPr>
              <w:br/>
              <w:t>«Frontlys»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692AAE" w14:textId="43A97839" w:rsidR="007B14BA" w:rsidRPr="00862784" w:rsidRDefault="007B14BA" w:rsidP="000F5ADB">
            <w:pPr>
              <w:spacing w:after="0" w:line="240" w:lineRule="auto"/>
              <w:rPr>
                <w:rFonts w:ascii="Arial" w:hAnsi="Arial" w:cs="Arial"/>
                <w:sz w:val="24"/>
                <w:szCs w:val="24"/>
              </w:rPr>
            </w:pPr>
            <w:r w:rsidRPr="00862784">
              <w:rPr>
                <w:rFonts w:ascii="Arial" w:hAnsi="Arial" w:cs="Arial"/>
                <w:sz w:val="24"/>
                <w:szCs w:val="24"/>
              </w:rPr>
              <w:t>Signalet angir togets front.</w:t>
            </w:r>
          </w:p>
        </w:tc>
      </w:tr>
    </w:tbl>
    <w:p w14:paraId="2B6D56EE" w14:textId="77777777" w:rsidR="007B14BA" w:rsidRPr="00EB3F44" w:rsidRDefault="007B14BA" w:rsidP="00AD5592">
      <w:pPr>
        <w:pStyle w:val="FRpunkt"/>
      </w:pPr>
      <w:bookmarkStart w:id="1673" w:name="_Toc192250077"/>
      <w:r w:rsidRPr="00EB3F44">
        <w:t>8.96 Baklys og sluttsignal</w:t>
      </w:r>
      <w:bookmarkEnd w:id="1673"/>
      <w:r w:rsidRPr="00EB3F44">
        <w:t xml:space="preserve"> </w:t>
      </w:r>
    </w:p>
    <w:p w14:paraId="1CACADC6" w14:textId="77777777" w:rsidR="007B14BA" w:rsidRDefault="007B14BA" w:rsidP="007B14BA">
      <w:pPr>
        <w:spacing w:line="240" w:lineRule="auto"/>
        <w:rPr>
          <w:rFonts w:ascii="Arial" w:hAnsi="Arial" w:cs="Arial"/>
          <w:sz w:val="24"/>
          <w:szCs w:val="24"/>
        </w:rPr>
      </w:pPr>
      <w:r w:rsidRPr="00862784">
        <w:rPr>
          <w:rFonts w:ascii="Arial" w:hAnsi="Arial" w:cs="Arial"/>
          <w:sz w:val="24"/>
          <w:szCs w:val="24"/>
        </w:rPr>
        <w:t>(TSI OPE 4.2.2.1.3)</w:t>
      </w:r>
    </w:p>
    <w:p w14:paraId="181D9570" w14:textId="77777777" w:rsidR="000F5ADB" w:rsidRPr="00862784" w:rsidRDefault="000F5ADB" w:rsidP="000F5ADB">
      <w:pPr>
        <w:spacing w:line="240" w:lineRule="auto"/>
        <w:rPr>
          <w:rFonts w:ascii="Arial" w:hAnsi="Arial" w:cs="Arial"/>
          <w:sz w:val="24"/>
          <w:szCs w:val="24"/>
        </w:rPr>
      </w:pPr>
      <w:r w:rsidRPr="00862784">
        <w:rPr>
          <w:rFonts w:ascii="Arial" w:hAnsi="Arial" w:cs="Arial"/>
          <w:sz w:val="24"/>
          <w:szCs w:val="24"/>
        </w:rPr>
        <w:t xml:space="preserve">1. </w:t>
      </w:r>
      <w:r w:rsidRPr="005B013E">
        <w:rPr>
          <w:rFonts w:ascii="Arial" w:hAnsi="Arial" w:cs="Arial"/>
          <w:sz w:val="24"/>
          <w:szCs w:val="24"/>
        </w:rPr>
        <w:t>Jernbaneforetaket</w:t>
      </w:r>
      <w:r w:rsidRPr="00862784">
        <w:rPr>
          <w:rFonts w:ascii="Arial" w:hAnsi="Arial" w:cs="Arial"/>
          <w:sz w:val="24"/>
          <w:szCs w:val="24"/>
        </w:rPr>
        <w:t xml:space="preserve"> skal sørge for de nødvendige midlene for å markere togets slutt. Baklyset og sluttsignalet skal bare være synlig på bakenden av det siste jernbanekjøretøyet. Det skal vises som angitt nedenfor.</w:t>
      </w:r>
    </w:p>
    <w:p w14:paraId="41FA96CB" w14:textId="77777777" w:rsidR="000F5ADB" w:rsidRPr="005B013E" w:rsidRDefault="000F5ADB" w:rsidP="000F5ADB">
      <w:pPr>
        <w:spacing w:after="0" w:line="240" w:lineRule="auto"/>
        <w:rPr>
          <w:rFonts w:ascii="Arial" w:hAnsi="Arial" w:cs="Arial"/>
          <w:sz w:val="24"/>
          <w:szCs w:val="24"/>
        </w:rPr>
      </w:pPr>
      <w:r w:rsidRPr="005B013E">
        <w:rPr>
          <w:rFonts w:ascii="Arial" w:hAnsi="Arial" w:cs="Arial"/>
          <w:sz w:val="24"/>
          <w:szCs w:val="24"/>
        </w:rPr>
        <w:t>2. Persontog</w:t>
      </w:r>
    </w:p>
    <w:p w14:paraId="4577D0EC" w14:textId="77777777" w:rsidR="000F5ADB" w:rsidRPr="005B013E" w:rsidRDefault="000F5ADB" w:rsidP="000F5ADB">
      <w:pPr>
        <w:spacing w:line="240" w:lineRule="auto"/>
        <w:rPr>
          <w:rFonts w:ascii="Arial" w:hAnsi="Arial" w:cs="Arial"/>
          <w:sz w:val="24"/>
          <w:szCs w:val="24"/>
        </w:rPr>
      </w:pPr>
      <w:r w:rsidRPr="005B013E">
        <w:rPr>
          <w:rFonts w:ascii="Arial" w:hAnsi="Arial" w:cs="Arial"/>
          <w:sz w:val="24"/>
          <w:szCs w:val="24"/>
        </w:rPr>
        <w:t>Baklys på et persontog skal bestå av to røde lys med konstant belysning i samme høyde over bufferen på tverraksen.</w:t>
      </w:r>
    </w:p>
    <w:p w14:paraId="2096CC25" w14:textId="77777777" w:rsidR="000F5ADB" w:rsidRPr="005B013E" w:rsidRDefault="000F5ADB" w:rsidP="000F5ADB">
      <w:pPr>
        <w:spacing w:after="0" w:line="240" w:lineRule="auto"/>
        <w:rPr>
          <w:rFonts w:ascii="Arial" w:hAnsi="Arial" w:cs="Arial"/>
          <w:sz w:val="24"/>
          <w:szCs w:val="24"/>
        </w:rPr>
      </w:pPr>
      <w:r w:rsidRPr="005B013E">
        <w:rPr>
          <w:rFonts w:ascii="Arial" w:hAnsi="Arial" w:cs="Arial"/>
          <w:sz w:val="24"/>
          <w:szCs w:val="24"/>
        </w:rPr>
        <w:t>3. Godstog</w:t>
      </w:r>
    </w:p>
    <w:p w14:paraId="54227C2F" w14:textId="77777777" w:rsidR="000F5ADB" w:rsidRDefault="000F5ADB" w:rsidP="000F5ADB">
      <w:pPr>
        <w:spacing w:line="240" w:lineRule="auto"/>
        <w:rPr>
          <w:rFonts w:ascii="Arial" w:hAnsi="Arial" w:cs="Arial"/>
          <w:sz w:val="24"/>
          <w:szCs w:val="24"/>
        </w:rPr>
      </w:pPr>
      <w:r w:rsidRPr="005B013E">
        <w:rPr>
          <w:rFonts w:ascii="Arial" w:hAnsi="Arial" w:cs="Arial"/>
          <w:sz w:val="24"/>
          <w:szCs w:val="24"/>
        </w:rPr>
        <w:t>Sluttsignal på et godstog skal bestå av to reflekterende plater i samme høyde over bufferen på tverraksen. Ethvert tog som er utstyrt med to røde lys med konstant belysning, skal også anses å oppfylle dette kravet.</w:t>
      </w:r>
    </w:p>
    <w:p w14:paraId="298A9A3F" w14:textId="69ACB614" w:rsidR="000F5ADB" w:rsidRPr="00862784" w:rsidRDefault="000F5ADB" w:rsidP="000F5ADB">
      <w:pPr>
        <w:spacing w:after="0" w:line="240" w:lineRule="auto"/>
        <w:rPr>
          <w:rFonts w:ascii="Arial" w:hAnsi="Arial" w:cs="Arial"/>
          <w:sz w:val="24"/>
          <w:szCs w:val="24"/>
        </w:rPr>
      </w:pPr>
      <w:r>
        <w:rPr>
          <w:rFonts w:ascii="Arial" w:hAnsi="Arial" w:cs="Arial"/>
          <w:sz w:val="24"/>
          <w:szCs w:val="24"/>
        </w:rPr>
        <w:t>4.</w:t>
      </w:r>
    </w:p>
    <w:tbl>
      <w:tblPr>
        <w:tblW w:w="9049" w:type="dxa"/>
        <w:tblInd w:w="15"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79"/>
        <w:gridCol w:w="2835"/>
        <w:gridCol w:w="2835"/>
      </w:tblGrid>
      <w:tr w:rsidR="00862784" w:rsidRPr="00862784" w14:paraId="3E9CC594" w14:textId="77777777" w:rsidTr="000F5ADB">
        <w:trPr>
          <w:tblHeader/>
        </w:trPr>
        <w:tc>
          <w:tcPr>
            <w:tcW w:w="3379"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vAlign w:val="center"/>
            <w:hideMark/>
          </w:tcPr>
          <w:p w14:paraId="0FB0CFBD" w14:textId="77777777" w:rsidR="007B14BA" w:rsidRPr="005B013E" w:rsidRDefault="007B14BA" w:rsidP="000F5ADB">
            <w:pPr>
              <w:spacing w:after="0" w:line="240" w:lineRule="auto"/>
              <w:rPr>
                <w:rFonts w:ascii="Arial" w:eastAsia="Times New Roman" w:hAnsi="Arial" w:cs="Arial"/>
                <w:b/>
                <w:bCs/>
                <w:sz w:val="24"/>
                <w:szCs w:val="24"/>
                <w:lang w:eastAsia="nb-NO"/>
              </w:rPr>
            </w:pPr>
            <w:bookmarkStart w:id="1674" w:name="a2"/>
            <w:bookmarkStart w:id="1675" w:name="AVSNITT_2"/>
            <w:bookmarkEnd w:id="1674"/>
            <w:bookmarkEnd w:id="1675"/>
            <w:r w:rsidRPr="005B013E">
              <w:rPr>
                <w:rFonts w:ascii="Arial" w:eastAsia="Times New Roman" w:hAnsi="Arial" w:cs="Arial"/>
                <w:b/>
                <w:bCs/>
                <w:iCs/>
                <w:sz w:val="24"/>
                <w:szCs w:val="24"/>
                <w:lang w:eastAsia="nb-NO"/>
              </w:rPr>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vAlign w:val="center"/>
            <w:hideMark/>
          </w:tcPr>
          <w:p w14:paraId="0D1E468D" w14:textId="77777777" w:rsidR="007B14BA" w:rsidRPr="005B013E" w:rsidRDefault="007B14BA" w:rsidP="000F5ADB">
            <w:pPr>
              <w:spacing w:after="0" w:line="240" w:lineRule="auto"/>
              <w:rPr>
                <w:rFonts w:ascii="Arial" w:eastAsia="Times New Roman" w:hAnsi="Arial" w:cs="Arial"/>
                <w:b/>
                <w:bCs/>
                <w:iCs/>
                <w:sz w:val="24"/>
                <w:szCs w:val="24"/>
                <w:lang w:eastAsia="nb-NO"/>
              </w:rPr>
            </w:pPr>
            <w:r w:rsidRPr="005B013E">
              <w:rPr>
                <w:rFonts w:ascii="Arial" w:eastAsia="Times New Roman" w:hAnsi="Arial" w:cs="Arial"/>
                <w:b/>
                <w:bCs/>
                <w:iCs/>
                <w:sz w:val="24"/>
                <w:szCs w:val="24"/>
                <w:lang w:eastAsia="nb-NO"/>
              </w:rPr>
              <w:t>Signalnummer og</w:t>
            </w:r>
          </w:p>
          <w:p w14:paraId="5D854E3C" w14:textId="77777777" w:rsidR="007B14BA" w:rsidRPr="005B013E" w:rsidRDefault="007B14BA" w:rsidP="000F5ADB">
            <w:pPr>
              <w:spacing w:after="0" w:line="240" w:lineRule="auto"/>
              <w:rPr>
                <w:rFonts w:ascii="Arial" w:eastAsia="Times New Roman" w:hAnsi="Arial" w:cs="Arial"/>
                <w:b/>
                <w:bCs/>
                <w:sz w:val="24"/>
                <w:szCs w:val="24"/>
                <w:lang w:eastAsia="nb-NO"/>
              </w:rPr>
            </w:pPr>
            <w:r w:rsidRPr="005B013E">
              <w:rPr>
                <w:rFonts w:ascii="Arial" w:eastAsia="Times New Roman" w:hAnsi="Arial" w:cs="Arial"/>
                <w:b/>
                <w:bCs/>
                <w:iCs/>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vAlign w:val="center"/>
            <w:hideMark/>
          </w:tcPr>
          <w:p w14:paraId="5E174AC8" w14:textId="77777777" w:rsidR="007B14BA" w:rsidRPr="005B013E" w:rsidRDefault="007B14BA" w:rsidP="000F5ADB">
            <w:pPr>
              <w:spacing w:after="0" w:line="240" w:lineRule="auto"/>
              <w:rPr>
                <w:rFonts w:ascii="Arial" w:eastAsia="Times New Roman" w:hAnsi="Arial" w:cs="Arial"/>
                <w:b/>
                <w:bCs/>
                <w:sz w:val="24"/>
                <w:szCs w:val="24"/>
                <w:lang w:eastAsia="nb-NO"/>
              </w:rPr>
            </w:pPr>
            <w:r w:rsidRPr="005B013E">
              <w:rPr>
                <w:rFonts w:ascii="Arial" w:eastAsia="Times New Roman" w:hAnsi="Arial" w:cs="Arial"/>
                <w:b/>
                <w:bCs/>
                <w:iCs/>
                <w:sz w:val="24"/>
                <w:szCs w:val="24"/>
                <w:lang w:eastAsia="nb-NO"/>
              </w:rPr>
              <w:t>Signalbetydning</w:t>
            </w:r>
          </w:p>
        </w:tc>
      </w:tr>
      <w:tr w:rsidR="00862784" w:rsidRPr="00862784" w14:paraId="69829383" w14:textId="77777777" w:rsidTr="000F5ADB">
        <w:tc>
          <w:tcPr>
            <w:tcW w:w="3379"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1F54A053"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To røde lys.</w:t>
            </w:r>
            <w:r w:rsidRPr="005B013E">
              <w:br/>
            </w:r>
            <w:r w:rsidRPr="005B013E">
              <w:rPr>
                <w:rFonts w:ascii="Arial" w:eastAsia="Times New Roman" w:hAnsi="Arial" w:cs="Arial"/>
                <w:sz w:val="24"/>
                <w:szCs w:val="24"/>
                <w:lang w:eastAsia="nb-NO"/>
              </w:rPr>
              <w:t>Eksempel:</w:t>
            </w:r>
            <w:r w:rsidRPr="005B013E">
              <w:br/>
            </w:r>
            <w:r w:rsidRPr="005B013E">
              <w:rPr>
                <w:noProof/>
              </w:rPr>
              <w:drawing>
                <wp:inline distT="0" distB="0" distL="0" distR="0" wp14:anchorId="7ADBE39F" wp14:editId="60B85740">
                  <wp:extent cx="822960" cy="914400"/>
                  <wp:effectExtent l="0" t="0" r="0" b="0"/>
                  <wp:docPr id="27" name="Bilde 27" descr="sf-20080229-0240-14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96">
                            <a:extLst>
                              <a:ext uri="{28A0092B-C50C-407E-A947-70E740481C1C}">
                                <a14:useLocalDpi xmlns:a14="http://schemas.microsoft.com/office/drawing/2010/main" val="0"/>
                              </a:ext>
                            </a:extLst>
                          </a:blip>
                          <a:stretch>
                            <a:fillRect/>
                          </a:stretch>
                        </pic:blipFill>
                        <pic:spPr>
                          <a:xfrm>
                            <a:off x="0" y="0"/>
                            <a:ext cx="822960" cy="914400"/>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0C9756AA"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Signal 91</w:t>
            </w:r>
            <w:r w:rsidRPr="005B013E">
              <w:rPr>
                <w:rFonts w:ascii="Arial" w:eastAsia="Times New Roman" w:hAnsi="Arial" w:cs="Arial"/>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24E46850"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Signalet angir togets ende.</w:t>
            </w:r>
          </w:p>
        </w:tc>
      </w:tr>
      <w:tr w:rsidR="00862784" w:rsidRPr="00862784" w14:paraId="2344FB15" w14:textId="77777777" w:rsidTr="000F5ADB">
        <w:trPr>
          <w:cantSplit/>
        </w:trPr>
        <w:tc>
          <w:tcPr>
            <w:tcW w:w="3379"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5161E93F"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To rektangulære lysreflekterende skilt med hvite og røde felter.</w:t>
            </w:r>
          </w:p>
          <w:p w14:paraId="343DFBDD"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noProof/>
              </w:rPr>
              <w:drawing>
                <wp:inline distT="0" distB="0" distL="0" distR="0" wp14:anchorId="1AF82245" wp14:editId="3C4779BF">
                  <wp:extent cx="1707376" cy="1614115"/>
                  <wp:effectExtent l="0" t="0" r="7620" b="571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97">
                            <a:extLst>
                              <a:ext uri="{28A0092B-C50C-407E-A947-70E740481C1C}">
                                <a14:useLocalDpi xmlns:a14="http://schemas.microsoft.com/office/drawing/2010/main" val="0"/>
                              </a:ext>
                            </a:extLst>
                          </a:blip>
                          <a:stretch>
                            <a:fillRect/>
                          </a:stretch>
                        </pic:blipFill>
                        <pic:spPr>
                          <a:xfrm>
                            <a:off x="0" y="0"/>
                            <a:ext cx="1707376" cy="1614115"/>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48F42F4B"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Signal 95C</w:t>
            </w:r>
            <w:r w:rsidRPr="005B013E">
              <w:rPr>
                <w:rFonts w:ascii="Arial" w:eastAsia="Times New Roman" w:hAnsi="Arial" w:cs="Arial"/>
                <w:sz w:val="24"/>
                <w:szCs w:val="24"/>
                <w:lang w:eastAsia="nb-NO"/>
              </w:rPr>
              <w:br/>
              <w:t>«Sluttsignalskilt»</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5AC71A33" w14:textId="77777777" w:rsidR="007B14BA" w:rsidRPr="005B013E" w:rsidRDefault="007B14BA" w:rsidP="000F5ADB">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Signalet angir togets ende.</w:t>
            </w:r>
          </w:p>
        </w:tc>
      </w:tr>
    </w:tbl>
    <w:p w14:paraId="3F6A2A6F" w14:textId="77777777" w:rsidR="007B14BA" w:rsidRPr="005B013E" w:rsidRDefault="007B14BA" w:rsidP="003E4C81">
      <w:pPr>
        <w:pStyle w:val="BNoverskrift"/>
      </w:pPr>
      <w:bookmarkStart w:id="1676" w:name="_Toc192250078"/>
      <w:r w:rsidRPr="005B013E">
        <w:t>8.96-BN</w:t>
      </w:r>
      <w:bookmarkEnd w:id="1676"/>
    </w:p>
    <w:p w14:paraId="66EAAB34" w14:textId="77777777" w:rsidR="007B14BA" w:rsidRPr="005B013E" w:rsidRDefault="007B14BA" w:rsidP="008762E7">
      <w:pPr>
        <w:pStyle w:val="BNNormal"/>
      </w:pPr>
      <w:r w:rsidRPr="005B013E">
        <w:t>1. Arbeidstog og transporttog skal ha minst ett sluttsignalskilt eller ha to røde lys med konstant belysning for å angi togets ende.</w:t>
      </w:r>
    </w:p>
    <w:p w14:paraId="53B6E3A6" w14:textId="77777777" w:rsidR="007B14BA" w:rsidRPr="005B013E" w:rsidRDefault="007B14BA" w:rsidP="008762E7">
      <w:pPr>
        <w:pStyle w:val="BNNormal"/>
      </w:pPr>
      <w:r w:rsidRPr="005B013E">
        <w:t>2. Arbeidstog eller transporttog som skal kjøres ut av landet, skal vise sluttsignal som bestemt for person- eller godstog.</w:t>
      </w:r>
    </w:p>
    <w:p w14:paraId="2F867F1F" w14:textId="705B37EA" w:rsidR="007B14BA" w:rsidRPr="00A1379E" w:rsidRDefault="007B14BA" w:rsidP="00AD5592">
      <w:pPr>
        <w:pStyle w:val="FRpunkt"/>
      </w:pPr>
      <w:bookmarkStart w:id="1677" w:name="_Toc192250079"/>
      <w:r w:rsidRPr="00A1379E">
        <w:t>8.97 Signal «Kjøretillatelse mottatt»</w:t>
      </w:r>
      <w:bookmarkEnd w:id="1677"/>
    </w:p>
    <w:p w14:paraId="55C79CA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96 «Kjøretillatelse mottatt» kan gis av føreren til togekspeditøren for å bekrefte at signal 12A eller 12B «Kjøretillatelse» er oppfattet.</w:t>
      </w:r>
    </w:p>
    <w:p w14:paraId="65D0BA8E"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 96 «Kjøretillatelse mottatt» kan gis av føreren til annet personale ombord i toget i henhold til jernbaneforetakets bestemmelser.</w:t>
      </w:r>
    </w:p>
    <w:p w14:paraId="1391D346"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64"/>
        <w:gridCol w:w="2718"/>
        <w:gridCol w:w="3730"/>
      </w:tblGrid>
      <w:tr w:rsidR="00862784" w:rsidRPr="00862784" w14:paraId="169E3183" w14:textId="77777777" w:rsidTr="0074452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62D74E"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EAB1FD"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BB0AE9" w14:textId="77777777" w:rsidR="007B14BA" w:rsidRPr="005B013E" w:rsidRDefault="007B14BA" w:rsidP="000F5ADB">
            <w:pPr>
              <w:spacing w:after="0" w:line="240" w:lineRule="auto"/>
              <w:rPr>
                <w:rFonts w:ascii="Arial" w:hAnsi="Arial" w:cs="Arial"/>
                <w:b/>
                <w:bCs/>
                <w:sz w:val="24"/>
                <w:szCs w:val="24"/>
              </w:rPr>
            </w:pPr>
            <w:r w:rsidRPr="005B013E">
              <w:rPr>
                <w:rFonts w:ascii="Arial" w:hAnsi="Arial" w:cs="Arial"/>
                <w:b/>
                <w:bCs/>
                <w:sz w:val="24"/>
                <w:szCs w:val="24"/>
              </w:rPr>
              <w:t>Signalbetydning</w:t>
            </w:r>
          </w:p>
        </w:tc>
      </w:tr>
      <w:tr w:rsidR="00862784" w:rsidRPr="00862784" w14:paraId="322F140E" w14:textId="77777777" w:rsidTr="000F5ADB">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DE3027" w14:textId="77777777"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Et gult blinkende lys på siden av toget. </w:t>
            </w:r>
            <w:r w:rsidRPr="005B013E">
              <w:br/>
            </w:r>
            <w:r w:rsidRPr="005B013E">
              <w:rPr>
                <w:rFonts w:ascii="Arial" w:hAnsi="Arial" w:cs="Arial"/>
                <w:sz w:val="24"/>
                <w:szCs w:val="24"/>
              </w:rPr>
              <w:t>Eksempel: </w:t>
            </w:r>
            <w:r w:rsidRPr="005B013E">
              <w:br/>
            </w:r>
            <w:r w:rsidRPr="005B013E">
              <w:rPr>
                <w:noProof/>
              </w:rPr>
              <w:drawing>
                <wp:inline distT="0" distB="0" distL="0" distR="0" wp14:anchorId="1D167592" wp14:editId="01A92C13">
                  <wp:extent cx="703162" cy="654050"/>
                  <wp:effectExtent l="0" t="0" r="1905" b="0"/>
                  <wp:docPr id="154" name="Bilde 154" descr="http://orv.jbv.no/orv/lib/exe/fetch.php?w=60&amp;tok=1901c2&amp;media=tjn:kap_9:signal_96.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
                          <pic:cNvPicPr/>
                        </pic:nvPicPr>
                        <pic:blipFill>
                          <a:blip r:embed="rId399">
                            <a:extLst>
                              <a:ext uri="{28A0092B-C50C-407E-A947-70E740481C1C}">
                                <a14:useLocalDpi xmlns:a14="http://schemas.microsoft.com/office/drawing/2010/main" val="0"/>
                              </a:ext>
                            </a:extLst>
                          </a:blip>
                          <a:stretch>
                            <a:fillRect/>
                          </a:stretch>
                        </pic:blipFill>
                        <pic:spPr>
                          <a:xfrm>
                            <a:off x="0" y="0"/>
                            <a:ext cx="703162" cy="654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FEA1F88" w14:textId="08AFD562"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Signal 96 </w:t>
            </w:r>
            <w:r w:rsidRPr="005B013E">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3C89CAB" w14:textId="5C99BBFC" w:rsidR="007B14BA" w:rsidRPr="005B013E" w:rsidRDefault="007B14BA" w:rsidP="000F5ADB">
            <w:pPr>
              <w:spacing w:after="0" w:line="240" w:lineRule="auto"/>
              <w:rPr>
                <w:rFonts w:ascii="Arial" w:hAnsi="Arial" w:cs="Arial"/>
                <w:sz w:val="24"/>
                <w:szCs w:val="24"/>
              </w:rPr>
            </w:pPr>
            <w:r w:rsidRPr="005B013E">
              <w:rPr>
                <w:rFonts w:ascii="Arial" w:hAnsi="Arial" w:cs="Arial"/>
                <w:sz w:val="24"/>
                <w:szCs w:val="24"/>
              </w:rPr>
              <w:t>Signal 12A eller 12B «Kjøretillatelse» er oppfattet</w:t>
            </w:r>
          </w:p>
        </w:tc>
      </w:tr>
    </w:tbl>
    <w:p w14:paraId="38AD1D28" w14:textId="47782219" w:rsidR="007B14BA" w:rsidRPr="003C7622" w:rsidRDefault="007B14BA" w:rsidP="00AD5592">
      <w:pPr>
        <w:pStyle w:val="FRpunkt"/>
      </w:pPr>
      <w:bookmarkStart w:id="1678" w:name="_Toc192250080"/>
      <w:r w:rsidRPr="003C7622">
        <w:t>IX</w:t>
      </w:r>
      <w:r w:rsidR="000F5ADB">
        <w:t>.</w:t>
      </w:r>
      <w:r w:rsidRPr="003C7622">
        <w:t xml:space="preserve"> Signaler med togfløyte</w:t>
      </w:r>
      <w:bookmarkEnd w:id="1678"/>
    </w:p>
    <w:p w14:paraId="77C24353" w14:textId="77777777" w:rsidR="000F5ADB" w:rsidRDefault="000F5ADB">
      <w:pPr>
        <w:rPr>
          <w:rFonts w:ascii="Arial" w:eastAsia="Calibri" w:hAnsi="Arial" w:cs="Times New Roman"/>
          <w:b/>
          <w:color w:val="000000" w:themeColor="text1"/>
          <w:sz w:val="24"/>
          <w:szCs w:val="20"/>
          <w:lang w:eastAsia="nb-NO"/>
        </w:rPr>
      </w:pPr>
      <w:r>
        <w:br w:type="page"/>
      </w:r>
    </w:p>
    <w:p w14:paraId="644448F1" w14:textId="5F6318FB" w:rsidR="007B14BA" w:rsidRPr="005B013E" w:rsidRDefault="007B14BA" w:rsidP="00AD5592">
      <w:pPr>
        <w:pStyle w:val="FRpunkt"/>
      </w:pPr>
      <w:bookmarkStart w:id="1679" w:name="_Toc192250081"/>
      <w:r w:rsidRPr="005B013E">
        <w:lastRenderedPageBreak/>
        <w:t>8.98 Kort og langt støt i togfløyten</w:t>
      </w:r>
      <w:bookmarkEnd w:id="1679"/>
      <w:r w:rsidRPr="005B013E">
        <w:t xml:space="preserve"> </w:t>
      </w:r>
    </w:p>
    <w:p w14:paraId="2AAF355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Kort støt i togfløyten skal ha 1-1 1/2 sekunds varighet. Langt støt i togfløyten skal ha 2-3 sekunders varighet.</w:t>
      </w:r>
    </w:p>
    <w:p w14:paraId="1E9E4B1C" w14:textId="77777777" w:rsidR="007B14BA" w:rsidRPr="005B013E" w:rsidRDefault="007B14BA" w:rsidP="00AD5592">
      <w:pPr>
        <w:pStyle w:val="FRpunkt"/>
      </w:pPr>
      <w:bookmarkStart w:id="1680" w:name="_Toc192250082"/>
      <w:r w:rsidRPr="005B013E">
        <w:t>8.99 Signal «Gi akt» og «Oppfattet»</w:t>
      </w:r>
      <w:bookmarkEnd w:id="1680"/>
      <w:r w:rsidRPr="005B013E">
        <w:t xml:space="preserve"> </w:t>
      </w:r>
    </w:p>
    <w:p w14:paraId="39B4385B"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80 «Gi akt» og «Oppfattet» gis med et kort støt i togfløyten.</w:t>
      </w:r>
    </w:p>
    <w:p w14:paraId="51E2C3F7" w14:textId="77777777" w:rsidR="007B14BA" w:rsidRPr="00862784" w:rsidRDefault="007B14BA" w:rsidP="009C5F5C">
      <w:pPr>
        <w:spacing w:after="0" w:line="240" w:lineRule="auto"/>
        <w:rPr>
          <w:rFonts w:ascii="Arial" w:hAnsi="Arial" w:cs="Arial"/>
          <w:sz w:val="24"/>
          <w:szCs w:val="24"/>
        </w:rPr>
      </w:pPr>
      <w:r w:rsidRPr="00862784">
        <w:rPr>
          <w:rFonts w:ascii="Arial" w:hAnsi="Arial" w:cs="Arial"/>
          <w:sz w:val="24"/>
          <w:szCs w:val="24"/>
        </w:rPr>
        <w:t>2. Signalet gis:</w:t>
      </w:r>
    </w:p>
    <w:p w14:paraId="0384AA75" w14:textId="77777777" w:rsidR="007B14BA" w:rsidRPr="00EB3F44" w:rsidRDefault="007B14BA" w:rsidP="00E10989">
      <w:pPr>
        <w:numPr>
          <w:ilvl w:val="1"/>
          <w:numId w:val="125"/>
        </w:numPr>
        <w:spacing w:after="0" w:line="240" w:lineRule="auto"/>
        <w:ind w:left="1077" w:hanging="357"/>
        <w:rPr>
          <w:rFonts w:ascii="Arial" w:hAnsi="Arial" w:cs="Arial"/>
          <w:sz w:val="24"/>
          <w:szCs w:val="24"/>
        </w:rPr>
      </w:pPr>
      <w:r w:rsidRPr="00EB3F44">
        <w:rPr>
          <w:rFonts w:ascii="Arial" w:hAnsi="Arial" w:cs="Arial"/>
          <w:sz w:val="24"/>
          <w:szCs w:val="24"/>
        </w:rPr>
        <w:t>for å vekke oppmerksomheten til signalgiver eller vaktmannskap,</w:t>
      </w:r>
    </w:p>
    <w:p w14:paraId="138C082C" w14:textId="77777777" w:rsidR="007B14BA" w:rsidRPr="00A25834" w:rsidRDefault="007B14BA" w:rsidP="00E10989">
      <w:pPr>
        <w:numPr>
          <w:ilvl w:val="1"/>
          <w:numId w:val="125"/>
        </w:numPr>
        <w:spacing w:after="0" w:line="240" w:lineRule="auto"/>
        <w:ind w:left="1077" w:hanging="357"/>
        <w:rPr>
          <w:rFonts w:ascii="Arial" w:hAnsi="Arial" w:cs="Arial"/>
          <w:sz w:val="24"/>
          <w:szCs w:val="24"/>
        </w:rPr>
      </w:pPr>
      <w:r w:rsidRPr="00A25834">
        <w:rPr>
          <w:rFonts w:ascii="Arial" w:hAnsi="Arial" w:cs="Arial"/>
          <w:sz w:val="24"/>
          <w:szCs w:val="24"/>
        </w:rPr>
        <w:t>som svar på signal 1A og 1B «Stopp»</w:t>
      </w:r>
    </w:p>
    <w:p w14:paraId="7E224643" w14:textId="77777777" w:rsidR="007B14BA" w:rsidRPr="00EB3F44" w:rsidRDefault="007B14BA" w:rsidP="00E10989">
      <w:pPr>
        <w:numPr>
          <w:ilvl w:val="1"/>
          <w:numId w:val="125"/>
        </w:numPr>
        <w:spacing w:after="0" w:line="240" w:lineRule="auto"/>
        <w:ind w:left="1077" w:hanging="357"/>
        <w:rPr>
          <w:rFonts w:ascii="Arial" w:hAnsi="Arial" w:cs="Arial"/>
          <w:sz w:val="24"/>
          <w:szCs w:val="24"/>
        </w:rPr>
      </w:pPr>
      <w:r w:rsidRPr="00EB3F44">
        <w:rPr>
          <w:rFonts w:ascii="Arial" w:hAnsi="Arial" w:cs="Arial"/>
          <w:sz w:val="24"/>
          <w:szCs w:val="24"/>
        </w:rPr>
        <w:t>som svar på signal 3A og 3B «Passér»</w:t>
      </w:r>
    </w:p>
    <w:p w14:paraId="03EE8715" w14:textId="77777777" w:rsidR="007B14BA" w:rsidRPr="00EB3F44" w:rsidRDefault="007B14BA" w:rsidP="00E10989">
      <w:pPr>
        <w:numPr>
          <w:ilvl w:val="1"/>
          <w:numId w:val="125"/>
        </w:numPr>
        <w:spacing w:after="0" w:line="240" w:lineRule="auto"/>
        <w:ind w:left="1077" w:hanging="357"/>
        <w:rPr>
          <w:rFonts w:ascii="Arial" w:hAnsi="Arial" w:cs="Arial"/>
          <w:sz w:val="24"/>
          <w:szCs w:val="24"/>
        </w:rPr>
      </w:pPr>
      <w:r w:rsidRPr="00EB3F44">
        <w:rPr>
          <w:rFonts w:ascii="Arial" w:hAnsi="Arial" w:cs="Arial"/>
          <w:sz w:val="24"/>
          <w:szCs w:val="24"/>
        </w:rPr>
        <w:t>som svar på signal 8A og 8B «Fortsett innkjøring» og signal 9 «Kryssende tog er kommet»</w:t>
      </w:r>
    </w:p>
    <w:p w14:paraId="70C0E527" w14:textId="77777777" w:rsidR="007B14BA" w:rsidRPr="00EB3F44" w:rsidRDefault="007B14BA" w:rsidP="00E10989">
      <w:pPr>
        <w:numPr>
          <w:ilvl w:val="1"/>
          <w:numId w:val="125"/>
        </w:numPr>
        <w:spacing w:after="0" w:line="240" w:lineRule="auto"/>
        <w:ind w:left="1077" w:hanging="357"/>
        <w:rPr>
          <w:rFonts w:ascii="Arial" w:hAnsi="Arial" w:cs="Arial"/>
          <w:sz w:val="24"/>
          <w:szCs w:val="24"/>
        </w:rPr>
      </w:pPr>
      <w:r w:rsidRPr="00EB3F44">
        <w:rPr>
          <w:rFonts w:ascii="Arial" w:hAnsi="Arial" w:cs="Arial"/>
          <w:sz w:val="24"/>
          <w:szCs w:val="24"/>
        </w:rPr>
        <w:t>som svar på signal 1K og 1L «Stopp» gitt av togekspeditør</w:t>
      </w:r>
    </w:p>
    <w:p w14:paraId="3323EFAC" w14:textId="77777777" w:rsidR="007B14BA" w:rsidRPr="00EB3F44" w:rsidRDefault="007B14BA" w:rsidP="00E10989">
      <w:pPr>
        <w:numPr>
          <w:ilvl w:val="1"/>
          <w:numId w:val="125"/>
        </w:numPr>
        <w:spacing w:after="0" w:line="240" w:lineRule="auto"/>
        <w:ind w:left="1077" w:hanging="357"/>
        <w:rPr>
          <w:rFonts w:ascii="Arial" w:hAnsi="Arial" w:cs="Arial"/>
          <w:sz w:val="24"/>
          <w:szCs w:val="24"/>
        </w:rPr>
      </w:pPr>
      <w:r w:rsidRPr="00EB3F44">
        <w:rPr>
          <w:rFonts w:ascii="Arial" w:hAnsi="Arial" w:cs="Arial"/>
          <w:sz w:val="24"/>
          <w:szCs w:val="24"/>
        </w:rPr>
        <w:t>som svar på signal som ikke straks kan følges</w:t>
      </w:r>
    </w:p>
    <w:p w14:paraId="04AE5F8C" w14:textId="77777777" w:rsidR="007B14BA" w:rsidRPr="00EB3F44" w:rsidRDefault="007B14BA" w:rsidP="007B14BA">
      <w:pPr>
        <w:spacing w:after="0" w:line="240" w:lineRule="auto"/>
        <w:ind w:left="1077"/>
        <w:rPr>
          <w:rFonts w:ascii="Arial" w:hAnsi="Arial" w:cs="Arial"/>
          <w:sz w:val="24"/>
          <w:szCs w:val="24"/>
        </w:rPr>
      </w:pPr>
    </w:p>
    <w:p w14:paraId="30942AF8" w14:textId="77777777" w:rsidR="007B14BA" w:rsidRPr="00A1379E" w:rsidRDefault="007B14BA" w:rsidP="00AD5592">
      <w:pPr>
        <w:pStyle w:val="FRpunkt"/>
      </w:pPr>
      <w:bookmarkStart w:id="1681" w:name="_Toc192250083"/>
      <w:r w:rsidRPr="00A1379E">
        <w:t>8.100 Signal «Tog kommer»</w:t>
      </w:r>
      <w:bookmarkEnd w:id="1681"/>
    </w:p>
    <w:p w14:paraId="3F412CE8"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83 «Tog kommer» gis med ett langt støt i togfløyten.</w:t>
      </w:r>
    </w:p>
    <w:p w14:paraId="42649EB1"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Signalet skal gis når det er bestemt i trafikkreglene og når føreren finner det nødvendig.</w:t>
      </w:r>
    </w:p>
    <w:p w14:paraId="2928C10C" w14:textId="77777777" w:rsidR="007B14BA" w:rsidRPr="005B013E" w:rsidRDefault="007B14BA" w:rsidP="00AD5592">
      <w:pPr>
        <w:pStyle w:val="FRpunkt"/>
      </w:pPr>
      <w:bookmarkStart w:id="1682" w:name="_Toc192250084"/>
      <w:r w:rsidRPr="005B013E">
        <w:t>8.101 Signal «Alarm, faresignal»</w:t>
      </w:r>
      <w:bookmarkEnd w:id="1682"/>
    </w:p>
    <w:p w14:paraId="1B82AD8C"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1. Signal 86 «Alarm, faresignal» gis med en rekke korte støt.</w:t>
      </w:r>
    </w:p>
    <w:p w14:paraId="7F489292" w14:textId="77777777" w:rsidR="007B14BA" w:rsidRPr="005B013E" w:rsidRDefault="007B14BA" w:rsidP="007B14BA">
      <w:pPr>
        <w:spacing w:line="240" w:lineRule="auto"/>
        <w:rPr>
          <w:rFonts w:ascii="Arial" w:hAnsi="Arial" w:cs="Arial"/>
          <w:sz w:val="24"/>
          <w:szCs w:val="24"/>
        </w:rPr>
      </w:pPr>
      <w:r w:rsidRPr="005B013E">
        <w:rPr>
          <w:rFonts w:ascii="Arial" w:hAnsi="Arial" w:cs="Arial"/>
          <w:sz w:val="24"/>
          <w:szCs w:val="24"/>
        </w:rPr>
        <w:t>2. Signalet kan gis når tog skal stoppes hurtigst mulig, det er nødvendig å tilkalle hjelp eller for å gjøre oppmerksom på fare.</w:t>
      </w:r>
    </w:p>
    <w:p w14:paraId="107212BA" w14:textId="77777777" w:rsidR="00665CCA" w:rsidRPr="008C6DAB" w:rsidRDefault="00665CCA" w:rsidP="000F5ADB">
      <w:pPr>
        <w:pStyle w:val="FROverskrift"/>
      </w:pPr>
      <w:bookmarkStart w:id="1683" w:name="_Toc115695057"/>
      <w:bookmarkStart w:id="1684" w:name="_Toc179976993"/>
      <w:bookmarkStart w:id="1685" w:name="_Toc192250085"/>
      <w:r w:rsidRPr="005B013E">
        <w:t>8.101-FR Signal «Varsom»</w:t>
      </w:r>
      <w:bookmarkEnd w:id="1683"/>
      <w:bookmarkEnd w:id="1684"/>
      <w:bookmarkEnd w:id="1685"/>
    </w:p>
    <w:p w14:paraId="0345291D" w14:textId="77777777" w:rsidR="00665CCA" w:rsidRPr="00AC1AE8" w:rsidRDefault="00665CCA" w:rsidP="00665CCA">
      <w:pPr>
        <w:spacing w:after="0" w:line="240" w:lineRule="auto"/>
        <w:contextualSpacing/>
        <w:rPr>
          <w:rFonts w:ascii="Arial" w:eastAsia="Times New Roman" w:hAnsi="Arial" w:cs="Arial"/>
          <w:color w:val="00B050"/>
          <w:sz w:val="24"/>
          <w:szCs w:val="24"/>
        </w:rPr>
      </w:pPr>
      <w:r w:rsidRPr="00AC1AE8">
        <w:rPr>
          <w:rFonts w:ascii="Arial" w:eastAsia="Times New Roman" w:hAnsi="Arial" w:cs="Arial"/>
          <w:color w:val="00B050"/>
          <w:sz w:val="24"/>
          <w:szCs w:val="24"/>
        </w:rPr>
        <w:t xml:space="preserve">Signal 2B «Varsom» gis med gult roterende eller blinkende lys på trekkraftkjøretøyet. </w:t>
      </w:r>
    </w:p>
    <w:p w14:paraId="1FDFD8D0" w14:textId="77777777" w:rsidR="00741AE8" w:rsidRDefault="00665CCA" w:rsidP="003E4C81">
      <w:pPr>
        <w:pStyle w:val="FRnormal"/>
      </w:pPr>
      <w:r w:rsidRPr="008762E7">
        <w:t>Signalet skal gis på anleggsområde-jernbane og i arbeidsbrudd.</w:t>
      </w:r>
      <w:bookmarkStart w:id="1686" w:name="_Toc153436753"/>
      <w:bookmarkStart w:id="1687" w:name="_Toc179976994"/>
    </w:p>
    <w:p w14:paraId="0C8460F9" w14:textId="6329767F" w:rsidR="008762E7" w:rsidRDefault="008762E7">
      <w:pPr>
        <w:rPr>
          <w:rFonts w:ascii="Arial" w:eastAsia="Times New Roman" w:hAnsi="Arial" w:cs="Arial"/>
          <w:color w:val="00B050"/>
          <w:sz w:val="24"/>
          <w:szCs w:val="24"/>
        </w:rPr>
      </w:pPr>
      <w:r>
        <w:rPr>
          <w:sz w:val="24"/>
          <w:szCs w:val="24"/>
        </w:rPr>
        <w:br w:type="page"/>
      </w:r>
    </w:p>
    <w:p w14:paraId="53855452" w14:textId="77777777" w:rsidR="008950C6" w:rsidRDefault="005A7C27" w:rsidP="005B013E">
      <w:pPr>
        <w:pStyle w:val="STY3Overskrift1"/>
      </w:pPr>
      <w:bookmarkStart w:id="1688" w:name="_Toc192250086"/>
      <w:r>
        <w:lastRenderedPageBreak/>
        <w:t>Kapittel 9. Arbeid i spor</w:t>
      </w:r>
      <w:bookmarkEnd w:id="1688"/>
    </w:p>
    <w:p w14:paraId="47834BB7" w14:textId="2414E66B" w:rsidR="005A7C27" w:rsidRPr="000F5ADB" w:rsidRDefault="008950C6" w:rsidP="000F5ADB">
      <w:pPr>
        <w:pStyle w:val="FRNormal0"/>
        <w:spacing w:after="0"/>
        <w:rPr>
          <w:b/>
          <w:bCs/>
        </w:rPr>
      </w:pPr>
      <w:r w:rsidRPr="000F5ADB">
        <w:rPr>
          <w:b/>
          <w:bCs/>
        </w:rPr>
        <w:t>Del A: Innlendende bestemmelser</w:t>
      </w:r>
    </w:p>
    <w:p w14:paraId="17860907" w14:textId="755977A2" w:rsidR="008950C6" w:rsidRPr="000F5ADB" w:rsidRDefault="008950C6" w:rsidP="000F5ADB">
      <w:pPr>
        <w:pStyle w:val="FRNormal0"/>
        <w:spacing w:after="0"/>
        <w:rPr>
          <w:b/>
          <w:bCs/>
        </w:rPr>
      </w:pPr>
      <w:r w:rsidRPr="000F5ADB">
        <w:rPr>
          <w:b/>
          <w:bCs/>
        </w:rPr>
        <w:t>Del B: Arbeidsformer som krever hovedsikkerhetsvakt</w:t>
      </w:r>
    </w:p>
    <w:p w14:paraId="75605151" w14:textId="1428E279" w:rsidR="008950C6" w:rsidRPr="000F5ADB" w:rsidRDefault="008950C6" w:rsidP="000F5ADB">
      <w:pPr>
        <w:pStyle w:val="FRNormal0"/>
        <w:spacing w:after="0"/>
        <w:rPr>
          <w:b/>
          <w:bCs/>
        </w:rPr>
      </w:pPr>
      <w:r w:rsidRPr="000F5ADB">
        <w:rPr>
          <w:b/>
          <w:bCs/>
        </w:rPr>
        <w:t>Del C: Arbeidstog</w:t>
      </w:r>
    </w:p>
    <w:p w14:paraId="2D93FC73" w14:textId="010D1E96" w:rsidR="008950C6" w:rsidRPr="000F5ADB" w:rsidRDefault="008950C6" w:rsidP="000F5ADB">
      <w:pPr>
        <w:pStyle w:val="FRNormal0"/>
        <w:spacing w:after="0"/>
        <w:rPr>
          <w:b/>
          <w:bCs/>
        </w:rPr>
      </w:pPr>
      <w:r w:rsidRPr="000F5ADB">
        <w:rPr>
          <w:b/>
          <w:bCs/>
        </w:rPr>
        <w:t>Del D: Avstengt område</w:t>
      </w:r>
    </w:p>
    <w:p w14:paraId="124837B8" w14:textId="0E55F506" w:rsidR="008950C6" w:rsidRPr="000F5ADB" w:rsidRDefault="008950C6" w:rsidP="000F5ADB">
      <w:pPr>
        <w:pStyle w:val="FRNormal0"/>
        <w:spacing w:after="0"/>
        <w:rPr>
          <w:b/>
          <w:bCs/>
        </w:rPr>
      </w:pPr>
      <w:r w:rsidRPr="000F5ADB">
        <w:rPr>
          <w:b/>
          <w:bCs/>
        </w:rPr>
        <w:t>Del E: Arbeid med frakobling av kontaktledningsanlegget</w:t>
      </w:r>
    </w:p>
    <w:p w14:paraId="1A15E77B" w14:textId="0A115DDE" w:rsidR="008950C6" w:rsidRPr="000F5ADB" w:rsidRDefault="008950C6" w:rsidP="000F5ADB">
      <w:pPr>
        <w:pStyle w:val="FRNormal0"/>
        <w:spacing w:after="0"/>
        <w:rPr>
          <w:b/>
          <w:bCs/>
        </w:rPr>
      </w:pPr>
      <w:r w:rsidRPr="000F5ADB">
        <w:rPr>
          <w:b/>
          <w:bCs/>
        </w:rPr>
        <w:t>Del F: Testkjøring av jernbaneinfrastrukturen</w:t>
      </w:r>
    </w:p>
    <w:p w14:paraId="6B94A6A3" w14:textId="70A01F5D" w:rsidR="008950C6" w:rsidRPr="000F5ADB" w:rsidRDefault="008950C6" w:rsidP="000F5ADB">
      <w:pPr>
        <w:pStyle w:val="FRNormal0"/>
        <w:spacing w:after="0"/>
        <w:rPr>
          <w:b/>
          <w:bCs/>
        </w:rPr>
      </w:pPr>
      <w:r w:rsidRPr="000F5ADB">
        <w:rPr>
          <w:b/>
          <w:bCs/>
        </w:rPr>
        <w:t>Del G: Ordlyder for arbeid i spor</w:t>
      </w:r>
    </w:p>
    <w:p w14:paraId="0CDA2482" w14:textId="18992DEB" w:rsidR="007A391F" w:rsidRPr="00E34C3C" w:rsidRDefault="007A391F" w:rsidP="00AD5592">
      <w:pPr>
        <w:pStyle w:val="FRpunkt"/>
      </w:pPr>
      <w:bookmarkStart w:id="1689" w:name="_Toc192250087"/>
      <w:r w:rsidRPr="00E34C3C">
        <w:t>DEL A: Innledende bestemmelser</w:t>
      </w:r>
      <w:bookmarkEnd w:id="1686"/>
      <w:bookmarkEnd w:id="1687"/>
      <w:bookmarkEnd w:id="1689"/>
    </w:p>
    <w:p w14:paraId="27B75297" w14:textId="77777777" w:rsidR="007A391F" w:rsidRPr="00E34C3C" w:rsidRDefault="007A391F" w:rsidP="00AD5592">
      <w:pPr>
        <w:pStyle w:val="FRpunkt"/>
        <w:rPr>
          <w:smallCaps/>
        </w:rPr>
      </w:pPr>
      <w:bookmarkStart w:id="1690" w:name="_Toc153436754"/>
      <w:bookmarkStart w:id="1691" w:name="_Toc179976995"/>
      <w:bookmarkStart w:id="1692" w:name="_Toc192250088"/>
      <w:r w:rsidRPr="00E34C3C">
        <w:rPr>
          <w:smallCaps/>
        </w:rPr>
        <w:t xml:space="preserve">9.1-BN </w:t>
      </w:r>
      <w:r w:rsidRPr="00E34C3C">
        <w:t>Definisjoner for arbeid i spor</w:t>
      </w:r>
      <w:bookmarkEnd w:id="1690"/>
      <w:bookmarkEnd w:id="1691"/>
      <w:bookmarkEnd w:id="169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1"/>
        <w:gridCol w:w="2003"/>
        <w:gridCol w:w="6534"/>
      </w:tblGrid>
      <w:tr w:rsidR="007A391F" w:rsidRPr="008762E7" w14:paraId="567A89E1"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3EE829A5"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a)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B928105"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Arbeid i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6E6C941A"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Planlagt eller ikke planlagt gjøremål i jernbaneinfrastrukturen som kan bli til hinder for togframføringen, herunder også visitasjon.  </w:t>
            </w:r>
          </w:p>
        </w:tc>
      </w:tr>
      <w:tr w:rsidR="007A391F" w:rsidRPr="008762E7" w14:paraId="3562350C"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36084DE3"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b)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7A0CC70"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Arbeidsområde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6ECFCFC2"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Et teknisk, geografisk, forhåndsdefinert og avgrenset område som kan sperres av toglederen og sikres av hovedsikkerhetsvakten for arbeid på strekning med fjernstyring utrustet med akseltellere og strekning med ERTMS. </w:t>
            </w:r>
          </w:p>
        </w:tc>
      </w:tr>
      <w:tr w:rsidR="007A391F" w:rsidRPr="008762E7" w14:paraId="6029C009"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399D2AC"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c)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F33C4A3"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Markeringsgjerde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500B64E0"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Et gjerde som ikke er til fysisk hinder (for eksempel alpingjerde) som markerer en grense hvor det ikke er tillatt å komme innenfor uten tillatelse fra Bane NOR.  </w:t>
            </w:r>
          </w:p>
        </w:tc>
      </w:tr>
      <w:tr w:rsidR="007A391F" w:rsidRPr="008762E7" w14:paraId="61A1CCA8"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3CB9113B"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d)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2D6D6DB"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Fysisk barriere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6FD61E8"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En barriere som fysisk hindrer personer og/eller utstyr å komme innenfor avgrensningen som barrieren markerer.  </w:t>
            </w:r>
          </w:p>
        </w:tc>
      </w:tr>
      <w:tr w:rsidR="007A391F" w:rsidRPr="008762E7" w14:paraId="50BF4DDD"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7353EE5"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0BAA650"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I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38B4412"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Området innenfor 2,5 m fra nærmeste skinne.  </w:t>
            </w:r>
          </w:p>
        </w:tc>
      </w:tr>
      <w:tr w:rsidR="007A391F" w:rsidRPr="008762E7" w14:paraId="7D16534E"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561B03A1"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f)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5672A5A"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Ved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1D0A9FE"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Området utenfor 2,5 m fra nærmeste skinne og frem til nabogrense eller annen naturlig avgrensing.  </w:t>
            </w:r>
          </w:p>
        </w:tc>
      </w:tr>
      <w:tr w:rsidR="007A391F" w:rsidRPr="008762E7" w14:paraId="333B80D2"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5C86D5F7"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g)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BCB3DAC"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Sikkerhetssone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7F09BA42"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En forhåndsdefinert sone på strekning med fjernstyring, strekning med togmelding og strekning med ERTMS på Østfoldbanens østre linje som skal forhindre at kjøretøy kjører utilsiktet ut av eller inn på område der det foregår arbeid. På strekning med ERTMS på Østfoldbanens østre linje er sikkerhetssonen forhåndsdefinert teknisk i systemet.  </w:t>
            </w:r>
          </w:p>
        </w:tc>
      </w:tr>
      <w:tr w:rsidR="007A391F" w:rsidRPr="008762E7" w14:paraId="3DB012DA"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0CC9C219"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h)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327E956"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Frakobling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1D2F612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 xml:space="preserve">En sikkerhetsfunksjon som innebærer å bryte tilførselen til alle eller enkelte deler av kontaktledningsanlegget ved at disse delene atskilles fra strømkilden(e) </w:t>
            </w:r>
            <w:hyperlink r:id="rId400" w:tgtFrame="_blank" w:history="1">
              <w:r w:rsidRPr="008762E7">
                <w:rPr>
                  <w:rFonts w:ascii="Arial" w:eastAsia="Times New Roman" w:hAnsi="Arial" w:cs="Arial"/>
                  <w:sz w:val="24"/>
                  <w:szCs w:val="24"/>
                  <w:u w:val="single"/>
                  <w:lang w:eastAsia="nb-NO"/>
                </w:rPr>
                <w:t>(FSE § 5)</w:t>
              </w:r>
            </w:hyperlink>
            <w:r w:rsidRPr="008762E7">
              <w:rPr>
                <w:rFonts w:ascii="Arial" w:eastAsia="Times New Roman" w:hAnsi="Arial" w:cs="Arial"/>
                <w:sz w:val="24"/>
                <w:szCs w:val="24"/>
                <w:lang w:eastAsia="nb-NO"/>
              </w:rPr>
              <w:t>. </w:t>
            </w:r>
          </w:p>
        </w:tc>
      </w:tr>
      <w:tr w:rsidR="007A391F" w:rsidRPr="008762E7" w14:paraId="48BC0B92"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6D019AD"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i)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875CB9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Utkjørsignal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7A0FBC69"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Felles begrep for utkjørhovedsignal og midlertidig utkjørsignal. </w:t>
            </w:r>
          </w:p>
        </w:tc>
      </w:tr>
      <w:tr w:rsidR="007A391F" w:rsidRPr="008762E7" w14:paraId="5C757B5F"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7114AA97"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j)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0E158CB"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Hovedsikker-hetsvakt (HSV)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01839FE"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Den som ved disponering for arbeid, anleggsområde-jernbane eller arbeidsbrudd er ansvarlig for å påse at bestemmelsene i trafikkreglene blir fulgt og for å ivareta kommunikasjon med togleder eller togekspeditør (driftsoperatør). </w:t>
            </w:r>
          </w:p>
        </w:tc>
      </w:tr>
      <w:tr w:rsidR="007A391F" w:rsidRPr="008762E7" w14:paraId="3FCE955D" w14:textId="77777777" w:rsidTr="000F5ADB">
        <w:trPr>
          <w:cantSplit/>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20ACAE6"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lastRenderedPageBreak/>
              <w:t>k)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31695CD"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Lokal sikkerhetsvakt (LSV)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647D8E72"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Den som på vegne av hovedsikkerhetsvakt er ansvarlig for å påse at bestemmelsene i trafikkreglene blir fulgt på et lokalt arbeidssted underlagt en hovedsikkerhetsvakt. Lokal sikkerhetsvakt skal kommunisere med hovedsikkerhetsvakt.  </w:t>
            </w:r>
          </w:p>
        </w:tc>
      </w:tr>
      <w:tr w:rsidR="007A391F" w:rsidRPr="008762E7" w14:paraId="41412019"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7344E47A"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l)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4FE1867"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Leder for kobling (LFK)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12FAF978"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Utpekt person som har fått ansvar for at nødvendige koblinger i kontaktledningsanlegget blir utført på en sikkerhetsmessig forsvarlig måte </w:t>
            </w:r>
            <w:hyperlink r:id="rId401" w:tgtFrame="_blank" w:history="1">
              <w:r w:rsidRPr="008762E7">
                <w:rPr>
                  <w:rFonts w:ascii="Arial" w:eastAsia="Times New Roman" w:hAnsi="Arial" w:cs="Arial"/>
                  <w:sz w:val="24"/>
                  <w:szCs w:val="24"/>
                  <w:u w:val="single"/>
                  <w:lang w:eastAsia="nb-NO"/>
                </w:rPr>
                <w:t>(FSE § 5)</w:t>
              </w:r>
            </w:hyperlink>
            <w:r w:rsidRPr="008762E7">
              <w:rPr>
                <w:rFonts w:ascii="Arial" w:eastAsia="Times New Roman" w:hAnsi="Arial" w:cs="Arial"/>
                <w:sz w:val="24"/>
                <w:szCs w:val="24"/>
                <w:lang w:eastAsia="nb-NO"/>
              </w:rPr>
              <w:t>.</w:t>
            </w:r>
          </w:p>
        </w:tc>
      </w:tr>
      <w:tr w:rsidR="007A391F" w:rsidRPr="008762E7" w14:paraId="77F968D5"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7A793F10"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m)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8753CCE"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Leder for elsikkerhet (LFS)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64AA653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Utpekt person som har fått ansvaret for elsikkerheten på arbeidsstedet </w:t>
            </w:r>
            <w:hyperlink r:id="rId402" w:tgtFrame="_blank" w:history="1">
              <w:r w:rsidRPr="008762E7">
                <w:rPr>
                  <w:rFonts w:ascii="Arial" w:eastAsia="Times New Roman" w:hAnsi="Arial" w:cs="Arial"/>
                  <w:sz w:val="24"/>
                  <w:szCs w:val="24"/>
                  <w:u w:val="single"/>
                  <w:lang w:eastAsia="nb-NO"/>
                </w:rPr>
                <w:t>(FSE § 5)</w:t>
              </w:r>
            </w:hyperlink>
            <w:r w:rsidRPr="008762E7">
              <w:rPr>
                <w:rFonts w:ascii="Arial" w:eastAsia="Times New Roman" w:hAnsi="Arial" w:cs="Arial"/>
                <w:sz w:val="24"/>
                <w:szCs w:val="24"/>
                <w:lang w:eastAsia="nb-NO"/>
              </w:rPr>
              <w:t>.</w:t>
            </w:r>
          </w:p>
        </w:tc>
      </w:tr>
      <w:tr w:rsidR="007A391F" w:rsidRPr="008762E7" w14:paraId="09BE7A5B"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3637B7A1"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n)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28C65E5"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ETCS-kjøretøy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F2DC3D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Trekkraftkjøretøy med virksom ETCS. </w:t>
            </w:r>
          </w:p>
        </w:tc>
      </w:tr>
      <w:tr w:rsidR="007A391F" w:rsidRPr="008762E7" w14:paraId="74D2FD80"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6B689C78"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o)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747964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Skinne-/veimaskin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005C6D1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Kjøretøy som er konstruert for å kunne kjøres på og av sporet. </w:t>
            </w:r>
          </w:p>
        </w:tc>
      </w:tr>
      <w:tr w:rsidR="007A391F" w:rsidRPr="008762E7" w14:paraId="61A89EFA"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5D53FD07"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p)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A1EE28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Sikre/sikring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0DE6932B"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Begrepene «sikre» og «sikring» i forbindelse med arbeid i spor brukes om hovedsikkerhetsvaktens, eventuelt lokal sikkerhetsvakts, tiltak for å hindre at annen aktivitet kommer i konflikt med arbeidet.  </w:t>
            </w:r>
          </w:p>
        </w:tc>
      </w:tr>
      <w:tr w:rsidR="007A391F" w:rsidRPr="008762E7" w14:paraId="1940BF19"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1CE7CC2B"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q)</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03903DF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Sperre/sperring</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4FA5732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Begrepene «sperre» og «sperring» i forbindelse med arbeid i spor brukes om toglederens og togekspeditørens tiltak for å hindre at annen aktivitet kommer i konflikt med arbeidet.</w:t>
            </w:r>
          </w:p>
        </w:tc>
      </w:tr>
      <w:tr w:rsidR="007A391F" w:rsidRPr="008762E7" w14:paraId="46632D33"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63EFE092"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r)</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04872D9D"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Testtog</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50ED9B1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Tog som benyttes for å teste infrastruktur. Toget utfører ikke kommersiell frakt.</w:t>
            </w:r>
          </w:p>
        </w:tc>
      </w:tr>
      <w:tr w:rsidR="007A391F" w:rsidRPr="008762E7" w14:paraId="58041ED5"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65C9DCA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0C2419A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Tralle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5FF869EA"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Arbeidsredskap med skinnehjul som lett kan løftes på og av sporet</w:t>
            </w:r>
          </w:p>
        </w:tc>
      </w:tr>
      <w:tr w:rsidR="007A391F" w:rsidRPr="008762E7" w14:paraId="0B4DCFA9"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311FAFA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27A1ED63"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Tung motortralle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0A1CBB65"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Motordrevet arbeidsredskap med skinnehjul som har så stor vekt at det ikke hurtig kan fjernes fra sporet av én person.</w:t>
            </w:r>
          </w:p>
        </w:tc>
      </w:tr>
      <w:tr w:rsidR="007A391F" w:rsidRPr="008762E7" w14:paraId="07FC5B77"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43244230"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u)</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610C035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VBC</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24E889D4"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Virtuelt balisedeksel («Virtual Balise Cover») er et virtuelt deksel over en balise som gjør at et ETCS-kjøretøys ombordutrustning ignorerer informasjonen fra balisen. VBC kan aktiveres og deaktiveres enten med VBC-kode eller med VBC-balise.</w:t>
            </w:r>
          </w:p>
        </w:tc>
      </w:tr>
      <w:tr w:rsidR="007A391F" w:rsidRPr="008762E7" w14:paraId="3C13981C"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774DA8B6"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794E4F11"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VBC-kode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4C3C303E"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Kode føreren må registrere i ombordutrustningen for å aktivere eller deaktivere VBC.</w:t>
            </w:r>
          </w:p>
        </w:tc>
      </w:tr>
      <w:tr w:rsidR="007A391F" w:rsidRPr="008762E7" w14:paraId="4A8BEA13" w14:textId="77777777" w:rsidTr="00744525">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56BF3EFD"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w)</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01E0616E"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VBC-balise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1806738F" w14:textId="77777777" w:rsidR="007A391F" w:rsidRPr="008762E7" w:rsidRDefault="007A391F" w:rsidP="00744525">
            <w:pPr>
              <w:spacing w:after="0" w:line="240" w:lineRule="auto"/>
              <w:textAlignment w:val="baseline"/>
              <w:rPr>
                <w:rFonts w:ascii="Arial" w:eastAsia="Times New Roman" w:hAnsi="Arial" w:cs="Arial"/>
                <w:sz w:val="24"/>
                <w:szCs w:val="24"/>
                <w:lang w:eastAsia="nb-NO"/>
              </w:rPr>
            </w:pPr>
            <w:r w:rsidRPr="008762E7">
              <w:rPr>
                <w:rFonts w:ascii="Arial" w:eastAsia="Times New Roman" w:hAnsi="Arial" w:cs="Arial"/>
                <w:sz w:val="24"/>
                <w:szCs w:val="24"/>
                <w:lang w:eastAsia="nb-NO"/>
              </w:rPr>
              <w:t>Balise i sporet som aktiverer eller deaktiverer VBC.</w:t>
            </w:r>
          </w:p>
        </w:tc>
      </w:tr>
    </w:tbl>
    <w:p w14:paraId="10F19457" w14:textId="77777777" w:rsidR="008762E7" w:rsidRDefault="00CC13E7" w:rsidP="000F5ADB">
      <w:pPr>
        <w:pStyle w:val="FROverskrift"/>
        <w:rPr>
          <w:rStyle w:val="eop"/>
          <w:bCs w:val="0"/>
        </w:rPr>
      </w:pPr>
      <w:bookmarkStart w:id="1693" w:name="_Toc192250089"/>
      <w:r>
        <w:rPr>
          <w:rStyle w:val="normaltextrun"/>
        </w:rPr>
        <w:t>9.1-FR Definisjoner for arbeid i spor </w:t>
      </w:r>
      <w:bookmarkEnd w:id="1693"/>
      <w:r>
        <w:rPr>
          <w:rStyle w:val="eop"/>
        </w:rPr>
        <w:t> </w:t>
      </w:r>
    </w:p>
    <w:p w14:paraId="518FC114" w14:textId="39190C17" w:rsidR="00CC13E7" w:rsidRPr="008762E7" w:rsidRDefault="00CC13E7" w:rsidP="00E10989">
      <w:pPr>
        <w:pStyle w:val="FRnormal"/>
        <w:numPr>
          <w:ilvl w:val="0"/>
          <w:numId w:val="282"/>
        </w:numPr>
        <w:spacing w:after="0"/>
        <w:ind w:left="284" w:hanging="284"/>
      </w:pPr>
      <w:r w:rsidRPr="008762E7">
        <w:rPr>
          <w:rStyle w:val="normaltextrun"/>
          <w:b/>
          <w:bCs/>
          <w:szCs w:val="28"/>
        </w:rPr>
        <w:t xml:space="preserve">Beskyttelsesavstand: </w:t>
      </w:r>
      <w:r w:rsidRPr="008762E7">
        <w:rPr>
          <w:rStyle w:val="normaltextrun"/>
          <w:szCs w:val="28"/>
        </w:rPr>
        <w:t>Avstand fra spor som skal sikre at hverken personell eller kjøretøy kommer i konflikt med togtrafikk. Beskyttelsesavstanden er på minst 2,5 meter fra nærmeste skinne. </w:t>
      </w:r>
      <w:r w:rsidRPr="008762E7">
        <w:rPr>
          <w:rStyle w:val="eop"/>
          <w:szCs w:val="28"/>
        </w:rPr>
        <w:t> </w:t>
      </w:r>
    </w:p>
    <w:p w14:paraId="218F5777" w14:textId="6CE07A7E" w:rsidR="008762E7" w:rsidRDefault="00CC13E7" w:rsidP="00E10989">
      <w:pPr>
        <w:pStyle w:val="paragraph"/>
        <w:numPr>
          <w:ilvl w:val="0"/>
          <w:numId w:val="282"/>
        </w:numPr>
        <w:spacing w:before="0" w:beforeAutospacing="0" w:after="0" w:afterAutospacing="0"/>
        <w:ind w:left="284" w:hanging="284"/>
        <w:textAlignment w:val="baseline"/>
        <w:rPr>
          <w:rStyle w:val="normaltextrun"/>
          <w:rFonts w:ascii="Arial" w:hAnsi="Arial" w:cs="Arial"/>
          <w:color w:val="00B050"/>
        </w:rPr>
      </w:pPr>
      <w:r>
        <w:rPr>
          <w:rStyle w:val="normaltextrun"/>
          <w:rFonts w:ascii="Arial" w:hAnsi="Arial" w:cs="Arial"/>
          <w:b/>
          <w:bCs/>
          <w:color w:val="00B050"/>
        </w:rPr>
        <w:t xml:space="preserve">Sikkerhetsavstand fra høyspenningsanlegg: </w:t>
      </w:r>
      <w:r>
        <w:rPr>
          <w:rStyle w:val="normaltextrun"/>
          <w:rFonts w:ascii="Arial" w:hAnsi="Arial" w:cs="Arial"/>
          <w:color w:val="00B050"/>
        </w:rPr>
        <w:t>Avstand fastsatt i hvert enkelt tilfelle som angir personellets nærmeste tillatte arbeidsposisjon fra uavskjermet, uisolert spenningssatt anleggsdel.</w:t>
      </w:r>
    </w:p>
    <w:p w14:paraId="7C9D72DA" w14:textId="4E14CE2E" w:rsidR="008762E7" w:rsidRDefault="008762E7" w:rsidP="00E10989">
      <w:pPr>
        <w:pStyle w:val="paragraph"/>
        <w:numPr>
          <w:ilvl w:val="0"/>
          <w:numId w:val="282"/>
        </w:numPr>
        <w:spacing w:before="0" w:beforeAutospacing="0" w:after="0" w:afterAutospacing="0"/>
        <w:ind w:left="284" w:hanging="284"/>
        <w:textAlignment w:val="baseline"/>
        <w:rPr>
          <w:rFonts w:ascii="Arial" w:hAnsi="Arial" w:cs="Arial"/>
          <w:color w:val="00B050"/>
        </w:rPr>
      </w:pPr>
      <w:r w:rsidRPr="008762E7">
        <w:rPr>
          <w:rFonts w:ascii="Arial" w:hAnsi="Arial" w:cs="Arial"/>
          <w:b/>
          <w:bCs/>
          <w:color w:val="00B050"/>
        </w:rPr>
        <w:t>Arbeidslag:</w:t>
      </w:r>
      <w:r w:rsidRPr="001567A3">
        <w:rPr>
          <w:rStyle w:val="normaltextrun"/>
        </w:rPr>
        <w:t xml:space="preserve"> </w:t>
      </w:r>
      <w:bookmarkStart w:id="1694" w:name="_Hlk183431729"/>
      <w:r w:rsidR="001567A3">
        <w:rPr>
          <w:rStyle w:val="normaltextrun"/>
          <w:rFonts w:ascii="Arial" w:hAnsi="Arial" w:cs="Arial"/>
          <w:color w:val="00B050"/>
        </w:rPr>
        <w:t>E</w:t>
      </w:r>
      <w:r w:rsidR="001567A3" w:rsidRPr="001567A3">
        <w:rPr>
          <w:rStyle w:val="normaltextrun"/>
          <w:rFonts w:ascii="Arial" w:hAnsi="Arial" w:cs="Arial"/>
          <w:color w:val="00B050"/>
        </w:rPr>
        <w:t>t arbeidslag kan bestå av en eller flere personer som jobber i eller ved spor, og inkluderer arbeidslagets arbeidsleder, operatør av arbeidsmaskin og operatør av skinne-/veimaskin</w:t>
      </w:r>
      <w:bookmarkEnd w:id="1694"/>
    </w:p>
    <w:p w14:paraId="0959EAC8" w14:textId="5E318CBD" w:rsidR="008762E7" w:rsidRDefault="008762E7" w:rsidP="00E10989">
      <w:pPr>
        <w:pStyle w:val="paragraph"/>
        <w:numPr>
          <w:ilvl w:val="0"/>
          <w:numId w:val="282"/>
        </w:numPr>
        <w:spacing w:before="0" w:beforeAutospacing="0" w:after="0" w:afterAutospacing="0"/>
        <w:ind w:left="284" w:hanging="284"/>
        <w:textAlignment w:val="baseline"/>
        <w:rPr>
          <w:rFonts w:ascii="Arial" w:hAnsi="Arial" w:cs="Arial"/>
          <w:color w:val="00B050"/>
        </w:rPr>
      </w:pPr>
      <w:r w:rsidRPr="008762E7">
        <w:rPr>
          <w:rFonts w:ascii="Arial" w:hAnsi="Arial" w:cs="Arial"/>
          <w:b/>
          <w:bCs/>
          <w:color w:val="00B050"/>
        </w:rPr>
        <w:t>Leder av arbeidslag:</w:t>
      </w:r>
      <w:r w:rsidRPr="008762E7">
        <w:rPr>
          <w:rFonts w:ascii="Arial" w:hAnsi="Arial" w:cs="Arial"/>
          <w:color w:val="00B050"/>
        </w:rPr>
        <w:t xml:space="preserve"> leder arbeidet i og ved spor</w:t>
      </w:r>
      <w:r w:rsidR="001567A3">
        <w:rPr>
          <w:rFonts w:ascii="Arial" w:hAnsi="Arial" w:cs="Arial"/>
          <w:color w:val="00B050"/>
        </w:rPr>
        <w:t xml:space="preserve"> og</w:t>
      </w:r>
      <w:r w:rsidRPr="008762E7">
        <w:rPr>
          <w:rFonts w:ascii="Arial" w:hAnsi="Arial" w:cs="Arial"/>
          <w:color w:val="00B050"/>
        </w:rPr>
        <w:t xml:space="preserve"> er ansvarlig for at alle i arbeidslaget vet hvem som er HSV/LSV.</w:t>
      </w:r>
    </w:p>
    <w:p w14:paraId="4075A47B" w14:textId="6D5DA127" w:rsidR="008762E7" w:rsidRPr="008762E7" w:rsidRDefault="008762E7" w:rsidP="00E10989">
      <w:pPr>
        <w:pStyle w:val="paragraph"/>
        <w:numPr>
          <w:ilvl w:val="0"/>
          <w:numId w:val="282"/>
        </w:numPr>
        <w:spacing w:before="0" w:beforeAutospacing="0" w:after="0" w:afterAutospacing="0"/>
        <w:ind w:left="284" w:hanging="284"/>
        <w:textAlignment w:val="baseline"/>
        <w:rPr>
          <w:rFonts w:ascii="Arial" w:hAnsi="Arial" w:cs="Arial"/>
          <w:color w:val="00B050"/>
        </w:rPr>
      </w:pPr>
      <w:r w:rsidRPr="008762E7">
        <w:rPr>
          <w:rFonts w:ascii="Arial" w:hAnsi="Arial" w:cs="Arial"/>
          <w:b/>
          <w:bCs/>
          <w:color w:val="00B050"/>
        </w:rPr>
        <w:lastRenderedPageBreak/>
        <w:t>Arbeidssted:</w:t>
      </w:r>
      <w:r w:rsidR="009C5F5C">
        <w:rPr>
          <w:rFonts w:ascii="Arial" w:hAnsi="Arial" w:cs="Arial"/>
          <w:b/>
          <w:bCs/>
          <w:color w:val="00B050"/>
        </w:rPr>
        <w:t xml:space="preserve"> </w:t>
      </w:r>
      <w:r w:rsidR="009C5F5C" w:rsidRPr="009C5F5C">
        <w:rPr>
          <w:rFonts w:ascii="Arial" w:hAnsi="Arial" w:cs="Arial"/>
          <w:color w:val="00B050"/>
        </w:rPr>
        <w:t>E</w:t>
      </w:r>
      <w:r w:rsidRPr="008762E7">
        <w:rPr>
          <w:rFonts w:ascii="Arial" w:hAnsi="Arial" w:cs="Arial"/>
          <w:color w:val="00B050"/>
        </w:rPr>
        <w:t>t arbeidssted kan ha ulik geografisk utstrekning. Størrelsen på arbeidstedet skal være en del av risikovurderingen. Det kan pågå flere ulike arbeider innenfor et arbeidssted</w:t>
      </w:r>
    </w:p>
    <w:p w14:paraId="30191559" w14:textId="77777777" w:rsidR="007A391F" w:rsidRPr="00E34C3C" w:rsidRDefault="007A391F" w:rsidP="00AD5592">
      <w:pPr>
        <w:pStyle w:val="FRpunkt"/>
      </w:pPr>
      <w:bookmarkStart w:id="1695" w:name="_Toc153436755"/>
      <w:bookmarkStart w:id="1696" w:name="_Toc179976996"/>
      <w:bookmarkStart w:id="1697" w:name="_Toc192250090"/>
      <w:r w:rsidRPr="00E34C3C">
        <w:t>9.2-BN Tillatelse til arbeid</w:t>
      </w:r>
      <w:bookmarkEnd w:id="1695"/>
      <w:bookmarkEnd w:id="1696"/>
      <w:bookmarkEnd w:id="1697"/>
      <w:r w:rsidRPr="00E34C3C">
        <w:t xml:space="preserve"> </w:t>
      </w:r>
    </w:p>
    <w:p w14:paraId="4D54CEC6" w14:textId="77777777" w:rsidR="007A391F" w:rsidRPr="009C5F5C" w:rsidRDefault="007A391F" w:rsidP="007A391F">
      <w:pPr>
        <w:rPr>
          <w:rFonts w:ascii="Arial" w:hAnsi="Arial" w:cs="Arial"/>
          <w:sz w:val="24"/>
          <w:szCs w:val="24"/>
        </w:rPr>
      </w:pPr>
      <w:r w:rsidRPr="009C5F5C">
        <w:rPr>
          <w:rFonts w:ascii="Arial" w:hAnsi="Arial" w:cs="Arial"/>
          <w:sz w:val="24"/>
          <w:szCs w:val="24"/>
        </w:rPr>
        <w:t xml:space="preserve">1. Det skal innhentes tillatelse til arbeid i spor før arbeidet kan starte. Dette omfatter også arbeid i nærheten av spor dersom arbeidet kan medføre at tog eller skift ikke kan kjøre forbi arbeidsstedet uten at det oppstår fare. </w:t>
      </w:r>
    </w:p>
    <w:p w14:paraId="498D5ACB" w14:textId="77777777" w:rsidR="007A391F" w:rsidRPr="009C5F5C" w:rsidRDefault="007A391F" w:rsidP="007A391F">
      <w:pPr>
        <w:rPr>
          <w:rFonts w:ascii="Arial" w:hAnsi="Arial" w:cs="Arial"/>
          <w:sz w:val="24"/>
          <w:szCs w:val="24"/>
        </w:rPr>
      </w:pPr>
      <w:r w:rsidRPr="009C5F5C">
        <w:rPr>
          <w:rFonts w:ascii="Arial" w:hAnsi="Arial" w:cs="Arial"/>
          <w:sz w:val="24"/>
          <w:szCs w:val="24"/>
        </w:rPr>
        <w:t xml:space="preserve">2. På strekning med fjernstyring og strekning med ERTMS skal toglederen gi tillatelse til arbeid i spor. På strekning med togmelding og på grensestasjon skal togekspeditøren gi slik tillatelse. </w:t>
      </w:r>
    </w:p>
    <w:p w14:paraId="4EE107EB"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3. For disponering for arbeid, anleggsområde-jernbane, arbeidsbrudd og avstengt område gjelder følgende:</w:t>
      </w:r>
    </w:p>
    <w:p w14:paraId="29F9AAF9" w14:textId="77777777" w:rsidR="007A391F" w:rsidRPr="009C5F5C" w:rsidRDefault="007A391F" w:rsidP="00E10989">
      <w:pPr>
        <w:pStyle w:val="Listeavsnitt"/>
        <w:numPr>
          <w:ilvl w:val="0"/>
          <w:numId w:val="223"/>
        </w:numPr>
        <w:rPr>
          <w:rFonts w:ascii="Arial" w:hAnsi="Arial" w:cs="Arial"/>
          <w:sz w:val="24"/>
          <w:szCs w:val="24"/>
        </w:rPr>
      </w:pPr>
      <w:r w:rsidRPr="009C5F5C">
        <w:rPr>
          <w:rFonts w:ascii="Arial" w:hAnsi="Arial" w:cs="Arial"/>
          <w:sz w:val="24"/>
          <w:szCs w:val="24"/>
        </w:rPr>
        <w:t>Hovedsikkerhetsvakten skal kontakte togekspeditøren på strekning med togmelding og på grensestasjoner.</w:t>
      </w:r>
    </w:p>
    <w:p w14:paraId="6A20DBCF" w14:textId="77777777" w:rsidR="007A391F" w:rsidRPr="009C5F5C" w:rsidRDefault="007A391F" w:rsidP="00E10989">
      <w:pPr>
        <w:pStyle w:val="Listeavsnitt"/>
        <w:numPr>
          <w:ilvl w:val="0"/>
          <w:numId w:val="223"/>
        </w:numPr>
        <w:rPr>
          <w:rFonts w:ascii="Arial" w:hAnsi="Arial" w:cs="Arial"/>
          <w:sz w:val="24"/>
          <w:szCs w:val="24"/>
        </w:rPr>
      </w:pPr>
      <w:r w:rsidRPr="009C5F5C">
        <w:rPr>
          <w:rFonts w:ascii="Arial" w:hAnsi="Arial" w:cs="Arial"/>
          <w:sz w:val="24"/>
          <w:szCs w:val="24"/>
        </w:rPr>
        <w:t>Hovedsikkerhetsvakten skal kontakte toglederen på strekning med fjernstyring og med ERTMS. Dette gjelder også dersom arbeidet inkluderer både fjernstyrt strekning og én eller flere grensestasjoner.</w:t>
      </w:r>
    </w:p>
    <w:p w14:paraId="720F89F8" w14:textId="3C555C8A" w:rsidR="00CC13E7" w:rsidRDefault="00CC13E7" w:rsidP="005B013E">
      <w:pPr>
        <w:pStyle w:val="STY3Overskrift111"/>
      </w:pPr>
      <w:bookmarkStart w:id="1698" w:name="_Toc192250091"/>
      <w:r>
        <w:rPr>
          <w:rStyle w:val="normaltextrun"/>
          <w:rFonts w:cs="Arial"/>
          <w:bCs/>
          <w:color w:val="00B050"/>
        </w:rPr>
        <w:t>9.2.1-FR Tildeling av kunngjøringer om kjøring av arbeidstog på anleggsområde</w:t>
      </w:r>
      <w:r w:rsidR="009C5F5C">
        <w:rPr>
          <w:rStyle w:val="normaltextrun"/>
          <w:rFonts w:cs="Arial"/>
          <w:bCs/>
          <w:color w:val="00B050"/>
        </w:rPr>
        <w:t>-</w:t>
      </w:r>
      <w:r>
        <w:rPr>
          <w:rStyle w:val="normaltextrun"/>
          <w:rFonts w:cs="Arial"/>
          <w:bCs/>
          <w:color w:val="00B050"/>
        </w:rPr>
        <w:t>jernbane og arbeidsbrudd</w:t>
      </w:r>
      <w:bookmarkEnd w:id="1698"/>
      <w:r>
        <w:rPr>
          <w:rStyle w:val="eop"/>
          <w:rFonts w:cs="Arial"/>
          <w:color w:val="00B050"/>
        </w:rPr>
        <w:t> </w:t>
      </w:r>
    </w:p>
    <w:p w14:paraId="592CEEB2" w14:textId="557F61D3" w:rsidR="00CC13E7" w:rsidRDefault="00CC13E7" w:rsidP="009C5F5C">
      <w:pPr>
        <w:pStyle w:val="paragraph"/>
        <w:spacing w:before="0" w:beforeAutospacing="0" w:after="0" w:afterAutospacing="0"/>
        <w:textAlignment w:val="baseline"/>
        <w:rPr>
          <w:rFonts w:ascii="Arial" w:hAnsi="Arial" w:cs="Arial"/>
        </w:rPr>
      </w:pPr>
      <w:r>
        <w:rPr>
          <w:rStyle w:val="normaltextrun"/>
          <w:rFonts w:ascii="Arial" w:hAnsi="Arial" w:cs="Arial"/>
          <w:color w:val="00B050"/>
        </w:rPr>
        <w:t>Fører skal kommunisere med hovedsikkerhetsvakt. Dersom fører ikke har tilgang til kunngjøringen, skal hovedsikkerhetsvakt distribuere denne til føreren. Denne kommunikasjonen skal gjennomføres før kjøring inn på, eller ved oppstart inne på anleggsområde-jernbane og arbeidsbrudd.</w:t>
      </w:r>
      <w:r>
        <w:rPr>
          <w:rStyle w:val="eop"/>
          <w:rFonts w:ascii="Arial" w:hAnsi="Arial" w:cs="Arial"/>
          <w:color w:val="00B050"/>
        </w:rPr>
        <w:t> </w:t>
      </w:r>
    </w:p>
    <w:p w14:paraId="1A4B1C4B" w14:textId="3AA836FB" w:rsidR="00CC13E7" w:rsidRDefault="00CC13E7" w:rsidP="005B013E">
      <w:pPr>
        <w:pStyle w:val="STY3Overskrift111"/>
      </w:pPr>
      <w:bookmarkStart w:id="1699" w:name="_Toc192250092"/>
      <w:r>
        <w:rPr>
          <w:rStyle w:val="normaltextrun"/>
          <w:rFonts w:cs="Arial"/>
          <w:bCs/>
          <w:color w:val="00B050"/>
        </w:rPr>
        <w:t>9.2.2-FR Kommunikasjon på anleggsområde-jernbane og arbeidsbrudd</w:t>
      </w:r>
      <w:r>
        <w:rPr>
          <w:rStyle w:val="normaltextrun"/>
          <w:rFonts w:cs="Arial"/>
          <w:bCs/>
          <w:i/>
          <w:iCs/>
          <w:color w:val="00B050"/>
        </w:rPr>
        <w:t> </w:t>
      </w:r>
      <w:bookmarkEnd w:id="1699"/>
      <w:r>
        <w:rPr>
          <w:rStyle w:val="eop"/>
          <w:rFonts w:cs="Arial"/>
          <w:color w:val="00B050"/>
        </w:rPr>
        <w:t> </w:t>
      </w:r>
    </w:p>
    <w:p w14:paraId="4E89305A" w14:textId="77777777" w:rsidR="00CC13E7" w:rsidRPr="005B013E" w:rsidRDefault="00CC13E7" w:rsidP="00E10989">
      <w:pPr>
        <w:pStyle w:val="paragraph"/>
        <w:numPr>
          <w:ilvl w:val="0"/>
          <w:numId w:val="288"/>
        </w:numPr>
        <w:spacing w:before="0" w:beforeAutospacing="0" w:after="0" w:afterAutospacing="0"/>
        <w:ind w:left="709" w:hanging="283"/>
        <w:textAlignment w:val="baseline"/>
        <w:rPr>
          <w:rFonts w:ascii="Arial" w:hAnsi="Arial" w:cs="Arial"/>
          <w:color w:val="00B050"/>
        </w:rPr>
      </w:pPr>
      <w:r w:rsidRPr="005A7C27">
        <w:rPr>
          <w:rStyle w:val="normaltextrun"/>
          <w:rFonts w:ascii="Arial" w:hAnsi="Arial" w:cs="Arial"/>
          <w:color w:val="00B050"/>
        </w:rPr>
        <w:t>Når tillatelse er mottatt fra togleder eller togekspeditør, skal fører innhente tillatelse fra hovedsikkerhetsvakt.  </w:t>
      </w:r>
      <w:r w:rsidRPr="005A7C27">
        <w:rPr>
          <w:rStyle w:val="eop"/>
          <w:rFonts w:ascii="Arial" w:hAnsi="Arial" w:cs="Arial"/>
          <w:color w:val="00B050"/>
        </w:rPr>
        <w:t> </w:t>
      </w:r>
    </w:p>
    <w:p w14:paraId="0010D500" w14:textId="77777777" w:rsidR="00CC13E7" w:rsidRPr="005B013E" w:rsidRDefault="00CC13E7" w:rsidP="00E10989">
      <w:pPr>
        <w:pStyle w:val="paragraph"/>
        <w:numPr>
          <w:ilvl w:val="0"/>
          <w:numId w:val="288"/>
        </w:numPr>
        <w:spacing w:before="0" w:beforeAutospacing="0" w:after="0" w:afterAutospacing="0"/>
        <w:ind w:left="709" w:hanging="283"/>
        <w:textAlignment w:val="baseline"/>
        <w:rPr>
          <w:rFonts w:ascii="Arial" w:hAnsi="Arial" w:cs="Arial"/>
          <w:color w:val="00B050"/>
        </w:rPr>
      </w:pPr>
      <w:r w:rsidRPr="005A7C27">
        <w:rPr>
          <w:rStyle w:val="normaltextrun"/>
          <w:rFonts w:ascii="Arial" w:hAnsi="Arial" w:cs="Arial"/>
          <w:color w:val="00B050"/>
        </w:rPr>
        <w:t>Ved kommunikasjon mellom fører og hovedsikkerhetsvakt skal det benyttes togradio, dersom kommunikasjonen ikke skjer direkte. </w:t>
      </w:r>
      <w:r w:rsidRPr="005A7C27">
        <w:rPr>
          <w:rStyle w:val="eop"/>
          <w:rFonts w:ascii="Arial" w:hAnsi="Arial" w:cs="Arial"/>
          <w:color w:val="00B050"/>
        </w:rPr>
        <w:t> </w:t>
      </w:r>
    </w:p>
    <w:p w14:paraId="20C80E7C" w14:textId="77777777" w:rsidR="00CC13E7" w:rsidRPr="005B013E" w:rsidRDefault="00CC13E7" w:rsidP="00E10989">
      <w:pPr>
        <w:pStyle w:val="paragraph"/>
        <w:numPr>
          <w:ilvl w:val="0"/>
          <w:numId w:val="288"/>
        </w:numPr>
        <w:spacing w:before="0" w:beforeAutospacing="0" w:after="0" w:afterAutospacing="0"/>
        <w:ind w:left="709" w:hanging="283"/>
        <w:textAlignment w:val="baseline"/>
        <w:rPr>
          <w:rFonts w:ascii="Arial" w:hAnsi="Arial" w:cs="Arial"/>
          <w:color w:val="00B050"/>
        </w:rPr>
      </w:pPr>
      <w:r w:rsidRPr="005A7C27">
        <w:rPr>
          <w:rStyle w:val="normaltextrun"/>
          <w:rFonts w:ascii="Arial" w:hAnsi="Arial" w:cs="Arial"/>
          <w:color w:val="00B050"/>
        </w:rPr>
        <w:t>Hvis fører forlater førerrommet må togradio viderekobles til håndholdt enhet, eller annet togradionummer oppgis til hovedsikkerhetsvakt </w:t>
      </w:r>
      <w:r w:rsidRPr="005A7C27">
        <w:rPr>
          <w:rStyle w:val="eop"/>
          <w:rFonts w:ascii="Arial" w:hAnsi="Arial" w:cs="Arial"/>
          <w:color w:val="00B050"/>
        </w:rPr>
        <w:t> </w:t>
      </w:r>
    </w:p>
    <w:p w14:paraId="35E06857" w14:textId="77777777" w:rsidR="00CC13E7" w:rsidRPr="005B013E" w:rsidRDefault="00CC13E7" w:rsidP="00E10989">
      <w:pPr>
        <w:pStyle w:val="paragraph"/>
        <w:numPr>
          <w:ilvl w:val="0"/>
          <w:numId w:val="288"/>
        </w:numPr>
        <w:spacing w:before="0" w:beforeAutospacing="0" w:after="0" w:afterAutospacing="0"/>
        <w:ind w:left="709" w:hanging="283"/>
        <w:textAlignment w:val="baseline"/>
        <w:rPr>
          <w:rFonts w:ascii="Arial" w:hAnsi="Arial" w:cs="Arial"/>
          <w:color w:val="00B050"/>
        </w:rPr>
      </w:pPr>
      <w:r w:rsidRPr="005A7C27">
        <w:rPr>
          <w:rStyle w:val="normaltextrun"/>
          <w:rFonts w:ascii="Arial" w:hAnsi="Arial" w:cs="Arial"/>
          <w:color w:val="00B050"/>
        </w:rPr>
        <w:t>Ved utløst nødanrop skal alle som mottar dette umiddelbart stoppe arbeidet eller kjøringen og forholde seg til informasjonen som blir gitt.  </w:t>
      </w:r>
      <w:r w:rsidRPr="005A7C27">
        <w:rPr>
          <w:rStyle w:val="eop"/>
          <w:rFonts w:ascii="Arial" w:hAnsi="Arial" w:cs="Arial"/>
          <w:color w:val="00B050"/>
        </w:rPr>
        <w:t> </w:t>
      </w:r>
    </w:p>
    <w:p w14:paraId="099D8DBD" w14:textId="77777777" w:rsidR="007A391F" w:rsidRPr="00E34C3C" w:rsidRDefault="007A391F" w:rsidP="00AD5592">
      <w:pPr>
        <w:pStyle w:val="FRpunkt"/>
      </w:pPr>
      <w:bookmarkStart w:id="1700" w:name="_Toc153436756"/>
      <w:bookmarkStart w:id="1701" w:name="_Toc179976997"/>
      <w:bookmarkStart w:id="1702" w:name="_Toc192250093"/>
      <w:r w:rsidRPr="00E34C3C">
        <w:t>9.3-BN Varslingsplikt</w:t>
      </w:r>
      <w:bookmarkEnd w:id="1700"/>
      <w:bookmarkEnd w:id="1701"/>
      <w:bookmarkEnd w:id="1702"/>
    </w:p>
    <w:p w14:paraId="7C533099" w14:textId="77777777" w:rsidR="007A391F" w:rsidRPr="009C5F5C" w:rsidRDefault="007A391F" w:rsidP="007A391F">
      <w:pPr>
        <w:rPr>
          <w:rFonts w:ascii="Arial" w:hAnsi="Arial" w:cs="Arial"/>
          <w:sz w:val="24"/>
          <w:szCs w:val="24"/>
        </w:rPr>
      </w:pPr>
      <w:r w:rsidRPr="009C5F5C">
        <w:rPr>
          <w:rFonts w:ascii="Arial" w:hAnsi="Arial" w:cs="Arial"/>
          <w:sz w:val="24"/>
          <w:szCs w:val="24"/>
        </w:rPr>
        <w:t>1. Personale som deltar i arbeid i spor, skal straks varsle toglederen eller togekspeditøren om feil på jernbaneinfrastruktur og feil på kjøretøy, eller uregelmessigheter som kan ha betydning for sikkerheten.</w:t>
      </w:r>
    </w:p>
    <w:p w14:paraId="1E7C4C7A" w14:textId="77777777" w:rsidR="007A391F" w:rsidRPr="009C5F5C" w:rsidRDefault="007A391F" w:rsidP="007A391F">
      <w:pPr>
        <w:rPr>
          <w:rFonts w:ascii="Arial" w:hAnsi="Arial" w:cs="Arial"/>
          <w:sz w:val="24"/>
          <w:szCs w:val="24"/>
        </w:rPr>
      </w:pPr>
      <w:r w:rsidRPr="009C5F5C">
        <w:rPr>
          <w:rFonts w:ascii="Arial" w:hAnsi="Arial" w:cs="Arial"/>
          <w:sz w:val="24"/>
          <w:szCs w:val="24"/>
        </w:rPr>
        <w:t>2. Ved nødanrop skal føreren i trekkraftkjøretøy straks stoppe. Hovedsikkerhetsvakt og lokal sikkerhetsvakt skal straks beordre personell ut av spor, samt stoppe skinne-/veimaskiner og tunge motortraller. Hovedsikkerhetsvakten skal avklare forholdet med toglederen før arbeidet gjenopptas.</w:t>
      </w:r>
    </w:p>
    <w:p w14:paraId="4188A65E" w14:textId="6C6F8002" w:rsidR="00796957" w:rsidRDefault="00796957" w:rsidP="000F5ADB">
      <w:pPr>
        <w:pStyle w:val="FROverskrift"/>
        <w:rPr>
          <w:rFonts w:ascii="Segoe UI" w:hAnsi="Segoe UI" w:cs="Segoe UI"/>
          <w:sz w:val="18"/>
          <w:szCs w:val="18"/>
        </w:rPr>
      </w:pPr>
      <w:bookmarkStart w:id="1703" w:name="_Toc192250094"/>
      <w:r>
        <w:rPr>
          <w:rStyle w:val="normaltextrun"/>
        </w:rPr>
        <w:lastRenderedPageBreak/>
        <w:t>9.3-FR Feil på jernbaneinfrastruktur og kjøretøy</w:t>
      </w:r>
      <w:bookmarkEnd w:id="1703"/>
      <w:r>
        <w:rPr>
          <w:rStyle w:val="eop"/>
        </w:rPr>
        <w:t> </w:t>
      </w:r>
    </w:p>
    <w:p w14:paraId="32632D6E" w14:textId="77777777" w:rsidR="00796957" w:rsidRDefault="00796957" w:rsidP="000F5AD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BN DROPS skal varsles dersom feil påvirker trafikksikkerheten.</w:t>
      </w:r>
      <w:r>
        <w:rPr>
          <w:rStyle w:val="eop"/>
          <w:rFonts w:ascii="Arial" w:hAnsi="Arial" w:cs="Arial"/>
          <w:color w:val="00B050"/>
        </w:rPr>
        <w:t> </w:t>
      </w:r>
    </w:p>
    <w:p w14:paraId="218EB791" w14:textId="77777777" w:rsidR="007A391F" w:rsidRPr="00E34C3C" w:rsidRDefault="007A391F" w:rsidP="00AD5592">
      <w:pPr>
        <w:pStyle w:val="FRpunkt"/>
      </w:pPr>
      <w:bookmarkStart w:id="1704" w:name="_Toc153436757"/>
      <w:bookmarkStart w:id="1705" w:name="_Toc179976998"/>
      <w:bookmarkStart w:id="1706" w:name="_Toc192250095"/>
      <w:r w:rsidRPr="00E34C3C">
        <w:t>9.4-BN Arbeidsformer</w:t>
      </w:r>
      <w:bookmarkEnd w:id="1704"/>
      <w:bookmarkEnd w:id="1705"/>
      <w:bookmarkEnd w:id="1706"/>
    </w:p>
    <w:p w14:paraId="7B2507F2"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1. Arbeid i spor kan på strekning med fjernstyring og strekning med togmelding foregå på følgende måter (arbeidsformer):</w:t>
      </w:r>
    </w:p>
    <w:p w14:paraId="56AEB9B0" w14:textId="77777777" w:rsidR="007A391F" w:rsidRPr="009C5F5C" w:rsidRDefault="007A391F" w:rsidP="00E10989">
      <w:pPr>
        <w:pStyle w:val="Listeavsnitt"/>
        <w:numPr>
          <w:ilvl w:val="0"/>
          <w:numId w:val="224"/>
        </w:numPr>
        <w:rPr>
          <w:rFonts w:ascii="Arial" w:hAnsi="Arial" w:cs="Arial"/>
          <w:sz w:val="24"/>
          <w:szCs w:val="24"/>
        </w:rPr>
      </w:pPr>
      <w:r w:rsidRPr="009C5F5C">
        <w:rPr>
          <w:rFonts w:ascii="Arial" w:hAnsi="Arial" w:cs="Arial"/>
          <w:sz w:val="24"/>
          <w:szCs w:val="24"/>
        </w:rPr>
        <w:t>Disponering for arbeid</w:t>
      </w:r>
    </w:p>
    <w:p w14:paraId="081668A3" w14:textId="77777777" w:rsidR="007A391F" w:rsidRPr="009C5F5C" w:rsidRDefault="007A391F" w:rsidP="00E10989">
      <w:pPr>
        <w:pStyle w:val="Listeavsnitt"/>
        <w:numPr>
          <w:ilvl w:val="0"/>
          <w:numId w:val="224"/>
        </w:numPr>
        <w:rPr>
          <w:rFonts w:ascii="Arial" w:hAnsi="Arial" w:cs="Arial"/>
          <w:sz w:val="24"/>
          <w:szCs w:val="24"/>
        </w:rPr>
      </w:pPr>
      <w:r w:rsidRPr="009C5F5C">
        <w:rPr>
          <w:rFonts w:ascii="Arial" w:hAnsi="Arial" w:cs="Arial"/>
          <w:sz w:val="24"/>
          <w:szCs w:val="24"/>
        </w:rPr>
        <w:t>Anleggsområde-jernbane</w:t>
      </w:r>
    </w:p>
    <w:p w14:paraId="5EB8E491" w14:textId="77777777" w:rsidR="007A391F" w:rsidRPr="009C5F5C" w:rsidRDefault="007A391F" w:rsidP="00E10989">
      <w:pPr>
        <w:pStyle w:val="Listeavsnitt"/>
        <w:numPr>
          <w:ilvl w:val="0"/>
          <w:numId w:val="224"/>
        </w:numPr>
        <w:rPr>
          <w:rFonts w:ascii="Arial" w:hAnsi="Arial" w:cs="Arial"/>
          <w:sz w:val="24"/>
          <w:szCs w:val="24"/>
        </w:rPr>
      </w:pPr>
      <w:r w:rsidRPr="009C5F5C">
        <w:rPr>
          <w:rFonts w:ascii="Arial" w:hAnsi="Arial" w:cs="Arial"/>
          <w:sz w:val="24"/>
          <w:szCs w:val="24"/>
        </w:rPr>
        <w:t>Arbeidstog</w:t>
      </w:r>
    </w:p>
    <w:p w14:paraId="76258715" w14:textId="77777777" w:rsidR="007A391F" w:rsidRPr="009C5F5C" w:rsidRDefault="007A391F" w:rsidP="00E10989">
      <w:pPr>
        <w:pStyle w:val="Listeavsnitt"/>
        <w:numPr>
          <w:ilvl w:val="0"/>
          <w:numId w:val="224"/>
        </w:numPr>
        <w:rPr>
          <w:rFonts w:ascii="Arial" w:hAnsi="Arial" w:cs="Arial"/>
          <w:sz w:val="24"/>
          <w:szCs w:val="24"/>
        </w:rPr>
      </w:pPr>
      <w:r w:rsidRPr="009C5F5C">
        <w:rPr>
          <w:rFonts w:ascii="Arial" w:hAnsi="Arial" w:cs="Arial"/>
          <w:sz w:val="24"/>
          <w:szCs w:val="24"/>
        </w:rPr>
        <w:t>Avstengt område</w:t>
      </w:r>
    </w:p>
    <w:p w14:paraId="18BC2CDD"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2. Arbeid i spor kan på strekning med ERTMS foregå på følgende måter (arbeidsformer):</w:t>
      </w:r>
    </w:p>
    <w:p w14:paraId="0611D40F" w14:textId="77777777" w:rsidR="007A391F" w:rsidRPr="009C5F5C" w:rsidRDefault="007A391F" w:rsidP="00E10989">
      <w:pPr>
        <w:pStyle w:val="Listeavsnitt"/>
        <w:numPr>
          <w:ilvl w:val="0"/>
          <w:numId w:val="225"/>
        </w:numPr>
        <w:rPr>
          <w:rFonts w:ascii="Arial" w:hAnsi="Arial" w:cs="Arial"/>
          <w:sz w:val="24"/>
          <w:szCs w:val="24"/>
        </w:rPr>
      </w:pPr>
      <w:r w:rsidRPr="009C5F5C">
        <w:rPr>
          <w:rFonts w:ascii="Arial" w:hAnsi="Arial" w:cs="Arial"/>
          <w:sz w:val="24"/>
          <w:szCs w:val="24"/>
        </w:rPr>
        <w:t>Arbeidsbrudd</w:t>
      </w:r>
    </w:p>
    <w:p w14:paraId="7500F8A5" w14:textId="77777777" w:rsidR="007A391F" w:rsidRPr="009C5F5C" w:rsidRDefault="007A391F" w:rsidP="00E10989">
      <w:pPr>
        <w:pStyle w:val="Listeavsnitt"/>
        <w:numPr>
          <w:ilvl w:val="0"/>
          <w:numId w:val="225"/>
        </w:numPr>
        <w:rPr>
          <w:rFonts w:ascii="Arial" w:hAnsi="Arial" w:cs="Arial"/>
          <w:sz w:val="24"/>
          <w:szCs w:val="24"/>
        </w:rPr>
      </w:pPr>
      <w:r w:rsidRPr="009C5F5C">
        <w:rPr>
          <w:rFonts w:ascii="Arial" w:hAnsi="Arial" w:cs="Arial"/>
          <w:sz w:val="24"/>
          <w:szCs w:val="24"/>
        </w:rPr>
        <w:t>Arbeidstog</w:t>
      </w:r>
    </w:p>
    <w:p w14:paraId="414FD0CC" w14:textId="77777777" w:rsidR="007A391F" w:rsidRPr="009C5F5C" w:rsidRDefault="007A391F" w:rsidP="00E10989">
      <w:pPr>
        <w:pStyle w:val="Listeavsnitt"/>
        <w:numPr>
          <w:ilvl w:val="0"/>
          <w:numId w:val="225"/>
        </w:numPr>
        <w:rPr>
          <w:rFonts w:ascii="Arial" w:hAnsi="Arial" w:cs="Arial"/>
          <w:sz w:val="24"/>
          <w:szCs w:val="24"/>
        </w:rPr>
      </w:pPr>
      <w:r w:rsidRPr="009C5F5C">
        <w:rPr>
          <w:rFonts w:ascii="Arial" w:hAnsi="Arial" w:cs="Arial"/>
          <w:sz w:val="24"/>
          <w:szCs w:val="24"/>
        </w:rPr>
        <w:t>Avstengt område</w:t>
      </w:r>
    </w:p>
    <w:p w14:paraId="2E09E984" w14:textId="77777777" w:rsidR="007A391F" w:rsidRPr="009C5F5C" w:rsidRDefault="007A391F" w:rsidP="007A391F">
      <w:pPr>
        <w:rPr>
          <w:rFonts w:ascii="Arial" w:hAnsi="Arial" w:cs="Arial"/>
          <w:sz w:val="24"/>
          <w:szCs w:val="24"/>
        </w:rPr>
      </w:pPr>
      <w:r w:rsidRPr="009C5F5C">
        <w:rPr>
          <w:rFonts w:ascii="Arial" w:hAnsi="Arial" w:cs="Arial"/>
          <w:sz w:val="24"/>
          <w:szCs w:val="24"/>
        </w:rPr>
        <w:t>3. Disponering for arbeid kan omfatte en hel stasjon, deler av en stasjon, strekningen mellom to nabostasjoner eller et sidespor. Disponeringen kan også omfatte strekningen mellom to stasjoner og hele eller deler av én av disse stasjonene. Ved disponering for arbeid er det ikke tillatt å bruke annet kjøretøy enn skinne-/veimaskin og traller.</w:t>
      </w:r>
      <w:r w:rsidRPr="009C5F5C">
        <w:rPr>
          <w:rFonts w:ascii="Arial" w:hAnsi="Arial" w:cs="Arial"/>
          <w:strike/>
          <w:sz w:val="24"/>
          <w:szCs w:val="24"/>
        </w:rPr>
        <w:t xml:space="preserve"> </w:t>
      </w:r>
    </w:p>
    <w:p w14:paraId="4D504AC3" w14:textId="77777777" w:rsidR="007A391F" w:rsidRPr="009C5F5C" w:rsidRDefault="007A391F" w:rsidP="007A391F">
      <w:pPr>
        <w:rPr>
          <w:rFonts w:ascii="Arial" w:hAnsi="Arial" w:cs="Arial"/>
          <w:sz w:val="24"/>
          <w:szCs w:val="24"/>
        </w:rPr>
      </w:pPr>
      <w:r w:rsidRPr="009C5F5C">
        <w:rPr>
          <w:rFonts w:ascii="Arial" w:hAnsi="Arial" w:cs="Arial"/>
          <w:sz w:val="24"/>
          <w:szCs w:val="24"/>
        </w:rPr>
        <w:t>4. Anleggsområde-jernbane etableres mellom definerte punkter. Disse punktene kan være hovedsignal, stasjonsgrense, dvergsignal, sporveksel eller sporsperre. Avgrensning av anleggsområde-jernbane kan ikke legges inne på en stasjon med enkelt innkjørsignal. Hele stasjonen må inngå i anleggsområdet. Trekkraftkjøretøy, skinne-/veimaskin, traller og tung motortralle kan brukes i anleggsområde-jernbane.</w:t>
      </w:r>
    </w:p>
    <w:p w14:paraId="1C510491" w14:textId="77777777" w:rsidR="007A391F" w:rsidRPr="009C5F5C" w:rsidRDefault="007A391F" w:rsidP="007A391F">
      <w:pPr>
        <w:rPr>
          <w:rFonts w:ascii="Arial" w:hAnsi="Arial" w:cs="Arial"/>
          <w:sz w:val="24"/>
          <w:szCs w:val="24"/>
        </w:rPr>
      </w:pPr>
      <w:r w:rsidRPr="009C5F5C">
        <w:rPr>
          <w:rFonts w:ascii="Arial" w:hAnsi="Arial" w:cs="Arial"/>
          <w:sz w:val="24"/>
          <w:szCs w:val="24"/>
        </w:rPr>
        <w:t>5.  Arbeidsbrudd etableres mellom stoppskilt, dvergsignaler, sporveksler eller sporsperrer som sammenfaller med grense for arbeidsområder. Trekkraftkjøretøy, skinne-/veimaskin, traller og tung motortralle kan brukes i et arbeidsbrudd.</w:t>
      </w:r>
    </w:p>
    <w:p w14:paraId="6B28ED77"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6. For arbeidstog gjelder bestemmelsene for tog og skift i tillegg til bestemmelsene i dette kapittelet. Føreren skal ivareta kontakt med toglederen og/eller togekspeditøren. Det er to former for arbeidstog:</w:t>
      </w:r>
    </w:p>
    <w:p w14:paraId="1C2AD050" w14:textId="77777777" w:rsidR="007A391F" w:rsidRPr="009C5F5C" w:rsidRDefault="007A391F" w:rsidP="00E10989">
      <w:pPr>
        <w:pStyle w:val="Listeavsnitt"/>
        <w:numPr>
          <w:ilvl w:val="0"/>
          <w:numId w:val="226"/>
        </w:numPr>
        <w:rPr>
          <w:rFonts w:ascii="Arial" w:hAnsi="Arial" w:cs="Arial"/>
          <w:sz w:val="24"/>
          <w:szCs w:val="24"/>
        </w:rPr>
      </w:pPr>
      <w:r w:rsidRPr="009C5F5C">
        <w:rPr>
          <w:rFonts w:ascii="Arial" w:hAnsi="Arial" w:cs="Arial"/>
          <w:sz w:val="24"/>
          <w:szCs w:val="24"/>
        </w:rPr>
        <w:t>disponerende arbeidstog: et arbeidstog som skal disponere et nærmere angitt område.</w:t>
      </w:r>
    </w:p>
    <w:p w14:paraId="31865E10" w14:textId="77777777" w:rsidR="007A391F" w:rsidRPr="009C5F5C" w:rsidRDefault="007A391F" w:rsidP="00E10989">
      <w:pPr>
        <w:pStyle w:val="Listeavsnitt"/>
        <w:numPr>
          <w:ilvl w:val="0"/>
          <w:numId w:val="226"/>
        </w:numPr>
        <w:rPr>
          <w:rFonts w:ascii="Arial" w:hAnsi="Arial" w:cs="Arial"/>
          <w:sz w:val="24"/>
          <w:szCs w:val="24"/>
        </w:rPr>
      </w:pPr>
      <w:r w:rsidRPr="009C5F5C">
        <w:rPr>
          <w:rFonts w:ascii="Arial" w:hAnsi="Arial" w:cs="Arial"/>
          <w:sz w:val="24"/>
          <w:szCs w:val="24"/>
        </w:rPr>
        <w:t xml:space="preserve">kjørende arbeidstog: et arbeidstog som skal kjøre over en strekning og som kan iverksette arbeid etter avtale med toglederen eller togekspeditøren. </w:t>
      </w:r>
    </w:p>
    <w:p w14:paraId="0AD34CDB" w14:textId="1994F63E" w:rsidR="007A391F" w:rsidRDefault="000F5ADB" w:rsidP="000F5ADB">
      <w:pPr>
        <w:rPr>
          <w:rFonts w:ascii="Arial" w:hAnsi="Arial" w:cs="Arial"/>
          <w:sz w:val="24"/>
          <w:szCs w:val="24"/>
        </w:rPr>
      </w:pPr>
      <w:r>
        <w:rPr>
          <w:rFonts w:ascii="Arial" w:hAnsi="Arial" w:cs="Arial"/>
          <w:sz w:val="24"/>
          <w:szCs w:val="24"/>
        </w:rPr>
        <w:t xml:space="preserve">7. </w:t>
      </w:r>
      <w:r w:rsidR="007A391F" w:rsidRPr="000F5ADB">
        <w:rPr>
          <w:rFonts w:ascii="Arial" w:hAnsi="Arial" w:cs="Arial"/>
          <w:sz w:val="24"/>
          <w:szCs w:val="24"/>
        </w:rPr>
        <w:t xml:space="preserve">Ved avstengt område er sporet eller området det skal arbeides på fysisk adskilt fra trafikkert spor. Det tillates ikke bruk av annet kjøretøy enn skinne-/veimaskin og traller. En kontaktperson skal være tilgjengelig for togleder og togekspeditør mens arbeidet pågår. For iverksettelse og avslutning av avstengt område, må det benyttes en arbeidsform med hovedsikkerhetsvakt. </w:t>
      </w:r>
    </w:p>
    <w:p w14:paraId="00029F62" w14:textId="77777777" w:rsidR="00A52292" w:rsidRDefault="00A52292" w:rsidP="00A52292">
      <w:pPr>
        <w:rPr>
          <w:rFonts w:ascii="Arial" w:hAnsi="Arial" w:cs="Arial"/>
          <w:b/>
          <w:bCs/>
          <w:color w:val="00B050"/>
          <w:sz w:val="24"/>
          <w:szCs w:val="24"/>
        </w:rPr>
      </w:pPr>
    </w:p>
    <w:p w14:paraId="28904249" w14:textId="36373BEC" w:rsidR="00A52292" w:rsidRPr="00A52292" w:rsidRDefault="00A52292" w:rsidP="00737EC2">
      <w:pPr>
        <w:pStyle w:val="FROverskrift"/>
      </w:pPr>
      <w:bookmarkStart w:id="1707" w:name="_Toc192250096"/>
      <w:bookmarkStart w:id="1708" w:name="_Hlk183432925"/>
      <w:r w:rsidRPr="00A52292">
        <w:lastRenderedPageBreak/>
        <w:t>9.4-FR Arbeidsformer</w:t>
      </w:r>
      <w:bookmarkEnd w:id="1707"/>
    </w:p>
    <w:p w14:paraId="3972A143" w14:textId="05AEEAEE" w:rsidR="008950C6" w:rsidRPr="00737EC2" w:rsidRDefault="00A52292" w:rsidP="00737EC2">
      <w:pPr>
        <w:rPr>
          <w:rFonts w:ascii="Arial" w:hAnsi="Arial" w:cs="Arial"/>
          <w:color w:val="00B050"/>
          <w:sz w:val="24"/>
          <w:szCs w:val="24"/>
        </w:rPr>
      </w:pPr>
      <w:r w:rsidRPr="00A52292">
        <w:rPr>
          <w:rFonts w:ascii="Arial" w:hAnsi="Arial" w:cs="Arial"/>
          <w:color w:val="00B050"/>
          <w:sz w:val="24"/>
          <w:szCs w:val="24"/>
        </w:rPr>
        <w:t>I anleggsområde- jernbane</w:t>
      </w:r>
      <w:r w:rsidR="00737EC2">
        <w:rPr>
          <w:rFonts w:ascii="Arial" w:hAnsi="Arial" w:cs="Arial"/>
          <w:color w:val="00B050"/>
          <w:sz w:val="24"/>
          <w:szCs w:val="24"/>
        </w:rPr>
        <w:t xml:space="preserve"> og arbeidsbrudd</w:t>
      </w:r>
      <w:r w:rsidRPr="00A52292">
        <w:rPr>
          <w:rFonts w:ascii="Arial" w:hAnsi="Arial" w:cs="Arial"/>
          <w:color w:val="00B050"/>
          <w:sz w:val="24"/>
          <w:szCs w:val="24"/>
        </w:rPr>
        <w:t xml:space="preserve"> tillates bruk av kjøretøy, eventuelt tilkoplet trekkraftkjøretøy.</w:t>
      </w:r>
      <w:bookmarkEnd w:id="1708"/>
    </w:p>
    <w:p w14:paraId="67381425" w14:textId="77777777" w:rsidR="007A391F" w:rsidRPr="00E34C3C" w:rsidRDefault="007A391F" w:rsidP="00AD5592">
      <w:pPr>
        <w:pStyle w:val="FRpunkt"/>
      </w:pPr>
      <w:bookmarkStart w:id="1709" w:name="_Toc153436758"/>
      <w:bookmarkStart w:id="1710" w:name="_Toc179976999"/>
      <w:bookmarkStart w:id="1711" w:name="_Toc192250097"/>
      <w:r w:rsidRPr="00E34C3C">
        <w:t>9.5-BN Direkte overgang mellom arbeider</w:t>
      </w:r>
      <w:bookmarkEnd w:id="1709"/>
      <w:bookmarkEnd w:id="1710"/>
      <w:bookmarkEnd w:id="1711"/>
    </w:p>
    <w:p w14:paraId="6D69BE2F"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1. Et arbeid kan gå direkte over i et annet arbeid med annen arbeidsform og/eller annen utstrekning hvis begge arbeidene har kunngjøring. Overgang skal gjennomføres slik:</w:t>
      </w:r>
    </w:p>
    <w:p w14:paraId="0CB1FCC0" w14:textId="77777777" w:rsidR="007A391F" w:rsidRPr="009C5F5C" w:rsidRDefault="007A391F" w:rsidP="00E10989">
      <w:pPr>
        <w:pStyle w:val="Listeavsnitt"/>
        <w:numPr>
          <w:ilvl w:val="0"/>
          <w:numId w:val="227"/>
        </w:numPr>
        <w:rPr>
          <w:rFonts w:ascii="Arial" w:hAnsi="Arial" w:cs="Arial"/>
          <w:sz w:val="24"/>
          <w:szCs w:val="24"/>
        </w:rPr>
      </w:pPr>
      <w:r w:rsidRPr="009C5F5C">
        <w:rPr>
          <w:rFonts w:ascii="Arial" w:hAnsi="Arial" w:cs="Arial"/>
          <w:sz w:val="24"/>
          <w:szCs w:val="24"/>
        </w:rPr>
        <w:t>Hovedsikkerhetsvakten skal angi hvilket arbeid som skal avsluttes og hvilket arbeid som iverksettes</w:t>
      </w:r>
    </w:p>
    <w:p w14:paraId="233A05FA" w14:textId="77777777" w:rsidR="007A391F" w:rsidRPr="009C5F5C" w:rsidRDefault="007A391F" w:rsidP="00E10989">
      <w:pPr>
        <w:pStyle w:val="Listeavsnitt"/>
        <w:numPr>
          <w:ilvl w:val="0"/>
          <w:numId w:val="227"/>
        </w:numPr>
        <w:rPr>
          <w:rFonts w:ascii="Arial" w:hAnsi="Arial" w:cs="Arial"/>
          <w:sz w:val="24"/>
          <w:szCs w:val="24"/>
        </w:rPr>
      </w:pPr>
      <w:r w:rsidRPr="009C5F5C">
        <w:rPr>
          <w:rFonts w:ascii="Arial" w:hAnsi="Arial" w:cs="Arial"/>
          <w:sz w:val="24"/>
          <w:szCs w:val="24"/>
        </w:rPr>
        <w:t>Nytt arbeid opprettes</w:t>
      </w:r>
    </w:p>
    <w:p w14:paraId="04041274" w14:textId="77777777" w:rsidR="007A391F" w:rsidRPr="009C5F5C" w:rsidRDefault="007A391F" w:rsidP="00E10989">
      <w:pPr>
        <w:pStyle w:val="Listeavsnitt"/>
        <w:numPr>
          <w:ilvl w:val="0"/>
          <w:numId w:val="227"/>
        </w:numPr>
        <w:rPr>
          <w:rFonts w:ascii="Arial" w:hAnsi="Arial" w:cs="Arial"/>
          <w:sz w:val="24"/>
          <w:szCs w:val="24"/>
        </w:rPr>
      </w:pPr>
      <w:r w:rsidRPr="009C5F5C">
        <w:rPr>
          <w:rFonts w:ascii="Arial" w:hAnsi="Arial" w:cs="Arial"/>
          <w:sz w:val="24"/>
          <w:szCs w:val="24"/>
        </w:rPr>
        <w:t>Deretter avsluttes forrige arbeid. Hovedsikkerhetsvakten skal kun melde områder som ikke inngår i nytt arbeid klar for tog. Hvis nytt arbeid dekker hele området for arbeidet som skal avsluttes trenger ikke hovedsikkerhetsvakten å oppheve det forrige arbeidet.</w:t>
      </w:r>
    </w:p>
    <w:p w14:paraId="2B449C52" w14:textId="77777777" w:rsidR="007A391F" w:rsidRPr="009C5F5C" w:rsidRDefault="007A391F" w:rsidP="007A391F">
      <w:pPr>
        <w:rPr>
          <w:rFonts w:ascii="Arial" w:hAnsi="Arial" w:cs="Arial"/>
          <w:sz w:val="24"/>
          <w:szCs w:val="24"/>
        </w:rPr>
      </w:pPr>
      <w:r w:rsidRPr="009C5F5C">
        <w:rPr>
          <w:rFonts w:ascii="Arial" w:hAnsi="Arial" w:cs="Arial"/>
          <w:sz w:val="24"/>
          <w:szCs w:val="24"/>
        </w:rPr>
        <w:t>2. På strekning med togmelding kan ikke direkte overgang mellom arbeider gjennomføres forbi en stasjon som skal gjøres ubetjent. I slike tilfeller må arbeidet avsluttes før nytt arbeid opprettes.</w:t>
      </w:r>
    </w:p>
    <w:p w14:paraId="022DC7C4" w14:textId="77777777" w:rsidR="007A391F" w:rsidRPr="009C5F5C" w:rsidRDefault="007A391F" w:rsidP="007A391F">
      <w:pPr>
        <w:rPr>
          <w:rFonts w:ascii="Arial" w:hAnsi="Arial" w:cs="Arial"/>
          <w:sz w:val="24"/>
          <w:szCs w:val="24"/>
        </w:rPr>
      </w:pPr>
      <w:r w:rsidRPr="009C5F5C">
        <w:rPr>
          <w:rFonts w:ascii="Arial" w:hAnsi="Arial" w:cs="Arial"/>
          <w:sz w:val="24"/>
          <w:szCs w:val="24"/>
        </w:rPr>
        <w:t>3. På strekning med fjernstyring og strekning med togmelding tillates ikke direkte overgang mellom arbeidstog og anleggsområde-jernbane.</w:t>
      </w:r>
    </w:p>
    <w:p w14:paraId="315552BE" w14:textId="77777777" w:rsidR="007A391F" w:rsidRPr="00E34C3C" w:rsidRDefault="007A391F" w:rsidP="00AD5592">
      <w:pPr>
        <w:pStyle w:val="FRpunkt"/>
      </w:pPr>
      <w:bookmarkStart w:id="1712" w:name="_Toc153436759"/>
      <w:bookmarkStart w:id="1713" w:name="_Toc179977000"/>
      <w:bookmarkStart w:id="1714" w:name="_Toc192250098"/>
      <w:r w:rsidRPr="00E34C3C">
        <w:t>9.6-BN Hovedsikkerhetsvakt og lokal sikkerhetsvakt</w:t>
      </w:r>
      <w:bookmarkEnd w:id="1712"/>
      <w:bookmarkEnd w:id="1713"/>
      <w:bookmarkEnd w:id="1714"/>
    </w:p>
    <w:p w14:paraId="315400C5" w14:textId="77777777" w:rsidR="007A391F" w:rsidRPr="009C5F5C" w:rsidRDefault="007A391F" w:rsidP="007A391F">
      <w:pPr>
        <w:rPr>
          <w:rFonts w:ascii="Arial" w:hAnsi="Arial" w:cs="Arial"/>
          <w:sz w:val="24"/>
          <w:szCs w:val="24"/>
        </w:rPr>
      </w:pPr>
      <w:r w:rsidRPr="009C5F5C">
        <w:rPr>
          <w:rFonts w:ascii="Arial" w:hAnsi="Arial" w:cs="Arial"/>
          <w:sz w:val="24"/>
          <w:szCs w:val="24"/>
        </w:rPr>
        <w:t xml:space="preserve">1. Ved disponering for arbeid, anleggsområde-jernbane og arbeidsbrudd skal det oppnevnes en hovedsikkerhetsvakt. Hovedsikkerhetsvakten skal ha kontakt med toglederen eller togekspeditøren og eventuelle lokale sikkerhetsvakter. </w:t>
      </w:r>
    </w:p>
    <w:p w14:paraId="7EAE4374" w14:textId="77777777" w:rsidR="007A391F" w:rsidRPr="009C5F5C" w:rsidRDefault="007A391F" w:rsidP="007A391F">
      <w:pPr>
        <w:rPr>
          <w:rFonts w:ascii="Arial" w:hAnsi="Arial" w:cs="Arial"/>
          <w:sz w:val="24"/>
          <w:szCs w:val="24"/>
        </w:rPr>
      </w:pPr>
      <w:r w:rsidRPr="009C5F5C">
        <w:rPr>
          <w:rFonts w:ascii="Arial" w:hAnsi="Arial" w:cs="Arial"/>
          <w:sz w:val="24"/>
          <w:szCs w:val="24"/>
        </w:rPr>
        <w:t xml:space="preserve">2. En hovedsikkerhetsvakt skal kun ha ansvar for arbeid i henhold til én driftsoperativ kunngjøring av gangen. </w:t>
      </w:r>
    </w:p>
    <w:p w14:paraId="7E5EBAB0" w14:textId="77777777" w:rsidR="007A391F" w:rsidRPr="009C5F5C" w:rsidRDefault="007A391F" w:rsidP="009C5F5C">
      <w:pPr>
        <w:spacing w:after="0"/>
        <w:rPr>
          <w:rFonts w:ascii="Arial" w:hAnsi="Arial" w:cs="Arial"/>
          <w:sz w:val="24"/>
          <w:szCs w:val="24"/>
        </w:rPr>
      </w:pPr>
      <w:r w:rsidRPr="009C5F5C">
        <w:rPr>
          <w:rFonts w:ascii="Arial" w:hAnsi="Arial" w:cs="Arial"/>
          <w:sz w:val="24"/>
          <w:szCs w:val="24"/>
        </w:rPr>
        <w:t>Unntak:</w:t>
      </w:r>
    </w:p>
    <w:p w14:paraId="132CF464" w14:textId="77777777" w:rsidR="007A391F" w:rsidRPr="009C5F5C" w:rsidRDefault="007A391F" w:rsidP="00E10989">
      <w:pPr>
        <w:pStyle w:val="Listeavsnitt"/>
        <w:numPr>
          <w:ilvl w:val="0"/>
          <w:numId w:val="266"/>
        </w:numPr>
        <w:rPr>
          <w:rFonts w:ascii="Arial" w:hAnsi="Arial" w:cs="Arial"/>
          <w:sz w:val="24"/>
          <w:szCs w:val="24"/>
        </w:rPr>
      </w:pPr>
      <w:r w:rsidRPr="009C5F5C">
        <w:rPr>
          <w:rFonts w:ascii="Arial" w:hAnsi="Arial" w:cs="Arial"/>
          <w:sz w:val="24"/>
          <w:szCs w:val="24"/>
        </w:rPr>
        <w:t>Hovedsikkerhetsvakten kan likevel ha ansvar for arbeid i henhold til to driftsoperative kunngjøringer når disse er på parallelle spor eller tilstøtende områder inne på samme stasjon.</w:t>
      </w:r>
    </w:p>
    <w:p w14:paraId="3EA85CF2" w14:textId="77777777" w:rsidR="007A391F" w:rsidRPr="009C5F5C" w:rsidRDefault="007A391F" w:rsidP="00E10989">
      <w:pPr>
        <w:pStyle w:val="Listeavsnitt"/>
        <w:numPr>
          <w:ilvl w:val="0"/>
          <w:numId w:val="266"/>
        </w:numPr>
        <w:rPr>
          <w:rFonts w:ascii="Arial" w:hAnsi="Arial" w:cs="Arial"/>
          <w:sz w:val="24"/>
          <w:szCs w:val="24"/>
        </w:rPr>
      </w:pPr>
      <w:r w:rsidRPr="009C5F5C">
        <w:rPr>
          <w:rFonts w:ascii="Arial" w:hAnsi="Arial" w:cs="Arial"/>
          <w:sz w:val="24"/>
          <w:szCs w:val="24"/>
        </w:rPr>
        <w:t>Hovedsikkerhetsvakten kan også disponere strekningen, stasjonen eller deler av stasjonen med eller uten egen driftsoperativ kunngjøring for å få kjørt en skinne-/veimaskin ut på eller inn fra stasjon/strekning som hovedsikkerhetsvakten allerede disponerer.</w:t>
      </w:r>
    </w:p>
    <w:p w14:paraId="5C0287BB" w14:textId="77777777" w:rsidR="007A391F" w:rsidRPr="009C5F5C" w:rsidRDefault="007A391F" w:rsidP="007A391F">
      <w:pPr>
        <w:rPr>
          <w:rFonts w:ascii="Arial" w:hAnsi="Arial" w:cs="Arial"/>
          <w:sz w:val="24"/>
          <w:szCs w:val="24"/>
        </w:rPr>
      </w:pPr>
      <w:r w:rsidRPr="009C5F5C">
        <w:rPr>
          <w:rFonts w:ascii="Arial" w:hAnsi="Arial" w:cs="Arial"/>
          <w:sz w:val="24"/>
          <w:szCs w:val="24"/>
        </w:rPr>
        <w:t xml:space="preserve">3. Når det arbeides flere steder samtidig innenfor samme disponering for arbeid, anleggsområde-jernbane eller arbeidsbrudd, oppnevnes det i tillegg til hovedsikkerhetsvakten lokale sikkerhetsvakter etter behov. </w:t>
      </w:r>
    </w:p>
    <w:p w14:paraId="681DE646" w14:textId="77777777" w:rsidR="007A391F" w:rsidRPr="00E34C3C" w:rsidRDefault="007A391F" w:rsidP="00AD5592">
      <w:pPr>
        <w:pStyle w:val="FRpunkt"/>
      </w:pPr>
      <w:bookmarkStart w:id="1715" w:name="_Toc153436760"/>
      <w:bookmarkStart w:id="1716" w:name="_Toc179977001"/>
      <w:bookmarkStart w:id="1717" w:name="_Toc192250099"/>
      <w:r w:rsidRPr="00E34C3C">
        <w:t>9.7-BN Bytte av hovedsikkerhetsvakt</w:t>
      </w:r>
      <w:bookmarkEnd w:id="1715"/>
      <w:bookmarkEnd w:id="1716"/>
      <w:bookmarkEnd w:id="1717"/>
    </w:p>
    <w:p w14:paraId="5E18075C" w14:textId="77777777" w:rsidR="007A391F" w:rsidRPr="008950C6" w:rsidRDefault="007A391F" w:rsidP="007A391F">
      <w:pPr>
        <w:rPr>
          <w:rFonts w:ascii="Arial" w:hAnsi="Arial" w:cs="Arial"/>
          <w:sz w:val="24"/>
          <w:szCs w:val="24"/>
        </w:rPr>
      </w:pPr>
      <w:r w:rsidRPr="008950C6">
        <w:rPr>
          <w:rFonts w:ascii="Arial" w:hAnsi="Arial" w:cs="Arial"/>
          <w:sz w:val="24"/>
          <w:szCs w:val="24"/>
        </w:rPr>
        <w:t>Dersom det blir bytte av hovedsikkerhetsvakt, skal toglederen og togekspeditøren informeres om dette.</w:t>
      </w:r>
    </w:p>
    <w:p w14:paraId="5ADF3EE5" w14:textId="77777777" w:rsidR="007A391F" w:rsidRPr="00E34C3C" w:rsidRDefault="007A391F" w:rsidP="00AD5592">
      <w:pPr>
        <w:pStyle w:val="FRpunkt"/>
      </w:pPr>
      <w:bookmarkStart w:id="1718" w:name="_Toc153436761"/>
      <w:bookmarkStart w:id="1719" w:name="_Toc179977002"/>
      <w:bookmarkStart w:id="1720" w:name="_Toc192250100"/>
      <w:r w:rsidRPr="00E34C3C">
        <w:lastRenderedPageBreak/>
        <w:t>9.8-BN Planlegging av arbeid</w:t>
      </w:r>
      <w:bookmarkEnd w:id="1718"/>
      <w:bookmarkEnd w:id="1719"/>
      <w:bookmarkEnd w:id="1720"/>
    </w:p>
    <w:p w14:paraId="417CB54D" w14:textId="77777777" w:rsidR="007A391F" w:rsidRPr="008950C6" w:rsidRDefault="007A391F" w:rsidP="007A391F">
      <w:pPr>
        <w:rPr>
          <w:rFonts w:ascii="Arial" w:hAnsi="Arial" w:cs="Arial"/>
          <w:color w:val="FF0000"/>
          <w:sz w:val="24"/>
          <w:szCs w:val="24"/>
        </w:rPr>
      </w:pPr>
      <w:r w:rsidRPr="008950C6">
        <w:rPr>
          <w:rFonts w:ascii="Arial" w:hAnsi="Arial" w:cs="Arial"/>
          <w:sz w:val="24"/>
          <w:szCs w:val="24"/>
        </w:rPr>
        <w:t xml:space="preserve">1. Det skal være en driftsoperativ kunngjøring for arbeid i spor eller arbeid som krever frakobling av kontaktledningsanlegg. </w:t>
      </w:r>
    </w:p>
    <w:p w14:paraId="68442A34" w14:textId="77777777" w:rsidR="007A391F" w:rsidRPr="008950C6" w:rsidRDefault="007A391F" w:rsidP="007A391F">
      <w:pPr>
        <w:rPr>
          <w:rFonts w:ascii="Arial" w:hAnsi="Arial" w:cs="Arial"/>
          <w:sz w:val="24"/>
          <w:szCs w:val="24"/>
        </w:rPr>
      </w:pPr>
      <w:r w:rsidRPr="008950C6">
        <w:rPr>
          <w:rFonts w:ascii="Arial" w:hAnsi="Arial" w:cs="Arial"/>
          <w:sz w:val="24"/>
          <w:szCs w:val="24"/>
        </w:rPr>
        <w:t xml:space="preserve">Unntak: Togleder eller togekspeditør kan tillate arbeid uten kunngjøring hvis det har oppstått et akutt behov. </w:t>
      </w:r>
    </w:p>
    <w:p w14:paraId="1A1407ED" w14:textId="77777777" w:rsidR="007A391F" w:rsidRPr="008950C6" w:rsidRDefault="007A391F" w:rsidP="009C5F5C">
      <w:pPr>
        <w:spacing w:after="0"/>
        <w:rPr>
          <w:rFonts w:ascii="Arial" w:hAnsi="Arial" w:cs="Arial"/>
          <w:sz w:val="24"/>
          <w:szCs w:val="24"/>
        </w:rPr>
      </w:pPr>
      <w:r w:rsidRPr="008950C6">
        <w:rPr>
          <w:rFonts w:ascii="Arial" w:hAnsi="Arial" w:cs="Arial"/>
          <w:sz w:val="24"/>
          <w:szCs w:val="24"/>
        </w:rPr>
        <w:t>2. Den driftsoperative kunngjøringen skal tildeles aktuell</w:t>
      </w:r>
    </w:p>
    <w:p w14:paraId="0D80CC51"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togleder</w:t>
      </w:r>
    </w:p>
    <w:p w14:paraId="212B0244"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togekspeditør</w:t>
      </w:r>
    </w:p>
    <w:p w14:paraId="0A029F15"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driftsoperatør</w:t>
      </w:r>
    </w:p>
    <w:p w14:paraId="219D9AD5"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hovedsikkerhetsvakt</w:t>
      </w:r>
    </w:p>
    <w:p w14:paraId="3649ABAE"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leder for kobling</w:t>
      </w:r>
    </w:p>
    <w:p w14:paraId="434C04EF"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foreslått leder for elsikkerhet</w:t>
      </w:r>
    </w:p>
    <w:p w14:paraId="56660CAE" w14:textId="77777777" w:rsidR="007A391F" w:rsidRPr="008950C6" w:rsidRDefault="007A391F" w:rsidP="00E10989">
      <w:pPr>
        <w:pStyle w:val="Listeavsnitt"/>
        <w:numPr>
          <w:ilvl w:val="0"/>
          <w:numId w:val="228"/>
        </w:numPr>
        <w:rPr>
          <w:rFonts w:ascii="Arial" w:hAnsi="Arial" w:cs="Arial"/>
          <w:sz w:val="24"/>
          <w:szCs w:val="24"/>
        </w:rPr>
      </w:pPr>
      <w:r w:rsidRPr="008950C6">
        <w:rPr>
          <w:rFonts w:ascii="Arial" w:hAnsi="Arial" w:cs="Arial"/>
          <w:sz w:val="24"/>
          <w:szCs w:val="24"/>
        </w:rPr>
        <w:t>fører</w:t>
      </w:r>
    </w:p>
    <w:p w14:paraId="24015078" w14:textId="77777777" w:rsidR="007A391F" w:rsidRPr="008950C6" w:rsidRDefault="007A391F" w:rsidP="007A391F">
      <w:pPr>
        <w:rPr>
          <w:rFonts w:ascii="Arial" w:hAnsi="Arial" w:cs="Arial"/>
          <w:sz w:val="24"/>
          <w:szCs w:val="24"/>
        </w:rPr>
      </w:pPr>
      <w:r w:rsidRPr="008950C6">
        <w:rPr>
          <w:rFonts w:ascii="Arial" w:hAnsi="Arial" w:cs="Arial"/>
          <w:sz w:val="24"/>
          <w:szCs w:val="24"/>
        </w:rPr>
        <w:t>3. Kunngjøringen skal beskrive hvor, når og hvordan arbeidet skal foregå.</w:t>
      </w:r>
    </w:p>
    <w:p w14:paraId="6178DC97" w14:textId="77777777" w:rsidR="007A391F" w:rsidRPr="008950C6" w:rsidRDefault="007A391F" w:rsidP="009C5F5C">
      <w:pPr>
        <w:spacing w:after="0"/>
        <w:rPr>
          <w:rFonts w:ascii="Arial" w:hAnsi="Arial" w:cs="Arial"/>
          <w:sz w:val="24"/>
          <w:szCs w:val="24"/>
        </w:rPr>
      </w:pPr>
      <w:r w:rsidRPr="008950C6">
        <w:rPr>
          <w:rFonts w:ascii="Arial" w:hAnsi="Arial" w:cs="Arial"/>
          <w:sz w:val="24"/>
          <w:szCs w:val="24"/>
        </w:rPr>
        <w:t>4. Arbeid med arbeidstog skal være planlagt. Driftsoperativ kunngjøring for arbeidstog skal i tillegg beskrive:</w:t>
      </w:r>
    </w:p>
    <w:p w14:paraId="74B37441" w14:textId="77777777" w:rsidR="007A391F" w:rsidRPr="008950C6" w:rsidRDefault="007A391F" w:rsidP="00E10989">
      <w:pPr>
        <w:pStyle w:val="Listeavsnitt"/>
        <w:numPr>
          <w:ilvl w:val="0"/>
          <w:numId w:val="230"/>
        </w:numPr>
        <w:rPr>
          <w:rFonts w:ascii="Arial" w:hAnsi="Arial" w:cs="Arial"/>
          <w:sz w:val="24"/>
          <w:szCs w:val="24"/>
        </w:rPr>
      </w:pPr>
      <w:r w:rsidRPr="008950C6">
        <w:rPr>
          <w:rFonts w:ascii="Arial" w:hAnsi="Arial" w:cs="Arial"/>
          <w:sz w:val="24"/>
          <w:szCs w:val="24"/>
        </w:rPr>
        <w:t>rute for arbeidstoget</w:t>
      </w:r>
    </w:p>
    <w:p w14:paraId="237FD4EE" w14:textId="77777777" w:rsidR="007A391F" w:rsidRPr="008950C6" w:rsidRDefault="007A391F" w:rsidP="00E10989">
      <w:pPr>
        <w:pStyle w:val="Listeavsnitt"/>
        <w:numPr>
          <w:ilvl w:val="0"/>
          <w:numId w:val="230"/>
        </w:numPr>
        <w:rPr>
          <w:rFonts w:ascii="Arial" w:hAnsi="Arial" w:cs="Arial"/>
          <w:sz w:val="24"/>
          <w:szCs w:val="24"/>
        </w:rPr>
      </w:pPr>
      <w:r w:rsidRPr="008950C6">
        <w:rPr>
          <w:rFonts w:ascii="Arial" w:hAnsi="Arial" w:cs="Arial"/>
          <w:sz w:val="24"/>
          <w:szCs w:val="24"/>
        </w:rPr>
        <w:t>ekstra sikringstiltak</w:t>
      </w:r>
    </w:p>
    <w:p w14:paraId="7A1876EA" w14:textId="77777777" w:rsidR="007A391F" w:rsidRPr="008950C6" w:rsidRDefault="007A391F" w:rsidP="00E10989">
      <w:pPr>
        <w:pStyle w:val="Listeavsnitt"/>
        <w:numPr>
          <w:ilvl w:val="0"/>
          <w:numId w:val="230"/>
        </w:numPr>
        <w:rPr>
          <w:rFonts w:ascii="Arial" w:hAnsi="Arial" w:cs="Arial"/>
          <w:sz w:val="24"/>
          <w:szCs w:val="24"/>
        </w:rPr>
      </w:pPr>
      <w:r w:rsidRPr="008950C6">
        <w:rPr>
          <w:rFonts w:ascii="Arial" w:hAnsi="Arial" w:cs="Arial"/>
          <w:sz w:val="24"/>
          <w:szCs w:val="24"/>
        </w:rPr>
        <w:t>hvilken form for arbeidstog som benyttes; kjørende arbeidstog eller disponerende arbeidstog</w:t>
      </w:r>
    </w:p>
    <w:p w14:paraId="1796E1A7" w14:textId="77777777" w:rsidR="007A391F" w:rsidRPr="008950C6" w:rsidRDefault="007A391F" w:rsidP="007A391F">
      <w:pPr>
        <w:rPr>
          <w:rFonts w:ascii="Arial" w:hAnsi="Arial" w:cs="Arial"/>
          <w:sz w:val="24"/>
          <w:szCs w:val="24"/>
        </w:rPr>
      </w:pPr>
      <w:r w:rsidRPr="008950C6">
        <w:rPr>
          <w:rFonts w:ascii="Arial" w:hAnsi="Arial" w:cs="Arial"/>
          <w:sz w:val="24"/>
          <w:szCs w:val="24"/>
        </w:rPr>
        <w:t>5. Kunngjøring for disponering for arbeid, anleggsområde-jernbane eller arbeidsbrudd, skal kun ha én angitt utstrekning.</w:t>
      </w:r>
    </w:p>
    <w:p w14:paraId="125B73DA" w14:textId="77777777" w:rsidR="007A391F" w:rsidRPr="008950C6" w:rsidRDefault="007A391F" w:rsidP="007A391F">
      <w:pPr>
        <w:rPr>
          <w:rFonts w:ascii="Arial" w:hAnsi="Arial" w:cs="Arial"/>
          <w:sz w:val="24"/>
          <w:szCs w:val="24"/>
        </w:rPr>
      </w:pPr>
      <w:r w:rsidRPr="008950C6">
        <w:rPr>
          <w:rFonts w:ascii="Arial" w:hAnsi="Arial" w:cs="Arial"/>
          <w:sz w:val="24"/>
          <w:szCs w:val="24"/>
        </w:rPr>
        <w:t>6. Disponering for arbeid i spor etter at tog har passert arbeidsstedet på strekning med togmelding skal være planlagt. Det skal foreligge en driftsoperativ kunngjøring på arbeidet, som i tillegg skal angi at arbeid kan iverksettes etter at toget har passert. Kilometer for arbeidsstedet skal ikke angis.</w:t>
      </w:r>
    </w:p>
    <w:p w14:paraId="59781DCD" w14:textId="77777777" w:rsidR="007A391F" w:rsidRPr="008950C6" w:rsidRDefault="007A391F" w:rsidP="009C5F5C">
      <w:pPr>
        <w:spacing w:after="0"/>
        <w:rPr>
          <w:rFonts w:ascii="Arial" w:hAnsi="Arial" w:cs="Arial"/>
          <w:sz w:val="24"/>
          <w:szCs w:val="24"/>
        </w:rPr>
      </w:pPr>
      <w:r w:rsidRPr="008950C6">
        <w:rPr>
          <w:rFonts w:ascii="Arial" w:hAnsi="Arial" w:cs="Arial"/>
          <w:sz w:val="24"/>
          <w:szCs w:val="24"/>
        </w:rPr>
        <w:t>7.  Anleggsområde-jernbane skal være planlagt, og det skal foreligge en driftsoperativ kunngjøring, som i tillegg skal beskrive: </w:t>
      </w:r>
    </w:p>
    <w:p w14:paraId="701C36BC" w14:textId="77777777" w:rsidR="007A391F" w:rsidRPr="008950C6" w:rsidRDefault="007A391F" w:rsidP="00E10989">
      <w:pPr>
        <w:pStyle w:val="Listeavsnitt"/>
        <w:numPr>
          <w:ilvl w:val="0"/>
          <w:numId w:val="231"/>
        </w:numPr>
        <w:rPr>
          <w:rFonts w:ascii="Arial" w:hAnsi="Arial" w:cs="Arial"/>
          <w:sz w:val="24"/>
          <w:szCs w:val="24"/>
        </w:rPr>
      </w:pPr>
      <w:r w:rsidRPr="008950C6">
        <w:rPr>
          <w:rFonts w:ascii="Arial" w:hAnsi="Arial" w:cs="Arial"/>
          <w:sz w:val="24"/>
          <w:szCs w:val="24"/>
        </w:rPr>
        <w:t>sikkerhetssoner</w:t>
      </w:r>
    </w:p>
    <w:p w14:paraId="056CAE68" w14:textId="77777777" w:rsidR="007A391F" w:rsidRPr="008950C6" w:rsidRDefault="007A391F" w:rsidP="00E10989">
      <w:pPr>
        <w:pStyle w:val="Listeavsnitt"/>
        <w:numPr>
          <w:ilvl w:val="0"/>
          <w:numId w:val="231"/>
        </w:numPr>
        <w:rPr>
          <w:rFonts w:ascii="Arial" w:hAnsi="Arial" w:cs="Arial"/>
          <w:sz w:val="24"/>
          <w:szCs w:val="24"/>
        </w:rPr>
      </w:pPr>
      <w:r w:rsidRPr="008950C6">
        <w:rPr>
          <w:rFonts w:ascii="Arial" w:hAnsi="Arial" w:cs="Arial"/>
          <w:sz w:val="24"/>
          <w:szCs w:val="24"/>
        </w:rPr>
        <w:t>hvor signal 105A «Anleggsområde jernbane begynner» og signal 105B «Anleggsområde jernbane slutter» settes opp</w:t>
      </w:r>
    </w:p>
    <w:p w14:paraId="356B72AC" w14:textId="77777777" w:rsidR="007A391F" w:rsidRPr="008950C6" w:rsidRDefault="007A391F" w:rsidP="00E10989">
      <w:pPr>
        <w:pStyle w:val="Listeavsnitt"/>
        <w:numPr>
          <w:ilvl w:val="0"/>
          <w:numId w:val="231"/>
        </w:numPr>
        <w:rPr>
          <w:rFonts w:ascii="Arial" w:hAnsi="Arial" w:cs="Arial"/>
          <w:sz w:val="24"/>
          <w:szCs w:val="24"/>
        </w:rPr>
      </w:pPr>
      <w:r w:rsidRPr="008950C6">
        <w:rPr>
          <w:rFonts w:ascii="Arial" w:hAnsi="Arial" w:cs="Arial"/>
          <w:sz w:val="24"/>
          <w:szCs w:val="24"/>
        </w:rPr>
        <w:t>arbeidsområder som skal sperres og sikres for arbeidet </w:t>
      </w:r>
    </w:p>
    <w:p w14:paraId="761AEE5F" w14:textId="77777777" w:rsidR="007A391F" w:rsidRPr="008950C6" w:rsidRDefault="007A391F" w:rsidP="00E10989">
      <w:pPr>
        <w:pStyle w:val="Listeavsnitt"/>
        <w:numPr>
          <w:ilvl w:val="0"/>
          <w:numId w:val="231"/>
        </w:numPr>
        <w:rPr>
          <w:rFonts w:ascii="Arial" w:hAnsi="Arial" w:cs="Arial"/>
          <w:sz w:val="24"/>
          <w:szCs w:val="24"/>
        </w:rPr>
      </w:pPr>
      <w:r w:rsidRPr="008950C6">
        <w:rPr>
          <w:rFonts w:ascii="Arial" w:hAnsi="Arial" w:cs="Arial"/>
          <w:sz w:val="24"/>
          <w:szCs w:val="24"/>
        </w:rPr>
        <w:t>om trekkraftkjøretøy skal stå innenfor anleggsområdets grenser ved oppstart eller avslutning</w:t>
      </w:r>
    </w:p>
    <w:p w14:paraId="0237B411" w14:textId="77777777" w:rsidR="007A391F" w:rsidRPr="008950C6" w:rsidRDefault="007A391F" w:rsidP="00E10989">
      <w:pPr>
        <w:pStyle w:val="Listeavsnitt"/>
        <w:numPr>
          <w:ilvl w:val="0"/>
          <w:numId w:val="231"/>
        </w:numPr>
        <w:rPr>
          <w:rFonts w:ascii="Arial" w:hAnsi="Arial" w:cs="Arial"/>
          <w:sz w:val="24"/>
          <w:szCs w:val="24"/>
        </w:rPr>
      </w:pPr>
      <w:r w:rsidRPr="008950C6">
        <w:rPr>
          <w:rFonts w:ascii="Arial" w:hAnsi="Arial" w:cs="Arial"/>
          <w:sz w:val="24"/>
          <w:szCs w:val="24"/>
        </w:rPr>
        <w:t>om sidespor på linjen skal frigis ved oppstart</w:t>
      </w:r>
    </w:p>
    <w:p w14:paraId="5D004B76" w14:textId="77777777" w:rsidR="007A391F" w:rsidRPr="008950C6" w:rsidRDefault="007A391F" w:rsidP="009C5F5C">
      <w:pPr>
        <w:spacing w:after="0"/>
        <w:rPr>
          <w:rFonts w:ascii="Arial" w:hAnsi="Arial" w:cs="Arial"/>
          <w:sz w:val="24"/>
          <w:szCs w:val="24"/>
        </w:rPr>
      </w:pPr>
      <w:r w:rsidRPr="008950C6">
        <w:rPr>
          <w:rFonts w:ascii="Arial" w:hAnsi="Arial" w:cs="Arial"/>
          <w:sz w:val="24"/>
          <w:szCs w:val="24"/>
        </w:rPr>
        <w:t>8. Den driftsoperative kunngjøringen for arbeidsbrudd skal i tillegg beskrive: </w:t>
      </w:r>
    </w:p>
    <w:p w14:paraId="6F5BD5B7"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spor, stasjon, strekning eller område det skal arbeides på </w:t>
      </w:r>
    </w:p>
    <w:p w14:paraId="3122C43E"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hvilke arbeidsområder som skal sperres og sikres for arbeidet </w:t>
      </w:r>
    </w:p>
    <w:p w14:paraId="1DCF549E"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tidspunkt for oppstart og avslutning </w:t>
      </w:r>
    </w:p>
    <w:p w14:paraId="35EDFFED"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hvilke trekkraftkjøretøy som skal brukes dersom det skal brukes trekkraftkjøretøy </w:t>
      </w:r>
    </w:p>
    <w:p w14:paraId="067FE85D"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lastRenderedPageBreak/>
        <w:t>hovedsikkerhetsvaktens navn og togradionummer </w:t>
      </w:r>
    </w:p>
    <w:p w14:paraId="7401F346"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tognummer dersom det skal brukes trekkraftkjøretøy </w:t>
      </w:r>
    </w:p>
    <w:p w14:paraId="09DECD2D"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hvor signal 105C «Arbeidsbrudd begynner» og signal 105D «Arbeidsbrudd slutter» settes opp </w:t>
      </w:r>
    </w:p>
    <w:p w14:paraId="4371FDDB"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om trekkraftkjøretøy skal stå innenfor arbeidsbruddets grenser ved oppstart eller avslutning  </w:t>
      </w:r>
    </w:p>
    <w:p w14:paraId="0724917B"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om testtog skal kunne kjøres med høyere hastighet enn halv sikthastighet </w:t>
      </w:r>
    </w:p>
    <w:p w14:paraId="20EDC3C6" w14:textId="77777777" w:rsidR="007A391F" w:rsidRPr="008950C6" w:rsidRDefault="007A391F" w:rsidP="00E10989">
      <w:pPr>
        <w:pStyle w:val="paragraph"/>
        <w:numPr>
          <w:ilvl w:val="0"/>
          <w:numId w:val="232"/>
        </w:numPr>
        <w:spacing w:before="0" w:beforeAutospacing="0" w:after="0" w:afterAutospacing="0"/>
        <w:ind w:left="709"/>
        <w:textAlignment w:val="baseline"/>
        <w:rPr>
          <w:rFonts w:ascii="Arial" w:eastAsiaTheme="minorHAnsi" w:hAnsi="Arial" w:cs="Arial"/>
          <w:lang w:eastAsia="en-US"/>
        </w:rPr>
      </w:pPr>
      <w:r w:rsidRPr="008950C6">
        <w:rPr>
          <w:rFonts w:ascii="Arial" w:eastAsiaTheme="minorHAnsi" w:hAnsi="Arial" w:cs="Arial"/>
          <w:lang w:eastAsia="en-US"/>
        </w:rPr>
        <w:t>ved bruk av VBC: VBC-koder for aktivering og deaktivering av VBC og eventuelt hvor VBC-baliser er lagt ut</w:t>
      </w:r>
    </w:p>
    <w:p w14:paraId="254599B0" w14:textId="77777777" w:rsidR="007A391F" w:rsidRPr="008950C6" w:rsidRDefault="007A391F" w:rsidP="009C5F5C">
      <w:pPr>
        <w:spacing w:before="240" w:after="0"/>
        <w:rPr>
          <w:rFonts w:ascii="Arial" w:hAnsi="Arial" w:cs="Arial"/>
          <w:sz w:val="24"/>
          <w:szCs w:val="24"/>
        </w:rPr>
      </w:pPr>
      <w:r w:rsidRPr="008950C6">
        <w:rPr>
          <w:rFonts w:ascii="Arial" w:hAnsi="Arial" w:cs="Arial"/>
          <w:sz w:val="24"/>
          <w:szCs w:val="24"/>
        </w:rPr>
        <w:t>9. Avstengt område skal være planlagt. Se egne bestemmelser med krav til risikovurdering. Arbeidet skal kunngjøres med driftsoperativ kunngjøring. Den driftsoperative kunngjøringen skal i tillegg beskrive:</w:t>
      </w:r>
    </w:p>
    <w:p w14:paraId="7A25B094" w14:textId="77777777" w:rsidR="007A391F" w:rsidRPr="008950C6" w:rsidRDefault="007A391F" w:rsidP="00E10989">
      <w:pPr>
        <w:pStyle w:val="Listeavsnitt"/>
        <w:numPr>
          <w:ilvl w:val="0"/>
          <w:numId w:val="233"/>
        </w:numPr>
        <w:rPr>
          <w:rFonts w:ascii="Arial" w:hAnsi="Arial" w:cs="Arial"/>
          <w:sz w:val="24"/>
          <w:szCs w:val="24"/>
        </w:rPr>
      </w:pPr>
      <w:r w:rsidRPr="008950C6">
        <w:rPr>
          <w:rFonts w:ascii="Arial" w:hAnsi="Arial" w:cs="Arial"/>
          <w:sz w:val="24"/>
          <w:szCs w:val="24"/>
        </w:rPr>
        <w:t xml:space="preserve">togradionummer til kontaktperson for det avstengte området </w:t>
      </w:r>
    </w:p>
    <w:p w14:paraId="12F40E16" w14:textId="77777777" w:rsidR="007A391F" w:rsidRPr="008950C6" w:rsidRDefault="007A391F" w:rsidP="00E10989">
      <w:pPr>
        <w:pStyle w:val="Listeavsnitt"/>
        <w:numPr>
          <w:ilvl w:val="0"/>
          <w:numId w:val="233"/>
        </w:numPr>
        <w:rPr>
          <w:rFonts w:ascii="Arial" w:hAnsi="Arial" w:cs="Arial"/>
          <w:sz w:val="24"/>
          <w:szCs w:val="24"/>
        </w:rPr>
      </w:pPr>
      <w:r w:rsidRPr="008950C6">
        <w:rPr>
          <w:rFonts w:ascii="Arial" w:hAnsi="Arial" w:cs="Arial"/>
          <w:sz w:val="24"/>
          <w:szCs w:val="24"/>
        </w:rPr>
        <w:t xml:space="preserve">sikringstiltak </w:t>
      </w:r>
    </w:p>
    <w:p w14:paraId="37CD2042" w14:textId="77777777" w:rsidR="007A391F" w:rsidRPr="008950C6" w:rsidRDefault="007A391F" w:rsidP="00E10989">
      <w:pPr>
        <w:pStyle w:val="Listeavsnitt"/>
        <w:numPr>
          <w:ilvl w:val="0"/>
          <w:numId w:val="233"/>
        </w:numPr>
        <w:rPr>
          <w:rFonts w:ascii="Arial" w:hAnsi="Arial" w:cs="Arial"/>
          <w:sz w:val="24"/>
          <w:szCs w:val="24"/>
        </w:rPr>
      </w:pPr>
      <w:r w:rsidRPr="008950C6">
        <w:rPr>
          <w:rFonts w:ascii="Arial" w:hAnsi="Arial" w:cs="Arial"/>
          <w:sz w:val="24"/>
          <w:szCs w:val="24"/>
        </w:rPr>
        <w:t>referanse til godkjent risikoanalyse i Bane NORs arkiv for risikoanalyser</w:t>
      </w:r>
    </w:p>
    <w:p w14:paraId="535B5BA4" w14:textId="77777777" w:rsidR="007A391F" w:rsidRPr="008950C6" w:rsidRDefault="007A391F" w:rsidP="007A391F">
      <w:pPr>
        <w:rPr>
          <w:rFonts w:ascii="Arial" w:hAnsi="Arial" w:cs="Arial"/>
          <w:sz w:val="24"/>
          <w:szCs w:val="24"/>
        </w:rPr>
      </w:pPr>
      <w:r w:rsidRPr="008950C6">
        <w:rPr>
          <w:rFonts w:ascii="Arial" w:hAnsi="Arial" w:cs="Arial"/>
          <w:sz w:val="24"/>
          <w:szCs w:val="24"/>
        </w:rPr>
        <w:t>10. Før grensene for arbeid kan endres, skal det foreligge en driftsoperativ kunngjøring for det nye arbeidet.</w:t>
      </w:r>
    </w:p>
    <w:p w14:paraId="72D79058" w14:textId="77777777" w:rsidR="007A391F" w:rsidRPr="008950C6" w:rsidRDefault="007A391F" w:rsidP="009C5F5C">
      <w:pPr>
        <w:spacing w:after="0"/>
        <w:rPr>
          <w:rFonts w:ascii="Arial" w:hAnsi="Arial" w:cs="Arial"/>
          <w:sz w:val="24"/>
          <w:szCs w:val="24"/>
        </w:rPr>
      </w:pPr>
      <w:r w:rsidRPr="008950C6">
        <w:rPr>
          <w:rFonts w:ascii="Arial" w:hAnsi="Arial" w:cs="Arial"/>
          <w:sz w:val="24"/>
          <w:szCs w:val="24"/>
        </w:rPr>
        <w:t>11. Ved frakobling av kontaktledningsanlegget skal den driftsoperative kunngjøringen i tillegg til øvrige krav beskrive:</w:t>
      </w:r>
    </w:p>
    <w:p w14:paraId="52C98424" w14:textId="77777777" w:rsidR="007A391F" w:rsidRPr="008950C6" w:rsidRDefault="007A391F" w:rsidP="00E10989">
      <w:pPr>
        <w:pStyle w:val="Listeavsnitt"/>
        <w:numPr>
          <w:ilvl w:val="0"/>
          <w:numId w:val="229"/>
        </w:numPr>
        <w:rPr>
          <w:rFonts w:ascii="Arial" w:hAnsi="Arial" w:cs="Arial"/>
          <w:sz w:val="24"/>
          <w:szCs w:val="24"/>
        </w:rPr>
      </w:pPr>
      <w:r w:rsidRPr="008950C6">
        <w:rPr>
          <w:rFonts w:ascii="Arial" w:hAnsi="Arial" w:cs="Arial"/>
          <w:sz w:val="24"/>
          <w:szCs w:val="24"/>
        </w:rPr>
        <w:t>mellom hvilke hovedsignal, stoppskilt eller andre hensiktsmessige referansepunkter i infrastrukturen det ikke kan kjøres tog eller skift annet enn trekkraftkjøretøy på vei inn til eller fra et arbeid</w:t>
      </w:r>
    </w:p>
    <w:p w14:paraId="17DF42CE" w14:textId="77777777" w:rsidR="007A391F" w:rsidRPr="008950C6" w:rsidRDefault="007A391F" w:rsidP="00E10989">
      <w:pPr>
        <w:pStyle w:val="Listeavsnitt"/>
        <w:numPr>
          <w:ilvl w:val="0"/>
          <w:numId w:val="229"/>
        </w:numPr>
        <w:rPr>
          <w:rFonts w:ascii="Arial" w:hAnsi="Arial" w:cs="Arial"/>
          <w:sz w:val="24"/>
          <w:szCs w:val="24"/>
        </w:rPr>
      </w:pPr>
      <w:r w:rsidRPr="008950C6">
        <w:rPr>
          <w:rFonts w:ascii="Arial" w:hAnsi="Arial" w:cs="Arial"/>
          <w:sz w:val="24"/>
          <w:szCs w:val="24"/>
        </w:rPr>
        <w:t>hvilken elsikkerhetsplan det skal arbeides etter</w:t>
      </w:r>
    </w:p>
    <w:p w14:paraId="6B1297A0" w14:textId="77777777" w:rsidR="007A391F" w:rsidRPr="008950C6" w:rsidRDefault="007A391F" w:rsidP="00E10989">
      <w:pPr>
        <w:pStyle w:val="Listeavsnitt"/>
        <w:numPr>
          <w:ilvl w:val="0"/>
          <w:numId w:val="229"/>
        </w:numPr>
        <w:rPr>
          <w:rFonts w:ascii="Arial" w:hAnsi="Arial" w:cs="Arial"/>
          <w:sz w:val="24"/>
          <w:szCs w:val="24"/>
        </w:rPr>
      </w:pPr>
      <w:r w:rsidRPr="008950C6">
        <w:rPr>
          <w:rFonts w:ascii="Arial" w:hAnsi="Arial" w:cs="Arial"/>
          <w:sz w:val="24"/>
          <w:szCs w:val="24"/>
        </w:rPr>
        <w:t>foreslått leder for elsikkerhets navn og togradionummer</w:t>
      </w:r>
    </w:p>
    <w:p w14:paraId="434FB735" w14:textId="77777777" w:rsidR="007A391F" w:rsidRPr="008950C6" w:rsidRDefault="007A391F" w:rsidP="00E10989">
      <w:pPr>
        <w:pStyle w:val="Listeavsnitt"/>
        <w:numPr>
          <w:ilvl w:val="0"/>
          <w:numId w:val="229"/>
        </w:numPr>
        <w:rPr>
          <w:rFonts w:ascii="Arial" w:hAnsi="Arial" w:cs="Arial"/>
          <w:sz w:val="24"/>
          <w:szCs w:val="24"/>
        </w:rPr>
      </w:pPr>
      <w:r w:rsidRPr="008950C6">
        <w:rPr>
          <w:rFonts w:ascii="Arial" w:hAnsi="Arial" w:cs="Arial"/>
          <w:sz w:val="24"/>
          <w:szCs w:val="24"/>
        </w:rPr>
        <w:t>om andre deler av kontaktledningsanlegget blir spenningsløse som følge av frakoblingen</w:t>
      </w:r>
    </w:p>
    <w:p w14:paraId="64343D40" w14:textId="77777777" w:rsidR="007A391F" w:rsidRPr="00E34C3C" w:rsidRDefault="007A391F" w:rsidP="00AD5592">
      <w:pPr>
        <w:pStyle w:val="FRpunkt"/>
      </w:pPr>
      <w:bookmarkStart w:id="1721" w:name="_Toc153436762"/>
      <w:bookmarkStart w:id="1722" w:name="_Toc179977003"/>
      <w:bookmarkStart w:id="1723" w:name="_Toc192250101"/>
      <w:r w:rsidRPr="00E34C3C">
        <w:t>9.9-BN Hastighet i nabospor ved arbeid i spor</w:t>
      </w:r>
      <w:bookmarkEnd w:id="1721"/>
      <w:bookmarkEnd w:id="1722"/>
      <w:bookmarkEnd w:id="1723"/>
    </w:p>
    <w:p w14:paraId="431EA7A7" w14:textId="77777777" w:rsidR="007A391F" w:rsidRPr="008950C6" w:rsidRDefault="007A391F" w:rsidP="007A391F">
      <w:pPr>
        <w:rPr>
          <w:rFonts w:ascii="Arial" w:hAnsi="Arial" w:cs="Arial"/>
          <w:sz w:val="24"/>
          <w:szCs w:val="24"/>
        </w:rPr>
      </w:pPr>
      <w:r w:rsidRPr="008950C6">
        <w:rPr>
          <w:rFonts w:ascii="Arial" w:hAnsi="Arial" w:cs="Arial"/>
          <w:sz w:val="24"/>
          <w:szCs w:val="24"/>
        </w:rPr>
        <w:t xml:space="preserve">1. Ved arbeider i spor på steder der det er flere parallelle spor, skal det i planleggingen av arbeidet fastsettes hvilken kjørehastighet togene i nabosporet kan ha forbi arbeidsstedet. Ordinære bestemmelser om nedsettelse av hastighet skal følges. </w:t>
      </w:r>
    </w:p>
    <w:p w14:paraId="0A127E9F" w14:textId="77777777" w:rsidR="007A391F" w:rsidRPr="008950C6" w:rsidRDefault="007A391F" w:rsidP="007A391F">
      <w:pPr>
        <w:rPr>
          <w:rFonts w:ascii="Arial" w:hAnsi="Arial" w:cs="Arial"/>
          <w:sz w:val="24"/>
          <w:szCs w:val="24"/>
        </w:rPr>
      </w:pPr>
      <w:r w:rsidRPr="008950C6">
        <w:rPr>
          <w:rFonts w:ascii="Arial" w:hAnsi="Arial" w:cs="Arial"/>
          <w:sz w:val="24"/>
          <w:szCs w:val="24"/>
        </w:rPr>
        <w:t>På strekning med ERTMS, skal nedsatt hastighet legges inn i systemet som midlertidig hastighetsnedsettelse.</w:t>
      </w:r>
    </w:p>
    <w:p w14:paraId="02906226" w14:textId="77777777" w:rsidR="007A391F" w:rsidRPr="008950C6" w:rsidRDefault="007A391F" w:rsidP="007A391F">
      <w:pPr>
        <w:rPr>
          <w:rFonts w:ascii="Arial" w:hAnsi="Arial" w:cs="Arial"/>
          <w:sz w:val="24"/>
          <w:szCs w:val="24"/>
        </w:rPr>
      </w:pPr>
      <w:r w:rsidRPr="008950C6">
        <w:rPr>
          <w:rFonts w:ascii="Arial" w:hAnsi="Arial" w:cs="Arial"/>
          <w:sz w:val="24"/>
          <w:szCs w:val="24"/>
        </w:rPr>
        <w:t>2. Der det er etablert fysisk barriere mot trafikkert spor, er linjehastighet øvre grense for fastsettelse av hastighet i nabospor.</w:t>
      </w:r>
    </w:p>
    <w:p w14:paraId="7811EABF" w14:textId="77777777" w:rsidR="007A391F" w:rsidRPr="008950C6" w:rsidRDefault="007A391F" w:rsidP="007A391F">
      <w:pPr>
        <w:rPr>
          <w:rFonts w:ascii="Arial" w:hAnsi="Arial" w:cs="Arial"/>
          <w:sz w:val="24"/>
          <w:szCs w:val="24"/>
        </w:rPr>
      </w:pPr>
      <w:r w:rsidRPr="008950C6">
        <w:rPr>
          <w:rFonts w:ascii="Arial" w:hAnsi="Arial" w:cs="Arial"/>
          <w:sz w:val="24"/>
          <w:szCs w:val="24"/>
        </w:rPr>
        <w:t>3. Der det er satt opp markeringsgjerde, er øvre grense for fastsettelse av hastighet i nabospor 130 km/t.</w:t>
      </w:r>
    </w:p>
    <w:p w14:paraId="6267A244" w14:textId="77777777" w:rsidR="007A391F" w:rsidRPr="008950C6" w:rsidRDefault="007A391F" w:rsidP="007A391F">
      <w:pPr>
        <w:rPr>
          <w:rFonts w:ascii="Arial" w:hAnsi="Arial" w:cs="Arial"/>
          <w:sz w:val="24"/>
          <w:szCs w:val="24"/>
        </w:rPr>
      </w:pPr>
      <w:r w:rsidRPr="008950C6">
        <w:rPr>
          <w:rFonts w:ascii="Arial" w:hAnsi="Arial" w:cs="Arial"/>
          <w:sz w:val="24"/>
          <w:szCs w:val="24"/>
        </w:rPr>
        <w:t>4. Der det er satt opp sperrebånd er øvre grense for fastsettelse av hastighet i nabospor 80 km/t.</w:t>
      </w:r>
    </w:p>
    <w:p w14:paraId="3CC8E571" w14:textId="77777777" w:rsidR="007A391F" w:rsidRPr="008950C6" w:rsidRDefault="007A391F" w:rsidP="007A391F">
      <w:pPr>
        <w:rPr>
          <w:rFonts w:ascii="Arial" w:hAnsi="Arial" w:cs="Arial"/>
          <w:sz w:val="24"/>
          <w:szCs w:val="24"/>
        </w:rPr>
      </w:pPr>
      <w:r w:rsidRPr="008950C6">
        <w:rPr>
          <w:rFonts w:ascii="Arial" w:hAnsi="Arial" w:cs="Arial"/>
          <w:sz w:val="24"/>
          <w:szCs w:val="24"/>
        </w:rPr>
        <w:lastRenderedPageBreak/>
        <w:t>5. Der det hverken er satt opp markeringsgjerde eller sperrebånd mot tog i nabospor, er øvre grense for fastsettelse av hastighet 40 km/t.</w:t>
      </w:r>
    </w:p>
    <w:p w14:paraId="0216F89F" w14:textId="77777777" w:rsidR="007A391F" w:rsidRPr="008950C6" w:rsidRDefault="007A391F" w:rsidP="007A391F">
      <w:pPr>
        <w:rPr>
          <w:rFonts w:ascii="Arial" w:hAnsi="Arial" w:cs="Arial"/>
          <w:sz w:val="24"/>
          <w:szCs w:val="24"/>
        </w:rPr>
      </w:pPr>
      <w:r w:rsidRPr="008950C6">
        <w:rPr>
          <w:rFonts w:ascii="Arial" w:hAnsi="Arial" w:cs="Arial"/>
          <w:sz w:val="24"/>
          <w:szCs w:val="24"/>
        </w:rPr>
        <w:t>6. Andre hastigheter kan fastsettes i de tilfeller der en dokumentert risikovurdering viser at risikoen er akseptabel.</w:t>
      </w:r>
    </w:p>
    <w:p w14:paraId="464C93B3" w14:textId="77777777" w:rsidR="007A391F" w:rsidRPr="008950C6" w:rsidRDefault="007A391F" w:rsidP="007A391F">
      <w:pPr>
        <w:rPr>
          <w:rFonts w:ascii="Arial" w:hAnsi="Arial" w:cs="Arial"/>
          <w:sz w:val="24"/>
          <w:szCs w:val="24"/>
        </w:rPr>
      </w:pPr>
      <w:r w:rsidRPr="008950C6">
        <w:rPr>
          <w:rFonts w:ascii="Arial" w:hAnsi="Arial" w:cs="Arial"/>
          <w:sz w:val="24"/>
          <w:szCs w:val="24"/>
        </w:rPr>
        <w:t>7. Ved oppståtte arbeider der det ikke er mulig å etablere en fysisk barriere eller sette opp markeringsgjerde eller sperrebånd, eller det ikke er mulig å legge inn en midlertidig hastighetsnedsettelse i ERTMS-systemet, skal hovedsikkerhetsvakten informere toglederen, og toglederen skal sette ned hastigheten etter bestemmelsene i punkt 7.30.</w:t>
      </w:r>
    </w:p>
    <w:p w14:paraId="02CB0CC1" w14:textId="77777777" w:rsidR="007A391F" w:rsidRPr="00E34C3C" w:rsidRDefault="007A391F" w:rsidP="00AD5592">
      <w:pPr>
        <w:pStyle w:val="FRpunkt"/>
      </w:pPr>
      <w:bookmarkStart w:id="1724" w:name="_Toc153436763"/>
      <w:bookmarkStart w:id="1725" w:name="_Toc179977004"/>
      <w:bookmarkStart w:id="1726" w:name="_Toc192250102"/>
      <w:r w:rsidRPr="00E34C3C">
        <w:t>9.10-BN – 9.14-BN (Ledig)</w:t>
      </w:r>
      <w:bookmarkEnd w:id="1724"/>
      <w:bookmarkEnd w:id="1725"/>
      <w:bookmarkEnd w:id="1726"/>
    </w:p>
    <w:p w14:paraId="34E538DE" w14:textId="77777777" w:rsidR="007A391F" w:rsidRPr="00E34C3C" w:rsidRDefault="007A391F" w:rsidP="00AD5592">
      <w:pPr>
        <w:pStyle w:val="FRpunkt"/>
      </w:pPr>
      <w:bookmarkStart w:id="1727" w:name="_Toc153436764"/>
      <w:bookmarkStart w:id="1728" w:name="_Toc179977005"/>
      <w:bookmarkStart w:id="1729" w:name="_Toc192250103"/>
      <w:r w:rsidRPr="00E34C3C">
        <w:t>DEL B: Arbeidsformer som krever hovedsikkerhetsvakt</w:t>
      </w:r>
      <w:bookmarkEnd w:id="1727"/>
      <w:bookmarkEnd w:id="1728"/>
      <w:bookmarkEnd w:id="1729"/>
    </w:p>
    <w:p w14:paraId="58C35F1C" w14:textId="008D863D" w:rsidR="007A391F" w:rsidRPr="00E34C3C" w:rsidRDefault="008950C6" w:rsidP="00AD5592">
      <w:pPr>
        <w:pStyle w:val="FRpunkt"/>
      </w:pPr>
      <w:bookmarkStart w:id="1730" w:name="_Toc179977006"/>
      <w:bookmarkStart w:id="1731" w:name="_Toc192250104"/>
      <w:r>
        <w:t xml:space="preserve">I. </w:t>
      </w:r>
      <w:r w:rsidR="007A391F" w:rsidRPr="00E34C3C">
        <w:t>Oppstart av arbeid</w:t>
      </w:r>
      <w:bookmarkEnd w:id="1730"/>
      <w:bookmarkEnd w:id="1731"/>
    </w:p>
    <w:p w14:paraId="5A24936E" w14:textId="77777777" w:rsidR="007A391F" w:rsidRPr="00E34C3C" w:rsidDel="000916EB" w:rsidRDefault="007A391F" w:rsidP="00AD5592">
      <w:pPr>
        <w:pStyle w:val="FRpunkt"/>
      </w:pPr>
      <w:bookmarkStart w:id="1732" w:name="_Toc179977007"/>
      <w:bookmarkStart w:id="1733" w:name="_Toc192250105"/>
      <w:r w:rsidRPr="00E34C3C">
        <w:t>9.15-BN Generelt om oppstart av arbeid</w:t>
      </w:r>
      <w:bookmarkEnd w:id="1732"/>
      <w:bookmarkEnd w:id="1733"/>
    </w:p>
    <w:p w14:paraId="4838D022" w14:textId="77777777" w:rsidR="007A391F" w:rsidRPr="008950C6" w:rsidRDefault="007A391F" w:rsidP="007A391F">
      <w:pPr>
        <w:rPr>
          <w:rFonts w:ascii="Arial" w:hAnsi="Arial" w:cs="Arial"/>
          <w:sz w:val="24"/>
          <w:szCs w:val="24"/>
        </w:rPr>
      </w:pPr>
      <w:r w:rsidRPr="008950C6">
        <w:rPr>
          <w:rFonts w:ascii="Arial" w:hAnsi="Arial" w:cs="Arial"/>
          <w:sz w:val="24"/>
          <w:szCs w:val="24"/>
        </w:rPr>
        <w:t>1. Når det er klart for oppstart av arbeid, skal hovedsikkerhetsvakten innhente tillatelse for arbeid ved å kontakte toglederen eller togekspeditøren.</w:t>
      </w:r>
    </w:p>
    <w:p w14:paraId="469574C7" w14:textId="77777777" w:rsidR="007A391F" w:rsidRPr="008950C6" w:rsidRDefault="007A391F" w:rsidP="000F5ADB">
      <w:pPr>
        <w:spacing w:after="0"/>
        <w:rPr>
          <w:rFonts w:ascii="Arial" w:hAnsi="Arial" w:cs="Arial"/>
          <w:sz w:val="24"/>
          <w:szCs w:val="24"/>
        </w:rPr>
      </w:pPr>
      <w:r w:rsidRPr="008950C6">
        <w:rPr>
          <w:rFonts w:ascii="Arial" w:hAnsi="Arial" w:cs="Arial"/>
          <w:sz w:val="24"/>
          <w:szCs w:val="24"/>
        </w:rPr>
        <w:t>Hovedsikkerhetsvakten skal</w:t>
      </w:r>
    </w:p>
    <w:p w14:paraId="6EADDA9F" w14:textId="77777777" w:rsidR="007A391F" w:rsidRPr="008950C6" w:rsidRDefault="007A391F" w:rsidP="00E10989">
      <w:pPr>
        <w:pStyle w:val="Listeavsnitt"/>
        <w:numPr>
          <w:ilvl w:val="0"/>
          <w:numId w:val="237"/>
        </w:numPr>
        <w:rPr>
          <w:rFonts w:ascii="Arial" w:hAnsi="Arial" w:cs="Arial"/>
          <w:sz w:val="24"/>
          <w:szCs w:val="24"/>
        </w:rPr>
      </w:pPr>
      <w:r w:rsidRPr="008950C6">
        <w:rPr>
          <w:rFonts w:ascii="Arial" w:hAnsi="Arial" w:cs="Arial"/>
          <w:sz w:val="24"/>
          <w:szCs w:val="24"/>
        </w:rPr>
        <w:t xml:space="preserve">presentere seg med funksjon og ID </w:t>
      </w:r>
    </w:p>
    <w:p w14:paraId="1EA8E7EC" w14:textId="77777777" w:rsidR="007A391F" w:rsidRPr="008950C6" w:rsidRDefault="007A391F" w:rsidP="00E10989">
      <w:pPr>
        <w:pStyle w:val="Listeavsnitt"/>
        <w:numPr>
          <w:ilvl w:val="0"/>
          <w:numId w:val="237"/>
        </w:numPr>
        <w:rPr>
          <w:rFonts w:ascii="Arial" w:hAnsi="Arial" w:cs="Arial"/>
          <w:sz w:val="24"/>
          <w:szCs w:val="24"/>
        </w:rPr>
      </w:pPr>
      <w:r w:rsidRPr="008950C6">
        <w:rPr>
          <w:rFonts w:ascii="Arial" w:hAnsi="Arial" w:cs="Arial"/>
          <w:sz w:val="24"/>
          <w:szCs w:val="24"/>
        </w:rPr>
        <w:t>oppgi nummeret på den driftsoperative kunngjøringen,</w:t>
      </w:r>
    </w:p>
    <w:p w14:paraId="50D5FA69" w14:textId="77777777" w:rsidR="007A391F" w:rsidRPr="008950C6" w:rsidRDefault="007A391F" w:rsidP="00E10989">
      <w:pPr>
        <w:pStyle w:val="Listeavsnitt"/>
        <w:numPr>
          <w:ilvl w:val="0"/>
          <w:numId w:val="237"/>
        </w:numPr>
        <w:rPr>
          <w:rFonts w:ascii="Arial" w:hAnsi="Arial" w:cs="Arial"/>
          <w:sz w:val="24"/>
          <w:szCs w:val="24"/>
        </w:rPr>
      </w:pPr>
      <w:r w:rsidRPr="008950C6">
        <w:rPr>
          <w:rFonts w:ascii="Arial" w:hAnsi="Arial" w:cs="Arial"/>
          <w:sz w:val="24"/>
          <w:szCs w:val="24"/>
        </w:rPr>
        <w:t>meddele at det er klart for oppstart av arbeid,</w:t>
      </w:r>
    </w:p>
    <w:p w14:paraId="3BF47865" w14:textId="77777777" w:rsidR="007A391F" w:rsidRPr="008950C6" w:rsidRDefault="007A391F" w:rsidP="00E10989">
      <w:pPr>
        <w:pStyle w:val="Listeavsnitt"/>
        <w:numPr>
          <w:ilvl w:val="0"/>
          <w:numId w:val="237"/>
        </w:numPr>
        <w:rPr>
          <w:rFonts w:ascii="Arial" w:hAnsi="Arial" w:cs="Arial"/>
          <w:sz w:val="24"/>
          <w:szCs w:val="24"/>
        </w:rPr>
      </w:pPr>
      <w:r w:rsidRPr="008950C6">
        <w:rPr>
          <w:rFonts w:ascii="Arial" w:hAnsi="Arial" w:cs="Arial"/>
          <w:sz w:val="24"/>
          <w:szCs w:val="24"/>
        </w:rPr>
        <w:t>oppgi posisjon og</w:t>
      </w:r>
    </w:p>
    <w:p w14:paraId="2CBB83E6" w14:textId="77777777" w:rsidR="007A391F" w:rsidRPr="008950C6" w:rsidRDefault="007A391F" w:rsidP="00E10989">
      <w:pPr>
        <w:pStyle w:val="Listeavsnitt"/>
        <w:numPr>
          <w:ilvl w:val="0"/>
          <w:numId w:val="237"/>
        </w:numPr>
        <w:rPr>
          <w:rFonts w:ascii="Arial" w:hAnsi="Arial" w:cs="Arial"/>
          <w:sz w:val="24"/>
          <w:szCs w:val="24"/>
        </w:rPr>
      </w:pPr>
      <w:r w:rsidRPr="008950C6">
        <w:rPr>
          <w:rFonts w:ascii="Arial" w:hAnsi="Arial" w:cs="Arial"/>
          <w:sz w:val="24"/>
          <w:szCs w:val="24"/>
        </w:rPr>
        <w:t>ved visitasjon til fots i tillegg oppgi i hvilken retning visitasjonen skal foregå.</w:t>
      </w:r>
    </w:p>
    <w:p w14:paraId="30BFD3CA" w14:textId="77777777" w:rsidR="007A391F" w:rsidRPr="008950C6" w:rsidRDefault="007A391F" w:rsidP="000F5ADB">
      <w:pPr>
        <w:spacing w:after="0"/>
        <w:rPr>
          <w:rFonts w:ascii="Arial" w:hAnsi="Arial" w:cs="Arial"/>
          <w:sz w:val="24"/>
          <w:szCs w:val="24"/>
        </w:rPr>
      </w:pPr>
      <w:r w:rsidRPr="008950C6">
        <w:rPr>
          <w:rFonts w:ascii="Arial" w:hAnsi="Arial" w:cs="Arial"/>
          <w:sz w:val="24"/>
          <w:szCs w:val="24"/>
        </w:rPr>
        <w:t xml:space="preserve">2. Hovedsikkerhetsvakt skal oppgi posisjon slik: </w:t>
      </w:r>
    </w:p>
    <w:p w14:paraId="4A2CBFED" w14:textId="77777777" w:rsidR="007A391F" w:rsidRPr="008950C6" w:rsidRDefault="007A391F" w:rsidP="00E10989">
      <w:pPr>
        <w:pStyle w:val="Listeavsnitt"/>
        <w:numPr>
          <w:ilvl w:val="0"/>
          <w:numId w:val="238"/>
        </w:numPr>
        <w:rPr>
          <w:rFonts w:ascii="Arial" w:hAnsi="Arial" w:cs="Arial"/>
          <w:sz w:val="24"/>
          <w:szCs w:val="24"/>
        </w:rPr>
      </w:pPr>
      <w:r w:rsidRPr="008950C6">
        <w:rPr>
          <w:rFonts w:ascii="Arial" w:hAnsi="Arial" w:cs="Arial"/>
          <w:sz w:val="24"/>
          <w:szCs w:val="24"/>
        </w:rPr>
        <w:t>Ved disponering for arbeid: stasjonsnavn, spornummer, angivelse av strekning, hovedspor eller arbeidsområde</w:t>
      </w:r>
    </w:p>
    <w:p w14:paraId="31CBD53E" w14:textId="77777777" w:rsidR="007A391F" w:rsidRPr="008950C6" w:rsidRDefault="007A391F" w:rsidP="00E10989">
      <w:pPr>
        <w:pStyle w:val="Listeavsnitt"/>
        <w:numPr>
          <w:ilvl w:val="0"/>
          <w:numId w:val="238"/>
        </w:numPr>
        <w:rPr>
          <w:rFonts w:ascii="Arial" w:hAnsi="Arial" w:cs="Arial"/>
          <w:sz w:val="24"/>
          <w:szCs w:val="24"/>
        </w:rPr>
      </w:pPr>
      <w:r w:rsidRPr="008950C6">
        <w:rPr>
          <w:rFonts w:ascii="Arial" w:hAnsi="Arial" w:cs="Arial"/>
          <w:sz w:val="24"/>
          <w:szCs w:val="24"/>
        </w:rPr>
        <w:t>Ved anleggsområde-jernbane: mellom hvilke definerte punkter anleggsområdet skal opprettes</w:t>
      </w:r>
    </w:p>
    <w:p w14:paraId="73C085CF" w14:textId="77777777" w:rsidR="007A391F" w:rsidRPr="008950C6" w:rsidRDefault="007A391F" w:rsidP="00E10989">
      <w:pPr>
        <w:pStyle w:val="Listeavsnitt"/>
        <w:numPr>
          <w:ilvl w:val="0"/>
          <w:numId w:val="238"/>
        </w:numPr>
        <w:rPr>
          <w:rFonts w:ascii="Arial" w:hAnsi="Arial" w:cs="Arial"/>
          <w:sz w:val="24"/>
          <w:szCs w:val="24"/>
        </w:rPr>
      </w:pPr>
      <w:r w:rsidRPr="008950C6">
        <w:rPr>
          <w:rFonts w:ascii="Arial" w:hAnsi="Arial" w:cs="Arial"/>
          <w:sz w:val="24"/>
          <w:szCs w:val="24"/>
        </w:rPr>
        <w:t>Ved arbeidsbrudd: arbeidsområdets identifikasjon</w:t>
      </w:r>
    </w:p>
    <w:p w14:paraId="3BDA51AE" w14:textId="77777777" w:rsidR="007A391F" w:rsidRPr="008950C6" w:rsidRDefault="007A391F" w:rsidP="000F5ADB">
      <w:pPr>
        <w:spacing w:after="0"/>
        <w:rPr>
          <w:rFonts w:ascii="Arial" w:hAnsi="Arial" w:cs="Arial"/>
          <w:sz w:val="24"/>
          <w:szCs w:val="24"/>
        </w:rPr>
      </w:pPr>
      <w:r w:rsidRPr="008950C6">
        <w:rPr>
          <w:rFonts w:ascii="Arial" w:hAnsi="Arial" w:cs="Arial"/>
          <w:sz w:val="24"/>
          <w:szCs w:val="24"/>
        </w:rPr>
        <w:t xml:space="preserve">3. Dersom arbeidet kan tillates, skal toglederen eller togekspeditøren kontrollere </w:t>
      </w:r>
    </w:p>
    <w:p w14:paraId="417C673D" w14:textId="77777777" w:rsidR="007A391F" w:rsidRPr="008950C6" w:rsidRDefault="007A391F" w:rsidP="00E10989">
      <w:pPr>
        <w:pStyle w:val="Listeavsnitt"/>
        <w:numPr>
          <w:ilvl w:val="0"/>
          <w:numId w:val="239"/>
        </w:numPr>
        <w:rPr>
          <w:rFonts w:ascii="Arial" w:hAnsi="Arial" w:cs="Arial"/>
          <w:sz w:val="24"/>
          <w:szCs w:val="24"/>
        </w:rPr>
      </w:pPr>
      <w:r w:rsidRPr="008950C6">
        <w:rPr>
          <w:rFonts w:ascii="Arial" w:hAnsi="Arial" w:cs="Arial"/>
          <w:sz w:val="24"/>
          <w:szCs w:val="24"/>
        </w:rPr>
        <w:t>den driftsoperative kunngjøringen,</w:t>
      </w:r>
    </w:p>
    <w:p w14:paraId="5C915FA2" w14:textId="77777777" w:rsidR="007A391F" w:rsidRPr="008950C6" w:rsidRDefault="007A391F" w:rsidP="00E10989">
      <w:pPr>
        <w:pStyle w:val="Listeavsnitt"/>
        <w:numPr>
          <w:ilvl w:val="0"/>
          <w:numId w:val="239"/>
        </w:numPr>
        <w:rPr>
          <w:rFonts w:ascii="Arial" w:hAnsi="Arial" w:cs="Arial"/>
          <w:sz w:val="24"/>
          <w:szCs w:val="24"/>
        </w:rPr>
      </w:pPr>
      <w:r w:rsidRPr="008950C6">
        <w:rPr>
          <w:rFonts w:ascii="Arial" w:hAnsi="Arial" w:cs="Arial"/>
          <w:sz w:val="24"/>
          <w:szCs w:val="24"/>
        </w:rPr>
        <w:t>togradionummer,</w:t>
      </w:r>
    </w:p>
    <w:p w14:paraId="500EA6D6" w14:textId="77777777" w:rsidR="007A391F" w:rsidRPr="008950C6" w:rsidRDefault="007A391F" w:rsidP="00E10989">
      <w:pPr>
        <w:pStyle w:val="Listeavsnitt"/>
        <w:numPr>
          <w:ilvl w:val="0"/>
          <w:numId w:val="239"/>
        </w:numPr>
        <w:rPr>
          <w:rFonts w:ascii="Arial" w:hAnsi="Arial" w:cs="Arial"/>
          <w:sz w:val="24"/>
          <w:szCs w:val="24"/>
        </w:rPr>
      </w:pPr>
      <w:r w:rsidRPr="008950C6">
        <w:rPr>
          <w:rFonts w:ascii="Arial" w:hAnsi="Arial" w:cs="Arial"/>
          <w:sz w:val="24"/>
          <w:szCs w:val="24"/>
        </w:rPr>
        <w:t xml:space="preserve">hovedsikkerhetsvaktens navn, </w:t>
      </w:r>
    </w:p>
    <w:p w14:paraId="5D23498A" w14:textId="77777777" w:rsidR="007A391F" w:rsidRPr="008950C6" w:rsidRDefault="007A391F" w:rsidP="00E10989">
      <w:pPr>
        <w:pStyle w:val="Listeavsnitt"/>
        <w:numPr>
          <w:ilvl w:val="0"/>
          <w:numId w:val="239"/>
        </w:numPr>
        <w:rPr>
          <w:rFonts w:ascii="Arial" w:hAnsi="Arial" w:cs="Arial"/>
          <w:sz w:val="24"/>
          <w:szCs w:val="24"/>
        </w:rPr>
      </w:pPr>
      <w:r w:rsidRPr="008950C6">
        <w:rPr>
          <w:rFonts w:ascii="Arial" w:hAnsi="Arial" w:cs="Arial"/>
          <w:sz w:val="24"/>
          <w:szCs w:val="24"/>
        </w:rPr>
        <w:t>posisjon og</w:t>
      </w:r>
    </w:p>
    <w:p w14:paraId="2DC91F41" w14:textId="77777777" w:rsidR="007A391F" w:rsidRPr="008950C6" w:rsidRDefault="007A391F" w:rsidP="00E10989">
      <w:pPr>
        <w:pStyle w:val="Listeavsnitt"/>
        <w:numPr>
          <w:ilvl w:val="0"/>
          <w:numId w:val="239"/>
        </w:numPr>
        <w:rPr>
          <w:rFonts w:ascii="Arial" w:hAnsi="Arial" w:cs="Arial"/>
          <w:sz w:val="24"/>
          <w:szCs w:val="24"/>
        </w:rPr>
      </w:pPr>
      <w:r w:rsidRPr="008950C6">
        <w:rPr>
          <w:rFonts w:ascii="Arial" w:hAnsi="Arial" w:cs="Arial"/>
          <w:sz w:val="24"/>
          <w:szCs w:val="24"/>
        </w:rPr>
        <w:t>anslått tidsbruk.</w:t>
      </w:r>
    </w:p>
    <w:p w14:paraId="17C0DE93" w14:textId="77777777" w:rsidR="007A391F" w:rsidRPr="008950C6" w:rsidRDefault="007A391F" w:rsidP="007A391F">
      <w:pPr>
        <w:rPr>
          <w:rFonts w:ascii="Arial" w:hAnsi="Arial" w:cs="Arial"/>
          <w:sz w:val="24"/>
          <w:szCs w:val="24"/>
        </w:rPr>
      </w:pPr>
      <w:r w:rsidRPr="008950C6">
        <w:rPr>
          <w:rFonts w:ascii="Arial" w:hAnsi="Arial" w:cs="Arial"/>
          <w:sz w:val="24"/>
          <w:szCs w:val="24"/>
        </w:rPr>
        <w:t>4. Dersom det allerede pågår arbeid, skal toglederen eller togekspeditøren henvise til hovedsikkerhetsvakten for det pågående arbeidet.</w:t>
      </w:r>
    </w:p>
    <w:p w14:paraId="5D277EB3" w14:textId="77777777" w:rsidR="007A391F" w:rsidRPr="008950C6" w:rsidRDefault="007A391F" w:rsidP="007A391F">
      <w:pPr>
        <w:rPr>
          <w:rFonts w:ascii="Arial" w:hAnsi="Arial" w:cs="Arial"/>
          <w:sz w:val="24"/>
          <w:szCs w:val="24"/>
        </w:rPr>
      </w:pPr>
      <w:r w:rsidRPr="008950C6">
        <w:rPr>
          <w:rFonts w:ascii="Arial" w:hAnsi="Arial" w:cs="Arial"/>
          <w:sz w:val="24"/>
          <w:szCs w:val="24"/>
        </w:rPr>
        <w:t>5. Før det innhentes tillatelse for arbeid skal hovedsikkerhetsvakten kvittere for driftsoperativ kunngjøring.</w:t>
      </w:r>
    </w:p>
    <w:p w14:paraId="4F3475F0" w14:textId="77777777" w:rsidR="007A391F" w:rsidRPr="008950C6" w:rsidRDefault="007A391F" w:rsidP="007A391F">
      <w:pPr>
        <w:rPr>
          <w:rFonts w:ascii="Arial" w:hAnsi="Arial" w:cs="Arial"/>
          <w:sz w:val="24"/>
          <w:szCs w:val="24"/>
        </w:rPr>
      </w:pPr>
      <w:r w:rsidRPr="008950C6">
        <w:rPr>
          <w:rFonts w:ascii="Arial" w:hAnsi="Arial" w:cs="Arial"/>
          <w:sz w:val="24"/>
          <w:szCs w:val="24"/>
        </w:rPr>
        <w:lastRenderedPageBreak/>
        <w:t>6. Det skal benyttes faste ordlyder for oppstart av arbeid som beskrevet i del G med mindre annet er bestemt i reglene her.</w:t>
      </w:r>
    </w:p>
    <w:p w14:paraId="2A9D5B05" w14:textId="77777777" w:rsidR="007A391F" w:rsidRPr="008950C6" w:rsidRDefault="007A391F" w:rsidP="007A391F">
      <w:pPr>
        <w:rPr>
          <w:rFonts w:ascii="Arial" w:hAnsi="Arial" w:cs="Arial"/>
          <w:sz w:val="24"/>
          <w:szCs w:val="24"/>
        </w:rPr>
      </w:pPr>
      <w:r w:rsidRPr="008950C6">
        <w:rPr>
          <w:rFonts w:ascii="Arial" w:hAnsi="Arial" w:cs="Arial"/>
          <w:sz w:val="24"/>
          <w:szCs w:val="24"/>
        </w:rPr>
        <w:t>7. Toglederen og/eller togekspeditøren skal sperre den strekningen, den stasjonen og/eller deler av stasjonen hvor arbeidene skal foregå før tillatelse til oppstart av arbeider gis. Dersom arbeidet inkluderer både strekning med fjernstyring og en eller flere grensestasjoner, skal toglederen koordinere sperringen med togekspeditøren eller togekspeditørene.</w:t>
      </w:r>
    </w:p>
    <w:p w14:paraId="71B998B1" w14:textId="77777777" w:rsidR="007A391F" w:rsidRPr="008950C6" w:rsidRDefault="007A391F" w:rsidP="007A391F">
      <w:pPr>
        <w:rPr>
          <w:rFonts w:ascii="Arial" w:hAnsi="Arial" w:cs="Arial"/>
          <w:sz w:val="24"/>
          <w:szCs w:val="24"/>
        </w:rPr>
      </w:pPr>
      <w:r w:rsidRPr="008950C6">
        <w:rPr>
          <w:rFonts w:ascii="Arial" w:hAnsi="Arial" w:cs="Arial"/>
          <w:sz w:val="24"/>
          <w:szCs w:val="24"/>
        </w:rPr>
        <w:t>8. På strekning med fjernstyring og strekning med ERTMS, skal toglederen deaktivere all automatikk i konflikt med arbeid og fjerne magasinerte togveier på stedet.</w:t>
      </w:r>
    </w:p>
    <w:p w14:paraId="7823C23F" w14:textId="77777777" w:rsidR="007A391F" w:rsidRPr="008950C6" w:rsidRDefault="007A391F" w:rsidP="007A391F">
      <w:pPr>
        <w:rPr>
          <w:rFonts w:ascii="Arial" w:hAnsi="Arial" w:cs="Arial"/>
          <w:sz w:val="24"/>
          <w:szCs w:val="24"/>
        </w:rPr>
      </w:pPr>
      <w:r w:rsidRPr="008950C6">
        <w:rPr>
          <w:rFonts w:ascii="Arial" w:hAnsi="Arial" w:cs="Arial"/>
          <w:sz w:val="24"/>
          <w:szCs w:val="24"/>
        </w:rPr>
        <w:t>9. På strekning med fjernstyring, skal linjeblokken om mulig være nøytral.</w:t>
      </w:r>
    </w:p>
    <w:p w14:paraId="0EDFE626" w14:textId="77777777" w:rsidR="007A391F" w:rsidRPr="008950C6" w:rsidRDefault="007A391F" w:rsidP="007A391F">
      <w:pPr>
        <w:rPr>
          <w:rFonts w:ascii="Arial" w:hAnsi="Arial" w:cs="Arial"/>
          <w:sz w:val="24"/>
          <w:szCs w:val="24"/>
        </w:rPr>
      </w:pPr>
      <w:r w:rsidRPr="008950C6">
        <w:rPr>
          <w:rFonts w:ascii="Arial" w:hAnsi="Arial" w:cs="Arial"/>
          <w:sz w:val="24"/>
          <w:szCs w:val="24"/>
        </w:rPr>
        <w:t xml:space="preserve">10. Toglederen eller togekspeditøren skal deretter informere hovedsikkerhetsvakten om at gitt strekning, stasjon, arbeidsområde eller spor er sperret. </w:t>
      </w:r>
    </w:p>
    <w:p w14:paraId="3E8CEBA3" w14:textId="77777777" w:rsidR="007A391F" w:rsidRPr="008950C6" w:rsidRDefault="007A391F" w:rsidP="007A391F">
      <w:pPr>
        <w:rPr>
          <w:rFonts w:ascii="Arial" w:hAnsi="Arial" w:cs="Arial"/>
          <w:sz w:val="24"/>
          <w:szCs w:val="24"/>
        </w:rPr>
      </w:pPr>
      <w:r w:rsidRPr="008950C6">
        <w:rPr>
          <w:rFonts w:ascii="Arial" w:hAnsi="Arial" w:cs="Arial"/>
          <w:sz w:val="24"/>
          <w:szCs w:val="24"/>
        </w:rPr>
        <w:t>11. Ved opprettelse av anleggsområde-jernbane skal hovedsikkerhetsvakt verifisere hvor hovedsikkerhetsvakten befinner seg med bruk av kontaktmagneter eller sikring av arbeidsområder, eller etter avtale med toglederen eller togekspeditøren og hovedsikkerhetsvakten hvor lokal sikkerhetsvakt befinner seg. Ved bruk av kontaktmagneter, kan disse ved behov fjernes etter verifiseringen. På strekning der kontaktmagneter eller nøkler for sikring ikke kan brukes for verifisering, skal hovedsikkerhetsvakten angi kilometer i tillegg til posisjon.</w:t>
      </w:r>
    </w:p>
    <w:p w14:paraId="3F38B005" w14:textId="77777777" w:rsidR="007A391F" w:rsidRPr="008950C6" w:rsidRDefault="007A391F" w:rsidP="007A391F">
      <w:pPr>
        <w:rPr>
          <w:rFonts w:ascii="Arial" w:hAnsi="Arial" w:cs="Arial"/>
          <w:sz w:val="24"/>
          <w:szCs w:val="24"/>
        </w:rPr>
      </w:pPr>
      <w:r w:rsidRPr="008950C6">
        <w:rPr>
          <w:rFonts w:ascii="Arial" w:hAnsi="Arial" w:cs="Arial"/>
          <w:sz w:val="24"/>
          <w:szCs w:val="24"/>
        </w:rPr>
        <w:t>12. Hovedsikkerhetsvakten skal deretter sikre arbeidsstedet med mindre annet framgår av bestemmelsene her.</w:t>
      </w:r>
    </w:p>
    <w:p w14:paraId="7CC5878E" w14:textId="77777777" w:rsidR="007A391F" w:rsidRPr="008950C6" w:rsidRDefault="007A391F" w:rsidP="007A391F">
      <w:pPr>
        <w:rPr>
          <w:rFonts w:ascii="Arial" w:hAnsi="Arial" w:cs="Arial"/>
          <w:sz w:val="24"/>
          <w:szCs w:val="24"/>
        </w:rPr>
      </w:pPr>
      <w:r w:rsidRPr="008950C6">
        <w:rPr>
          <w:rFonts w:ascii="Arial" w:hAnsi="Arial" w:cs="Arial"/>
          <w:sz w:val="24"/>
          <w:szCs w:val="24"/>
        </w:rPr>
        <w:t>13. På strekning med fjernstyring og strekning med ERTMS, skal toglederen bekrefte at sikringen fungerer. Når kontaktmagneter benyttes som sikring, eller del av sikring, på betjente stasjoner på strekning med togmelding skal togekspeditøren bekrefte at sikringen fungerer.</w:t>
      </w:r>
    </w:p>
    <w:p w14:paraId="40EE4753" w14:textId="77777777" w:rsidR="007A391F" w:rsidRPr="008950C6" w:rsidRDefault="007A391F" w:rsidP="007A391F">
      <w:pPr>
        <w:rPr>
          <w:rFonts w:ascii="Arial" w:hAnsi="Arial" w:cs="Arial"/>
          <w:sz w:val="24"/>
          <w:szCs w:val="24"/>
        </w:rPr>
      </w:pPr>
      <w:r w:rsidRPr="008950C6">
        <w:rPr>
          <w:rFonts w:ascii="Arial" w:hAnsi="Arial" w:cs="Arial"/>
          <w:sz w:val="24"/>
          <w:szCs w:val="24"/>
        </w:rPr>
        <w:t>14. Der hovedsikkerhetsvakten sikrer arbeidsstedet med signal 1A/1B «Stopp», kan toglederen eller togekspeditøren gi tillatelse til arbeid i spor før hovedsikkerhetsvakten har satt opp signal 1A/1B «Stopp». Hovedsikkerhetsvakten kan overlate til annet personell å sette opp signal 1A/1B «Stopp».</w:t>
      </w:r>
    </w:p>
    <w:p w14:paraId="103314FF" w14:textId="77777777" w:rsidR="007A391F" w:rsidRDefault="007A391F" w:rsidP="007A391F">
      <w:pPr>
        <w:rPr>
          <w:rFonts w:ascii="Arial" w:hAnsi="Arial" w:cs="Arial"/>
          <w:sz w:val="24"/>
          <w:szCs w:val="24"/>
        </w:rPr>
      </w:pPr>
      <w:r w:rsidRPr="008950C6">
        <w:rPr>
          <w:rFonts w:ascii="Arial" w:hAnsi="Arial" w:cs="Arial"/>
          <w:sz w:val="24"/>
          <w:szCs w:val="24"/>
        </w:rPr>
        <w:t>15. Hovedsikkerhetsvakten kan gi tillatelse til å starte arbeidet når sperring og sikring av arbeidsstedene er gjennomført som bestemt og nødvendige skifteområder er frigitt.</w:t>
      </w:r>
    </w:p>
    <w:p w14:paraId="3A907502" w14:textId="77777777" w:rsidR="00737EC2" w:rsidRDefault="00737EC2" w:rsidP="007A391F">
      <w:pPr>
        <w:rPr>
          <w:rFonts w:ascii="Arial" w:hAnsi="Arial" w:cs="Arial"/>
          <w:sz w:val="24"/>
          <w:szCs w:val="24"/>
        </w:rPr>
      </w:pPr>
    </w:p>
    <w:p w14:paraId="4D438F67" w14:textId="77777777" w:rsidR="00737EC2" w:rsidRPr="008950C6" w:rsidRDefault="00737EC2" w:rsidP="007A391F">
      <w:pPr>
        <w:rPr>
          <w:rFonts w:ascii="Arial" w:hAnsi="Arial" w:cs="Arial"/>
          <w:sz w:val="24"/>
          <w:szCs w:val="24"/>
        </w:rPr>
      </w:pPr>
    </w:p>
    <w:p w14:paraId="12B925F3" w14:textId="77777777" w:rsidR="007A391F" w:rsidRPr="00E34C3C" w:rsidRDefault="007A391F" w:rsidP="00AD5592">
      <w:pPr>
        <w:pStyle w:val="FRpunkt"/>
      </w:pPr>
      <w:bookmarkStart w:id="1734" w:name="_Toc179977008"/>
      <w:bookmarkStart w:id="1735" w:name="_Toc192250106"/>
      <w:r w:rsidRPr="00E34C3C">
        <w:t>9.16-BN Spesielt om oppstart av anleggsområde-jernbane</w:t>
      </w:r>
      <w:bookmarkEnd w:id="1734"/>
      <w:bookmarkEnd w:id="1735"/>
    </w:p>
    <w:p w14:paraId="63F18E4D" w14:textId="77777777" w:rsidR="007A391F" w:rsidRPr="008950C6" w:rsidRDefault="007A391F" w:rsidP="007A391F">
      <w:pPr>
        <w:rPr>
          <w:rFonts w:ascii="Arial" w:hAnsi="Arial" w:cs="Arial"/>
          <w:sz w:val="24"/>
          <w:szCs w:val="24"/>
        </w:rPr>
      </w:pPr>
      <w:r w:rsidRPr="008950C6">
        <w:rPr>
          <w:rFonts w:ascii="Arial" w:hAnsi="Arial" w:cs="Arial"/>
          <w:sz w:val="24"/>
          <w:szCs w:val="24"/>
        </w:rPr>
        <w:lastRenderedPageBreak/>
        <w:t>For anleggsområde-jernbane benyttes kontaktmagneter der det er isolerte sporfelt kun for å verifisere hvor hovedsikkerhetsvakten befinner seg. Hovedsikkerhetsvakten kan delegere å sette på kontaktmagnetene til lokal sikkerhetsvakt.</w:t>
      </w:r>
    </w:p>
    <w:p w14:paraId="44ED1490" w14:textId="77777777" w:rsidR="007A391F" w:rsidRPr="00E34C3C" w:rsidRDefault="007A391F" w:rsidP="00AD5592">
      <w:pPr>
        <w:pStyle w:val="FRpunkt"/>
      </w:pPr>
      <w:bookmarkStart w:id="1736" w:name="_Toc179977009"/>
      <w:bookmarkStart w:id="1737" w:name="_Toc192250107"/>
      <w:r w:rsidRPr="00E34C3C">
        <w:t>9.17-BN Spesielt om oppstart av arbeidsbrudd på strekning med ERTMS</w:t>
      </w:r>
      <w:bookmarkEnd w:id="1736"/>
      <w:bookmarkEnd w:id="1737"/>
    </w:p>
    <w:p w14:paraId="563AA410" w14:textId="77777777" w:rsidR="007A391F" w:rsidRPr="008950C6" w:rsidRDefault="007A391F" w:rsidP="007A391F">
      <w:pPr>
        <w:rPr>
          <w:rFonts w:ascii="Arial" w:hAnsi="Arial" w:cs="Arial"/>
          <w:sz w:val="24"/>
          <w:szCs w:val="24"/>
        </w:rPr>
      </w:pPr>
      <w:r w:rsidRPr="008950C6">
        <w:rPr>
          <w:rFonts w:ascii="Arial" w:hAnsi="Arial" w:cs="Arial"/>
          <w:sz w:val="24"/>
          <w:szCs w:val="24"/>
        </w:rPr>
        <w:t>På strekning med ERTMS, kan toglederen om nødvendig aktivere automatikk igjen etter at arbeidsområdet er sperret og sikret.</w:t>
      </w:r>
    </w:p>
    <w:p w14:paraId="22B4EC28" w14:textId="77777777" w:rsidR="007A391F" w:rsidRPr="00E34C3C" w:rsidRDefault="007A391F" w:rsidP="00AD5592">
      <w:pPr>
        <w:pStyle w:val="FRpunkt"/>
      </w:pPr>
      <w:bookmarkStart w:id="1738" w:name="_Toc179977010"/>
      <w:bookmarkStart w:id="1739" w:name="_Toc192250108"/>
      <w:r w:rsidRPr="00E34C3C">
        <w:t>9.18-BN – 9.19-BN (Ledig)</w:t>
      </w:r>
      <w:bookmarkEnd w:id="1738"/>
      <w:bookmarkEnd w:id="1739"/>
    </w:p>
    <w:p w14:paraId="1E9B483E" w14:textId="4E9D477B" w:rsidR="007A391F" w:rsidRPr="00E34C3C" w:rsidRDefault="008950C6" w:rsidP="00AD5592">
      <w:pPr>
        <w:pStyle w:val="FRpunkt"/>
      </w:pPr>
      <w:bookmarkStart w:id="1740" w:name="_Toc179977011"/>
      <w:bookmarkStart w:id="1741" w:name="_Toc192250109"/>
      <w:r>
        <w:t xml:space="preserve">II. </w:t>
      </w:r>
      <w:r w:rsidR="007A391F" w:rsidRPr="00E34C3C">
        <w:t>Sperring og sikring av arbeid</w:t>
      </w:r>
      <w:bookmarkEnd w:id="1740"/>
      <w:bookmarkEnd w:id="1741"/>
    </w:p>
    <w:p w14:paraId="462F482B" w14:textId="77777777" w:rsidR="007A391F" w:rsidRPr="00E34C3C" w:rsidRDefault="007A391F" w:rsidP="00AD5592">
      <w:pPr>
        <w:pStyle w:val="FRpunkt"/>
      </w:pPr>
      <w:bookmarkStart w:id="1742" w:name="_Toc179977012"/>
      <w:bookmarkStart w:id="1743" w:name="_Toc192250110"/>
      <w:r w:rsidRPr="00E34C3C">
        <w:t>9.20-BN Sperring av arbeid</w:t>
      </w:r>
      <w:bookmarkEnd w:id="1742"/>
      <w:bookmarkEnd w:id="1743"/>
    </w:p>
    <w:p w14:paraId="1EF064B4" w14:textId="77777777" w:rsidR="007A391F" w:rsidRPr="007B531F" w:rsidRDefault="007A391F" w:rsidP="007A391F">
      <w:pPr>
        <w:rPr>
          <w:rFonts w:ascii="Arial" w:hAnsi="Arial" w:cs="Arial"/>
          <w:sz w:val="24"/>
          <w:szCs w:val="24"/>
        </w:rPr>
      </w:pPr>
      <w:r w:rsidRPr="007B531F">
        <w:rPr>
          <w:rFonts w:ascii="Arial" w:hAnsi="Arial" w:cs="Arial"/>
          <w:sz w:val="24"/>
          <w:szCs w:val="24"/>
        </w:rPr>
        <w:t>1. Ved opprettelse av disponering for arbeid, anleggsområde-jernbane eller arbeidsbrudd, skal toglederen eller togekspeditøren sperre hele området før arbeidet kan starte.</w:t>
      </w:r>
    </w:p>
    <w:p w14:paraId="07540105" w14:textId="77777777" w:rsidR="007A391F" w:rsidRPr="007B531F" w:rsidRDefault="007A391F" w:rsidP="007A391F">
      <w:pPr>
        <w:rPr>
          <w:rFonts w:ascii="Arial" w:hAnsi="Arial" w:cs="Arial"/>
          <w:sz w:val="24"/>
          <w:szCs w:val="24"/>
        </w:rPr>
      </w:pPr>
      <w:r w:rsidRPr="007B531F">
        <w:rPr>
          <w:rFonts w:ascii="Arial" w:hAnsi="Arial" w:cs="Arial"/>
          <w:sz w:val="24"/>
          <w:szCs w:val="24"/>
        </w:rPr>
        <w:t>2. Ved disponering for arbeid av en del av en stasjon uten utkjørsignal, skal togekspeditøren sperre den delen av stasjonen som det arbeides på. Hvis det ikke er mulig å sperre den delen av stasjonen som det arbeides på skal togekspeditøren sperre hele stasjonen.</w:t>
      </w:r>
    </w:p>
    <w:p w14:paraId="3CB7D610" w14:textId="77777777" w:rsidR="007A391F" w:rsidRPr="007B531F" w:rsidRDefault="007A391F" w:rsidP="007A391F">
      <w:pPr>
        <w:rPr>
          <w:rFonts w:ascii="Arial" w:hAnsi="Arial" w:cs="Arial"/>
          <w:sz w:val="24"/>
          <w:szCs w:val="24"/>
        </w:rPr>
      </w:pPr>
      <w:r w:rsidRPr="007B531F">
        <w:rPr>
          <w:rFonts w:ascii="Arial" w:hAnsi="Arial" w:cs="Arial"/>
          <w:sz w:val="24"/>
          <w:szCs w:val="24"/>
        </w:rPr>
        <w:t>3. På strekning med togmelding sperres sidespor ved at hele blokkstrekningen sperres.</w:t>
      </w:r>
    </w:p>
    <w:p w14:paraId="739BF4F5"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 xml:space="preserve">4. </w:t>
      </w:r>
      <w:r w:rsidRPr="007B531F" w:rsidDel="005D4FAC">
        <w:rPr>
          <w:rFonts w:ascii="Arial" w:hAnsi="Arial" w:cs="Arial"/>
          <w:sz w:val="24"/>
          <w:szCs w:val="24"/>
        </w:rPr>
        <w:t xml:space="preserve"> </w:t>
      </w:r>
      <w:r w:rsidRPr="007B531F">
        <w:rPr>
          <w:rFonts w:ascii="Arial" w:hAnsi="Arial" w:cs="Arial"/>
          <w:sz w:val="24"/>
          <w:szCs w:val="24"/>
        </w:rPr>
        <w:t xml:space="preserve">På usikrede spor innenfor sporsperre/avledende sporveksel der det ikke er mulig å sperre teknisk eller med sperremiddel, anses intensjonen med sperring som ivaretatt ved toglederens eller togekspeditørens notering på graf, i togmeldingsbok e.l. </w:t>
      </w:r>
    </w:p>
    <w:p w14:paraId="41115058" w14:textId="77777777" w:rsidR="007A391F" w:rsidRPr="007B531F" w:rsidRDefault="007A391F" w:rsidP="00E10989">
      <w:pPr>
        <w:pStyle w:val="Listeavsnitt"/>
        <w:numPr>
          <w:ilvl w:val="1"/>
          <w:numId w:val="240"/>
        </w:numPr>
        <w:ind w:left="709" w:hanging="283"/>
        <w:rPr>
          <w:rFonts w:ascii="Arial" w:hAnsi="Arial" w:cs="Arial"/>
          <w:sz w:val="24"/>
          <w:szCs w:val="24"/>
        </w:rPr>
      </w:pPr>
      <w:r w:rsidRPr="007B531F">
        <w:rPr>
          <w:rFonts w:ascii="Arial" w:hAnsi="Arial" w:cs="Arial"/>
          <w:sz w:val="24"/>
          <w:szCs w:val="24"/>
        </w:rPr>
        <w:t>På fjernstyrt strekning skal toglederen notere skiftespor/sporområde på stasjon eller sidespor i grafisk rute (evt. togbok) i tillegg til kunngjøringsnummer eller navn og telefonnummer.</w:t>
      </w:r>
    </w:p>
    <w:p w14:paraId="504404D4" w14:textId="77777777" w:rsidR="007A391F" w:rsidRPr="007B531F" w:rsidRDefault="007A391F" w:rsidP="00E10989">
      <w:pPr>
        <w:pStyle w:val="Listeavsnitt"/>
        <w:numPr>
          <w:ilvl w:val="1"/>
          <w:numId w:val="240"/>
        </w:numPr>
        <w:ind w:left="709" w:hanging="283"/>
        <w:rPr>
          <w:rFonts w:ascii="Arial" w:hAnsi="Arial" w:cs="Arial"/>
          <w:sz w:val="24"/>
          <w:szCs w:val="24"/>
        </w:rPr>
      </w:pPr>
      <w:r w:rsidRPr="007B531F">
        <w:rPr>
          <w:rFonts w:ascii="Arial" w:hAnsi="Arial" w:cs="Arial"/>
          <w:sz w:val="24"/>
          <w:szCs w:val="24"/>
        </w:rPr>
        <w:t>På betjent stasjon skal togekspeditøren notere skiftespor/sporområde i togmeldingsboken i tillegg til kunngjøringsnummer eller navn og telefonnummer.</w:t>
      </w:r>
    </w:p>
    <w:p w14:paraId="5C7A1015" w14:textId="77777777" w:rsidR="007A391F" w:rsidRPr="00E34C3C" w:rsidRDefault="007A391F" w:rsidP="00AD5592">
      <w:pPr>
        <w:pStyle w:val="FRpunkt"/>
      </w:pPr>
      <w:bookmarkStart w:id="1744" w:name="_Toc179977013"/>
      <w:bookmarkStart w:id="1745" w:name="_Toc192250111"/>
      <w:r w:rsidRPr="00E34C3C">
        <w:t>9.21-BN Sikring av arbeid</w:t>
      </w:r>
      <w:bookmarkEnd w:id="1744"/>
      <w:bookmarkEnd w:id="1745"/>
    </w:p>
    <w:p w14:paraId="51C7D204" w14:textId="77777777" w:rsidR="007A391F" w:rsidRPr="007B531F" w:rsidRDefault="007A391F" w:rsidP="007A391F">
      <w:pPr>
        <w:rPr>
          <w:rFonts w:ascii="Arial" w:hAnsi="Arial" w:cs="Arial"/>
          <w:sz w:val="24"/>
          <w:szCs w:val="24"/>
        </w:rPr>
      </w:pPr>
      <w:r w:rsidRPr="007B531F">
        <w:rPr>
          <w:rFonts w:ascii="Arial" w:hAnsi="Arial" w:cs="Arial"/>
          <w:sz w:val="24"/>
          <w:szCs w:val="24"/>
        </w:rPr>
        <w:t>1. Ved opprettelse av disponering for arbeid, anleggsområde-jernbane eller arbeidsbrudd, skal hovedsikkerhetsvakten sikre hele området før arbeidet kan starte.</w:t>
      </w:r>
    </w:p>
    <w:p w14:paraId="79D0BBDE"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2. Nøkkel for sikring eller håndholdt terminal skal benyttes der det er akseltellere. </w:t>
      </w:r>
    </w:p>
    <w:p w14:paraId="57C41A60" w14:textId="77777777" w:rsidR="007A391F" w:rsidRPr="007B531F" w:rsidRDefault="007A391F" w:rsidP="007A391F">
      <w:pPr>
        <w:rPr>
          <w:rFonts w:ascii="Arial" w:hAnsi="Arial" w:cs="Arial"/>
          <w:sz w:val="24"/>
          <w:szCs w:val="24"/>
        </w:rPr>
      </w:pPr>
      <w:r w:rsidRPr="007B531F">
        <w:rPr>
          <w:rFonts w:ascii="Arial" w:hAnsi="Arial" w:cs="Arial"/>
          <w:sz w:val="24"/>
          <w:szCs w:val="24"/>
        </w:rPr>
        <w:t>3. Det skal benyttes to sett med kontaktmagneter for sikring av disponering for arbeid der det er isolerte sporfelt.</w:t>
      </w:r>
    </w:p>
    <w:p w14:paraId="1934AFEA" w14:textId="77777777" w:rsidR="007A391F" w:rsidRPr="007B531F" w:rsidRDefault="007A391F" w:rsidP="007A391F">
      <w:pPr>
        <w:rPr>
          <w:rFonts w:ascii="Arial" w:hAnsi="Arial" w:cs="Arial"/>
          <w:sz w:val="24"/>
          <w:szCs w:val="24"/>
        </w:rPr>
      </w:pPr>
      <w:r w:rsidRPr="007B531F">
        <w:rPr>
          <w:rFonts w:ascii="Arial" w:hAnsi="Arial" w:cs="Arial"/>
          <w:sz w:val="24"/>
          <w:szCs w:val="24"/>
        </w:rPr>
        <w:t>4. Det skal benyttes signal 1A/1B «Stopp» for sikring av disponering for arbeid på strekning med togmelding.</w:t>
      </w:r>
    </w:p>
    <w:p w14:paraId="154D7216"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lastRenderedPageBreak/>
        <w:t>5. På strekning med fjernstyring og grensestasjon skal hovedsikkerhetsvakt påse at signal 1A/1B «Stopp» settes opp utenfor ytterste arbeidssted:</w:t>
      </w:r>
    </w:p>
    <w:p w14:paraId="571E73CF" w14:textId="77777777" w:rsidR="007A391F" w:rsidRPr="007B531F" w:rsidRDefault="007A391F" w:rsidP="00E10989">
      <w:pPr>
        <w:pStyle w:val="Listeavsnitt"/>
        <w:numPr>
          <w:ilvl w:val="0"/>
          <w:numId w:val="241"/>
        </w:numPr>
        <w:rPr>
          <w:rFonts w:ascii="Arial" w:hAnsi="Arial" w:cs="Arial"/>
          <w:sz w:val="24"/>
          <w:szCs w:val="24"/>
        </w:rPr>
      </w:pPr>
      <w:r w:rsidRPr="007B531F">
        <w:rPr>
          <w:rFonts w:ascii="Arial" w:hAnsi="Arial" w:cs="Arial"/>
          <w:sz w:val="24"/>
          <w:szCs w:val="24"/>
        </w:rPr>
        <w:t>Når toglederen eller togekspeditøren ikke kan bekrefte annen sikring,</w:t>
      </w:r>
    </w:p>
    <w:p w14:paraId="464DA06B" w14:textId="77777777" w:rsidR="007A391F" w:rsidRPr="007B531F" w:rsidRDefault="007A391F" w:rsidP="00E10989">
      <w:pPr>
        <w:pStyle w:val="Listeavsnitt"/>
        <w:numPr>
          <w:ilvl w:val="0"/>
          <w:numId w:val="241"/>
        </w:numPr>
        <w:rPr>
          <w:rFonts w:ascii="Arial" w:hAnsi="Arial" w:cs="Arial"/>
          <w:sz w:val="24"/>
          <w:szCs w:val="24"/>
        </w:rPr>
      </w:pPr>
      <w:r w:rsidRPr="007B531F">
        <w:rPr>
          <w:rFonts w:ascii="Arial" w:hAnsi="Arial" w:cs="Arial"/>
          <w:sz w:val="24"/>
          <w:szCs w:val="24"/>
        </w:rPr>
        <w:t>På stasjoner med dvergsignaler når det er mulig å stille skiftevei mot arbeidet</w:t>
      </w:r>
    </w:p>
    <w:p w14:paraId="2B100901" w14:textId="77777777" w:rsidR="007A391F" w:rsidRPr="007B531F" w:rsidRDefault="007A391F" w:rsidP="007A391F">
      <w:pPr>
        <w:rPr>
          <w:rFonts w:ascii="Arial" w:hAnsi="Arial" w:cs="Arial"/>
          <w:sz w:val="24"/>
          <w:szCs w:val="24"/>
        </w:rPr>
      </w:pPr>
      <w:r w:rsidRPr="007B531F">
        <w:rPr>
          <w:rFonts w:ascii="Arial" w:hAnsi="Arial" w:cs="Arial"/>
          <w:sz w:val="24"/>
          <w:szCs w:val="24"/>
        </w:rPr>
        <w:t>6. Signal 105A «Anleggsområde-jernbane begynner» på anleggsområde eller sikkerhetssone skal benyttes for å sikre anleggsområde-jernbane i henhold til bestemmelsene nedenfor.</w:t>
      </w:r>
    </w:p>
    <w:p w14:paraId="213646EE" w14:textId="77777777" w:rsidR="007A391F" w:rsidRPr="007B531F" w:rsidRDefault="007A391F" w:rsidP="007A391F">
      <w:pPr>
        <w:rPr>
          <w:rFonts w:ascii="Arial" w:hAnsi="Arial" w:cs="Arial"/>
          <w:sz w:val="24"/>
          <w:szCs w:val="24"/>
        </w:rPr>
      </w:pPr>
      <w:r w:rsidRPr="007B531F">
        <w:rPr>
          <w:rFonts w:ascii="Arial" w:hAnsi="Arial" w:cs="Arial"/>
          <w:sz w:val="24"/>
          <w:szCs w:val="24"/>
        </w:rPr>
        <w:t>7. Ved disponering for arbeid på en del av en stasjon uten utkjørsignal, skal hovedsikkerhetsvakten låse sporvekslene med klave og hengelås slik at det ikke er mulig å kjøre inn på sporet/sporene der det arbeides, og informere togekspeditøren.</w:t>
      </w:r>
    </w:p>
    <w:p w14:paraId="3A4BCA97"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8. Sikring kan unnlates i følgende tilfeller slik:</w:t>
      </w:r>
    </w:p>
    <w:p w14:paraId="08A7CA31" w14:textId="77777777" w:rsidR="007A391F" w:rsidRPr="007B531F" w:rsidRDefault="007A391F" w:rsidP="00E10989">
      <w:pPr>
        <w:pStyle w:val="Listeavsnitt"/>
        <w:numPr>
          <w:ilvl w:val="0"/>
          <w:numId w:val="242"/>
        </w:numPr>
        <w:rPr>
          <w:rFonts w:ascii="Arial" w:hAnsi="Arial" w:cs="Arial"/>
          <w:sz w:val="24"/>
          <w:szCs w:val="24"/>
        </w:rPr>
      </w:pPr>
      <w:r w:rsidRPr="007B531F">
        <w:rPr>
          <w:rFonts w:ascii="Arial" w:hAnsi="Arial" w:cs="Arial"/>
          <w:sz w:val="24"/>
          <w:szCs w:val="24"/>
        </w:rPr>
        <w:t>Ved feilretting på strekning med fjernstyring og betjente stasjoner med isolerte sporfelt der ordinær sikring av tekniske årsaker ikke kan benyttes, skal toglederen eller togekspeditøren i tillegg sperre tilstøtende arbeidsområder eller spor, nabostasjon og/eller nabostrekning. I slike tilfeller kan hovedsikkerhetsvakten unnlate sikring av arbeidsstedet etter avtale med toglederen eller togekspeditøren.</w:t>
      </w:r>
    </w:p>
    <w:p w14:paraId="28046A48" w14:textId="77777777" w:rsidR="007A391F" w:rsidRPr="007B531F" w:rsidRDefault="007A391F" w:rsidP="00E10989">
      <w:pPr>
        <w:pStyle w:val="Listeavsnitt"/>
        <w:numPr>
          <w:ilvl w:val="0"/>
          <w:numId w:val="242"/>
        </w:numPr>
        <w:rPr>
          <w:rFonts w:ascii="Arial" w:hAnsi="Arial" w:cs="Arial"/>
          <w:sz w:val="24"/>
          <w:szCs w:val="24"/>
        </w:rPr>
      </w:pPr>
      <w:r w:rsidRPr="007B531F">
        <w:rPr>
          <w:rFonts w:ascii="Arial" w:hAnsi="Arial" w:cs="Arial"/>
          <w:sz w:val="24"/>
          <w:szCs w:val="24"/>
        </w:rPr>
        <w:t>Ved disponering for arbeid på en hel stasjon uten utkjørsignal, skal hovedsikkerhetsvakten be togekspeditøren om å ta ut kontrollåsnøkler. Togekspeditøren skal bekrefte at kontrollåsnøkler er tatt ut.</w:t>
      </w:r>
    </w:p>
    <w:p w14:paraId="4C6E13A3" w14:textId="77777777" w:rsidR="007A391F" w:rsidRPr="007B531F" w:rsidRDefault="007A391F" w:rsidP="00E10989">
      <w:pPr>
        <w:pStyle w:val="Listeavsnitt"/>
        <w:numPr>
          <w:ilvl w:val="0"/>
          <w:numId w:val="242"/>
        </w:numPr>
        <w:rPr>
          <w:rFonts w:ascii="Arial" w:hAnsi="Arial" w:cs="Arial"/>
          <w:sz w:val="24"/>
          <w:szCs w:val="24"/>
        </w:rPr>
      </w:pPr>
      <w:r w:rsidRPr="007B531F">
        <w:rPr>
          <w:rFonts w:ascii="Arial" w:hAnsi="Arial" w:cs="Arial"/>
          <w:sz w:val="24"/>
          <w:szCs w:val="24"/>
        </w:rPr>
        <w:t>Ved arbeid som kun omfatter visitasjon til fots på strekning med fjernstyring og på betjente stasjoner med togdeteksjon. Nøkkel for sikring eller kontaktmagneter benyttes for verifisering av posisjon.</w:t>
      </w:r>
    </w:p>
    <w:p w14:paraId="35F438FF"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9. Sikring skal ikke oppheves før arbeidet skal avsluttes eller det skal foretas testkjøring. </w:t>
      </w:r>
    </w:p>
    <w:p w14:paraId="753B4DE0" w14:textId="77777777" w:rsidR="007A391F" w:rsidRPr="00E34C3C" w:rsidRDefault="007A391F" w:rsidP="00AD5592">
      <w:pPr>
        <w:pStyle w:val="FRpunkt"/>
      </w:pPr>
      <w:bookmarkStart w:id="1746" w:name="_Toc179977014"/>
      <w:bookmarkStart w:id="1747" w:name="_Toc192250112"/>
      <w:r w:rsidRPr="00E34C3C">
        <w:t>9.22-BN Sikring med kontaktmagneter der det er sporfelt</w:t>
      </w:r>
      <w:bookmarkEnd w:id="1746"/>
      <w:bookmarkEnd w:id="1747"/>
    </w:p>
    <w:p w14:paraId="7F276FE6"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Kontaktmagnetene skal benyttes slik:</w:t>
      </w:r>
    </w:p>
    <w:p w14:paraId="26FCCF8E" w14:textId="77777777" w:rsidR="007A391F" w:rsidRPr="007B531F" w:rsidRDefault="007A391F" w:rsidP="00E10989">
      <w:pPr>
        <w:pStyle w:val="Listeavsnitt"/>
        <w:numPr>
          <w:ilvl w:val="0"/>
          <w:numId w:val="244"/>
        </w:numPr>
        <w:rPr>
          <w:rFonts w:ascii="Arial" w:hAnsi="Arial" w:cs="Arial"/>
          <w:sz w:val="24"/>
          <w:szCs w:val="24"/>
        </w:rPr>
      </w:pPr>
      <w:r w:rsidRPr="007B531F">
        <w:rPr>
          <w:rFonts w:ascii="Arial" w:hAnsi="Arial" w:cs="Arial"/>
          <w:sz w:val="24"/>
          <w:szCs w:val="24"/>
        </w:rPr>
        <w:t>Ved disponering for arbeid av linjen der det er sporfelt, skal kontaktmagneter benyttes.</w:t>
      </w:r>
    </w:p>
    <w:p w14:paraId="4BB33DF2" w14:textId="77777777" w:rsidR="007A391F" w:rsidRPr="007B531F" w:rsidRDefault="007A391F" w:rsidP="00E10989">
      <w:pPr>
        <w:pStyle w:val="Listeavsnitt"/>
        <w:numPr>
          <w:ilvl w:val="0"/>
          <w:numId w:val="244"/>
        </w:numPr>
        <w:rPr>
          <w:rFonts w:ascii="Arial" w:hAnsi="Arial" w:cs="Arial"/>
          <w:sz w:val="24"/>
          <w:szCs w:val="24"/>
        </w:rPr>
      </w:pPr>
      <w:r w:rsidRPr="007B531F">
        <w:rPr>
          <w:rFonts w:ascii="Arial" w:hAnsi="Arial" w:cs="Arial"/>
          <w:sz w:val="24"/>
          <w:szCs w:val="24"/>
        </w:rPr>
        <w:t>Ved disponering for arbeid på en hel stasjon med hovedsignaler og sporfelt, skal det settes på kontaktmagneter i sporfeltene mellom utkjørhovedsignal og innkjørhovedsignal i begge/alle ender av stasjonen som sikring, alternativt i samtlige togspor.</w:t>
      </w:r>
      <w:r w:rsidRPr="007B531F">
        <w:rPr>
          <w:rFonts w:ascii="Arial" w:hAnsi="Arial" w:cs="Arial"/>
          <w:sz w:val="24"/>
          <w:szCs w:val="24"/>
        </w:rPr>
        <w:br/>
      </w:r>
      <w:r w:rsidRPr="007B531F">
        <w:rPr>
          <w:rFonts w:ascii="Arial" w:hAnsi="Arial" w:cs="Arial"/>
          <w:sz w:val="24"/>
          <w:szCs w:val="24"/>
        </w:rPr>
        <w:br/>
        <w:t>Unntak: På stasjoner med to togspor på enkeltsporet strekning er det tilstrekkelig å sette på kontaktmagneter i én ende av stasjonen hvis stasjonen ikke er angitt i Strekningsbeskrivelse for jernbanenettet punkt 2.12.</w:t>
      </w:r>
    </w:p>
    <w:p w14:paraId="365C5211" w14:textId="77777777" w:rsidR="007A391F" w:rsidRPr="007B531F" w:rsidRDefault="007A391F" w:rsidP="00E10989">
      <w:pPr>
        <w:pStyle w:val="Listeavsnitt"/>
        <w:numPr>
          <w:ilvl w:val="0"/>
          <w:numId w:val="244"/>
        </w:numPr>
        <w:rPr>
          <w:rFonts w:ascii="Arial" w:hAnsi="Arial" w:cs="Arial"/>
          <w:sz w:val="24"/>
          <w:szCs w:val="24"/>
        </w:rPr>
      </w:pPr>
      <w:r w:rsidRPr="007B531F">
        <w:rPr>
          <w:rFonts w:ascii="Arial" w:hAnsi="Arial" w:cs="Arial"/>
          <w:sz w:val="24"/>
          <w:szCs w:val="24"/>
        </w:rPr>
        <w:t>Ved disponering for arbeid på en del av en stasjon med hovedsignaler og sporfelt, skal hovedsikkerhetsvakten sikre arbeidsstedet ved å sette på kontaktmagneter i de sporene der det skal arbeides.</w:t>
      </w:r>
    </w:p>
    <w:p w14:paraId="0EC53843" w14:textId="77777777" w:rsidR="007A391F" w:rsidRPr="007B531F" w:rsidRDefault="007A391F" w:rsidP="00E10989">
      <w:pPr>
        <w:pStyle w:val="Listeavsnitt"/>
        <w:numPr>
          <w:ilvl w:val="0"/>
          <w:numId w:val="244"/>
        </w:numPr>
        <w:rPr>
          <w:rFonts w:ascii="Arial" w:hAnsi="Arial" w:cs="Arial"/>
          <w:sz w:val="24"/>
          <w:szCs w:val="24"/>
        </w:rPr>
      </w:pPr>
      <w:r w:rsidRPr="007B531F">
        <w:rPr>
          <w:rFonts w:ascii="Arial" w:hAnsi="Arial" w:cs="Arial"/>
          <w:sz w:val="24"/>
          <w:szCs w:val="24"/>
        </w:rPr>
        <w:t>Ved disponering for arbeid på stasjon på dobbeltsporet strekning må det etableres sikring i alle grensene for arbeidet.</w:t>
      </w:r>
    </w:p>
    <w:p w14:paraId="3F0C0CE6" w14:textId="77777777" w:rsidR="007A391F" w:rsidRPr="007B531F" w:rsidRDefault="007A391F" w:rsidP="00E10989">
      <w:pPr>
        <w:pStyle w:val="Listeavsnitt"/>
        <w:numPr>
          <w:ilvl w:val="0"/>
          <w:numId w:val="244"/>
        </w:numPr>
        <w:rPr>
          <w:rFonts w:ascii="Arial" w:hAnsi="Arial" w:cs="Arial"/>
          <w:sz w:val="24"/>
          <w:szCs w:val="24"/>
        </w:rPr>
      </w:pPr>
      <w:r w:rsidRPr="007B531F">
        <w:rPr>
          <w:rFonts w:ascii="Arial" w:hAnsi="Arial" w:cs="Arial"/>
          <w:sz w:val="24"/>
          <w:szCs w:val="24"/>
        </w:rPr>
        <w:lastRenderedPageBreak/>
        <w:t>Ved disponering av linjen og hele eller deler av tilliggende stasjon, skal det settes på kontaktmagneter på både linjen og stasjonen som beskrevet over.</w:t>
      </w:r>
    </w:p>
    <w:p w14:paraId="4C57B3FD" w14:textId="77777777" w:rsidR="007A391F" w:rsidRPr="00E34C3C" w:rsidRDefault="007A391F" w:rsidP="00AD5592">
      <w:pPr>
        <w:pStyle w:val="FRpunkt"/>
      </w:pPr>
      <w:bookmarkStart w:id="1748" w:name="_Toc179977015"/>
      <w:bookmarkStart w:id="1749" w:name="_Toc192250113"/>
      <w:r w:rsidRPr="00E34C3C">
        <w:t>9.23-BN Sikring av arbeidsområder på strekning med akselteller</w:t>
      </w:r>
      <w:bookmarkEnd w:id="1748"/>
      <w:bookmarkEnd w:id="1749"/>
    </w:p>
    <w:p w14:paraId="5BA0C1FB"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1. Alle arbeidsområder som avgrenser arbeidet skal sikres med nøkkel for sikring eller håndholdt terminal.</w:t>
      </w:r>
    </w:p>
    <w:p w14:paraId="413EA88E" w14:textId="77777777" w:rsidR="007A391F" w:rsidRPr="007B531F" w:rsidRDefault="007A391F" w:rsidP="00E10989">
      <w:pPr>
        <w:pStyle w:val="Listeavsnitt"/>
        <w:numPr>
          <w:ilvl w:val="0"/>
          <w:numId w:val="243"/>
        </w:numPr>
        <w:rPr>
          <w:rFonts w:ascii="Arial" w:hAnsi="Arial" w:cs="Arial"/>
          <w:sz w:val="24"/>
          <w:szCs w:val="24"/>
          <w:lang w:eastAsia="nb-NO"/>
        </w:rPr>
      </w:pPr>
      <w:r w:rsidRPr="007B531F">
        <w:rPr>
          <w:rFonts w:ascii="Arial" w:hAnsi="Arial" w:cs="Arial"/>
          <w:sz w:val="24"/>
          <w:szCs w:val="24"/>
          <w:lang w:eastAsia="nb-NO"/>
        </w:rPr>
        <w:t>Dersom arbeidet omfatter ett arbeidsområde, skal dette sperres og sikres. </w:t>
      </w:r>
    </w:p>
    <w:p w14:paraId="1BD5186B" w14:textId="77777777" w:rsidR="007A391F" w:rsidRPr="007B531F" w:rsidRDefault="007A391F" w:rsidP="00E10989">
      <w:pPr>
        <w:pStyle w:val="Listeavsnitt"/>
        <w:numPr>
          <w:ilvl w:val="0"/>
          <w:numId w:val="243"/>
        </w:numPr>
        <w:rPr>
          <w:rFonts w:ascii="Arial" w:hAnsi="Arial" w:cs="Arial"/>
          <w:sz w:val="24"/>
          <w:szCs w:val="24"/>
        </w:rPr>
      </w:pPr>
      <w:r w:rsidRPr="007B531F">
        <w:rPr>
          <w:rFonts w:ascii="Arial" w:hAnsi="Arial" w:cs="Arial"/>
          <w:sz w:val="24"/>
          <w:szCs w:val="24"/>
          <w:lang w:eastAsia="nb-NO"/>
        </w:rPr>
        <w:t>Dersom arbeidet omfatter to sammenhengende arbeidsområder skal begge sperres og sikres.</w:t>
      </w:r>
    </w:p>
    <w:p w14:paraId="591689A0" w14:textId="77777777" w:rsidR="007A391F" w:rsidRPr="007B531F" w:rsidRDefault="007A391F" w:rsidP="00E10989">
      <w:pPr>
        <w:pStyle w:val="Listeavsnitt"/>
        <w:numPr>
          <w:ilvl w:val="0"/>
          <w:numId w:val="243"/>
        </w:numPr>
        <w:rPr>
          <w:rFonts w:ascii="Arial" w:hAnsi="Arial" w:cs="Arial"/>
          <w:sz w:val="24"/>
          <w:szCs w:val="24"/>
        </w:rPr>
      </w:pPr>
      <w:r w:rsidRPr="007B531F">
        <w:rPr>
          <w:rFonts w:ascii="Arial" w:hAnsi="Arial" w:cs="Arial"/>
          <w:sz w:val="24"/>
          <w:szCs w:val="24"/>
          <w:lang w:eastAsia="nb-NO"/>
        </w:rPr>
        <w:t>Dersom arbeidet omfatter flere enn to arbeidsområder, skal arbeidsområdene i avgrensningene sperres og sikres.</w:t>
      </w:r>
    </w:p>
    <w:p w14:paraId="50AAA746" w14:textId="77777777" w:rsidR="007A391F" w:rsidRPr="007B531F" w:rsidRDefault="007A391F" w:rsidP="00E10989">
      <w:pPr>
        <w:pStyle w:val="Listeavsnitt"/>
        <w:numPr>
          <w:ilvl w:val="0"/>
          <w:numId w:val="243"/>
        </w:numPr>
        <w:rPr>
          <w:rFonts w:ascii="Arial" w:hAnsi="Arial" w:cs="Arial"/>
          <w:sz w:val="24"/>
          <w:szCs w:val="24"/>
        </w:rPr>
      </w:pPr>
      <w:r w:rsidRPr="007B531F">
        <w:rPr>
          <w:rFonts w:ascii="Arial" w:hAnsi="Arial" w:cs="Arial"/>
          <w:sz w:val="24"/>
          <w:szCs w:val="24"/>
          <w:lang w:eastAsia="nb-NO"/>
        </w:rPr>
        <w:t>På strekning med ERTMS skal også tilstøtende arbeidsområde sikres dersom det skal arbeides nærmere enn 55 meter til et innkjørstoppskilt, utkjørstoppskilt eller blokkstoppskilt som avgrenser arbeidsområdet.</w:t>
      </w:r>
    </w:p>
    <w:p w14:paraId="3DE014B4" w14:textId="77777777" w:rsidR="007A391F" w:rsidRPr="007B531F" w:rsidRDefault="007A391F" w:rsidP="007A391F">
      <w:pPr>
        <w:rPr>
          <w:rFonts w:ascii="Arial" w:hAnsi="Arial" w:cs="Arial"/>
          <w:sz w:val="24"/>
          <w:szCs w:val="24"/>
        </w:rPr>
      </w:pPr>
      <w:r w:rsidRPr="007B531F">
        <w:rPr>
          <w:rFonts w:ascii="Arial" w:hAnsi="Arial" w:cs="Arial"/>
          <w:sz w:val="24"/>
          <w:szCs w:val="24"/>
        </w:rPr>
        <w:t>2. Når det er behov for å sikre flere arbeidsområder, gjentas rutine for sperring og sikring for alle arbeidsområder som skal sikres. Etter å ha iverksatt sin sikring, kan hovedsikkerhetsvakten overlate til lokal sikkerhetsvakt å kontakte toglederen for å sikre de andre arbeidsområdene. Hovedsikkerhetsvakten skal ivareta kontakten med toglederen og koordinere når lokale sikkerhetsvakter skal iverksette sikringen ved egne arbeidsområder. Lokal sikkerhetsvakt skal benytte samme ordlyd som for hovedsikkerhetsvakten for sikring av de andre arbeidsområdene.</w:t>
      </w:r>
    </w:p>
    <w:p w14:paraId="588702EC" w14:textId="77777777" w:rsidR="007A391F" w:rsidRPr="00E34C3C" w:rsidRDefault="007A391F" w:rsidP="00AD5592">
      <w:pPr>
        <w:pStyle w:val="FRpunkt"/>
      </w:pPr>
      <w:bookmarkStart w:id="1750" w:name="_Toc179977016"/>
      <w:bookmarkStart w:id="1751" w:name="_Toc192250114"/>
      <w:r w:rsidRPr="00E34C3C">
        <w:t>9.24-BN Spesielt om sikring og avgrensning av anleggsområde-jernbane</w:t>
      </w:r>
      <w:bookmarkEnd w:id="1750"/>
      <w:bookmarkEnd w:id="1751"/>
      <w:r w:rsidRPr="00E34C3C">
        <w:t xml:space="preserve"> </w:t>
      </w:r>
    </w:p>
    <w:p w14:paraId="4E880727" w14:textId="77777777" w:rsidR="007A391F" w:rsidRPr="007B531F" w:rsidRDefault="007A391F" w:rsidP="007A391F">
      <w:pPr>
        <w:rPr>
          <w:rFonts w:ascii="Arial" w:hAnsi="Arial" w:cs="Arial"/>
          <w:sz w:val="24"/>
          <w:szCs w:val="24"/>
        </w:rPr>
      </w:pPr>
      <w:r w:rsidRPr="007B531F">
        <w:rPr>
          <w:rFonts w:ascii="Arial" w:hAnsi="Arial" w:cs="Arial"/>
          <w:sz w:val="24"/>
          <w:szCs w:val="24"/>
        </w:rPr>
        <w:t>1. Anleggsområde-jernbane skal sikres og avgrenses med signal 105A «Anleggsområde-jernbane begynner» og 105B «Anleggsområde-jernbane slutter». Signalet kan unnlates når grensen for anleggsområdet blir lagt ved en stasjonsgrense. I slike tilfeller skal det være opprettet en sikkerhetssone. Sikkerhetssonen skal være angitt i den driftsoperative kunngjøringen.</w:t>
      </w:r>
    </w:p>
    <w:p w14:paraId="538740D4" w14:textId="77777777" w:rsidR="007A391F" w:rsidRPr="007B531F" w:rsidRDefault="007A391F" w:rsidP="007A391F">
      <w:pPr>
        <w:rPr>
          <w:rFonts w:ascii="Arial" w:hAnsi="Arial" w:cs="Arial"/>
          <w:sz w:val="24"/>
          <w:szCs w:val="24"/>
        </w:rPr>
      </w:pPr>
      <w:r w:rsidRPr="007B531F">
        <w:rPr>
          <w:rFonts w:ascii="Arial" w:hAnsi="Arial" w:cs="Arial"/>
          <w:sz w:val="24"/>
          <w:szCs w:val="24"/>
        </w:rPr>
        <w:t>2. Signal 105A «Anleggsområde-jernbane begynner» og 105B «Anleggsområde-jernbane slutter» kan fjernes midlertidig når trekkraftkjøretøy skal kjøre inn i eller ut av anleggsområdet, og skal settes på plass umiddelbart etter kjøringen forbi stedet.</w:t>
      </w:r>
    </w:p>
    <w:p w14:paraId="06CEE0CE"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3. Sikkerhetssonen skal</w:t>
      </w:r>
    </w:p>
    <w:p w14:paraId="499305DE" w14:textId="77777777" w:rsidR="007A391F" w:rsidRPr="007B531F" w:rsidRDefault="007A391F" w:rsidP="00E10989">
      <w:pPr>
        <w:pStyle w:val="Listeavsnitt"/>
        <w:numPr>
          <w:ilvl w:val="0"/>
          <w:numId w:val="245"/>
        </w:numPr>
        <w:rPr>
          <w:rFonts w:ascii="Arial" w:hAnsi="Arial" w:cs="Arial"/>
          <w:sz w:val="24"/>
          <w:szCs w:val="24"/>
        </w:rPr>
      </w:pPr>
      <w:r w:rsidRPr="007B531F">
        <w:rPr>
          <w:rFonts w:ascii="Arial" w:hAnsi="Arial" w:cs="Arial"/>
          <w:sz w:val="24"/>
          <w:szCs w:val="24"/>
        </w:rPr>
        <w:t>Minst være 150 meter lang</w:t>
      </w:r>
    </w:p>
    <w:p w14:paraId="2854F6FB" w14:textId="77777777" w:rsidR="007A391F" w:rsidRPr="007B531F" w:rsidRDefault="007A391F" w:rsidP="00E10989">
      <w:pPr>
        <w:pStyle w:val="Listeavsnitt"/>
        <w:numPr>
          <w:ilvl w:val="0"/>
          <w:numId w:val="245"/>
        </w:numPr>
        <w:rPr>
          <w:rFonts w:ascii="Arial" w:hAnsi="Arial" w:cs="Arial"/>
          <w:sz w:val="24"/>
          <w:szCs w:val="24"/>
        </w:rPr>
      </w:pPr>
      <w:r w:rsidRPr="007B531F">
        <w:rPr>
          <w:rFonts w:ascii="Arial" w:hAnsi="Arial" w:cs="Arial"/>
          <w:sz w:val="24"/>
          <w:szCs w:val="24"/>
        </w:rPr>
        <w:t>Minst være fra innkjørhovedsignal til utkjørhovedsignal</w:t>
      </w:r>
    </w:p>
    <w:p w14:paraId="5E93D326" w14:textId="77777777" w:rsidR="007A391F" w:rsidRPr="007B531F" w:rsidRDefault="007A391F" w:rsidP="00E10989">
      <w:pPr>
        <w:pStyle w:val="Listeavsnitt"/>
        <w:numPr>
          <w:ilvl w:val="0"/>
          <w:numId w:val="245"/>
        </w:numPr>
        <w:rPr>
          <w:rFonts w:ascii="Arial" w:hAnsi="Arial" w:cs="Arial"/>
          <w:sz w:val="24"/>
          <w:szCs w:val="24"/>
        </w:rPr>
      </w:pPr>
      <w:r w:rsidRPr="007B531F">
        <w:rPr>
          <w:rFonts w:ascii="Arial" w:hAnsi="Arial" w:cs="Arial"/>
          <w:sz w:val="24"/>
          <w:szCs w:val="24"/>
        </w:rPr>
        <w:t>På stasjon med enkelt innkjørsignal være minst fra innkjørsignal til ytterste sporveksel i samme ende</w:t>
      </w:r>
    </w:p>
    <w:p w14:paraId="68183C15" w14:textId="77777777" w:rsidR="007A391F" w:rsidRPr="007B531F" w:rsidRDefault="007A391F" w:rsidP="007A391F">
      <w:pPr>
        <w:rPr>
          <w:rFonts w:ascii="Arial" w:hAnsi="Arial" w:cs="Arial"/>
          <w:sz w:val="24"/>
          <w:szCs w:val="24"/>
        </w:rPr>
      </w:pPr>
      <w:r w:rsidRPr="007B531F">
        <w:rPr>
          <w:rFonts w:ascii="Arial" w:hAnsi="Arial" w:cs="Arial"/>
          <w:sz w:val="24"/>
          <w:szCs w:val="24"/>
        </w:rPr>
        <w:t>4. Det tillates framføring av kjøretøy til og fra anleggsområde-jernbane via sikkerhetssonen. Det skal ikke planlegges med annen aktivitet i sikkerhetssonen, men toglederen eller togekspeditøren kan tillate aktivitet i sikkerhetssonen etter avtale med hovedsikkerhetsvakten.</w:t>
      </w:r>
    </w:p>
    <w:p w14:paraId="04C5E552" w14:textId="77777777" w:rsidR="007A391F" w:rsidRPr="007B531F" w:rsidRDefault="007A391F" w:rsidP="007A391F">
      <w:pPr>
        <w:rPr>
          <w:rFonts w:ascii="Arial" w:hAnsi="Arial" w:cs="Arial"/>
          <w:sz w:val="24"/>
          <w:szCs w:val="24"/>
        </w:rPr>
      </w:pPr>
      <w:r w:rsidRPr="007B531F">
        <w:rPr>
          <w:rFonts w:ascii="Arial" w:hAnsi="Arial" w:cs="Arial"/>
          <w:sz w:val="24"/>
          <w:szCs w:val="24"/>
        </w:rPr>
        <w:t>5. Dersom det opprettes flere anleggsområder inntil hverandre, skal det skiltes i grensen mellom anleggsområdene.</w:t>
      </w:r>
    </w:p>
    <w:p w14:paraId="36FB3FA6" w14:textId="77777777" w:rsidR="007A391F" w:rsidRPr="00E34C3C" w:rsidRDefault="007A391F" w:rsidP="00AD5592">
      <w:pPr>
        <w:pStyle w:val="FRpunkt"/>
      </w:pPr>
      <w:bookmarkStart w:id="1752" w:name="_Toc179977017"/>
      <w:bookmarkStart w:id="1753" w:name="_Toc192250115"/>
      <w:r w:rsidRPr="00E34C3C">
        <w:lastRenderedPageBreak/>
        <w:t>9.25-BN Spesielt om sikring av arbeidsbrudd på strekning med ERTMS</w:t>
      </w:r>
      <w:bookmarkEnd w:id="1752"/>
      <w:bookmarkEnd w:id="1753"/>
    </w:p>
    <w:p w14:paraId="5FC59A5F"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1. </w:t>
      </w:r>
      <w:r w:rsidRPr="007B531F">
        <w:rPr>
          <w:rFonts w:ascii="Arial" w:hAnsi="Arial" w:cs="Arial"/>
          <w:sz w:val="24"/>
          <w:szCs w:val="24"/>
          <w:lang w:eastAsia="nb-NO"/>
        </w:rPr>
        <w:t>På strekning med ERTMS skal det ved behov mellom de avgrensende arbeidsområdene opprettes midlertidige skifteområder eller sperres og sikres arbeidsområder.</w:t>
      </w:r>
    </w:p>
    <w:p w14:paraId="3AC00AE6" w14:textId="77777777" w:rsidR="007A391F" w:rsidRPr="000F5ADB" w:rsidRDefault="007A391F" w:rsidP="008950C6">
      <w:pPr>
        <w:spacing w:after="0"/>
        <w:rPr>
          <w:rFonts w:ascii="Arial" w:hAnsi="Arial" w:cs="Arial"/>
          <w:sz w:val="24"/>
          <w:szCs w:val="24"/>
          <w:lang w:eastAsia="nb-NO"/>
        </w:rPr>
      </w:pPr>
      <w:r w:rsidRPr="007B531F">
        <w:rPr>
          <w:rFonts w:ascii="Arial" w:hAnsi="Arial" w:cs="Arial"/>
          <w:sz w:val="24"/>
          <w:szCs w:val="24"/>
        </w:rPr>
        <w:t xml:space="preserve">1Ø. </w:t>
      </w:r>
      <w:r w:rsidRPr="000F5ADB">
        <w:rPr>
          <w:rFonts w:ascii="Arial" w:hAnsi="Arial" w:cs="Arial"/>
          <w:sz w:val="24"/>
          <w:szCs w:val="24"/>
          <w:lang w:eastAsia="nb-NO"/>
        </w:rPr>
        <w:t>For Østfoldbanens østre linje gjelder i tillegg følgende:</w:t>
      </w:r>
    </w:p>
    <w:p w14:paraId="746EF1F8" w14:textId="77777777" w:rsidR="007A391F" w:rsidRPr="000F5ADB" w:rsidRDefault="007A391F" w:rsidP="00E10989">
      <w:pPr>
        <w:pStyle w:val="Listeavsnitt"/>
        <w:numPr>
          <w:ilvl w:val="0"/>
          <w:numId w:val="246"/>
        </w:numPr>
        <w:rPr>
          <w:rFonts w:ascii="Arial" w:hAnsi="Arial" w:cs="Arial"/>
          <w:sz w:val="24"/>
          <w:szCs w:val="24"/>
        </w:rPr>
      </w:pPr>
      <w:r w:rsidRPr="000F5ADB">
        <w:rPr>
          <w:rFonts w:ascii="Arial" w:hAnsi="Arial" w:cs="Arial"/>
          <w:sz w:val="24"/>
          <w:szCs w:val="24"/>
          <w:lang w:eastAsia="nb-NO"/>
        </w:rPr>
        <w:t>Hovedsikkerhetsvakten skal sikre arbeidsområdene med håndholdt terminal eller ved å ta ut nøkkel for sikring.</w:t>
      </w:r>
    </w:p>
    <w:p w14:paraId="5F459DD2" w14:textId="77777777" w:rsidR="007A391F" w:rsidRPr="000F5ADB" w:rsidRDefault="007A391F" w:rsidP="00E10989">
      <w:pPr>
        <w:pStyle w:val="Listeavsnitt"/>
        <w:numPr>
          <w:ilvl w:val="0"/>
          <w:numId w:val="246"/>
        </w:numPr>
        <w:rPr>
          <w:rFonts w:ascii="Arial" w:hAnsi="Arial" w:cs="Arial"/>
          <w:sz w:val="24"/>
          <w:szCs w:val="24"/>
        </w:rPr>
      </w:pPr>
      <w:r w:rsidRPr="000F5ADB">
        <w:rPr>
          <w:rFonts w:ascii="Arial" w:hAnsi="Arial" w:cs="Arial"/>
          <w:sz w:val="24"/>
          <w:szCs w:val="24"/>
          <w:lang w:eastAsia="nb-NO"/>
        </w:rPr>
        <w:t>Dersom det er behov for å arbeide i sikkerhetssonen mellom stasjonsgrensen og utkjørstoppskiltet i én eller begge ender av stasjonen: Toglederen skal sperre arbeidsområdet på hele stasjonen mellom utkjørstoppskiltene, og hovedsikkerhetsvakten skal sikre det. I tillegg skal toglederen sperre sporavsnittet i sikkerhetssonen.</w:t>
      </w:r>
    </w:p>
    <w:p w14:paraId="0CC45C55"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2. Dersom det ved oppstart viser seg at den håndholdte terminalen er i ustand, og det ikke finnes nøkkel for sikring, kan toglederen tillate arbeidet under følgende forutsetninger:</w:t>
      </w:r>
    </w:p>
    <w:p w14:paraId="6416D097" w14:textId="77777777" w:rsidR="007A391F" w:rsidRPr="007B531F" w:rsidRDefault="007A391F" w:rsidP="00E10989">
      <w:pPr>
        <w:pStyle w:val="Listeavsnitt"/>
        <w:numPr>
          <w:ilvl w:val="0"/>
          <w:numId w:val="248"/>
        </w:numPr>
        <w:rPr>
          <w:rFonts w:ascii="Arial" w:hAnsi="Arial" w:cs="Arial"/>
          <w:sz w:val="24"/>
          <w:szCs w:val="24"/>
          <w:lang w:eastAsia="nb-NO"/>
        </w:rPr>
      </w:pPr>
      <w:r w:rsidRPr="007B531F">
        <w:rPr>
          <w:rFonts w:ascii="Arial" w:hAnsi="Arial" w:cs="Arial"/>
          <w:sz w:val="24"/>
          <w:szCs w:val="24"/>
          <w:lang w:eastAsia="nb-NO"/>
        </w:rPr>
        <w:t xml:space="preserve">Dersom arbeidet skal foregå på stasjon, skal toglederen sperre hele stasjonen og tilstøtende blokkstrekninger, og hovedsikkerhetsvakten skal sette opp signal 1A/1B «Stopp» ved stasjonsgrensene. </w:t>
      </w:r>
    </w:p>
    <w:p w14:paraId="5A4D1509" w14:textId="77777777" w:rsidR="007A391F" w:rsidRPr="007B531F" w:rsidRDefault="007A391F" w:rsidP="00E10989">
      <w:pPr>
        <w:pStyle w:val="Listeavsnitt"/>
        <w:numPr>
          <w:ilvl w:val="0"/>
          <w:numId w:val="248"/>
        </w:numPr>
        <w:rPr>
          <w:rFonts w:ascii="Arial" w:hAnsi="Arial" w:cs="Arial"/>
          <w:sz w:val="24"/>
          <w:szCs w:val="24"/>
          <w:lang w:eastAsia="nb-NO"/>
        </w:rPr>
      </w:pPr>
      <w:r w:rsidRPr="007B531F">
        <w:rPr>
          <w:rFonts w:ascii="Arial" w:hAnsi="Arial" w:cs="Arial"/>
          <w:sz w:val="24"/>
          <w:szCs w:val="24"/>
          <w:lang w:eastAsia="nb-NO"/>
        </w:rPr>
        <w:t xml:space="preserve">Dersom arbeidet skal foregå på linjen, skal toglederen sperre blokkstrekningen og tilstøtende stasjoner eller blokkstrekninger, og hovedsikkerhetsvakten skal sette opp signal 1A/1B «Stopp» etter reglene i punkt 8.82 nummer 1 og 2. Om nødvendig må også sporavsnittet der signal 1A/1B «Stopp» settes opp sperres. </w:t>
      </w:r>
    </w:p>
    <w:p w14:paraId="5A2CCE7D" w14:textId="77777777" w:rsidR="007A391F" w:rsidRPr="007B531F" w:rsidRDefault="007A391F" w:rsidP="008950C6">
      <w:pPr>
        <w:spacing w:after="0"/>
        <w:rPr>
          <w:rFonts w:ascii="Arial" w:hAnsi="Arial" w:cs="Arial"/>
          <w:sz w:val="24"/>
          <w:szCs w:val="24"/>
        </w:rPr>
      </w:pPr>
      <w:r w:rsidRPr="007B531F">
        <w:rPr>
          <w:rFonts w:ascii="Arial" w:hAnsi="Arial" w:cs="Arial"/>
          <w:sz w:val="24"/>
          <w:szCs w:val="24"/>
        </w:rPr>
        <w:t>3. Ved bruk av trekkraftkjøretøy og/eller skinne-/veimaskin skal signal 105C «Arbeidsbrudd begynner» og signal 105D «Arbeidsbrudd slutter» settes opp:</w:t>
      </w:r>
    </w:p>
    <w:p w14:paraId="03FA718C" w14:textId="77777777" w:rsidR="007A391F" w:rsidRPr="007B531F" w:rsidRDefault="007A391F" w:rsidP="00E10989">
      <w:pPr>
        <w:pStyle w:val="Listeavsnitt"/>
        <w:numPr>
          <w:ilvl w:val="0"/>
          <w:numId w:val="247"/>
        </w:numPr>
        <w:rPr>
          <w:rFonts w:ascii="Arial" w:hAnsi="Arial" w:cs="Arial"/>
          <w:sz w:val="24"/>
          <w:szCs w:val="24"/>
        </w:rPr>
      </w:pPr>
      <w:r w:rsidRPr="007B531F">
        <w:rPr>
          <w:rFonts w:ascii="Arial" w:hAnsi="Arial" w:cs="Arial"/>
          <w:sz w:val="24"/>
          <w:szCs w:val="24"/>
        </w:rPr>
        <w:t xml:space="preserve">Ved bruk av trekkraftkjøretøy settes signalene opp i sporet ved de grensene mot trafikkert spor der trekkraftkjøretøy skal kjøre ut av arbeidsbruddet i arbeidsperioden. Dersom signal 106A «Stopp for skift» er satt opp i grensen mot trafikkert spor, skal signalene settes opp ved dette.  Dersom trekkraftkjøretøy ikke skal kjøre ut av arbeidsbruddet i arbeidsperioden, kan signalene i stedet settes opp på annet hensiktsmessig sted. Trekkraftkjøretøy som ikke skal kjøre ut av arbeidsbruddet skal ikke kjøre forbi signal 105D «Arbeidsbrudd slutter». </w:t>
      </w:r>
    </w:p>
    <w:p w14:paraId="39E2BD0F" w14:textId="77777777" w:rsidR="007A391F" w:rsidRPr="007B531F" w:rsidRDefault="007A391F" w:rsidP="00E10989">
      <w:pPr>
        <w:pStyle w:val="Listeavsnitt"/>
        <w:numPr>
          <w:ilvl w:val="0"/>
          <w:numId w:val="247"/>
        </w:numPr>
        <w:rPr>
          <w:rFonts w:ascii="Arial" w:hAnsi="Arial" w:cs="Arial"/>
          <w:sz w:val="24"/>
          <w:szCs w:val="24"/>
        </w:rPr>
      </w:pPr>
      <w:r w:rsidRPr="007B531F">
        <w:rPr>
          <w:rFonts w:ascii="Arial" w:hAnsi="Arial" w:cs="Arial"/>
          <w:sz w:val="24"/>
          <w:szCs w:val="24"/>
        </w:rPr>
        <w:t xml:space="preserve">Der det kun brukes skinne-/veimaskin, settes signalene opp i sporet på hensiktsmessig sted i begge ender av arbeidsstedet. Skinne-/veimaskin skal ikke kjøre forbi signal 105D «Arbeidsbrudd slutter». </w:t>
      </w:r>
    </w:p>
    <w:p w14:paraId="4A7BC0F0" w14:textId="77777777" w:rsidR="007A391F" w:rsidRPr="007B531F" w:rsidRDefault="007A391F" w:rsidP="00E10989">
      <w:pPr>
        <w:pStyle w:val="Listeavsnitt"/>
        <w:numPr>
          <w:ilvl w:val="0"/>
          <w:numId w:val="247"/>
        </w:numPr>
        <w:rPr>
          <w:rFonts w:ascii="Arial" w:hAnsi="Arial" w:cs="Arial"/>
          <w:sz w:val="24"/>
          <w:szCs w:val="24"/>
        </w:rPr>
      </w:pPr>
      <w:r w:rsidRPr="007B531F">
        <w:rPr>
          <w:rFonts w:ascii="Arial" w:hAnsi="Arial" w:cs="Arial"/>
          <w:sz w:val="24"/>
          <w:szCs w:val="24"/>
        </w:rPr>
        <w:t>Signalene skal settes opp slik at de utgjør en fysisk hindring i sporet, og kan fjernes midlertidig etter hovedsikkerhetsvaktens tillatelse når trekkraftkjøretøy skal kjøre inn i eller ut av arbeidsbruddet, og skal settes på plass umiddelbart etter kjøringen forbi stedet.</w:t>
      </w:r>
    </w:p>
    <w:p w14:paraId="08A5A4E3"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4. Ved visitasjon til fots på strekning med ERTMS, skal arbeidsområder sperres og sikres, og sikringen oppheves og sperringen tas tilbake, etter hvert som visitasjonen </w:t>
      </w:r>
      <w:r w:rsidRPr="007B531F">
        <w:rPr>
          <w:rFonts w:ascii="Arial" w:hAnsi="Arial" w:cs="Arial"/>
          <w:sz w:val="24"/>
          <w:szCs w:val="24"/>
        </w:rPr>
        <w:lastRenderedPageBreak/>
        <w:t>beveger seg framover. Toglederen skal notere hovedsikkerhetsvaktens navn og telefonnummer på grafisk rute.</w:t>
      </w:r>
    </w:p>
    <w:p w14:paraId="55B348F1" w14:textId="77777777" w:rsidR="007A391F" w:rsidRPr="00E34C3C" w:rsidRDefault="007A391F" w:rsidP="00AD5592">
      <w:pPr>
        <w:pStyle w:val="FRpunkt"/>
      </w:pPr>
      <w:bookmarkStart w:id="1754" w:name="_Toc179977018"/>
      <w:bookmarkStart w:id="1755" w:name="_Toc192250116"/>
      <w:r w:rsidRPr="00E34C3C">
        <w:t>9.26-BN Spesielt om sperring og sikring av linjen på strekning med togmelding</w:t>
      </w:r>
      <w:bookmarkEnd w:id="1754"/>
      <w:bookmarkEnd w:id="1755"/>
    </w:p>
    <w:p w14:paraId="5A023365" w14:textId="77777777" w:rsidR="007A391F" w:rsidRPr="007B531F" w:rsidRDefault="007A391F" w:rsidP="007A391F">
      <w:pPr>
        <w:rPr>
          <w:rFonts w:ascii="Arial" w:hAnsi="Arial" w:cs="Arial"/>
          <w:sz w:val="24"/>
          <w:szCs w:val="24"/>
        </w:rPr>
      </w:pPr>
      <w:r w:rsidRPr="007B531F">
        <w:rPr>
          <w:rFonts w:ascii="Arial" w:hAnsi="Arial" w:cs="Arial"/>
          <w:sz w:val="24"/>
          <w:szCs w:val="24"/>
        </w:rPr>
        <w:t>1. På strekning med togmelding skal hovedsikkerhetsvakten henvende seg til togekspeditøren på den ene betjente stasjonen.</w:t>
      </w:r>
    </w:p>
    <w:p w14:paraId="217A8E79" w14:textId="77777777" w:rsidR="007A391F" w:rsidRPr="007B531F" w:rsidRDefault="007A391F" w:rsidP="007A391F">
      <w:pPr>
        <w:rPr>
          <w:rFonts w:ascii="Arial" w:hAnsi="Arial" w:cs="Arial"/>
          <w:sz w:val="24"/>
          <w:szCs w:val="24"/>
        </w:rPr>
      </w:pPr>
      <w:r w:rsidRPr="007B531F">
        <w:rPr>
          <w:rFonts w:ascii="Arial" w:hAnsi="Arial" w:cs="Arial"/>
          <w:sz w:val="24"/>
          <w:szCs w:val="24"/>
        </w:rPr>
        <w:t>2. Togekspeditørene skal sperre strekningen med togmelding og notere sperringen i togmeldingsboka.</w:t>
      </w:r>
    </w:p>
    <w:p w14:paraId="75B87732" w14:textId="77777777" w:rsidR="007A391F" w:rsidRPr="007B531F" w:rsidRDefault="007A391F" w:rsidP="007A391F">
      <w:pPr>
        <w:rPr>
          <w:rFonts w:ascii="Arial" w:hAnsi="Arial" w:cs="Arial"/>
          <w:sz w:val="24"/>
          <w:szCs w:val="24"/>
        </w:rPr>
      </w:pPr>
      <w:r w:rsidRPr="007B531F">
        <w:rPr>
          <w:rFonts w:ascii="Arial" w:hAnsi="Arial" w:cs="Arial"/>
          <w:sz w:val="24"/>
          <w:szCs w:val="24"/>
        </w:rPr>
        <w:t>3. Togekspeditøren på den andre betjente stasjonen skal deretter kontakte hovedsikkerhetsvakten og meddele at strekningen er sperret og gi tillatelse til at arbeidet kan iverksettes.</w:t>
      </w:r>
    </w:p>
    <w:p w14:paraId="40C19EB1" w14:textId="77777777" w:rsidR="007A391F" w:rsidRPr="007B531F" w:rsidRDefault="007A391F" w:rsidP="007B531F">
      <w:pPr>
        <w:spacing w:after="0"/>
        <w:rPr>
          <w:rFonts w:ascii="Arial" w:hAnsi="Arial" w:cs="Arial"/>
          <w:sz w:val="24"/>
          <w:szCs w:val="24"/>
        </w:rPr>
      </w:pPr>
      <w:r w:rsidRPr="007B531F">
        <w:rPr>
          <w:rFonts w:ascii="Arial" w:hAnsi="Arial" w:cs="Arial"/>
          <w:sz w:val="24"/>
          <w:szCs w:val="24"/>
        </w:rPr>
        <w:t>4. På strekning med togmelding kan hovedsikkerhetsvakten be togekspeditørene om å foreta sikring av disponering for arbeid på sine vegne når det skal arbeides på strekningen mellom stasjonene. Dette skal utføres på følgende måte:</w:t>
      </w:r>
    </w:p>
    <w:p w14:paraId="5EF1CAEF" w14:textId="77777777" w:rsidR="007A391F" w:rsidRPr="007B531F" w:rsidRDefault="007A391F" w:rsidP="00E10989">
      <w:pPr>
        <w:pStyle w:val="Listeavsnitt"/>
        <w:numPr>
          <w:ilvl w:val="0"/>
          <w:numId w:val="249"/>
        </w:numPr>
        <w:ind w:left="709"/>
        <w:rPr>
          <w:rFonts w:ascii="Arial" w:hAnsi="Arial" w:cs="Arial"/>
          <w:sz w:val="24"/>
          <w:szCs w:val="24"/>
        </w:rPr>
      </w:pPr>
      <w:r w:rsidRPr="007B531F">
        <w:rPr>
          <w:rFonts w:ascii="Arial" w:hAnsi="Arial" w:cs="Arial"/>
          <w:sz w:val="24"/>
          <w:szCs w:val="24"/>
        </w:rPr>
        <w:t>Togekspeditøren på A stasjon sikrer arbeidet på vegne av hovedsikkerhetsvakten ved bruk av signal 1A/1B «Stopp» eller kontrollmiddel</w:t>
      </w:r>
    </w:p>
    <w:p w14:paraId="7D031C78" w14:textId="77777777" w:rsidR="007A391F" w:rsidRPr="007B531F" w:rsidRDefault="007A391F" w:rsidP="00E10989">
      <w:pPr>
        <w:pStyle w:val="Listeavsnitt"/>
        <w:numPr>
          <w:ilvl w:val="0"/>
          <w:numId w:val="249"/>
        </w:numPr>
        <w:ind w:left="709"/>
        <w:rPr>
          <w:rFonts w:ascii="Arial" w:hAnsi="Arial" w:cs="Arial"/>
          <w:sz w:val="24"/>
          <w:szCs w:val="24"/>
        </w:rPr>
      </w:pPr>
      <w:r w:rsidRPr="007B531F">
        <w:rPr>
          <w:rFonts w:ascii="Arial" w:hAnsi="Arial" w:cs="Arial"/>
          <w:sz w:val="24"/>
          <w:szCs w:val="24"/>
        </w:rPr>
        <w:t>Togekspeditøren på A stasjon informerer togekspeditøren på B stasjon om at sikring er iverksatt på A stasjon</w:t>
      </w:r>
    </w:p>
    <w:p w14:paraId="7B682C23" w14:textId="77777777" w:rsidR="007A391F" w:rsidRPr="007B531F" w:rsidRDefault="007A391F" w:rsidP="00E10989">
      <w:pPr>
        <w:pStyle w:val="Listeavsnitt"/>
        <w:numPr>
          <w:ilvl w:val="0"/>
          <w:numId w:val="249"/>
        </w:numPr>
        <w:ind w:left="709"/>
        <w:rPr>
          <w:rFonts w:ascii="Arial" w:hAnsi="Arial" w:cs="Arial"/>
          <w:sz w:val="24"/>
          <w:szCs w:val="24"/>
        </w:rPr>
      </w:pPr>
      <w:r w:rsidRPr="007B531F">
        <w:rPr>
          <w:rFonts w:ascii="Arial" w:hAnsi="Arial" w:cs="Arial"/>
          <w:sz w:val="24"/>
          <w:szCs w:val="24"/>
        </w:rPr>
        <w:t>Togekspeditøren på B stasjon sikrer på sin stasjon, kontakter hovedsikkerhetsvakten og informerer om at sperring og sikring er iverksatt.</w:t>
      </w:r>
    </w:p>
    <w:p w14:paraId="6672475A" w14:textId="77777777" w:rsidR="007A391F" w:rsidRPr="007B531F" w:rsidRDefault="007A391F" w:rsidP="00E10989">
      <w:pPr>
        <w:pStyle w:val="Listeavsnitt"/>
        <w:numPr>
          <w:ilvl w:val="0"/>
          <w:numId w:val="249"/>
        </w:numPr>
        <w:ind w:left="709"/>
        <w:rPr>
          <w:rFonts w:ascii="Arial" w:hAnsi="Arial" w:cs="Arial"/>
          <w:sz w:val="24"/>
          <w:szCs w:val="24"/>
        </w:rPr>
      </w:pPr>
      <w:r w:rsidRPr="007B531F">
        <w:rPr>
          <w:rFonts w:ascii="Arial" w:hAnsi="Arial" w:cs="Arial"/>
          <w:sz w:val="24"/>
          <w:szCs w:val="24"/>
        </w:rPr>
        <w:t xml:space="preserve">Egne ordlyder benyttes. </w:t>
      </w:r>
    </w:p>
    <w:p w14:paraId="492845A6" w14:textId="77777777" w:rsidR="007A391F" w:rsidRPr="00E34C3C" w:rsidRDefault="007A391F" w:rsidP="00AD5592">
      <w:pPr>
        <w:pStyle w:val="FRpunkt"/>
      </w:pPr>
      <w:bookmarkStart w:id="1756" w:name="_Toc179977019"/>
      <w:bookmarkStart w:id="1757" w:name="_Toc192250117"/>
      <w:r w:rsidRPr="00E34C3C">
        <w:t>9.27-BN – 9.29-BN (Ledig)</w:t>
      </w:r>
      <w:bookmarkEnd w:id="1756"/>
      <w:bookmarkEnd w:id="1757"/>
    </w:p>
    <w:p w14:paraId="39E365BE" w14:textId="775A2501" w:rsidR="007A391F" w:rsidRPr="00E34C3C" w:rsidRDefault="007B531F" w:rsidP="00AD5592">
      <w:pPr>
        <w:pStyle w:val="FRpunkt"/>
      </w:pPr>
      <w:bookmarkStart w:id="1758" w:name="_Toc179977020"/>
      <w:bookmarkStart w:id="1759" w:name="_Toc192250118"/>
      <w:bookmarkStart w:id="1760" w:name="_Toc153436765"/>
      <w:r>
        <w:t xml:space="preserve">III. </w:t>
      </w:r>
      <w:r w:rsidR="007A391F" w:rsidRPr="00E34C3C">
        <w:t>Gjennomføring av arbeid</w:t>
      </w:r>
      <w:bookmarkEnd w:id="1758"/>
      <w:bookmarkEnd w:id="1759"/>
      <w:r w:rsidR="007A391F" w:rsidRPr="00E34C3C">
        <w:t xml:space="preserve"> </w:t>
      </w:r>
      <w:bookmarkEnd w:id="1760"/>
    </w:p>
    <w:p w14:paraId="63C2ED02" w14:textId="77777777" w:rsidR="007A391F" w:rsidRPr="00E34C3C" w:rsidRDefault="007A391F" w:rsidP="00AD5592">
      <w:pPr>
        <w:pStyle w:val="FRpunkt"/>
      </w:pPr>
      <w:bookmarkStart w:id="1761" w:name="_Toc153436767"/>
      <w:bookmarkStart w:id="1762" w:name="_Toc179977021"/>
      <w:bookmarkStart w:id="1763" w:name="_Toc192250119"/>
      <w:r w:rsidRPr="00E34C3C">
        <w:t>9.30-BN Endring av tiden for arbeidet</w:t>
      </w:r>
      <w:bookmarkEnd w:id="1761"/>
      <w:bookmarkEnd w:id="1762"/>
      <w:bookmarkEnd w:id="1763"/>
    </w:p>
    <w:p w14:paraId="480B4E67" w14:textId="77777777" w:rsidR="007A391F" w:rsidRPr="007B531F" w:rsidRDefault="007A391F" w:rsidP="007A391F">
      <w:pPr>
        <w:rPr>
          <w:rFonts w:ascii="Arial" w:hAnsi="Arial" w:cs="Arial"/>
          <w:sz w:val="24"/>
          <w:szCs w:val="24"/>
        </w:rPr>
      </w:pPr>
      <w:r w:rsidRPr="007B531F">
        <w:rPr>
          <w:rFonts w:ascii="Arial" w:hAnsi="Arial" w:cs="Arial"/>
          <w:sz w:val="24"/>
          <w:szCs w:val="24"/>
        </w:rPr>
        <w:t>Toglederen eller togekspeditøren kan informere hovedsikkerhetsvakten muntlig om ny og endret tid for arbeidet dersom det oppstår forhold som gjør det mulig å endre tiden for arbeidet.</w:t>
      </w:r>
    </w:p>
    <w:p w14:paraId="74CB95BD" w14:textId="77777777" w:rsidR="007A391F" w:rsidRPr="00E34C3C" w:rsidRDefault="007A391F" w:rsidP="00AD5592">
      <w:pPr>
        <w:pStyle w:val="FRpunkt"/>
      </w:pPr>
      <w:bookmarkStart w:id="1764" w:name="_Toc153436768"/>
      <w:bookmarkStart w:id="1765" w:name="_Toc179977022"/>
      <w:bookmarkStart w:id="1766" w:name="_Toc192250120"/>
      <w:r w:rsidRPr="00E34C3C">
        <w:t>9.31-BN Vedlikeholdsarbeid på signalanlegg på ubetjent stasjon med C-lås</w:t>
      </w:r>
      <w:bookmarkEnd w:id="1764"/>
      <w:bookmarkEnd w:id="1765"/>
      <w:bookmarkEnd w:id="1766"/>
    </w:p>
    <w:p w14:paraId="413C6913" w14:textId="77777777" w:rsidR="007A391F" w:rsidRDefault="007A391F" w:rsidP="007A391F">
      <w:pPr>
        <w:rPr>
          <w:rFonts w:ascii="Arial" w:hAnsi="Arial" w:cs="Arial"/>
          <w:sz w:val="24"/>
          <w:szCs w:val="24"/>
        </w:rPr>
      </w:pPr>
      <w:r w:rsidRPr="007B531F">
        <w:rPr>
          <w:rFonts w:ascii="Arial" w:hAnsi="Arial" w:cs="Arial"/>
          <w:sz w:val="24"/>
          <w:szCs w:val="24"/>
        </w:rPr>
        <w:t>Ved vedlikeholdsarbeid på signalanlegg på ubetjent stasjon med C-lås kan godkjent vedlikeholdspersonale ta ut kontrollåsnøkler fra samlelåsen hvis det kan sendes kontrollsignal for å kontrollere at alle nøklene er på plass etter at arbeidet er avsluttet. Dersom det ikke er mulig å sende kontrollsignal, skal stasjonen gjøres betjent under arbeidsperioden.</w:t>
      </w:r>
    </w:p>
    <w:p w14:paraId="4597C9A8" w14:textId="77777777" w:rsidR="007A391F" w:rsidRPr="00E34C3C" w:rsidRDefault="007A391F" w:rsidP="00AD5592">
      <w:pPr>
        <w:pStyle w:val="FRpunkt"/>
      </w:pPr>
      <w:bookmarkStart w:id="1767" w:name="_Toc153436769"/>
      <w:bookmarkStart w:id="1768" w:name="_Toc179977023"/>
      <w:bookmarkStart w:id="1769" w:name="_Toc192250121"/>
      <w:r w:rsidRPr="00E34C3C">
        <w:t>9.32-BN Bestemmelser for kjøretøy i anleggsområde-jernbane og arbeidsbrudd</w:t>
      </w:r>
      <w:bookmarkEnd w:id="1767"/>
      <w:bookmarkEnd w:id="1768"/>
      <w:bookmarkEnd w:id="1769"/>
    </w:p>
    <w:p w14:paraId="6B1FFE02" w14:textId="77777777" w:rsidR="007A391F" w:rsidRPr="007B531F" w:rsidRDefault="007A391F" w:rsidP="007A391F">
      <w:pPr>
        <w:rPr>
          <w:rFonts w:ascii="Arial" w:hAnsi="Arial" w:cs="Arial"/>
          <w:sz w:val="24"/>
          <w:szCs w:val="24"/>
        </w:rPr>
      </w:pPr>
      <w:r w:rsidRPr="007B531F">
        <w:rPr>
          <w:rFonts w:ascii="Arial" w:hAnsi="Arial" w:cs="Arial"/>
          <w:sz w:val="24"/>
          <w:szCs w:val="24"/>
        </w:rPr>
        <w:t>1. Trekkraftkjøretøy kan stå innenfor arbeidets grenser ved oppstart eller avslutning når det er angitt i den driftsoperative kunngjøringen. På strekning med togmelding, skal stasjonen være betjent hvis kjøretøy som skal benyttes står på stasjonen ved oppstart eller avslutning av anleggsområde-jernbane.</w:t>
      </w:r>
    </w:p>
    <w:p w14:paraId="4560739C" w14:textId="77777777" w:rsidR="007A391F" w:rsidRPr="007B531F" w:rsidRDefault="007A391F" w:rsidP="007A391F">
      <w:pPr>
        <w:rPr>
          <w:rFonts w:ascii="Arial" w:hAnsi="Arial" w:cs="Arial"/>
          <w:sz w:val="24"/>
          <w:szCs w:val="24"/>
        </w:rPr>
      </w:pPr>
      <w:r w:rsidRPr="007B531F">
        <w:rPr>
          <w:rFonts w:ascii="Arial" w:hAnsi="Arial" w:cs="Arial"/>
          <w:sz w:val="24"/>
          <w:szCs w:val="24"/>
        </w:rPr>
        <w:t>2. Alle trekkraftkjøretøy som deltar i arbeidet skal ha hvert sitt tognummer.</w:t>
      </w:r>
    </w:p>
    <w:p w14:paraId="203FFC45" w14:textId="77777777" w:rsidR="007A391F" w:rsidRPr="007B531F" w:rsidRDefault="007A391F" w:rsidP="007A391F">
      <w:pPr>
        <w:rPr>
          <w:rFonts w:ascii="Arial" w:hAnsi="Arial" w:cs="Arial"/>
          <w:sz w:val="24"/>
          <w:szCs w:val="24"/>
        </w:rPr>
      </w:pPr>
      <w:r w:rsidRPr="007B531F">
        <w:rPr>
          <w:rFonts w:ascii="Arial" w:hAnsi="Arial" w:cs="Arial"/>
          <w:sz w:val="24"/>
          <w:szCs w:val="24"/>
        </w:rPr>
        <w:lastRenderedPageBreak/>
        <w:t>3. Ved heving av anleggsområde-jernbane eller arbeidsbrudd for passering av tog, kan tog som deltar i arbeidet stå i togspor på en annen stasjon enn den som er angitt som oppstart eller avslutningsstasjon i den driftsoperative kunngjøringen.</w:t>
      </w:r>
    </w:p>
    <w:p w14:paraId="51BD9950" w14:textId="77777777" w:rsidR="007A391F" w:rsidRPr="007B531F" w:rsidRDefault="007A391F" w:rsidP="007B531F">
      <w:pPr>
        <w:spacing w:after="0"/>
        <w:rPr>
          <w:rFonts w:ascii="Arial" w:hAnsi="Arial" w:cs="Arial"/>
          <w:sz w:val="24"/>
          <w:szCs w:val="24"/>
        </w:rPr>
      </w:pPr>
      <w:r w:rsidRPr="007B531F">
        <w:rPr>
          <w:rFonts w:ascii="Arial" w:hAnsi="Arial" w:cs="Arial"/>
          <w:sz w:val="24"/>
          <w:szCs w:val="24"/>
        </w:rPr>
        <w:t>4. Innenfor grensene til arbeidet skal følgende signaler anses som ugyldige selv om signalet ikke er slukket, tildekket, vendt bort fra spor eller påsatt ugyldighetsmerke:</w:t>
      </w:r>
    </w:p>
    <w:p w14:paraId="71AF7F61" w14:textId="77777777" w:rsidR="007A391F" w:rsidRPr="007B531F" w:rsidRDefault="007A391F" w:rsidP="00E10989">
      <w:pPr>
        <w:pStyle w:val="Listeavsnitt"/>
        <w:numPr>
          <w:ilvl w:val="0"/>
          <w:numId w:val="234"/>
        </w:numPr>
        <w:rPr>
          <w:rFonts w:ascii="Arial" w:hAnsi="Arial" w:cs="Arial"/>
          <w:sz w:val="24"/>
          <w:szCs w:val="24"/>
        </w:rPr>
      </w:pPr>
      <w:r w:rsidRPr="007B531F">
        <w:rPr>
          <w:rFonts w:ascii="Arial" w:hAnsi="Arial" w:cs="Arial"/>
          <w:sz w:val="24"/>
          <w:szCs w:val="24"/>
        </w:rPr>
        <w:t>alle hovedsignaler med tilhørende forsignaler</w:t>
      </w:r>
    </w:p>
    <w:p w14:paraId="74B6ACF6" w14:textId="77777777" w:rsidR="007A391F" w:rsidRPr="007B531F" w:rsidRDefault="007A391F" w:rsidP="00E10989">
      <w:pPr>
        <w:pStyle w:val="Listeavsnitt"/>
        <w:numPr>
          <w:ilvl w:val="0"/>
          <w:numId w:val="234"/>
        </w:numPr>
        <w:rPr>
          <w:rFonts w:ascii="Arial" w:hAnsi="Arial" w:cs="Arial"/>
          <w:sz w:val="24"/>
          <w:szCs w:val="24"/>
        </w:rPr>
      </w:pPr>
      <w:r w:rsidRPr="007B531F">
        <w:rPr>
          <w:rFonts w:ascii="Arial" w:hAnsi="Arial" w:cs="Arial"/>
          <w:sz w:val="24"/>
          <w:szCs w:val="24"/>
        </w:rPr>
        <w:t>alle dvergsignaler</w:t>
      </w:r>
    </w:p>
    <w:p w14:paraId="1F165BF8" w14:textId="77777777" w:rsidR="007A391F" w:rsidRPr="007B531F" w:rsidRDefault="007A391F" w:rsidP="007A391F">
      <w:pPr>
        <w:rPr>
          <w:rFonts w:ascii="Arial" w:eastAsia="Calibri" w:hAnsi="Arial" w:cs="Arial"/>
          <w:sz w:val="24"/>
          <w:szCs w:val="24"/>
        </w:rPr>
      </w:pPr>
      <w:r w:rsidRPr="007B531F">
        <w:rPr>
          <w:rFonts w:ascii="Arial" w:eastAsia="Calibri" w:hAnsi="Arial" w:cs="Arial"/>
          <w:sz w:val="24"/>
          <w:szCs w:val="24"/>
        </w:rPr>
        <w:t>5. Største tillatte hastighet er halv sikthastighet.</w:t>
      </w:r>
    </w:p>
    <w:p w14:paraId="189B718E" w14:textId="2AF9ACBA" w:rsidR="00CC13E7" w:rsidRPr="005B013E" w:rsidRDefault="00CC13E7" w:rsidP="000F5ADB">
      <w:pPr>
        <w:pStyle w:val="FROverskrift"/>
        <w:rPr>
          <w:rFonts w:ascii="Segoe UI" w:hAnsi="Segoe UI" w:cs="Segoe UI"/>
          <w:sz w:val="18"/>
          <w:szCs w:val="18"/>
        </w:rPr>
      </w:pPr>
      <w:bookmarkStart w:id="1770" w:name="_Toc192250122"/>
      <w:r w:rsidRPr="005A7C27">
        <w:rPr>
          <w:rStyle w:val="normaltextrun"/>
        </w:rPr>
        <w:t xml:space="preserve">9.32-FR Krav til fører og arbeidstog på anleggsområde- jernbane og </w:t>
      </w:r>
      <w:r w:rsidRPr="000F5ADB">
        <w:rPr>
          <w:rStyle w:val="normaltextrun"/>
        </w:rPr>
        <w:t>arbeidsbrudd</w:t>
      </w:r>
      <w:bookmarkEnd w:id="1770"/>
      <w:r w:rsidRPr="005A7C27">
        <w:rPr>
          <w:rStyle w:val="eop"/>
        </w:rPr>
        <w:t> </w:t>
      </w:r>
    </w:p>
    <w:p w14:paraId="1E6009B6" w14:textId="77777777" w:rsidR="00CC13E7" w:rsidRPr="007B531F" w:rsidRDefault="00CC13E7" w:rsidP="00E10989">
      <w:pPr>
        <w:pStyle w:val="FRnormal"/>
        <w:numPr>
          <w:ilvl w:val="0"/>
          <w:numId w:val="283"/>
        </w:numPr>
        <w:rPr>
          <w:rFonts w:ascii="Segoe UI" w:hAnsi="Segoe UI" w:cs="Segoe UI"/>
          <w:sz w:val="22"/>
        </w:rPr>
      </w:pPr>
      <w:r w:rsidRPr="007B531F">
        <w:rPr>
          <w:rStyle w:val="normaltextrun"/>
          <w:szCs w:val="28"/>
        </w:rPr>
        <w:t>Fører skal ha gyldig sertifikat </w:t>
      </w:r>
      <w:r w:rsidRPr="007B531F">
        <w:rPr>
          <w:rStyle w:val="eop"/>
          <w:szCs w:val="28"/>
        </w:rPr>
        <w:t> </w:t>
      </w:r>
    </w:p>
    <w:p w14:paraId="65615CA3" w14:textId="77777777" w:rsidR="00CC13E7" w:rsidRPr="005B013E" w:rsidRDefault="00CC13E7" w:rsidP="00E10989">
      <w:pPr>
        <w:pStyle w:val="FRnormal"/>
        <w:numPr>
          <w:ilvl w:val="0"/>
          <w:numId w:val="283"/>
        </w:numPr>
        <w:rPr>
          <w:rFonts w:ascii="Segoe UI" w:hAnsi="Segoe UI" w:cs="Segoe UI"/>
          <w:sz w:val="18"/>
          <w:szCs w:val="18"/>
        </w:rPr>
      </w:pPr>
      <w:r w:rsidRPr="007B531F">
        <w:rPr>
          <w:rStyle w:val="normaltextrun"/>
          <w:szCs w:val="28"/>
        </w:rPr>
        <w:t>Reglene for klargjøring av tog skal følges for arbeidstog </w:t>
      </w:r>
    </w:p>
    <w:p w14:paraId="69C1D0F6" w14:textId="552BE9B5" w:rsidR="008C6DAB" w:rsidRPr="008C6DAB" w:rsidRDefault="007A391F" w:rsidP="008C6DAB">
      <w:pPr>
        <w:pStyle w:val="STY3Overskrift111"/>
        <w:rPr>
          <w:color w:val="00B050"/>
        </w:rPr>
      </w:pPr>
      <w:bookmarkStart w:id="1771" w:name="_Toc192250123"/>
      <w:r w:rsidRPr="005B013E">
        <w:rPr>
          <w:color w:val="00B050"/>
        </w:rPr>
        <w:t>9.32</w:t>
      </w:r>
      <w:r w:rsidR="00CC13E7" w:rsidRPr="005B013E">
        <w:rPr>
          <w:color w:val="00B050"/>
        </w:rPr>
        <w:t>.1</w:t>
      </w:r>
      <w:r w:rsidR="000F5ADB">
        <w:rPr>
          <w:color w:val="00B050"/>
        </w:rPr>
        <w:t>-</w:t>
      </w:r>
      <w:r w:rsidRPr="005B013E">
        <w:rPr>
          <w:color w:val="00B050"/>
        </w:rPr>
        <w:t xml:space="preserve">FR </w:t>
      </w:r>
      <w:r w:rsidR="008C6DAB" w:rsidRPr="008C6DAB">
        <w:rPr>
          <w:color w:val="00B050"/>
        </w:rPr>
        <w:t>I</w:t>
      </w:r>
      <w:r w:rsidRPr="005B013E">
        <w:rPr>
          <w:color w:val="00B050"/>
        </w:rPr>
        <w:t xml:space="preserve">gjensetting av kjøretøy i </w:t>
      </w:r>
      <w:r w:rsidR="003152C9">
        <w:rPr>
          <w:color w:val="00B050"/>
        </w:rPr>
        <w:t>anleggsområde- jernbane</w:t>
      </w:r>
      <w:r w:rsidR="003152C9" w:rsidRPr="005B013E">
        <w:rPr>
          <w:color w:val="00B050"/>
        </w:rPr>
        <w:t xml:space="preserve"> </w:t>
      </w:r>
      <w:r w:rsidR="003152C9">
        <w:rPr>
          <w:color w:val="00B050"/>
        </w:rPr>
        <w:t>og</w:t>
      </w:r>
      <w:r w:rsidR="003152C9" w:rsidRPr="005B013E">
        <w:rPr>
          <w:color w:val="00B050"/>
        </w:rPr>
        <w:t xml:space="preserve"> </w:t>
      </w:r>
      <w:r w:rsidRPr="005B013E">
        <w:rPr>
          <w:color w:val="00B050"/>
        </w:rPr>
        <w:t>arbeidsbrudd</w:t>
      </w:r>
      <w:bookmarkEnd w:id="1771"/>
      <w:r w:rsidRPr="005B013E">
        <w:rPr>
          <w:color w:val="00B050"/>
        </w:rPr>
        <w:t xml:space="preserve"> </w:t>
      </w:r>
    </w:p>
    <w:p w14:paraId="28310957" w14:textId="475410B6" w:rsidR="007A391F" w:rsidRPr="007B531F" w:rsidRDefault="008C6DAB" w:rsidP="003E4C81">
      <w:pPr>
        <w:pStyle w:val="FRnormal"/>
      </w:pPr>
      <w:r w:rsidRPr="007B531F">
        <w:t xml:space="preserve">Ved igjensetting av kjøretøy i </w:t>
      </w:r>
      <w:r w:rsidR="003152C9" w:rsidRPr="007B531F">
        <w:t xml:space="preserve">anleggsområde- jernbane og </w:t>
      </w:r>
      <w:r w:rsidRPr="007B531F">
        <w:t>arbeidsbrudd</w:t>
      </w:r>
      <w:r w:rsidR="003152C9" w:rsidRPr="007B531F">
        <w:t xml:space="preserve">, </w:t>
      </w:r>
      <w:r w:rsidR="007A391F" w:rsidRPr="007B531F">
        <w:t xml:space="preserve">skal det forholdes som for </w:t>
      </w:r>
      <w:r w:rsidR="00796957" w:rsidRPr="007B531F">
        <w:t>i</w:t>
      </w:r>
      <w:r w:rsidR="007A391F" w:rsidRPr="007B531F">
        <w:t>gjensetting av skift i TJN punkt 3.19.</w:t>
      </w:r>
    </w:p>
    <w:p w14:paraId="37D303A6" w14:textId="77777777" w:rsidR="007A391F" w:rsidRPr="00FD1578" w:rsidRDefault="007A391F" w:rsidP="00AD5592">
      <w:pPr>
        <w:pStyle w:val="FRpunkt"/>
      </w:pPr>
      <w:bookmarkStart w:id="1772" w:name="_Toc153436770"/>
      <w:bookmarkStart w:id="1773" w:name="_Toc179977024"/>
      <w:bookmarkStart w:id="1774" w:name="_Toc192250124"/>
      <w:r w:rsidRPr="00FD1578">
        <w:t>9.33-BN Passering av planovergang</w:t>
      </w:r>
      <w:bookmarkEnd w:id="1772"/>
      <w:bookmarkEnd w:id="1773"/>
      <w:bookmarkEnd w:id="1774"/>
    </w:p>
    <w:p w14:paraId="353FC6E1" w14:textId="77777777" w:rsidR="007A391F" w:rsidRPr="007B531F" w:rsidRDefault="007A391F" w:rsidP="007A391F">
      <w:pPr>
        <w:rPr>
          <w:rFonts w:ascii="Arial" w:eastAsia="Calibri" w:hAnsi="Arial" w:cs="Arial"/>
          <w:sz w:val="24"/>
          <w:szCs w:val="24"/>
        </w:rPr>
      </w:pPr>
      <w:r w:rsidRPr="007B531F">
        <w:rPr>
          <w:rFonts w:ascii="Arial" w:eastAsia="Calibri" w:hAnsi="Arial" w:cs="Arial"/>
          <w:sz w:val="24"/>
          <w:szCs w:val="24"/>
        </w:rPr>
        <w:t>Planoverganger med veisikringsanlegg skal sperres for veitrafikk før kjøretøy kan kjøre inn på eller passere planovergangen.</w:t>
      </w:r>
    </w:p>
    <w:p w14:paraId="6ABD7BD4" w14:textId="77777777" w:rsidR="007A391F" w:rsidRPr="00FD1578" w:rsidRDefault="007A391F" w:rsidP="00AD5592">
      <w:pPr>
        <w:pStyle w:val="FRpunkt"/>
      </w:pPr>
      <w:bookmarkStart w:id="1775" w:name="_Toc153436771"/>
      <w:bookmarkStart w:id="1776" w:name="_Toc179977025"/>
      <w:bookmarkStart w:id="1777" w:name="_Toc192250125"/>
      <w:r w:rsidRPr="00FD1578">
        <w:t>9.34-BN Bestemmelser for bruk av skinne-/veimaskin, traller og tunge motortraller</w:t>
      </w:r>
      <w:bookmarkEnd w:id="1775"/>
      <w:bookmarkEnd w:id="1776"/>
      <w:bookmarkEnd w:id="1777"/>
    </w:p>
    <w:p w14:paraId="024468E8"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1. Skinne-/veimaskiner, traller og tunge motortraller tillates bare kjørt på, satt på sporet eller brukt der sikring er iverksatt, eller på skiftespor uten sporavsnitt bak sporsperre eller avledende sporveksel. </w:t>
      </w:r>
    </w:p>
    <w:p w14:paraId="15794D8C" w14:textId="77777777" w:rsidR="007A391F" w:rsidRPr="007B531F" w:rsidRDefault="007A391F" w:rsidP="007A391F">
      <w:pPr>
        <w:rPr>
          <w:rFonts w:ascii="Arial" w:hAnsi="Arial" w:cs="Arial"/>
          <w:sz w:val="24"/>
          <w:szCs w:val="24"/>
        </w:rPr>
      </w:pPr>
      <w:r w:rsidRPr="007B531F">
        <w:rPr>
          <w:rFonts w:ascii="Arial" w:eastAsia="Calibri" w:hAnsi="Arial" w:cs="Arial"/>
          <w:sz w:val="24"/>
          <w:szCs w:val="24"/>
        </w:rPr>
        <w:t>2. Skinne-/veimaskiner, traller og tunge motortraller skal fjernes fra eller kjøres av sporet før arbeidet avsluttes og sikringen oppheves, eller settes på skiftespor uten sporavsnitt bak sporsperre eller avledende sporveksel.</w:t>
      </w:r>
    </w:p>
    <w:p w14:paraId="69A0AF5A" w14:textId="77777777" w:rsidR="007A391F" w:rsidRDefault="007A391F" w:rsidP="007A391F">
      <w:pPr>
        <w:rPr>
          <w:rFonts w:ascii="Arial" w:hAnsi="Arial" w:cs="Arial"/>
          <w:sz w:val="24"/>
          <w:szCs w:val="24"/>
        </w:rPr>
      </w:pPr>
      <w:r w:rsidRPr="007B531F">
        <w:rPr>
          <w:rFonts w:ascii="Arial" w:hAnsi="Arial" w:cs="Arial"/>
          <w:sz w:val="24"/>
          <w:szCs w:val="24"/>
        </w:rPr>
        <w:t>3. Skinne-/veimaskiner, traller og tunge motortraller tillates ikke framført på tog- eller skiftevei.</w:t>
      </w:r>
    </w:p>
    <w:p w14:paraId="54740914" w14:textId="77777777" w:rsidR="007A391F" w:rsidRPr="00FD1578" w:rsidRDefault="007A391F" w:rsidP="00AD5592">
      <w:pPr>
        <w:pStyle w:val="FRpunkt"/>
      </w:pPr>
      <w:bookmarkStart w:id="1778" w:name="_Toc153436772"/>
      <w:bookmarkStart w:id="1779" w:name="_Toc179977026"/>
      <w:bookmarkStart w:id="1780" w:name="_Toc192250126"/>
      <w:r w:rsidRPr="00FD1578">
        <w:t>9.35-BN Spesielt om disponering for arbeid</w:t>
      </w:r>
      <w:bookmarkEnd w:id="1778"/>
      <w:bookmarkEnd w:id="1779"/>
      <w:bookmarkEnd w:id="1780"/>
    </w:p>
    <w:p w14:paraId="028D2800" w14:textId="77777777" w:rsidR="007A391F" w:rsidRPr="007B531F" w:rsidRDefault="007A391F" w:rsidP="007A391F">
      <w:pPr>
        <w:rPr>
          <w:rFonts w:ascii="Arial" w:hAnsi="Arial" w:cs="Arial"/>
          <w:sz w:val="24"/>
          <w:szCs w:val="24"/>
        </w:rPr>
      </w:pPr>
      <w:r w:rsidRPr="007B531F">
        <w:rPr>
          <w:rFonts w:ascii="Arial" w:hAnsi="Arial" w:cs="Arial"/>
          <w:sz w:val="24"/>
          <w:szCs w:val="24"/>
        </w:rPr>
        <w:t>Ved disponering for arbeid av en stasjon, kan deler av arbeidet avsluttes for framføring av tog etter avtale med toglederen eller togekspeditøren.</w:t>
      </w:r>
    </w:p>
    <w:p w14:paraId="7C443268" w14:textId="77777777" w:rsidR="007A391F" w:rsidRPr="00FD1578" w:rsidRDefault="007A391F" w:rsidP="00AD5592">
      <w:pPr>
        <w:pStyle w:val="FRpunkt"/>
      </w:pPr>
      <w:bookmarkStart w:id="1781" w:name="_Toc153436773"/>
      <w:bookmarkStart w:id="1782" w:name="_Toc179977027"/>
      <w:bookmarkStart w:id="1783" w:name="_Toc192250127"/>
      <w:r w:rsidRPr="00FD1578">
        <w:t>9.36-BN Spesielt om anleggsområde-jernbane</w:t>
      </w:r>
      <w:bookmarkEnd w:id="1781"/>
      <w:bookmarkEnd w:id="1782"/>
      <w:bookmarkEnd w:id="1783"/>
      <w:r w:rsidRPr="00FD1578">
        <w:t xml:space="preserve"> </w:t>
      </w:r>
    </w:p>
    <w:p w14:paraId="5F4EB8A4" w14:textId="77777777" w:rsidR="007A391F" w:rsidRPr="007B531F" w:rsidRDefault="007A391F" w:rsidP="007A391F">
      <w:pPr>
        <w:rPr>
          <w:rFonts w:ascii="Arial" w:hAnsi="Arial" w:cs="Arial"/>
          <w:sz w:val="24"/>
          <w:szCs w:val="24"/>
        </w:rPr>
      </w:pPr>
      <w:r w:rsidRPr="007B531F">
        <w:rPr>
          <w:rFonts w:ascii="Arial" w:hAnsi="Arial" w:cs="Arial"/>
          <w:sz w:val="24"/>
          <w:szCs w:val="24"/>
        </w:rPr>
        <w:t>1. Det tillates ikke at anleggsområde-jernbane inkluderer områder med ulike driftsformer. Om det er behov for anleggsområde-jernbane over to driftsformer, må arbeidet deles på grensestasjonen som ligger mellom strekning med fjernstyring og strekning med togmelding, eller ved stasjonsgrensen. Grensestasjonen kan inkluderes i ett av arbeidene.</w:t>
      </w:r>
    </w:p>
    <w:p w14:paraId="6A0E5BE5" w14:textId="77777777" w:rsidR="007A391F" w:rsidRPr="007B531F" w:rsidRDefault="007A391F" w:rsidP="007A391F">
      <w:pPr>
        <w:rPr>
          <w:rFonts w:ascii="Arial" w:hAnsi="Arial" w:cs="Arial"/>
          <w:sz w:val="24"/>
          <w:szCs w:val="24"/>
        </w:rPr>
      </w:pPr>
      <w:r w:rsidRPr="007B531F">
        <w:rPr>
          <w:rFonts w:ascii="Arial" w:hAnsi="Arial" w:cs="Arial"/>
          <w:sz w:val="24"/>
          <w:szCs w:val="24"/>
        </w:rPr>
        <w:lastRenderedPageBreak/>
        <w:t>2.  Alle mellomliggende stasjoner på strekning med fjernstyring skal om mulig frigis for lokal skifting eller frigis for stasjonsstyring ved behov. På stasjoner med grense for anleggsområde-jernbane, skal lokalområder om mulig frigis på de deler av stasjonen som inngår i anleggsområdet.</w:t>
      </w:r>
    </w:p>
    <w:p w14:paraId="43E844BF" w14:textId="77777777" w:rsidR="007A391F" w:rsidRPr="007B531F" w:rsidRDefault="007A391F" w:rsidP="007A391F">
      <w:pPr>
        <w:rPr>
          <w:rFonts w:ascii="Arial" w:hAnsi="Arial" w:cs="Arial"/>
          <w:sz w:val="24"/>
          <w:szCs w:val="24"/>
        </w:rPr>
      </w:pPr>
      <w:r w:rsidRPr="007B531F">
        <w:rPr>
          <w:rFonts w:ascii="Arial" w:hAnsi="Arial" w:cs="Arial"/>
          <w:sz w:val="24"/>
          <w:szCs w:val="24"/>
        </w:rPr>
        <w:t>3. Stasjon kan legges på stasjonsstyring etter anmodning fra hovedsikkerhetsvakt.</w:t>
      </w:r>
    </w:p>
    <w:p w14:paraId="40A22416" w14:textId="77777777" w:rsidR="007A391F" w:rsidRPr="00FD1578" w:rsidRDefault="007A391F" w:rsidP="00AD5592">
      <w:pPr>
        <w:pStyle w:val="FRpunkt"/>
      </w:pPr>
      <w:bookmarkStart w:id="1784" w:name="_Toc153436774"/>
      <w:bookmarkStart w:id="1785" w:name="_Toc179977028"/>
      <w:bookmarkStart w:id="1786" w:name="_Toc192250128"/>
      <w:r w:rsidRPr="00FD1578">
        <w:t>9.37-BN Spesielt om arbeidsbrudd</w:t>
      </w:r>
      <w:bookmarkEnd w:id="1784"/>
      <w:bookmarkEnd w:id="1785"/>
      <w:bookmarkEnd w:id="1786"/>
    </w:p>
    <w:p w14:paraId="274F2B86" w14:textId="77777777" w:rsidR="007A391F" w:rsidRPr="007B531F" w:rsidRDefault="007A391F" w:rsidP="007A391F">
      <w:pPr>
        <w:rPr>
          <w:rFonts w:ascii="Arial" w:hAnsi="Arial" w:cs="Arial"/>
          <w:sz w:val="24"/>
          <w:szCs w:val="24"/>
        </w:rPr>
      </w:pPr>
      <w:r w:rsidRPr="007B531F">
        <w:rPr>
          <w:rFonts w:ascii="Arial" w:hAnsi="Arial" w:cs="Arial"/>
          <w:sz w:val="24"/>
          <w:szCs w:val="24"/>
        </w:rPr>
        <w:t>1. Et arbeidsbrudd skal ikke ha større utstrekning enn det som er nødvendig for arbeidet.</w:t>
      </w:r>
    </w:p>
    <w:p w14:paraId="23456AC1" w14:textId="77777777" w:rsidR="007A391F" w:rsidRPr="007B531F" w:rsidRDefault="007A391F" w:rsidP="007A391F">
      <w:pPr>
        <w:rPr>
          <w:rFonts w:ascii="Arial" w:hAnsi="Arial" w:cs="Arial"/>
          <w:sz w:val="24"/>
          <w:szCs w:val="24"/>
        </w:rPr>
      </w:pPr>
      <w:r w:rsidRPr="007B531F">
        <w:rPr>
          <w:rFonts w:ascii="Arial" w:hAnsi="Arial" w:cs="Arial"/>
          <w:sz w:val="24"/>
          <w:szCs w:val="24"/>
        </w:rPr>
        <w:t>2. I området mellom de avgrensende arbeidsområdene kan det ved behov opprettes midlertidige skifteområder eller sperres og sikres arbeidsområder.</w:t>
      </w:r>
    </w:p>
    <w:p w14:paraId="391D34FF" w14:textId="77777777" w:rsidR="007A391F" w:rsidRPr="007B531F" w:rsidRDefault="007A391F" w:rsidP="007A391F">
      <w:pPr>
        <w:rPr>
          <w:rFonts w:ascii="Arial" w:hAnsi="Arial" w:cs="Arial"/>
          <w:sz w:val="24"/>
          <w:szCs w:val="24"/>
        </w:rPr>
      </w:pPr>
      <w:r w:rsidRPr="007B531F">
        <w:rPr>
          <w:rFonts w:ascii="Arial" w:hAnsi="Arial" w:cs="Arial"/>
          <w:sz w:val="24"/>
          <w:szCs w:val="24"/>
        </w:rPr>
        <w:t>3. Feilaktig belegg i sporavsnitt skal om mulig fjernes fortløpende, om mulig ved bruk av trekkraftkjøretøy. Toglederen skal ved behov utføre forberedende resett.</w:t>
      </w:r>
    </w:p>
    <w:p w14:paraId="3086EE08" w14:textId="77777777" w:rsidR="007A391F" w:rsidRPr="007B531F" w:rsidRDefault="007A391F" w:rsidP="007A391F">
      <w:pPr>
        <w:rPr>
          <w:rFonts w:ascii="Arial" w:hAnsi="Arial" w:cs="Arial"/>
          <w:sz w:val="24"/>
          <w:szCs w:val="24"/>
        </w:rPr>
      </w:pPr>
      <w:r w:rsidRPr="007B531F">
        <w:rPr>
          <w:rFonts w:ascii="Arial" w:hAnsi="Arial" w:cs="Arial"/>
          <w:sz w:val="24"/>
          <w:szCs w:val="24"/>
        </w:rPr>
        <w:t>4. Føreren i ETCS-kjøretøy skal ha kjøretøyet i skiftemodus (SH-modus) inne i arbeidsbruddet.</w:t>
      </w:r>
      <w:r w:rsidRPr="007B531F">
        <w:rPr>
          <w:rFonts w:ascii="Arial" w:hAnsi="Arial" w:cs="Arial"/>
          <w:sz w:val="24"/>
          <w:szCs w:val="24"/>
          <w:highlight w:val="yellow"/>
        </w:rPr>
        <w:t xml:space="preserve"> </w:t>
      </w:r>
    </w:p>
    <w:p w14:paraId="4366891D" w14:textId="77777777" w:rsidR="007A391F" w:rsidRPr="007B531F" w:rsidRDefault="007A391F" w:rsidP="007A391F">
      <w:pPr>
        <w:rPr>
          <w:rFonts w:ascii="Arial" w:hAnsi="Arial" w:cs="Arial"/>
          <w:sz w:val="24"/>
          <w:szCs w:val="24"/>
        </w:rPr>
      </w:pPr>
      <w:r w:rsidRPr="007B531F">
        <w:rPr>
          <w:rFonts w:ascii="Arial" w:hAnsi="Arial" w:cs="Arial"/>
          <w:sz w:val="24"/>
          <w:szCs w:val="24"/>
        </w:rPr>
        <w:t>5. VBC skal benyttes dersom dette er angitt i den driftsoperative kunngjøringen. Dersom aktivisering av VBC ikke skjer ved passering av VBC-balise, skal føreren aktivere VBC i ombordutrustningen før skiftemodus (SH-modus) velges.</w:t>
      </w:r>
    </w:p>
    <w:p w14:paraId="4FA70011"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6. Hovedsikkerhetsvakten kan ved behov gi tillatelse i håndholdt terminal til at ETCS-kjøretøy kan være i skiftemodus (SH-modus) i arbeidsområder. Dersom anmodning om skiftemodus (SH-modus) feiler eller avslås i ombordutrustningen, kan hovedsikkerhetsvakten gi føreren tillatelse til å passere en balisegruppe innenfor arbeidsbruddet i modus særlig ansvar (SR-modus) for å få kjent posisjon, uten bruk av formular. Deretter kan trekkraftkjøretøyet gå over i skiftemodus (SH-modus). </w:t>
      </w:r>
    </w:p>
    <w:p w14:paraId="54BA608B" w14:textId="77777777" w:rsidR="007A391F" w:rsidRPr="007B531F" w:rsidRDefault="007A391F" w:rsidP="007A391F">
      <w:pPr>
        <w:rPr>
          <w:rFonts w:ascii="Arial" w:hAnsi="Arial" w:cs="Arial"/>
          <w:sz w:val="24"/>
          <w:szCs w:val="24"/>
        </w:rPr>
      </w:pPr>
      <w:r w:rsidRPr="007B531F">
        <w:rPr>
          <w:rFonts w:ascii="Arial" w:hAnsi="Arial" w:cs="Arial"/>
          <w:sz w:val="24"/>
          <w:szCs w:val="24"/>
        </w:rPr>
        <w:t>6Ø. For Østfoldbanens østre linje gjelder følgende dersom et ETCS-kjøretøy skal være i skiftemodus (SH-modus) i et arbeidsområde: Et ETCS-kjøretøy kan være i skiftemodus (SH-modus) i et frigitt midlertidig skifteområde kombinert med et arbeidsområde. Toglederen må først frigi skifteområdet, deretter må arbeidsområdet sperres av toglederen og sikres av hovedsikkerhetsvakten.</w:t>
      </w:r>
    </w:p>
    <w:p w14:paraId="0D16A292" w14:textId="77777777" w:rsidR="007A391F" w:rsidRPr="007B531F" w:rsidRDefault="007A391F" w:rsidP="007A391F">
      <w:pPr>
        <w:rPr>
          <w:rFonts w:ascii="Arial" w:hAnsi="Arial" w:cs="Arial"/>
          <w:sz w:val="24"/>
          <w:szCs w:val="24"/>
        </w:rPr>
      </w:pPr>
      <w:r w:rsidRPr="007B531F">
        <w:rPr>
          <w:rFonts w:ascii="Arial" w:hAnsi="Arial" w:cs="Arial"/>
          <w:sz w:val="24"/>
          <w:szCs w:val="24"/>
        </w:rPr>
        <w:t xml:space="preserve">7. Ved behov for å kjøre ETCS-kjøretøy forbi innkjørstoppskilt eller signal 106A «Stopp for skift» inne i arbeidsbruddet, gjelder følgende dersom VBC ikke er aktivert: Føreren skal kontakte hovedsikkerhetsvakten, meddele signalets betegnelse og be om tillatelse til å kjøre forbi signalet. Hovedsikkerhetsvakten kan gi føreren muntlig tillatelse i togradioen etter konferanse med eventuell lokal sikkerhetsvakt. Føreren må bruke stopp-passeringsfunksjonen. </w:t>
      </w:r>
    </w:p>
    <w:p w14:paraId="386767FF" w14:textId="77777777" w:rsidR="007A391F" w:rsidRPr="00E10989" w:rsidRDefault="007A391F" w:rsidP="007B531F">
      <w:pPr>
        <w:spacing w:after="0"/>
        <w:rPr>
          <w:rFonts w:ascii="Arial" w:hAnsi="Arial" w:cs="Arial"/>
          <w:iCs/>
          <w:sz w:val="24"/>
          <w:szCs w:val="24"/>
        </w:rPr>
      </w:pPr>
      <w:r w:rsidRPr="00E10989">
        <w:rPr>
          <w:rFonts w:ascii="Arial" w:hAnsi="Arial" w:cs="Arial"/>
          <w:iCs/>
          <w:sz w:val="24"/>
          <w:szCs w:val="24"/>
        </w:rPr>
        <w:t>7Ø. For Østfoldbanens østre linje gjelder følgende i stedet for nummer 7:</w:t>
      </w:r>
    </w:p>
    <w:p w14:paraId="720D7AE0" w14:textId="77777777" w:rsidR="007A391F" w:rsidRPr="00E10989" w:rsidRDefault="007A391F" w:rsidP="007A391F">
      <w:pPr>
        <w:rPr>
          <w:rFonts w:ascii="Arial" w:hAnsi="Arial" w:cs="Arial"/>
          <w:iCs/>
          <w:sz w:val="24"/>
          <w:szCs w:val="24"/>
        </w:rPr>
      </w:pPr>
      <w:r w:rsidRPr="00E10989">
        <w:rPr>
          <w:rFonts w:ascii="Arial" w:hAnsi="Arial" w:cs="Arial"/>
          <w:iCs/>
          <w:sz w:val="24"/>
          <w:szCs w:val="24"/>
        </w:rPr>
        <w:t xml:space="preserve">Ved behov for å kjøre kjøretøy med ETCS-ombordutrustning, eventuelt med tilkoplede kjøretøy uten ETCS-ombordutrustning, fra et midlertidig skifteområde over i neste midlertidige skifteområde inne i anleggsområdet, eller inn i den tilhørende sikkerhetssonen mellom skifteområdene inne i anleggsområdet, skal føreren ringe </w:t>
      </w:r>
      <w:r w:rsidRPr="00E10989">
        <w:rPr>
          <w:rFonts w:ascii="Arial" w:hAnsi="Arial" w:cs="Arial"/>
          <w:iCs/>
          <w:sz w:val="24"/>
          <w:szCs w:val="24"/>
        </w:rPr>
        <w:lastRenderedPageBreak/>
        <w:t xml:space="preserve">hovedsikkerhetsvakten, meddele stoppskiltets betegnelse og be om tillatelse til å kjøre inn i neste skifteområde eller inn i sikkerhetssonen. Hovedsikkerhetsvakten kan gi føreren muntlig tillatelse i togradioen etter konferanse med eventuell lokal sikkerhetsvakt. Føreren skal kjøre i skiftemodus (SH-modus) med bruk av stopp-passeringsfunksjonen. For kjøring ut av arbeidsbruddet gjelder nummer 11 nedenfor. </w:t>
      </w:r>
    </w:p>
    <w:p w14:paraId="0A2FCA08" w14:textId="77777777" w:rsidR="007A391F" w:rsidRPr="007B531F" w:rsidRDefault="007A391F" w:rsidP="007A391F">
      <w:pPr>
        <w:rPr>
          <w:rFonts w:ascii="Arial" w:hAnsi="Arial" w:cs="Arial"/>
          <w:sz w:val="24"/>
          <w:szCs w:val="24"/>
        </w:rPr>
      </w:pPr>
      <w:r w:rsidRPr="007B531F">
        <w:rPr>
          <w:rFonts w:ascii="Arial" w:hAnsi="Arial" w:cs="Arial"/>
          <w:sz w:val="24"/>
          <w:szCs w:val="24"/>
        </w:rPr>
        <w:t>8. Inne i et arbeidsbrudd er det tillatt å bruke trekkraftkjøretøy uten ETCS uten at dette er tilkoblet ETCS-kjøretøy.</w:t>
      </w:r>
    </w:p>
    <w:p w14:paraId="666642AF" w14:textId="77777777" w:rsidR="007A391F" w:rsidRPr="007B531F" w:rsidRDefault="007A391F" w:rsidP="007B531F">
      <w:pPr>
        <w:spacing w:after="0"/>
        <w:rPr>
          <w:rFonts w:ascii="Arial" w:hAnsi="Arial" w:cs="Arial"/>
          <w:sz w:val="24"/>
          <w:szCs w:val="24"/>
        </w:rPr>
      </w:pPr>
      <w:r w:rsidRPr="007B531F">
        <w:rPr>
          <w:rFonts w:ascii="Arial" w:hAnsi="Arial" w:cs="Arial"/>
          <w:sz w:val="24"/>
          <w:szCs w:val="24"/>
        </w:rPr>
        <w:t xml:space="preserve">9. Ved nødstoppmodus (TR-modus) i et ETCS-kjøretøy i et arbeidsbrudd gjelder følgende: </w:t>
      </w:r>
    </w:p>
    <w:p w14:paraId="7C193319" w14:textId="77777777" w:rsidR="007A391F" w:rsidRPr="007B531F" w:rsidRDefault="007A391F" w:rsidP="00E10989">
      <w:pPr>
        <w:pStyle w:val="Listeavsnitt"/>
        <w:numPr>
          <w:ilvl w:val="0"/>
          <w:numId w:val="235"/>
        </w:numPr>
        <w:rPr>
          <w:rFonts w:ascii="Arial" w:hAnsi="Arial" w:cs="Arial"/>
          <w:color w:val="FF0000"/>
          <w:sz w:val="24"/>
          <w:szCs w:val="24"/>
        </w:rPr>
      </w:pPr>
      <w:r w:rsidRPr="007B531F">
        <w:rPr>
          <w:rFonts w:ascii="Arial" w:hAnsi="Arial" w:cs="Arial"/>
          <w:sz w:val="24"/>
          <w:szCs w:val="24"/>
        </w:rPr>
        <w:t>Føreren skal kontakte toglederen dersom kjøretøyet befinner seg i grensen for arbeidsbruddet på vei inn i eller ut av det. Bestemmelsene i kapittel 7 om nødstoppmodus (TR-modus) gjelder.</w:t>
      </w:r>
    </w:p>
    <w:p w14:paraId="6DCA4C20" w14:textId="77777777" w:rsidR="007A391F" w:rsidRPr="007B531F" w:rsidRDefault="007A391F" w:rsidP="00E10989">
      <w:pPr>
        <w:pStyle w:val="Listeavsnitt"/>
        <w:numPr>
          <w:ilvl w:val="0"/>
          <w:numId w:val="235"/>
        </w:numPr>
        <w:rPr>
          <w:rFonts w:ascii="Arial" w:hAnsi="Arial" w:cs="Arial"/>
          <w:color w:val="FF0000"/>
          <w:sz w:val="24"/>
          <w:szCs w:val="24"/>
        </w:rPr>
      </w:pPr>
      <w:r w:rsidRPr="007B531F">
        <w:rPr>
          <w:rFonts w:ascii="Arial" w:hAnsi="Arial" w:cs="Arial"/>
          <w:sz w:val="24"/>
          <w:szCs w:val="24"/>
        </w:rPr>
        <w:t>Føreren skal kontakte hovedsikkerhetsvakten dersom kjøretøyet ikke befinner seg i grensen for arbeidsbruddet. Når førerpanelet viser signal E10 «Varsel om å løse ut nødstoppmodus», skal føreren bekrefte varselet. I en farlig situasjon kan føreren sette i verk alle nødvendige tiltak for å unngå situasjonen eller redusere effekten av den. Når førerpanelet viser signal E11 «Nødstoppmodus bekreftet» skal føreren informere hovedsikkerhetsvakten om situasjonen, og kan etter hovedsikkerhetsvaktens tillatelse fortsette arbeidet.</w:t>
      </w:r>
    </w:p>
    <w:p w14:paraId="04D7662F" w14:textId="77777777" w:rsidR="007A391F" w:rsidRPr="00FD1578" w:rsidRDefault="007A391F" w:rsidP="00AD5592">
      <w:pPr>
        <w:pStyle w:val="FRpunkt"/>
      </w:pPr>
      <w:bookmarkStart w:id="1787" w:name="_Toc153436775"/>
      <w:bookmarkStart w:id="1788" w:name="_Toc179977029"/>
      <w:bookmarkStart w:id="1789" w:name="_Toc192250129"/>
      <w:r w:rsidRPr="00FD1578">
        <w:t>9.38-BN Kjøring til anleggsområde-jernbane og arbeidsbrudd</w:t>
      </w:r>
      <w:bookmarkEnd w:id="1787"/>
      <w:bookmarkEnd w:id="1788"/>
      <w:bookmarkEnd w:id="1789"/>
    </w:p>
    <w:p w14:paraId="5677C49B" w14:textId="77777777" w:rsidR="007A391F" w:rsidRPr="007B531F" w:rsidRDefault="007A391F" w:rsidP="007A391F">
      <w:pPr>
        <w:rPr>
          <w:rFonts w:ascii="Arial" w:hAnsi="Arial" w:cs="Arial"/>
          <w:sz w:val="24"/>
          <w:szCs w:val="24"/>
        </w:rPr>
      </w:pPr>
      <w:r w:rsidRPr="007B531F">
        <w:rPr>
          <w:rFonts w:ascii="Arial" w:hAnsi="Arial" w:cs="Arial"/>
          <w:sz w:val="24"/>
          <w:szCs w:val="24"/>
        </w:rPr>
        <w:t>1. Toglederen eller togekspeditøren kan tillate kjøring inn på et anleggsområde-jernbane eller arbeidsbrudd, etter at hovedsikkerhetsvakten har gitt tillatelse til dette.</w:t>
      </w:r>
    </w:p>
    <w:p w14:paraId="4BBE5C9A" w14:textId="77777777" w:rsidR="007A391F" w:rsidRPr="007B531F" w:rsidRDefault="007A391F" w:rsidP="007A391F">
      <w:pPr>
        <w:rPr>
          <w:rFonts w:ascii="Arial" w:hAnsi="Arial" w:cs="Arial"/>
          <w:sz w:val="24"/>
          <w:szCs w:val="24"/>
        </w:rPr>
      </w:pPr>
      <w:r w:rsidRPr="007B531F">
        <w:rPr>
          <w:rFonts w:ascii="Arial" w:hAnsi="Arial" w:cs="Arial"/>
          <w:sz w:val="24"/>
          <w:szCs w:val="24"/>
        </w:rPr>
        <w:t>2. På strekning med ERTMS skal toglederen gi føreren tillatelse med formular 1. Føreren skal etter innkjøring til arbeidsbruddet velge skiftemodus (SH-modus) i nivå 2.</w:t>
      </w:r>
    </w:p>
    <w:p w14:paraId="60F3682B" w14:textId="77777777" w:rsidR="007A391F" w:rsidRPr="007B531F" w:rsidRDefault="007A391F" w:rsidP="007A391F">
      <w:pPr>
        <w:rPr>
          <w:rFonts w:ascii="Arial" w:hAnsi="Arial" w:cs="Arial"/>
          <w:sz w:val="24"/>
          <w:szCs w:val="24"/>
        </w:rPr>
      </w:pPr>
      <w:r w:rsidRPr="007B531F">
        <w:rPr>
          <w:rFonts w:ascii="Arial" w:hAnsi="Arial" w:cs="Arial"/>
          <w:sz w:val="24"/>
          <w:szCs w:val="24"/>
        </w:rPr>
        <w:t>3. På strekning med fjernstyring, strekning med togmelding og grensestasjon, skal toglederen eller togekspeditøren gi tillatelse til å kjøre forbi hovedsignal som ikke viser kjørsignal til hvert enkelt tog som skal kjøre inn på anleggsområdet eller arbeidsbruddet med formular 21, eventuelt forbi dvergsignal som viser signal 43 «Kjøring forbudt» uten formular. På en betjent stasjon skal togekspeditøren i tillegg gi signal 12A eller 12B «Kjøretillatelse» til føreren etter bestemmelsene i punkt 5.8 der dette er bestemt.</w:t>
      </w:r>
    </w:p>
    <w:p w14:paraId="74F02CDC" w14:textId="77777777" w:rsidR="007A391F" w:rsidRPr="007B531F" w:rsidRDefault="007A391F" w:rsidP="007A391F">
      <w:pPr>
        <w:rPr>
          <w:rFonts w:ascii="Arial" w:hAnsi="Arial" w:cs="Arial"/>
          <w:sz w:val="24"/>
          <w:szCs w:val="24"/>
        </w:rPr>
      </w:pPr>
      <w:r w:rsidRPr="007B531F">
        <w:rPr>
          <w:rFonts w:ascii="Arial" w:hAnsi="Arial" w:cs="Arial"/>
          <w:sz w:val="24"/>
          <w:szCs w:val="24"/>
        </w:rPr>
        <w:t>4. Hvis grensen for anleggsområde-jernbane ikke er ved signal i togets kjøreretning, er det ingen fast ordlyd på tillatelsen.</w:t>
      </w:r>
    </w:p>
    <w:p w14:paraId="3CF5DBB3" w14:textId="77777777" w:rsidR="007A391F" w:rsidRPr="007B531F" w:rsidRDefault="007A391F" w:rsidP="007A391F">
      <w:pPr>
        <w:rPr>
          <w:rFonts w:ascii="Arial" w:hAnsi="Arial" w:cs="Arial"/>
          <w:sz w:val="24"/>
          <w:szCs w:val="24"/>
        </w:rPr>
      </w:pPr>
      <w:r w:rsidRPr="007B531F">
        <w:rPr>
          <w:rFonts w:ascii="Arial" w:hAnsi="Arial" w:cs="Arial"/>
          <w:sz w:val="24"/>
          <w:szCs w:val="24"/>
        </w:rPr>
        <w:t>5. Dersom flere tog skal kjøres sammenkoblet inn til eller ut fra anleggsområdet eller arbeidsbruddet, skal tognummeret for det første ut-/innkjørende toget benyttes.</w:t>
      </w:r>
    </w:p>
    <w:p w14:paraId="3EFA2B88" w14:textId="77777777" w:rsidR="007A391F" w:rsidRPr="007B531F" w:rsidRDefault="007A391F" w:rsidP="007A391F">
      <w:pPr>
        <w:rPr>
          <w:rFonts w:ascii="Arial" w:eastAsia="Calibri" w:hAnsi="Arial" w:cs="Arial"/>
          <w:sz w:val="24"/>
          <w:szCs w:val="24"/>
        </w:rPr>
      </w:pPr>
      <w:r w:rsidRPr="007B531F">
        <w:rPr>
          <w:rFonts w:ascii="Arial" w:eastAsia="Calibri" w:hAnsi="Arial" w:cs="Arial"/>
          <w:sz w:val="24"/>
          <w:szCs w:val="24"/>
        </w:rPr>
        <w:t>6. På strekning med ERTMS skal trekkraftkjøretøy uten virksom ETCS være koblet til et ETCS-kjøretøy under kjøring inn til et arbeidsbrudd.</w:t>
      </w:r>
    </w:p>
    <w:p w14:paraId="549F15F8" w14:textId="77777777" w:rsidR="00F7116A" w:rsidRPr="005B013E" w:rsidRDefault="00F7116A" w:rsidP="00E10989">
      <w:pPr>
        <w:pStyle w:val="FROverskrift"/>
        <w:rPr>
          <w:rStyle w:val="normaltextrun"/>
          <w:b w:val="0"/>
          <w:bCs w:val="0"/>
        </w:rPr>
      </w:pPr>
      <w:bookmarkStart w:id="1790" w:name="_Toc192250130"/>
      <w:r w:rsidRPr="00FD1578">
        <w:rPr>
          <w:rStyle w:val="normaltextrun"/>
        </w:rPr>
        <w:t>9.38-FR Kjøring til og innenfor anleggsområde-jernbane og arbeidsbrudd</w:t>
      </w:r>
      <w:bookmarkEnd w:id="1790"/>
      <w:r w:rsidRPr="00FD1578">
        <w:rPr>
          <w:rStyle w:val="normaltextrun"/>
        </w:rPr>
        <w:t xml:space="preserve"> </w:t>
      </w:r>
    </w:p>
    <w:p w14:paraId="2DE0C907" w14:textId="168CF944" w:rsidR="007B531F" w:rsidRDefault="00E10989" w:rsidP="00E10989">
      <w:pPr>
        <w:pStyle w:val="paragraph"/>
        <w:spacing w:before="0" w:beforeAutospacing="0" w:after="0"/>
        <w:textAlignment w:val="baseline"/>
        <w:rPr>
          <w:rStyle w:val="normaltextrun"/>
          <w:rFonts w:ascii="Arial" w:hAnsi="Arial" w:cs="Arial"/>
          <w:color w:val="00B050"/>
        </w:rPr>
      </w:pPr>
      <w:r>
        <w:rPr>
          <w:rStyle w:val="normaltextrun"/>
          <w:rFonts w:ascii="Arial" w:hAnsi="Arial" w:cs="Arial"/>
          <w:color w:val="00B050"/>
        </w:rPr>
        <w:lastRenderedPageBreak/>
        <w:t xml:space="preserve">1. </w:t>
      </w:r>
      <w:r w:rsidR="007B531F">
        <w:rPr>
          <w:rStyle w:val="normaltextrun"/>
          <w:rFonts w:ascii="Arial" w:hAnsi="Arial" w:cs="Arial"/>
          <w:color w:val="00B050"/>
        </w:rPr>
        <w:t>F</w:t>
      </w:r>
      <w:r w:rsidR="00F92052" w:rsidRPr="007B531F">
        <w:rPr>
          <w:rStyle w:val="normaltextrun"/>
          <w:rFonts w:ascii="Arial" w:hAnsi="Arial" w:cs="Arial"/>
          <w:color w:val="00B050"/>
        </w:rPr>
        <w:t>ør</w:t>
      </w:r>
      <w:r w:rsidR="00F92052">
        <w:rPr>
          <w:rStyle w:val="normaltextrun"/>
          <w:rFonts w:ascii="Arial" w:hAnsi="Arial" w:cs="Arial"/>
          <w:b/>
          <w:bCs/>
          <w:color w:val="00B050"/>
        </w:rPr>
        <w:t xml:space="preserve"> </w:t>
      </w:r>
      <w:r w:rsidR="00F7116A">
        <w:rPr>
          <w:rStyle w:val="normaltextrun"/>
          <w:rFonts w:ascii="Arial" w:hAnsi="Arial" w:cs="Arial"/>
          <w:color w:val="00B050"/>
        </w:rPr>
        <w:t xml:space="preserve">tillatelse </w:t>
      </w:r>
      <w:r w:rsidR="00F92052">
        <w:rPr>
          <w:rStyle w:val="normaltextrun"/>
          <w:rFonts w:ascii="Arial" w:hAnsi="Arial" w:cs="Arial"/>
          <w:color w:val="00B050"/>
        </w:rPr>
        <w:t>til passering av grensen</w:t>
      </w:r>
      <w:r w:rsidR="00F7116A">
        <w:rPr>
          <w:rStyle w:val="normaltextrun"/>
          <w:rFonts w:ascii="Arial" w:hAnsi="Arial" w:cs="Arial"/>
          <w:color w:val="00B050"/>
        </w:rPr>
        <w:t xml:space="preserve"> motta</w:t>
      </w:r>
      <w:r w:rsidR="00F92052">
        <w:rPr>
          <w:rStyle w:val="normaltextrun"/>
          <w:rFonts w:ascii="Arial" w:hAnsi="Arial" w:cs="Arial"/>
          <w:color w:val="00B050"/>
        </w:rPr>
        <w:t>s</w:t>
      </w:r>
      <w:r w:rsidR="00F7116A">
        <w:rPr>
          <w:rStyle w:val="normaltextrun"/>
          <w:rFonts w:ascii="Arial" w:hAnsi="Arial" w:cs="Arial"/>
          <w:color w:val="00B050"/>
        </w:rPr>
        <w:t xml:space="preserve"> fra togleder eller togekspeditør, skal fører </w:t>
      </w:r>
      <w:r w:rsidR="00F92052">
        <w:rPr>
          <w:rStyle w:val="normaltextrun"/>
          <w:rFonts w:ascii="Arial" w:hAnsi="Arial" w:cs="Arial"/>
          <w:color w:val="00B050"/>
        </w:rPr>
        <w:t xml:space="preserve">avtale kjøringen med </w:t>
      </w:r>
      <w:r w:rsidR="00F7116A">
        <w:rPr>
          <w:rStyle w:val="normaltextrun"/>
          <w:rFonts w:ascii="Arial" w:hAnsi="Arial" w:cs="Arial"/>
          <w:color w:val="00B050"/>
        </w:rPr>
        <w:t>hovedsikkerhetsvakt</w:t>
      </w:r>
      <w:r w:rsidR="00F92052">
        <w:rPr>
          <w:rStyle w:val="normaltextrun"/>
          <w:rFonts w:ascii="Arial" w:hAnsi="Arial" w:cs="Arial"/>
          <w:color w:val="00B050"/>
        </w:rPr>
        <w:t>en</w:t>
      </w:r>
      <w:r w:rsidR="00F7116A">
        <w:rPr>
          <w:rStyle w:val="normaltextrun"/>
          <w:rFonts w:ascii="Arial" w:hAnsi="Arial" w:cs="Arial"/>
          <w:color w:val="00B050"/>
        </w:rPr>
        <w:t>. </w:t>
      </w:r>
    </w:p>
    <w:p w14:paraId="0672C5D3" w14:textId="394365C4" w:rsidR="007B531F" w:rsidRDefault="00E10989" w:rsidP="00E10989">
      <w:pPr>
        <w:pStyle w:val="paragraph"/>
        <w:spacing w:before="240" w:beforeAutospacing="0" w:after="0"/>
        <w:textAlignment w:val="baseline"/>
        <w:rPr>
          <w:rStyle w:val="eop"/>
          <w:rFonts w:ascii="Arial" w:hAnsi="Arial" w:cs="Arial"/>
          <w:color w:val="00B050"/>
        </w:rPr>
      </w:pPr>
      <w:r>
        <w:rPr>
          <w:rStyle w:val="normaltextrun"/>
          <w:rFonts w:ascii="Arial" w:hAnsi="Arial" w:cs="Arial"/>
          <w:color w:val="00B050"/>
        </w:rPr>
        <w:t xml:space="preserve">2. </w:t>
      </w:r>
      <w:r w:rsidR="003173FF" w:rsidRPr="007B531F">
        <w:rPr>
          <w:rStyle w:val="normaltextrun"/>
          <w:rFonts w:ascii="Arial" w:hAnsi="Arial" w:cs="Arial"/>
          <w:color w:val="00B050"/>
        </w:rPr>
        <w:t>Automatisk hastighetsovervåking </w:t>
      </w:r>
      <w:r w:rsidR="0049410A" w:rsidRPr="007B531F">
        <w:rPr>
          <w:rStyle w:val="normaltextrun"/>
          <w:rFonts w:ascii="Arial" w:hAnsi="Arial" w:cs="Arial"/>
          <w:color w:val="00B050"/>
        </w:rPr>
        <w:t>for kjøring inn på anleggsområde-jernbane</w:t>
      </w:r>
      <w:r w:rsidR="007B531F">
        <w:rPr>
          <w:rStyle w:val="eop"/>
          <w:rFonts w:ascii="Arial" w:hAnsi="Arial" w:cs="Arial"/>
          <w:color w:val="00B050"/>
        </w:rPr>
        <w:t>.</w:t>
      </w:r>
    </w:p>
    <w:p w14:paraId="10D8B588" w14:textId="77777777" w:rsidR="007B531F" w:rsidRDefault="003173FF" w:rsidP="00E10989">
      <w:pPr>
        <w:pStyle w:val="paragraph"/>
        <w:numPr>
          <w:ilvl w:val="1"/>
          <w:numId w:val="284"/>
        </w:numPr>
        <w:spacing w:before="0" w:beforeAutospacing="0" w:after="0"/>
        <w:ind w:left="709" w:hanging="283"/>
        <w:textAlignment w:val="baseline"/>
        <w:rPr>
          <w:rStyle w:val="normaltextrun"/>
          <w:rFonts w:ascii="Arial" w:hAnsi="Arial" w:cs="Arial"/>
          <w:color w:val="00B050"/>
        </w:rPr>
      </w:pPr>
      <w:r w:rsidRPr="007B531F">
        <w:rPr>
          <w:rStyle w:val="normaltextrun"/>
          <w:rFonts w:ascii="Arial" w:hAnsi="Arial" w:cs="Arial"/>
          <w:color w:val="00B050"/>
        </w:rPr>
        <w:t>Trekkraftkjøretøy skal ha automatisk hastighetsovervåking innkoblet ved kjøring inn på et anleggsområde–jernbane.</w:t>
      </w:r>
    </w:p>
    <w:p w14:paraId="76ED672C" w14:textId="77777777" w:rsidR="007B531F" w:rsidRDefault="003173FF" w:rsidP="00E10989">
      <w:pPr>
        <w:pStyle w:val="paragraph"/>
        <w:numPr>
          <w:ilvl w:val="1"/>
          <w:numId w:val="284"/>
        </w:numPr>
        <w:spacing w:before="0" w:beforeAutospacing="0" w:after="0"/>
        <w:ind w:left="709" w:hanging="283"/>
        <w:textAlignment w:val="baseline"/>
        <w:rPr>
          <w:rStyle w:val="normaltextrun"/>
          <w:rFonts w:ascii="Arial" w:hAnsi="Arial" w:cs="Arial"/>
          <w:color w:val="00B050"/>
        </w:rPr>
      </w:pPr>
      <w:r w:rsidRPr="007B531F">
        <w:rPr>
          <w:rStyle w:val="normaltextrun"/>
          <w:rFonts w:ascii="Arial" w:hAnsi="Arial" w:cs="Arial"/>
          <w:color w:val="00B050"/>
        </w:rPr>
        <w:t>Trekkraftkjøretøy som ikke er utstyrt med automatisk hastighetsovervåking, eller ikke har dette innkoblet, skal være tilkoblet kjøretøy med automatisk hastighetsovervåking ved kjøring inn på et anleggsområde-jernbane. Det skal videre alltid ha innkoblet registreringsenhet som minimum registrerer kjøretøyets hastighet.</w:t>
      </w:r>
    </w:p>
    <w:p w14:paraId="1B2905E0" w14:textId="77777777" w:rsidR="007B531F" w:rsidRDefault="003173FF" w:rsidP="00E10989">
      <w:pPr>
        <w:pStyle w:val="paragraph"/>
        <w:numPr>
          <w:ilvl w:val="1"/>
          <w:numId w:val="284"/>
        </w:numPr>
        <w:spacing w:before="0" w:beforeAutospacing="0" w:after="0"/>
        <w:ind w:left="709" w:hanging="283"/>
        <w:textAlignment w:val="baseline"/>
        <w:rPr>
          <w:rStyle w:val="normaltextrun"/>
          <w:rFonts w:ascii="Arial" w:hAnsi="Arial" w:cs="Arial"/>
          <w:color w:val="00B050"/>
        </w:rPr>
      </w:pPr>
      <w:r w:rsidRPr="007B531F">
        <w:rPr>
          <w:rStyle w:val="normaltextrun"/>
          <w:rFonts w:ascii="Arial" w:hAnsi="Arial" w:cs="Arial"/>
          <w:color w:val="00B050"/>
        </w:rPr>
        <w:t>Ved kjøring av trekkraftkjøretøy inne på et anleggsområde-jernbane er det ikke krav om automatisk hastighetsovervåkning.</w:t>
      </w:r>
    </w:p>
    <w:p w14:paraId="4096CE4A" w14:textId="563A174C" w:rsidR="007B531F" w:rsidRDefault="00E10989" w:rsidP="00E10989">
      <w:pPr>
        <w:pStyle w:val="paragraph"/>
        <w:spacing w:before="240" w:beforeAutospacing="0" w:after="0" w:afterAutospacing="0"/>
        <w:textAlignment w:val="baseline"/>
        <w:rPr>
          <w:rStyle w:val="normaltextrun"/>
          <w:rFonts w:ascii="Arial" w:hAnsi="Arial" w:cs="Arial"/>
          <w:color w:val="00B050"/>
        </w:rPr>
      </w:pPr>
      <w:r>
        <w:rPr>
          <w:rStyle w:val="normaltextrun"/>
          <w:rFonts w:ascii="Arial" w:hAnsi="Arial" w:cs="Arial"/>
          <w:color w:val="00B050"/>
        </w:rPr>
        <w:t xml:space="preserve">3. </w:t>
      </w:r>
      <w:bookmarkStart w:id="1791" w:name="_Hlk183433623"/>
      <w:r w:rsidR="0049410A" w:rsidRPr="007B531F">
        <w:rPr>
          <w:rStyle w:val="normaltextrun"/>
          <w:rFonts w:ascii="Arial" w:hAnsi="Arial" w:cs="Arial"/>
          <w:color w:val="00B050"/>
        </w:rPr>
        <w:t xml:space="preserve">Automatisk hastighetsovervåkning </w:t>
      </w:r>
      <w:r w:rsidR="00E7138B">
        <w:rPr>
          <w:rStyle w:val="normaltextrun"/>
          <w:rFonts w:ascii="Arial" w:hAnsi="Arial" w:cs="Arial"/>
          <w:color w:val="00B050"/>
        </w:rPr>
        <w:t>(</w:t>
      </w:r>
      <w:r w:rsidR="0049410A" w:rsidRPr="007B531F">
        <w:rPr>
          <w:rStyle w:val="normaltextrun"/>
          <w:rFonts w:ascii="Arial" w:hAnsi="Arial" w:cs="Arial"/>
          <w:color w:val="00B050"/>
        </w:rPr>
        <w:t>ETCS</w:t>
      </w:r>
      <w:r w:rsidR="00E7138B">
        <w:rPr>
          <w:rStyle w:val="normaltextrun"/>
          <w:rFonts w:ascii="Arial" w:hAnsi="Arial" w:cs="Arial"/>
          <w:color w:val="00B050"/>
        </w:rPr>
        <w:t>)</w:t>
      </w:r>
      <w:r w:rsidR="0049410A" w:rsidRPr="007B531F">
        <w:rPr>
          <w:rStyle w:val="normaltextrun"/>
          <w:rFonts w:ascii="Arial" w:hAnsi="Arial" w:cs="Arial"/>
          <w:color w:val="00B050"/>
        </w:rPr>
        <w:t xml:space="preserve"> for kjøring inn på arbeidsbrudd</w:t>
      </w:r>
    </w:p>
    <w:p w14:paraId="24DD8567" w14:textId="740D0634" w:rsidR="007B531F" w:rsidRDefault="0049410A" w:rsidP="00E10989">
      <w:pPr>
        <w:pStyle w:val="paragraph"/>
        <w:numPr>
          <w:ilvl w:val="0"/>
          <w:numId w:val="290"/>
        </w:numPr>
        <w:spacing w:before="0" w:beforeAutospacing="0" w:after="0"/>
        <w:ind w:left="709" w:hanging="305"/>
        <w:textAlignment w:val="baseline"/>
        <w:rPr>
          <w:rStyle w:val="normaltextrun"/>
          <w:rFonts w:ascii="Arial" w:hAnsi="Arial" w:cs="Arial"/>
          <w:color w:val="00B050"/>
        </w:rPr>
      </w:pPr>
      <w:r w:rsidRPr="00E7138B">
        <w:rPr>
          <w:rStyle w:val="normaltextrun"/>
          <w:rFonts w:ascii="Arial" w:hAnsi="Arial" w:cs="Arial"/>
          <w:color w:val="00B050"/>
        </w:rPr>
        <w:t xml:space="preserve">Trekkraftkjøretøy </w:t>
      </w:r>
      <w:bookmarkStart w:id="1792" w:name="_Hlk183433688"/>
      <w:r w:rsidR="00E7138B" w:rsidRPr="00E7138B">
        <w:rPr>
          <w:rStyle w:val="normaltextrun"/>
          <w:rFonts w:ascii="Arial" w:hAnsi="Arial" w:cs="Arial"/>
          <w:color w:val="00B050"/>
        </w:rPr>
        <w:t>skal ha virksom ETCS-ombordutrustning</w:t>
      </w:r>
      <w:r w:rsidRPr="00E7138B">
        <w:rPr>
          <w:rStyle w:val="normaltextrun"/>
          <w:rFonts w:ascii="Arial" w:hAnsi="Arial" w:cs="Arial"/>
          <w:color w:val="00B050"/>
        </w:rPr>
        <w:t xml:space="preserve"> ved</w:t>
      </w:r>
      <w:r w:rsidRPr="007B531F">
        <w:rPr>
          <w:rStyle w:val="normaltextrun"/>
          <w:rFonts w:ascii="Arial" w:hAnsi="Arial" w:cs="Arial"/>
          <w:color w:val="00B050"/>
          <w:bdr w:val="none" w:sz="0" w:space="0" w:color="auto" w:frame="1"/>
        </w:rPr>
        <w:t xml:space="preserve"> kjøring inn på et arbeidsbrudd.</w:t>
      </w:r>
      <w:bookmarkEnd w:id="1792"/>
    </w:p>
    <w:p w14:paraId="0ED925B0" w14:textId="7C3A481E" w:rsidR="007B531F" w:rsidRPr="00E7138B" w:rsidRDefault="0049410A" w:rsidP="00E10989">
      <w:pPr>
        <w:pStyle w:val="paragraph"/>
        <w:numPr>
          <w:ilvl w:val="0"/>
          <w:numId w:val="290"/>
        </w:numPr>
        <w:spacing w:before="0" w:beforeAutospacing="0" w:after="0"/>
        <w:ind w:left="709" w:hanging="305"/>
        <w:textAlignment w:val="baseline"/>
        <w:rPr>
          <w:rStyle w:val="normaltextrun"/>
          <w:shd w:val="clear" w:color="auto" w:fill="FFFFFF"/>
        </w:rPr>
      </w:pPr>
      <w:r w:rsidRPr="007B531F">
        <w:rPr>
          <w:rStyle w:val="normaltextrun"/>
          <w:rFonts w:ascii="Arial" w:hAnsi="Arial" w:cs="Arial"/>
          <w:color w:val="00B050"/>
          <w:shd w:val="clear" w:color="auto" w:fill="FFFFFF"/>
        </w:rPr>
        <w:t xml:space="preserve">Trekkraftkjøretøy </w:t>
      </w:r>
      <w:bookmarkStart w:id="1793" w:name="_Hlk183433717"/>
      <w:r w:rsidRPr="007B531F">
        <w:rPr>
          <w:rStyle w:val="normaltextrun"/>
          <w:rFonts w:ascii="Arial" w:hAnsi="Arial" w:cs="Arial"/>
          <w:color w:val="00B050"/>
          <w:shd w:val="clear" w:color="auto" w:fill="FFFFFF"/>
        </w:rPr>
        <w:t xml:space="preserve">som ikke </w:t>
      </w:r>
      <w:r w:rsidR="00E7138B" w:rsidRPr="00E7138B">
        <w:rPr>
          <w:rStyle w:val="normaltextrun"/>
          <w:rFonts w:ascii="Arial" w:hAnsi="Arial" w:cs="Arial"/>
          <w:color w:val="00B050"/>
          <w:shd w:val="clear" w:color="auto" w:fill="FFFFFF"/>
        </w:rPr>
        <w:t>har virksom ETCS-ombordutrustning skal være tilkoblet ETCS-kjøretøy ved kjøring inn på et arbeidsbrudd</w:t>
      </w:r>
      <w:r w:rsidRPr="007B531F">
        <w:rPr>
          <w:rStyle w:val="normaltextrun"/>
          <w:rFonts w:ascii="Arial" w:hAnsi="Arial" w:cs="Arial"/>
          <w:color w:val="00B050"/>
          <w:shd w:val="clear" w:color="auto" w:fill="FFFFFF"/>
        </w:rPr>
        <w:t>.</w:t>
      </w:r>
      <w:r w:rsidRPr="00E7138B">
        <w:rPr>
          <w:rStyle w:val="normaltextrun"/>
        </w:rPr>
        <w:t> </w:t>
      </w:r>
      <w:bookmarkEnd w:id="1793"/>
    </w:p>
    <w:p w14:paraId="54B862F5" w14:textId="77777777" w:rsidR="00CA7501" w:rsidRPr="00CA7501" w:rsidRDefault="0049410A" w:rsidP="00EE142C">
      <w:pPr>
        <w:pStyle w:val="paragraph"/>
        <w:numPr>
          <w:ilvl w:val="0"/>
          <w:numId w:val="290"/>
        </w:numPr>
        <w:spacing w:before="240" w:beforeAutospacing="0" w:after="0"/>
        <w:ind w:left="709" w:hanging="305"/>
        <w:textAlignment w:val="baseline"/>
        <w:rPr>
          <w:rStyle w:val="normaltextrun"/>
          <w:rFonts w:ascii="Arial" w:hAnsi="Arial" w:cs="Arial"/>
          <w:color w:val="00B050"/>
        </w:rPr>
      </w:pPr>
      <w:r w:rsidRPr="00E7138B">
        <w:rPr>
          <w:rStyle w:val="normaltextrun"/>
          <w:rFonts w:ascii="Arial" w:hAnsi="Arial" w:cs="Arial"/>
          <w:color w:val="00B050"/>
          <w:shd w:val="clear" w:color="auto" w:fill="FFFFFF"/>
        </w:rPr>
        <w:t xml:space="preserve">Ved kjøring av trekkraftkjøretøy inne på et arbeidsbrudd, </w:t>
      </w:r>
      <w:bookmarkStart w:id="1794" w:name="_Hlk183433743"/>
      <w:r w:rsidRPr="00E7138B">
        <w:rPr>
          <w:rStyle w:val="normaltextrun"/>
          <w:rFonts w:ascii="Arial" w:hAnsi="Arial" w:cs="Arial"/>
          <w:color w:val="00B050"/>
          <w:shd w:val="clear" w:color="auto" w:fill="FFFFFF"/>
        </w:rPr>
        <w:t xml:space="preserve">skal </w:t>
      </w:r>
      <w:r w:rsidR="00E7138B" w:rsidRPr="00E7138B">
        <w:rPr>
          <w:rStyle w:val="normaltextrun"/>
          <w:rFonts w:ascii="Arial" w:hAnsi="Arial" w:cs="Arial"/>
          <w:color w:val="00B050"/>
          <w:shd w:val="clear" w:color="auto" w:fill="FFFFFF"/>
        </w:rPr>
        <w:t>ETCS-kjøretøy alltid ha ETCS-ombordutrustningen innkoblet. Trekkraftkjøretøy uten ETCS-ombordutrustning kan brukes innenfor et opprettet arbeidsbrudd og skal alltid ha innkoblet registreringsenhet som minimum registrerer kjøretøyets hastighet.</w:t>
      </w:r>
    </w:p>
    <w:bookmarkEnd w:id="1791"/>
    <w:bookmarkEnd w:id="1794"/>
    <w:p w14:paraId="396BD332" w14:textId="6CF02B42" w:rsidR="007B531F" w:rsidRPr="00E7138B" w:rsidRDefault="00E10989" w:rsidP="00CA7501">
      <w:pPr>
        <w:pStyle w:val="paragraph"/>
        <w:spacing w:before="240" w:beforeAutospacing="0" w:after="0"/>
        <w:textAlignment w:val="baseline"/>
        <w:rPr>
          <w:rStyle w:val="normaltextrun"/>
          <w:rFonts w:ascii="Arial" w:hAnsi="Arial" w:cs="Arial"/>
          <w:color w:val="00B050"/>
        </w:rPr>
      </w:pPr>
      <w:r w:rsidRPr="00E7138B">
        <w:rPr>
          <w:rStyle w:val="normaltextrun"/>
          <w:rFonts w:ascii="Arial" w:hAnsi="Arial" w:cs="Arial"/>
          <w:color w:val="00B050"/>
          <w:shd w:val="clear" w:color="auto" w:fill="FFFFFF"/>
        </w:rPr>
        <w:t xml:space="preserve">4. </w:t>
      </w:r>
      <w:r w:rsidR="003173FF" w:rsidRPr="00E7138B">
        <w:rPr>
          <w:rStyle w:val="normaltextrun"/>
          <w:rFonts w:ascii="Arial" w:hAnsi="Arial" w:cs="Arial"/>
          <w:color w:val="00B050"/>
          <w:shd w:val="clear" w:color="auto" w:fill="FFFFFF"/>
        </w:rPr>
        <w:t>All kjøring innenfor anleggsområde</w:t>
      </w:r>
      <w:r w:rsidR="005B0CE4" w:rsidRPr="00E7138B">
        <w:rPr>
          <w:rStyle w:val="normaltextrun"/>
          <w:rFonts w:ascii="Arial" w:hAnsi="Arial" w:cs="Arial"/>
          <w:color w:val="00B050"/>
          <w:shd w:val="clear" w:color="auto" w:fill="FFFFFF"/>
        </w:rPr>
        <w:t xml:space="preserve">-jernbane eller arbeidsbrudd </w:t>
      </w:r>
      <w:r w:rsidR="003173FF" w:rsidRPr="00E7138B">
        <w:rPr>
          <w:rStyle w:val="normaltextrun"/>
          <w:rFonts w:ascii="Arial" w:hAnsi="Arial" w:cs="Arial"/>
          <w:color w:val="00B050"/>
          <w:shd w:val="clear" w:color="auto" w:fill="FFFFFF"/>
        </w:rPr>
        <w:t>skal maksimalt skje med halv sikthastighet og signal «2b» gult roterende</w:t>
      </w:r>
      <w:r w:rsidR="003173FF" w:rsidRPr="00E7138B">
        <w:rPr>
          <w:rStyle w:val="normaltextrun"/>
          <w:rFonts w:ascii="Arial" w:hAnsi="Arial" w:cs="Arial"/>
          <w:color w:val="00B050"/>
        </w:rPr>
        <w:t>/blinkende lys. Største tillatte hastighet over sporveksler er 10 km/t.</w:t>
      </w:r>
    </w:p>
    <w:p w14:paraId="0876F9D6" w14:textId="27ED3911" w:rsidR="003804AA" w:rsidRDefault="00E10989" w:rsidP="00E10989">
      <w:pPr>
        <w:pStyle w:val="paragraph"/>
        <w:spacing w:before="240" w:beforeAutospacing="0" w:after="0"/>
        <w:textAlignment w:val="baseline"/>
        <w:rPr>
          <w:rStyle w:val="normaltextrun"/>
          <w:rFonts w:ascii="Arial" w:hAnsi="Arial" w:cs="Arial"/>
          <w:color w:val="00B050"/>
        </w:rPr>
      </w:pPr>
      <w:r>
        <w:rPr>
          <w:rStyle w:val="normaltextrun"/>
          <w:rFonts w:ascii="Arial" w:hAnsi="Arial" w:cs="Arial"/>
          <w:color w:val="00B050"/>
        </w:rPr>
        <w:t xml:space="preserve">5. </w:t>
      </w:r>
      <w:r w:rsidR="003173FF" w:rsidRPr="007B531F">
        <w:rPr>
          <w:rStyle w:val="normaltextrun"/>
          <w:rFonts w:ascii="Arial" w:hAnsi="Arial" w:cs="Arial"/>
          <w:color w:val="00B050"/>
        </w:rPr>
        <w:t>All kjøring mellom forskjellige arbeidssteder skal være avtalt muntlig med hovedsikkerhetsvakten.</w:t>
      </w:r>
    </w:p>
    <w:p w14:paraId="410FFC75" w14:textId="3BB2FF0A" w:rsidR="003804AA" w:rsidRDefault="00E10989" w:rsidP="00E10989">
      <w:pPr>
        <w:pStyle w:val="paragraph"/>
        <w:spacing w:before="240" w:beforeAutospacing="0" w:after="0"/>
        <w:textAlignment w:val="baseline"/>
        <w:rPr>
          <w:rStyle w:val="normaltextrun"/>
          <w:rFonts w:ascii="Arial" w:hAnsi="Arial" w:cs="Arial"/>
          <w:color w:val="00B050"/>
        </w:rPr>
      </w:pPr>
      <w:r>
        <w:rPr>
          <w:rStyle w:val="normaltextrun"/>
          <w:rFonts w:ascii="Arial" w:hAnsi="Arial" w:cs="Arial"/>
          <w:color w:val="00B050"/>
        </w:rPr>
        <w:t xml:space="preserve">6. </w:t>
      </w:r>
      <w:r w:rsidR="003173FF" w:rsidRPr="003804AA">
        <w:rPr>
          <w:rStyle w:val="normaltextrun"/>
          <w:rFonts w:ascii="Arial" w:hAnsi="Arial" w:cs="Arial"/>
          <w:color w:val="00B050"/>
        </w:rPr>
        <w:t xml:space="preserve">Kjøring forbi signal «Stopp» innenfor anleggsområde–jernbane </w:t>
      </w:r>
      <w:r w:rsidR="005B0CE4" w:rsidRPr="003804AA">
        <w:rPr>
          <w:rStyle w:val="normaltextrun"/>
          <w:rFonts w:ascii="Arial" w:hAnsi="Arial" w:cs="Arial"/>
          <w:color w:val="00B050"/>
        </w:rPr>
        <w:t xml:space="preserve">eller arbeidsbrudd </w:t>
      </w:r>
      <w:r w:rsidR="003173FF" w:rsidRPr="003804AA">
        <w:rPr>
          <w:rStyle w:val="normaltextrun"/>
          <w:rFonts w:ascii="Arial" w:hAnsi="Arial" w:cs="Arial"/>
          <w:color w:val="00B050"/>
        </w:rPr>
        <w:t>skal bare foregå etter avtale med lokal sikkerhetsvakt.</w:t>
      </w:r>
    </w:p>
    <w:p w14:paraId="6F9C34CC" w14:textId="7B0C00F0" w:rsidR="003804AA" w:rsidRDefault="00E10989" w:rsidP="00E10989">
      <w:pPr>
        <w:pStyle w:val="paragraph"/>
        <w:spacing w:before="240" w:beforeAutospacing="0" w:after="0" w:afterAutospacing="0"/>
        <w:textAlignment w:val="baseline"/>
        <w:rPr>
          <w:rStyle w:val="eop"/>
          <w:rFonts w:ascii="Arial" w:hAnsi="Arial" w:cs="Arial"/>
          <w:color w:val="00B050"/>
        </w:rPr>
      </w:pPr>
      <w:r>
        <w:rPr>
          <w:rStyle w:val="normaltextrun"/>
          <w:rFonts w:ascii="Arial" w:hAnsi="Arial" w:cs="Arial"/>
          <w:color w:val="00B050"/>
        </w:rPr>
        <w:t xml:space="preserve">7. </w:t>
      </w:r>
      <w:r w:rsidR="003173FF" w:rsidRPr="003804AA">
        <w:rPr>
          <w:rStyle w:val="normaltextrun"/>
          <w:rFonts w:ascii="Arial" w:hAnsi="Arial" w:cs="Arial"/>
          <w:color w:val="00B050"/>
        </w:rPr>
        <w:t>Kommunikasjon på anleggsområde-jernbane </w:t>
      </w:r>
      <w:r w:rsidR="005B0CE4" w:rsidRPr="003804AA">
        <w:rPr>
          <w:rStyle w:val="normaltextrun"/>
          <w:rFonts w:ascii="Arial" w:hAnsi="Arial" w:cs="Arial"/>
          <w:color w:val="00B050"/>
        </w:rPr>
        <w:t>og arbeidsbrudd</w:t>
      </w:r>
      <w:r w:rsidR="003804AA">
        <w:rPr>
          <w:rStyle w:val="eop"/>
          <w:rFonts w:ascii="Arial" w:hAnsi="Arial" w:cs="Arial"/>
          <w:color w:val="00B050"/>
        </w:rPr>
        <w:t>:</w:t>
      </w:r>
    </w:p>
    <w:p w14:paraId="42227C9B" w14:textId="77777777" w:rsidR="003804AA" w:rsidRDefault="003173FF" w:rsidP="00E10989">
      <w:pPr>
        <w:pStyle w:val="paragraph"/>
        <w:numPr>
          <w:ilvl w:val="0"/>
          <w:numId w:val="291"/>
        </w:numPr>
        <w:spacing w:before="0" w:beforeAutospacing="0" w:after="0"/>
        <w:ind w:left="709" w:hanging="283"/>
        <w:textAlignment w:val="baseline"/>
        <w:rPr>
          <w:rStyle w:val="normaltextrun"/>
          <w:rFonts w:ascii="Arial" w:hAnsi="Arial" w:cs="Arial"/>
          <w:color w:val="00B050"/>
        </w:rPr>
      </w:pPr>
      <w:r w:rsidRPr="003804AA">
        <w:rPr>
          <w:rStyle w:val="normaltextrun"/>
          <w:rFonts w:ascii="Arial" w:hAnsi="Arial" w:cs="Arial"/>
          <w:color w:val="00B050"/>
        </w:rPr>
        <w:t>Ved kommunikasjon mellom fører og hovedsikkerhetsvakt skal det benyttes togradio, dersom kommunikasjonen ikke skjer direkte.</w:t>
      </w:r>
    </w:p>
    <w:p w14:paraId="5CE43678" w14:textId="77777777" w:rsidR="003804AA" w:rsidRDefault="003173FF" w:rsidP="00E10989">
      <w:pPr>
        <w:pStyle w:val="paragraph"/>
        <w:numPr>
          <w:ilvl w:val="0"/>
          <w:numId w:val="291"/>
        </w:numPr>
        <w:spacing w:before="0" w:beforeAutospacing="0" w:after="0"/>
        <w:ind w:left="709" w:hanging="283"/>
        <w:textAlignment w:val="baseline"/>
        <w:rPr>
          <w:rStyle w:val="normaltextrun"/>
          <w:rFonts w:ascii="Arial" w:hAnsi="Arial" w:cs="Arial"/>
          <w:color w:val="00B050"/>
        </w:rPr>
      </w:pPr>
      <w:r w:rsidRPr="003804AA">
        <w:rPr>
          <w:rStyle w:val="normaltextrun"/>
          <w:rFonts w:ascii="Arial" w:hAnsi="Arial" w:cs="Arial"/>
          <w:color w:val="00B050"/>
        </w:rPr>
        <w:t>Hvis fører forlater førerrommet må togradio viderekobles til håndholdt enhet, eller annet togradionummer oppgis til hovedsikkerhetsvakt</w:t>
      </w:r>
      <w:r w:rsidR="003804AA">
        <w:rPr>
          <w:rStyle w:val="normaltextrun"/>
          <w:rFonts w:ascii="Arial" w:hAnsi="Arial" w:cs="Arial"/>
          <w:color w:val="00B050"/>
        </w:rPr>
        <w:t>.</w:t>
      </w:r>
    </w:p>
    <w:p w14:paraId="469F7148" w14:textId="77777777" w:rsidR="00166F4D" w:rsidRPr="00166F4D" w:rsidRDefault="003173FF" w:rsidP="00227835">
      <w:pPr>
        <w:pStyle w:val="paragraph"/>
        <w:numPr>
          <w:ilvl w:val="0"/>
          <w:numId w:val="291"/>
        </w:numPr>
        <w:spacing w:before="240" w:beforeAutospacing="0" w:after="0" w:afterAutospacing="0"/>
        <w:ind w:left="709" w:hanging="283"/>
        <w:textAlignment w:val="baseline"/>
        <w:rPr>
          <w:rStyle w:val="normaltextrun"/>
          <w:rFonts w:ascii="Arial" w:hAnsi="Arial" w:cs="Arial"/>
          <w:color w:val="00B050"/>
        </w:rPr>
      </w:pPr>
      <w:r w:rsidRPr="00166F4D">
        <w:rPr>
          <w:rStyle w:val="normaltextrun"/>
          <w:rFonts w:ascii="Arial" w:hAnsi="Arial" w:cs="Arial"/>
          <w:color w:val="00B050"/>
        </w:rPr>
        <w:t xml:space="preserve">Ved utløst nødanrop skal alle som mottar dette innenfor et anleggsområde-jernbane </w:t>
      </w:r>
      <w:r w:rsidR="005B0CE4" w:rsidRPr="00166F4D">
        <w:rPr>
          <w:rStyle w:val="normaltextrun"/>
          <w:rFonts w:ascii="Arial" w:hAnsi="Arial" w:cs="Arial"/>
          <w:color w:val="00B050"/>
        </w:rPr>
        <w:t xml:space="preserve">og arbeidsbrudd </w:t>
      </w:r>
      <w:r w:rsidRPr="00166F4D">
        <w:rPr>
          <w:rStyle w:val="normaltextrun"/>
          <w:rFonts w:ascii="Arial" w:hAnsi="Arial" w:cs="Arial"/>
          <w:color w:val="00B050"/>
        </w:rPr>
        <w:t>stoppe umiddelbart og forholde seg til informasjonen som blir gitt. </w:t>
      </w:r>
      <w:r w:rsidR="00166F4D" w:rsidRPr="00166F4D">
        <w:rPr>
          <w:rStyle w:val="normaltextrun"/>
          <w:rFonts w:ascii="Arial" w:hAnsi="Arial" w:cs="Arial"/>
          <w:color w:val="00B050"/>
        </w:rPr>
        <w:t xml:space="preserve"> Når togleder har opphevet restriksjoner som følger av nødanropet skal lokal sikkerhetsvakt og fører innhente tillatelse fra hovedsikkerhetsvakt til å gjenoppta arbeidet.</w:t>
      </w:r>
      <w:r w:rsidR="00166F4D" w:rsidRPr="00166F4D">
        <w:rPr>
          <w:rStyle w:val="normaltextrun"/>
          <w:rFonts w:ascii="Arial" w:hAnsi="Arial" w:cs="Arial"/>
          <w:color w:val="00B050"/>
          <w:shd w:val="clear" w:color="auto" w:fill="FFFFFF"/>
        </w:rPr>
        <w:t xml:space="preserve"> </w:t>
      </w:r>
    </w:p>
    <w:p w14:paraId="20E9D794" w14:textId="5CE48A6D" w:rsidR="003804AA" w:rsidRPr="00166F4D" w:rsidRDefault="00E10989" w:rsidP="00166F4D">
      <w:pPr>
        <w:pStyle w:val="paragraph"/>
        <w:spacing w:before="240" w:beforeAutospacing="0" w:after="0" w:afterAutospacing="0"/>
        <w:textAlignment w:val="baseline"/>
        <w:rPr>
          <w:rStyle w:val="normaltextrun"/>
          <w:rFonts w:ascii="Arial" w:hAnsi="Arial" w:cs="Arial"/>
          <w:color w:val="00B050"/>
        </w:rPr>
      </w:pPr>
      <w:r w:rsidRPr="00166F4D">
        <w:rPr>
          <w:rStyle w:val="normaltextrun"/>
          <w:rFonts w:ascii="Arial" w:hAnsi="Arial" w:cs="Arial"/>
          <w:color w:val="00B050"/>
        </w:rPr>
        <w:lastRenderedPageBreak/>
        <w:t xml:space="preserve">8. </w:t>
      </w:r>
      <w:r w:rsidR="003173FF" w:rsidRPr="00166F4D">
        <w:rPr>
          <w:rStyle w:val="normaltextrun"/>
          <w:rFonts w:ascii="Arial" w:hAnsi="Arial" w:cs="Arial"/>
          <w:color w:val="00B050"/>
        </w:rPr>
        <w:t>Skyving av kjøretøy på anleggsområde-jernbane</w:t>
      </w:r>
      <w:r w:rsidR="005B0CE4" w:rsidRPr="00166F4D">
        <w:rPr>
          <w:rStyle w:val="normaltextrun"/>
          <w:rFonts w:ascii="Arial" w:hAnsi="Arial" w:cs="Arial"/>
          <w:color w:val="00B050"/>
        </w:rPr>
        <w:t xml:space="preserve"> eller arbeidsbrudd</w:t>
      </w:r>
      <w:r w:rsidR="003173FF" w:rsidRPr="00166F4D">
        <w:rPr>
          <w:rStyle w:val="normaltextrun"/>
          <w:rFonts w:ascii="Arial" w:hAnsi="Arial" w:cs="Arial"/>
          <w:color w:val="00B050"/>
        </w:rPr>
        <w:t>:</w:t>
      </w:r>
    </w:p>
    <w:p w14:paraId="6AD4D319" w14:textId="77777777" w:rsidR="003804AA" w:rsidRDefault="003173FF" w:rsidP="00E10989">
      <w:pPr>
        <w:pStyle w:val="paragraph"/>
        <w:numPr>
          <w:ilvl w:val="0"/>
          <w:numId w:val="289"/>
        </w:numPr>
        <w:spacing w:before="0" w:beforeAutospacing="0" w:after="0"/>
        <w:textAlignment w:val="baseline"/>
        <w:rPr>
          <w:rStyle w:val="normaltextrun"/>
          <w:rFonts w:ascii="Arial" w:hAnsi="Arial" w:cs="Arial"/>
          <w:color w:val="00B050"/>
        </w:rPr>
      </w:pPr>
      <w:r w:rsidRPr="003804AA">
        <w:rPr>
          <w:rStyle w:val="normaltextrun"/>
          <w:rFonts w:ascii="Arial" w:hAnsi="Arial" w:cs="Arial"/>
          <w:color w:val="00B050"/>
        </w:rPr>
        <w:t xml:space="preserve">Ved skyving av kjøretøy i anleggsområde-jernbane </w:t>
      </w:r>
      <w:r w:rsidR="005B0CE4" w:rsidRPr="003804AA">
        <w:rPr>
          <w:rStyle w:val="normaltextrun"/>
          <w:rFonts w:ascii="Arial" w:hAnsi="Arial" w:cs="Arial"/>
          <w:color w:val="00B050"/>
        </w:rPr>
        <w:t xml:space="preserve">eller arbeidsbrudd </w:t>
      </w:r>
      <w:r w:rsidRPr="003804AA">
        <w:rPr>
          <w:rStyle w:val="normaltextrun"/>
          <w:rFonts w:ascii="Arial" w:hAnsi="Arial" w:cs="Arial"/>
          <w:color w:val="00B050"/>
        </w:rPr>
        <w:t>der radiokommunikasjon benyttes, skal det brukes hjelpebremseutstyr slik at signalgiver kan utløse nødbrems fra forreste vogn</w:t>
      </w:r>
      <w:r w:rsidR="003804AA">
        <w:rPr>
          <w:rStyle w:val="normaltextrun"/>
          <w:rFonts w:ascii="Arial" w:hAnsi="Arial" w:cs="Arial"/>
          <w:color w:val="00B050"/>
        </w:rPr>
        <w:t>.</w:t>
      </w:r>
    </w:p>
    <w:p w14:paraId="6C00B2E9" w14:textId="70DD09FB" w:rsidR="003173FF" w:rsidRPr="003804AA" w:rsidRDefault="003173FF" w:rsidP="00E10989">
      <w:pPr>
        <w:pStyle w:val="paragraph"/>
        <w:numPr>
          <w:ilvl w:val="0"/>
          <w:numId w:val="289"/>
        </w:numPr>
        <w:spacing w:before="0" w:beforeAutospacing="0" w:after="0"/>
        <w:textAlignment w:val="baseline"/>
        <w:rPr>
          <w:rFonts w:ascii="Arial" w:hAnsi="Arial" w:cs="Arial"/>
          <w:color w:val="00B050"/>
        </w:rPr>
      </w:pPr>
      <w:r>
        <w:rPr>
          <w:rStyle w:val="normaltextrun"/>
          <w:rFonts w:ascii="Arial" w:hAnsi="Arial" w:cs="Arial"/>
          <w:color w:val="00B050"/>
        </w:rPr>
        <w:t>Hjelpebremseutstyr skal funksjonstestes av godkjent bremseprøver. </w:t>
      </w:r>
      <w:r>
        <w:rPr>
          <w:rStyle w:val="eop"/>
          <w:rFonts w:ascii="Arial" w:hAnsi="Arial" w:cs="Arial"/>
          <w:color w:val="00B050"/>
        </w:rPr>
        <w:t> </w:t>
      </w:r>
    </w:p>
    <w:p w14:paraId="1E64E184" w14:textId="74A34DA7" w:rsidR="007A391F" w:rsidRPr="00FD1578" w:rsidRDefault="007A391F" w:rsidP="00AD5592">
      <w:pPr>
        <w:pStyle w:val="FRpunkt"/>
      </w:pPr>
      <w:bookmarkStart w:id="1795" w:name="_Toc153436776"/>
      <w:bookmarkStart w:id="1796" w:name="_Toc179977030"/>
      <w:bookmarkStart w:id="1797" w:name="_Toc192250131"/>
      <w:r w:rsidRPr="00FD1578">
        <w:t>9.39-BN Kjøring fra anleggsområde-jernbane og arbeidsbrudd</w:t>
      </w:r>
      <w:bookmarkEnd w:id="1795"/>
      <w:bookmarkEnd w:id="1796"/>
      <w:bookmarkEnd w:id="1797"/>
    </w:p>
    <w:p w14:paraId="1F2C4804" w14:textId="77777777" w:rsidR="007A391F" w:rsidRPr="003804AA" w:rsidRDefault="007A391F" w:rsidP="007A391F">
      <w:pPr>
        <w:rPr>
          <w:rFonts w:ascii="Arial" w:hAnsi="Arial" w:cs="Arial"/>
          <w:sz w:val="24"/>
          <w:szCs w:val="24"/>
        </w:rPr>
      </w:pPr>
      <w:r w:rsidRPr="003804AA">
        <w:rPr>
          <w:rFonts w:ascii="Arial" w:hAnsi="Arial" w:cs="Arial"/>
          <w:sz w:val="24"/>
          <w:szCs w:val="24"/>
        </w:rPr>
        <w:t xml:space="preserve">1. Føreren skal kontakte toglederen eller togekspeditøren før trekkraftkjøretøy kjøres ut av anleggsområde-jernbane eller arbeidsbrudd. </w:t>
      </w:r>
    </w:p>
    <w:p w14:paraId="00D38ABD" w14:textId="77777777" w:rsidR="007A391F" w:rsidRPr="003804AA" w:rsidRDefault="007A391F" w:rsidP="007A391F">
      <w:pPr>
        <w:rPr>
          <w:rFonts w:ascii="Arial" w:hAnsi="Arial" w:cs="Arial"/>
          <w:sz w:val="24"/>
          <w:szCs w:val="24"/>
        </w:rPr>
      </w:pPr>
      <w:r w:rsidRPr="003804AA">
        <w:rPr>
          <w:rFonts w:ascii="Arial" w:hAnsi="Arial" w:cs="Arial"/>
          <w:sz w:val="24"/>
          <w:szCs w:val="24"/>
        </w:rPr>
        <w:t>2. Ved kjøring av trekkraftkjøretøy mellom to arbeid, skal hovedsikkerhetsvakten der det skal kjøres til samtykke i dette og informere toglederen eller togekspeditøren om at slik kjøring skal foregå.</w:t>
      </w:r>
    </w:p>
    <w:p w14:paraId="4E7E1A80"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3. Trekkraftkjøretøy kan kjøre ut av anleggsområde-jernbane eller arbeidsbrudd på følgende måter:</w:t>
      </w:r>
    </w:p>
    <w:p w14:paraId="56CB6FED"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Med kjørsignal hvis hovedsignal eller enkelt innkjørsignal avgrenser arbeidet.</w:t>
      </w:r>
    </w:p>
    <w:p w14:paraId="5591AAB7"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Med signal 45 «kjøring tillatt» eller signal 44 «Varsom kjøring tillatt» hvis dvergsignal avgrenser arbeidet.</w:t>
      </w:r>
    </w:p>
    <w:p w14:paraId="504F2398"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Med kjøretillatelse fra systemet på strekning med ERTMS.</w:t>
      </w:r>
    </w:p>
    <w:p w14:paraId="07155464"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I skiftemodus (SH-modus) dersom toglederen har sikret skiftevei for kjøring ut av arbeidsbruddet.</w:t>
      </w:r>
    </w:p>
    <w:p w14:paraId="58532F75"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Hvis togvei eller skiftevei ikke kan sikres, gis tillatelse forbi signal som ikke kan vise kjørsignal, kjøring tillatt eller varsom kjøring tillatt som beskrevet i kapittel 7.</w:t>
      </w:r>
    </w:p>
    <w:p w14:paraId="0A507F03" w14:textId="77777777" w:rsidR="007A391F" w:rsidRPr="003804AA" w:rsidRDefault="007A391F" w:rsidP="00E10989">
      <w:pPr>
        <w:pStyle w:val="Listeavsnitt"/>
        <w:numPr>
          <w:ilvl w:val="0"/>
          <w:numId w:val="236"/>
        </w:numPr>
        <w:rPr>
          <w:rFonts w:ascii="Arial" w:hAnsi="Arial" w:cs="Arial"/>
          <w:sz w:val="24"/>
          <w:szCs w:val="24"/>
        </w:rPr>
      </w:pPr>
      <w:r w:rsidRPr="003804AA">
        <w:rPr>
          <w:rFonts w:ascii="Arial" w:hAnsi="Arial" w:cs="Arial"/>
          <w:sz w:val="24"/>
          <w:szCs w:val="24"/>
        </w:rPr>
        <w:t>Hvis grensen ikke er ved signal i togets kjøreretning, kan det gis tillatelse ut av anleggsområde-jernbane til nærmeste signal inne på stasjonen uten fast ordlyd.</w:t>
      </w:r>
    </w:p>
    <w:p w14:paraId="4D2551F5" w14:textId="77777777" w:rsidR="007A391F" w:rsidRPr="003804AA" w:rsidRDefault="007A391F" w:rsidP="007A391F">
      <w:pPr>
        <w:rPr>
          <w:rFonts w:ascii="Arial" w:hAnsi="Arial" w:cs="Arial"/>
          <w:strike/>
          <w:sz w:val="24"/>
          <w:szCs w:val="24"/>
        </w:rPr>
      </w:pPr>
      <w:r w:rsidRPr="003804AA">
        <w:rPr>
          <w:rFonts w:ascii="Arial" w:hAnsi="Arial" w:cs="Arial"/>
          <w:sz w:val="24"/>
          <w:szCs w:val="24"/>
        </w:rPr>
        <w:t>4. Føreren skal underrette hovedsikkerhetsvakten når trekkraftkjøretøyet har forlatt anleggsområde-jernbane eller arbeidsbruddet</w:t>
      </w:r>
      <w:r w:rsidRPr="003804AA">
        <w:rPr>
          <w:rFonts w:ascii="Arial" w:hAnsi="Arial" w:cs="Arial"/>
          <w:i/>
          <w:iCs/>
          <w:sz w:val="24"/>
          <w:szCs w:val="24"/>
        </w:rPr>
        <w:t>.</w:t>
      </w:r>
    </w:p>
    <w:p w14:paraId="2BC602DD" w14:textId="77777777" w:rsidR="007A391F" w:rsidRPr="003804AA" w:rsidRDefault="007A391F" w:rsidP="007A391F">
      <w:pPr>
        <w:rPr>
          <w:rFonts w:ascii="Arial" w:hAnsi="Arial" w:cs="Arial"/>
          <w:sz w:val="24"/>
          <w:szCs w:val="24"/>
        </w:rPr>
      </w:pPr>
      <w:r w:rsidRPr="003804AA">
        <w:rPr>
          <w:rFonts w:ascii="Arial" w:hAnsi="Arial" w:cs="Arial"/>
          <w:sz w:val="24"/>
          <w:szCs w:val="24"/>
        </w:rPr>
        <w:t>5. Føreren skal melde fra til togekspeditøren om at kjøringen er avsluttet når toget er kommet inn på betjent stasjon.</w:t>
      </w:r>
    </w:p>
    <w:p w14:paraId="2B4D4B36" w14:textId="0DE62926" w:rsidR="005B0CE4" w:rsidRDefault="005B0CE4" w:rsidP="003804AA">
      <w:pPr>
        <w:pStyle w:val="FROverskrift"/>
      </w:pPr>
      <w:bookmarkStart w:id="1798" w:name="_Toc192250132"/>
      <w:r>
        <w:t>9.39-FR Kjøring fra anleggsområde -jernbane og arbeidsbrudd</w:t>
      </w:r>
      <w:bookmarkEnd w:id="1798"/>
    </w:p>
    <w:p w14:paraId="1BB447F2" w14:textId="584B0677" w:rsidR="003804AA" w:rsidRDefault="00E10989" w:rsidP="00E10989">
      <w:pPr>
        <w:pStyle w:val="paragraph"/>
        <w:spacing w:before="0" w:beforeAutospacing="0" w:after="0" w:afterAutospacing="0"/>
        <w:textAlignment w:val="baseline"/>
        <w:rPr>
          <w:rStyle w:val="eop"/>
          <w:rFonts w:ascii="Arial" w:hAnsi="Arial" w:cs="Arial"/>
          <w:color w:val="00B050"/>
        </w:rPr>
      </w:pPr>
      <w:r>
        <w:rPr>
          <w:rStyle w:val="normaltextrun"/>
          <w:rFonts w:ascii="Arial" w:hAnsi="Arial" w:cs="Arial"/>
          <w:color w:val="00B050"/>
        </w:rPr>
        <w:t xml:space="preserve">1. </w:t>
      </w:r>
      <w:r w:rsidR="005B0CE4">
        <w:rPr>
          <w:rStyle w:val="normaltextrun"/>
          <w:rFonts w:ascii="Arial" w:hAnsi="Arial" w:cs="Arial"/>
          <w:color w:val="00B050"/>
        </w:rPr>
        <w:t xml:space="preserve">Automatisk hastighetsovervåking for kjøring ut fra </w:t>
      </w:r>
      <w:r w:rsidR="005B0CE4" w:rsidRPr="008316DF">
        <w:rPr>
          <w:rStyle w:val="normaltextrun"/>
          <w:rFonts w:ascii="Arial" w:hAnsi="Arial" w:cs="Arial"/>
          <w:color w:val="00B050"/>
        </w:rPr>
        <w:t>anleggsområde-jernbane</w:t>
      </w:r>
      <w:r w:rsidR="003804AA">
        <w:rPr>
          <w:rStyle w:val="eop"/>
          <w:rFonts w:ascii="Arial" w:hAnsi="Arial" w:cs="Arial"/>
          <w:color w:val="00B050"/>
        </w:rPr>
        <w:t>:</w:t>
      </w:r>
    </w:p>
    <w:p w14:paraId="1C8D6B87" w14:textId="77777777" w:rsidR="003804AA" w:rsidRDefault="005B0CE4" w:rsidP="00E10989">
      <w:pPr>
        <w:pStyle w:val="paragraph"/>
        <w:numPr>
          <w:ilvl w:val="1"/>
          <w:numId w:val="285"/>
        </w:numPr>
        <w:spacing w:before="0" w:beforeAutospacing="0" w:after="0" w:afterAutospacing="0"/>
        <w:textAlignment w:val="baseline"/>
        <w:rPr>
          <w:rStyle w:val="normaltextrun"/>
          <w:rFonts w:ascii="Arial" w:hAnsi="Arial" w:cs="Arial"/>
          <w:color w:val="00B050"/>
        </w:rPr>
      </w:pPr>
      <w:r w:rsidRPr="003804AA">
        <w:rPr>
          <w:rStyle w:val="normaltextrun"/>
          <w:rFonts w:ascii="Arial" w:hAnsi="Arial" w:cs="Arial"/>
          <w:color w:val="00B050"/>
        </w:rPr>
        <w:t>Trekkraftkjøretøy skal ha automatisk hastighetsovervåking innkoblet ved kjøring ut fra et anleggsområde–jernbane.</w:t>
      </w:r>
    </w:p>
    <w:p w14:paraId="35802B54" w14:textId="77777777" w:rsidR="003804AA" w:rsidRDefault="005B0CE4" w:rsidP="00E10989">
      <w:pPr>
        <w:pStyle w:val="paragraph"/>
        <w:numPr>
          <w:ilvl w:val="1"/>
          <w:numId w:val="285"/>
        </w:numPr>
        <w:spacing w:before="0" w:beforeAutospacing="0" w:after="0" w:afterAutospacing="0"/>
        <w:textAlignment w:val="baseline"/>
        <w:rPr>
          <w:rStyle w:val="normaltextrun"/>
          <w:rFonts w:ascii="Arial" w:hAnsi="Arial" w:cs="Arial"/>
          <w:color w:val="00B050"/>
        </w:rPr>
      </w:pPr>
      <w:r w:rsidRPr="003804AA">
        <w:rPr>
          <w:rStyle w:val="normaltextrun"/>
          <w:rFonts w:ascii="Arial" w:hAnsi="Arial" w:cs="Arial"/>
          <w:color w:val="00B050"/>
        </w:rPr>
        <w:t>Trekkraftkjøretøy som ikke er utstyrt med automatisk hastighetsovervåking, eller ikke har dette innkoblet, skal være tilkoblet kjøretøy med automatisk hastighetsovervåking ved kjøring ut fra et anleggsområde-jernbane. Det skal videre alltid ha innkoblet registreringsenhet som minimum registrerer kjøretøyets hastighet.</w:t>
      </w:r>
    </w:p>
    <w:p w14:paraId="2CE11691" w14:textId="13FF66CF" w:rsidR="003804AA" w:rsidRDefault="00E10989" w:rsidP="00E10989">
      <w:pPr>
        <w:pStyle w:val="paragraph"/>
        <w:spacing w:before="240" w:beforeAutospacing="0" w:after="0" w:afterAutospacing="0"/>
        <w:textAlignment w:val="baseline"/>
        <w:rPr>
          <w:rStyle w:val="normaltextrun"/>
          <w:rFonts w:ascii="Arial" w:hAnsi="Arial" w:cs="Arial"/>
          <w:color w:val="00B050"/>
        </w:rPr>
      </w:pPr>
      <w:r>
        <w:rPr>
          <w:rStyle w:val="normaltextrun"/>
          <w:rFonts w:ascii="Arial" w:hAnsi="Arial" w:cs="Arial"/>
          <w:color w:val="00B050"/>
        </w:rPr>
        <w:t xml:space="preserve">2. </w:t>
      </w:r>
      <w:r w:rsidR="005B0CE4" w:rsidRPr="003804AA">
        <w:rPr>
          <w:rStyle w:val="normaltextrun"/>
          <w:rFonts w:ascii="Arial" w:hAnsi="Arial" w:cs="Arial"/>
          <w:color w:val="00B050"/>
        </w:rPr>
        <w:t xml:space="preserve">Automatisk hastighetsovervåkning </w:t>
      </w:r>
      <w:r w:rsidR="008C0A12">
        <w:rPr>
          <w:rStyle w:val="normaltextrun"/>
          <w:rFonts w:ascii="Arial" w:hAnsi="Arial" w:cs="Arial"/>
          <w:color w:val="00B050"/>
        </w:rPr>
        <w:t>(</w:t>
      </w:r>
      <w:r w:rsidR="005B0CE4" w:rsidRPr="003804AA">
        <w:rPr>
          <w:rStyle w:val="normaltextrun"/>
          <w:rFonts w:ascii="Arial" w:hAnsi="Arial" w:cs="Arial"/>
          <w:color w:val="00B050"/>
        </w:rPr>
        <w:t>ETCS</w:t>
      </w:r>
      <w:r w:rsidR="008C0A12">
        <w:rPr>
          <w:rStyle w:val="normaltextrun"/>
          <w:rFonts w:ascii="Arial" w:hAnsi="Arial" w:cs="Arial"/>
          <w:color w:val="00B050"/>
        </w:rPr>
        <w:t>)</w:t>
      </w:r>
      <w:r w:rsidR="005B0CE4" w:rsidRPr="003804AA">
        <w:rPr>
          <w:rStyle w:val="normaltextrun"/>
          <w:rFonts w:ascii="Arial" w:hAnsi="Arial" w:cs="Arial"/>
          <w:color w:val="00B050"/>
        </w:rPr>
        <w:t xml:space="preserve"> for kjøring </w:t>
      </w:r>
      <w:r w:rsidR="00550535" w:rsidRPr="003804AA">
        <w:rPr>
          <w:rStyle w:val="normaltextrun"/>
          <w:rFonts w:ascii="Arial" w:hAnsi="Arial" w:cs="Arial"/>
          <w:color w:val="00B050"/>
        </w:rPr>
        <w:t>ut fra</w:t>
      </w:r>
      <w:r w:rsidR="005B0CE4" w:rsidRPr="003804AA">
        <w:rPr>
          <w:rStyle w:val="normaltextrun"/>
          <w:rFonts w:ascii="Arial" w:hAnsi="Arial" w:cs="Arial"/>
          <w:color w:val="00B050"/>
        </w:rPr>
        <w:t xml:space="preserve"> arbeidsbrudd</w:t>
      </w:r>
      <w:r w:rsidR="003804AA">
        <w:rPr>
          <w:rStyle w:val="normaltextrun"/>
          <w:rFonts w:ascii="Arial" w:hAnsi="Arial" w:cs="Arial"/>
          <w:color w:val="00B050"/>
        </w:rPr>
        <w:t>:</w:t>
      </w:r>
    </w:p>
    <w:p w14:paraId="2C21EA71" w14:textId="256EADDD" w:rsidR="003804AA" w:rsidRDefault="005B0CE4" w:rsidP="00A1265F">
      <w:pPr>
        <w:pStyle w:val="paragraph"/>
        <w:numPr>
          <w:ilvl w:val="0"/>
          <w:numId w:val="295"/>
        </w:numPr>
        <w:spacing w:before="0" w:beforeAutospacing="0" w:after="0" w:afterAutospacing="0"/>
        <w:textAlignment w:val="baseline"/>
        <w:rPr>
          <w:rStyle w:val="normaltextrun"/>
          <w:rFonts w:ascii="Arial" w:hAnsi="Arial" w:cs="Arial"/>
          <w:color w:val="00B050"/>
        </w:rPr>
      </w:pPr>
      <w:r w:rsidRPr="003804AA">
        <w:rPr>
          <w:rStyle w:val="normaltextrun"/>
          <w:rFonts w:ascii="Arial" w:hAnsi="Arial" w:cs="Arial"/>
          <w:color w:val="00B050"/>
          <w:bdr w:val="none" w:sz="0" w:space="0" w:color="auto" w:frame="1"/>
        </w:rPr>
        <w:t>Trekkraftkjøretøy skal være utrustet med E</w:t>
      </w:r>
      <w:r w:rsidR="008C0A12">
        <w:rPr>
          <w:rStyle w:val="normaltextrun"/>
          <w:rFonts w:ascii="Arial" w:hAnsi="Arial" w:cs="Arial"/>
          <w:color w:val="00B050"/>
          <w:bdr w:val="none" w:sz="0" w:space="0" w:color="auto" w:frame="1"/>
        </w:rPr>
        <w:t>TCS-ombordutrustning</w:t>
      </w:r>
      <w:r w:rsidRPr="003804AA">
        <w:rPr>
          <w:rStyle w:val="normaltextrun"/>
          <w:rFonts w:ascii="Arial" w:hAnsi="Arial" w:cs="Arial"/>
          <w:color w:val="00B050"/>
          <w:bdr w:val="none" w:sz="0" w:space="0" w:color="auto" w:frame="1"/>
        </w:rPr>
        <w:t xml:space="preserve"> ved kjøring </w:t>
      </w:r>
      <w:r w:rsidR="00550535" w:rsidRPr="003804AA">
        <w:rPr>
          <w:rStyle w:val="normaltextrun"/>
          <w:rFonts w:ascii="Arial" w:hAnsi="Arial" w:cs="Arial"/>
          <w:color w:val="00B050"/>
          <w:bdr w:val="none" w:sz="0" w:space="0" w:color="auto" w:frame="1"/>
        </w:rPr>
        <w:t xml:space="preserve">ut fra </w:t>
      </w:r>
      <w:r w:rsidRPr="003804AA">
        <w:rPr>
          <w:rStyle w:val="normaltextrun"/>
          <w:rFonts w:ascii="Arial" w:hAnsi="Arial" w:cs="Arial"/>
          <w:color w:val="00B050"/>
          <w:bdr w:val="none" w:sz="0" w:space="0" w:color="auto" w:frame="1"/>
        </w:rPr>
        <w:t>et arbeidsbrudd.</w:t>
      </w:r>
    </w:p>
    <w:p w14:paraId="3C24CBF5" w14:textId="39C1D3B8" w:rsidR="005B0CE4" w:rsidRPr="003804AA" w:rsidRDefault="005B0CE4" w:rsidP="00A1265F">
      <w:pPr>
        <w:pStyle w:val="paragraph"/>
        <w:numPr>
          <w:ilvl w:val="0"/>
          <w:numId w:val="295"/>
        </w:numPr>
        <w:spacing w:before="0" w:beforeAutospacing="0" w:after="0" w:afterAutospacing="0"/>
        <w:textAlignment w:val="baseline"/>
        <w:rPr>
          <w:rStyle w:val="eop"/>
          <w:rFonts w:ascii="Arial" w:hAnsi="Arial" w:cs="Arial"/>
          <w:color w:val="00B050"/>
        </w:rPr>
      </w:pPr>
      <w:r w:rsidRPr="003804AA">
        <w:rPr>
          <w:rStyle w:val="normaltextrun"/>
          <w:rFonts w:ascii="Arial" w:hAnsi="Arial" w:cs="Arial"/>
          <w:color w:val="00B050"/>
          <w:shd w:val="clear" w:color="auto" w:fill="FFFFFF"/>
        </w:rPr>
        <w:lastRenderedPageBreak/>
        <w:t>Trekkraftkjøretøy som ikke er utrustet med E</w:t>
      </w:r>
      <w:r w:rsidR="008C0A12">
        <w:rPr>
          <w:rStyle w:val="normaltextrun"/>
          <w:rFonts w:ascii="Arial" w:hAnsi="Arial" w:cs="Arial"/>
          <w:color w:val="00B050"/>
          <w:shd w:val="clear" w:color="auto" w:fill="FFFFFF"/>
        </w:rPr>
        <w:t>TCS-ombordutrustning</w:t>
      </w:r>
      <w:r w:rsidRPr="003804AA">
        <w:rPr>
          <w:rStyle w:val="normaltextrun"/>
          <w:rFonts w:ascii="Arial" w:hAnsi="Arial" w:cs="Arial"/>
          <w:color w:val="00B050"/>
          <w:shd w:val="clear" w:color="auto" w:fill="FFFFFF"/>
        </w:rPr>
        <w:t xml:space="preserve"> skal være tilkoblet </w:t>
      </w:r>
      <w:r w:rsidR="008C0A12">
        <w:rPr>
          <w:rStyle w:val="normaltextrun"/>
          <w:rFonts w:ascii="Arial" w:hAnsi="Arial" w:cs="Arial"/>
          <w:color w:val="00B050"/>
          <w:shd w:val="clear" w:color="auto" w:fill="FFFFFF"/>
        </w:rPr>
        <w:t>ETCS-trekkraftkjøretøy ved kjøring ut av et arbeidsbrudd</w:t>
      </w:r>
      <w:r w:rsidRPr="003804AA">
        <w:rPr>
          <w:rStyle w:val="normaltextrun"/>
          <w:rFonts w:ascii="Arial" w:hAnsi="Arial" w:cs="Arial"/>
          <w:color w:val="00B050"/>
          <w:shd w:val="clear" w:color="auto" w:fill="FFFFFF"/>
        </w:rPr>
        <w:t>.</w:t>
      </w:r>
      <w:r w:rsidRPr="003804AA">
        <w:rPr>
          <w:rStyle w:val="eop"/>
          <w:rFonts w:ascii="Arial" w:hAnsi="Arial" w:cs="Arial"/>
          <w:color w:val="00B050"/>
          <w:shd w:val="clear" w:color="auto" w:fill="FFFFFF"/>
        </w:rPr>
        <w:t> </w:t>
      </w:r>
    </w:p>
    <w:p w14:paraId="6668B079" w14:textId="77777777" w:rsidR="007A391F" w:rsidRPr="00FD1578" w:rsidRDefault="007A391F" w:rsidP="00AD5592">
      <w:pPr>
        <w:pStyle w:val="FRpunkt"/>
      </w:pPr>
      <w:bookmarkStart w:id="1799" w:name="_Toc153436777"/>
      <w:bookmarkStart w:id="1800" w:name="_Toc179977031"/>
      <w:bookmarkStart w:id="1801" w:name="_Toc192250133"/>
      <w:r w:rsidRPr="00FD1578">
        <w:t>9.40-BN Spesielt om kjøring fra arbeidsbrudd på strekning med ERTMS</w:t>
      </w:r>
      <w:bookmarkEnd w:id="1799"/>
      <w:bookmarkEnd w:id="1800"/>
      <w:bookmarkEnd w:id="1801"/>
    </w:p>
    <w:p w14:paraId="59470A24" w14:textId="77777777" w:rsidR="007A391F" w:rsidRPr="003804AA" w:rsidRDefault="007A391F" w:rsidP="007A391F">
      <w:pPr>
        <w:rPr>
          <w:rFonts w:ascii="Arial" w:hAnsi="Arial" w:cs="Arial"/>
          <w:sz w:val="24"/>
          <w:szCs w:val="24"/>
        </w:rPr>
      </w:pPr>
      <w:r w:rsidRPr="003804AA">
        <w:rPr>
          <w:rFonts w:ascii="Arial" w:hAnsi="Arial" w:cs="Arial"/>
          <w:sz w:val="24"/>
          <w:szCs w:val="24"/>
        </w:rPr>
        <w:t>1. Når grensen for arbeidsbruddet er ved systemgrensen mellom strekning med ERTMS og strekning med fjernstyring eller grensestasjon, gjelder følgende: Føreren skal kontakte toglederen eller togekspeditøren for å få kjørsignal i innkjørhovedsignalet, og om nødvendig innhente tillatelse fra hovedsikkerhetsvakten til å bruke stopp-passeringsfunksjonen uten bruk av formular for å kunne kjøre fram til innkjørhovedsignalet</w:t>
      </w:r>
    </w:p>
    <w:p w14:paraId="155CEE68" w14:textId="77777777" w:rsidR="007A391F" w:rsidRPr="003804AA" w:rsidRDefault="007A391F" w:rsidP="007A391F">
      <w:pPr>
        <w:rPr>
          <w:rFonts w:ascii="Arial" w:hAnsi="Arial" w:cs="Arial"/>
          <w:sz w:val="24"/>
          <w:szCs w:val="24"/>
        </w:rPr>
      </w:pPr>
      <w:r w:rsidRPr="003804AA">
        <w:rPr>
          <w:rFonts w:ascii="Arial" w:hAnsi="Arial" w:cs="Arial"/>
          <w:sz w:val="24"/>
          <w:szCs w:val="24"/>
        </w:rPr>
        <w:t>2. VBC skal være deaktivert før utkjøring ved signal 105D «Arbeidsbrudd slutter». Dersom VBC er aktivert med VBC-kode, skal føreren deaktivere VBC. Dersom VBC er aktivert med VBC-baliser, skal føreren om nødvendig deaktivere VBC. Føreren skal underrette hovedsikkerhetsvakten når trekkraftkjøretøyet har forlatt arbeidsbruddet, og samtidig informere om at eventuell VBC er deaktivert.</w:t>
      </w:r>
    </w:p>
    <w:p w14:paraId="2932D1C4" w14:textId="2844687E" w:rsidR="007A391F" w:rsidRPr="00FD1578" w:rsidRDefault="007A391F" w:rsidP="00AD5592">
      <w:pPr>
        <w:pStyle w:val="FRpunkt"/>
      </w:pPr>
      <w:bookmarkStart w:id="1802" w:name="_Toc153436778"/>
      <w:bookmarkStart w:id="1803" w:name="_Toc179977032"/>
      <w:bookmarkStart w:id="1804" w:name="_Toc192250134"/>
      <w:r w:rsidRPr="00FD1578">
        <w:t>9.41-BN – 9.44-BN (Ledig)</w:t>
      </w:r>
      <w:bookmarkEnd w:id="1802"/>
      <w:bookmarkEnd w:id="1803"/>
      <w:bookmarkEnd w:id="1804"/>
    </w:p>
    <w:p w14:paraId="080E9CB1" w14:textId="46DB8C92" w:rsidR="007A391F" w:rsidRPr="00FD1578" w:rsidRDefault="003804AA" w:rsidP="00AD5592">
      <w:pPr>
        <w:pStyle w:val="FRpunkt"/>
      </w:pPr>
      <w:bookmarkStart w:id="1805" w:name="_Toc153436795"/>
      <w:bookmarkStart w:id="1806" w:name="_Toc179977033"/>
      <w:bookmarkStart w:id="1807" w:name="_Toc192250135"/>
      <w:r>
        <w:t xml:space="preserve">IV. </w:t>
      </w:r>
      <w:r w:rsidR="007A391F" w:rsidRPr="00FD1578">
        <w:t>Avslutning av arbeid</w:t>
      </w:r>
      <w:bookmarkEnd w:id="1805"/>
      <w:bookmarkEnd w:id="1806"/>
      <w:bookmarkEnd w:id="1807"/>
    </w:p>
    <w:p w14:paraId="339DE9F9" w14:textId="77777777" w:rsidR="007A391F" w:rsidRPr="00FD1578" w:rsidRDefault="007A391F" w:rsidP="00AD5592">
      <w:pPr>
        <w:pStyle w:val="FRpunkt"/>
      </w:pPr>
      <w:bookmarkStart w:id="1808" w:name="_Toc153436796"/>
      <w:bookmarkStart w:id="1809" w:name="_Toc179977034"/>
      <w:bookmarkStart w:id="1810" w:name="_Toc192250136"/>
      <w:r w:rsidRPr="00FD1578">
        <w:t>9.45-BN Generelt om avslutning av arbeid</w:t>
      </w:r>
      <w:bookmarkEnd w:id="1808"/>
      <w:bookmarkEnd w:id="1809"/>
      <w:bookmarkEnd w:id="1810"/>
    </w:p>
    <w:p w14:paraId="4C25CDB9" w14:textId="77777777" w:rsidR="007A391F" w:rsidRPr="003804AA" w:rsidRDefault="007A391F" w:rsidP="007A391F">
      <w:pPr>
        <w:rPr>
          <w:rFonts w:ascii="Arial" w:hAnsi="Arial" w:cs="Arial"/>
          <w:sz w:val="24"/>
          <w:szCs w:val="24"/>
        </w:rPr>
      </w:pPr>
      <w:r w:rsidRPr="003804AA">
        <w:rPr>
          <w:rFonts w:ascii="Arial" w:hAnsi="Arial" w:cs="Arial"/>
          <w:sz w:val="24"/>
          <w:szCs w:val="24"/>
        </w:rPr>
        <w:t>1. Når alle arbeider er avsluttet, skal hovedsikkerhetsvakten avslutte arbeidet ved å kontakte toglederen eller togekspeditøren.</w:t>
      </w:r>
    </w:p>
    <w:p w14:paraId="61520AFF"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Hovedsikkerhetsvakten skal</w:t>
      </w:r>
    </w:p>
    <w:p w14:paraId="237CBBD8" w14:textId="77777777" w:rsidR="007A391F" w:rsidRPr="003804AA" w:rsidRDefault="007A391F" w:rsidP="00E10989">
      <w:pPr>
        <w:pStyle w:val="Listeavsnitt"/>
        <w:numPr>
          <w:ilvl w:val="0"/>
          <w:numId w:val="250"/>
        </w:numPr>
        <w:rPr>
          <w:rFonts w:ascii="Arial" w:hAnsi="Arial" w:cs="Arial"/>
          <w:sz w:val="24"/>
          <w:szCs w:val="24"/>
        </w:rPr>
      </w:pPr>
      <w:r w:rsidRPr="003804AA">
        <w:rPr>
          <w:rFonts w:ascii="Arial" w:hAnsi="Arial" w:cs="Arial"/>
          <w:sz w:val="24"/>
          <w:szCs w:val="24"/>
        </w:rPr>
        <w:t xml:space="preserve">presentere seg med funksjon og ID </w:t>
      </w:r>
    </w:p>
    <w:p w14:paraId="033F13D5" w14:textId="77777777" w:rsidR="007A391F" w:rsidRPr="003804AA" w:rsidRDefault="007A391F" w:rsidP="00E10989">
      <w:pPr>
        <w:pStyle w:val="Listeavsnitt"/>
        <w:numPr>
          <w:ilvl w:val="0"/>
          <w:numId w:val="250"/>
        </w:numPr>
        <w:rPr>
          <w:rFonts w:ascii="Arial" w:hAnsi="Arial" w:cs="Arial"/>
          <w:sz w:val="24"/>
          <w:szCs w:val="24"/>
        </w:rPr>
      </w:pPr>
      <w:r w:rsidRPr="003804AA">
        <w:rPr>
          <w:rFonts w:ascii="Arial" w:hAnsi="Arial" w:cs="Arial"/>
          <w:sz w:val="24"/>
          <w:szCs w:val="24"/>
        </w:rPr>
        <w:t>oppgi nummeret på den driftsoperative kunngjøringen,</w:t>
      </w:r>
    </w:p>
    <w:p w14:paraId="25E874FF" w14:textId="77777777" w:rsidR="007A391F" w:rsidRPr="003804AA" w:rsidRDefault="007A391F" w:rsidP="00E10989">
      <w:pPr>
        <w:pStyle w:val="Listeavsnitt"/>
        <w:numPr>
          <w:ilvl w:val="0"/>
          <w:numId w:val="250"/>
        </w:numPr>
        <w:rPr>
          <w:rFonts w:ascii="Arial" w:hAnsi="Arial" w:cs="Arial"/>
          <w:sz w:val="24"/>
          <w:szCs w:val="24"/>
        </w:rPr>
      </w:pPr>
      <w:r w:rsidRPr="003804AA">
        <w:rPr>
          <w:rFonts w:ascii="Arial" w:hAnsi="Arial" w:cs="Arial"/>
          <w:sz w:val="24"/>
          <w:szCs w:val="24"/>
        </w:rPr>
        <w:t>oppgi posisjon</w:t>
      </w:r>
    </w:p>
    <w:p w14:paraId="61DD3154" w14:textId="77777777" w:rsidR="007A391F" w:rsidRPr="003804AA" w:rsidRDefault="007A391F" w:rsidP="00E10989">
      <w:pPr>
        <w:pStyle w:val="Listeavsnitt"/>
        <w:numPr>
          <w:ilvl w:val="0"/>
          <w:numId w:val="250"/>
        </w:numPr>
        <w:rPr>
          <w:rFonts w:ascii="Arial" w:hAnsi="Arial" w:cs="Arial"/>
          <w:sz w:val="24"/>
          <w:szCs w:val="24"/>
        </w:rPr>
      </w:pPr>
      <w:r w:rsidRPr="003804AA">
        <w:rPr>
          <w:rFonts w:ascii="Arial" w:hAnsi="Arial" w:cs="Arial"/>
          <w:sz w:val="24"/>
          <w:szCs w:val="24"/>
        </w:rPr>
        <w:t>oppheve sikring og</w:t>
      </w:r>
    </w:p>
    <w:p w14:paraId="7DBA5A6C" w14:textId="77777777" w:rsidR="007A391F" w:rsidRPr="003804AA" w:rsidRDefault="007A391F" w:rsidP="00E10989">
      <w:pPr>
        <w:pStyle w:val="Listeavsnitt"/>
        <w:numPr>
          <w:ilvl w:val="0"/>
          <w:numId w:val="250"/>
        </w:numPr>
        <w:rPr>
          <w:rFonts w:ascii="Arial" w:hAnsi="Arial" w:cs="Arial"/>
          <w:sz w:val="24"/>
          <w:szCs w:val="24"/>
        </w:rPr>
      </w:pPr>
      <w:r w:rsidRPr="003804AA">
        <w:rPr>
          <w:rFonts w:ascii="Arial" w:hAnsi="Arial" w:cs="Arial"/>
          <w:sz w:val="24"/>
          <w:szCs w:val="24"/>
        </w:rPr>
        <w:t>bekrefte at området er klart for tog.</w:t>
      </w:r>
    </w:p>
    <w:p w14:paraId="712BEB8D"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 xml:space="preserve">2. Hovedsikkerhetsvakt skal oppgi posisjon slik: </w:t>
      </w:r>
    </w:p>
    <w:p w14:paraId="3CF8660D" w14:textId="77777777" w:rsidR="007A391F" w:rsidRPr="003804AA" w:rsidRDefault="007A391F" w:rsidP="00E10989">
      <w:pPr>
        <w:pStyle w:val="Listeavsnitt"/>
        <w:numPr>
          <w:ilvl w:val="0"/>
          <w:numId w:val="251"/>
        </w:numPr>
        <w:rPr>
          <w:rFonts w:ascii="Arial" w:hAnsi="Arial" w:cs="Arial"/>
          <w:sz w:val="24"/>
          <w:szCs w:val="24"/>
        </w:rPr>
      </w:pPr>
      <w:r w:rsidRPr="003804AA">
        <w:rPr>
          <w:rFonts w:ascii="Arial" w:hAnsi="Arial" w:cs="Arial"/>
          <w:sz w:val="24"/>
          <w:szCs w:val="24"/>
        </w:rPr>
        <w:t>Ved disponering for arbeid: stasjonsnavn, spornummer, angivelse av strekning, hovedspor eller arbeidsområde</w:t>
      </w:r>
    </w:p>
    <w:p w14:paraId="206FD4DF" w14:textId="77777777" w:rsidR="007A391F" w:rsidRPr="003804AA" w:rsidRDefault="007A391F" w:rsidP="00E10989">
      <w:pPr>
        <w:pStyle w:val="Listeavsnitt"/>
        <w:numPr>
          <w:ilvl w:val="0"/>
          <w:numId w:val="251"/>
        </w:numPr>
        <w:rPr>
          <w:rFonts w:ascii="Arial" w:hAnsi="Arial" w:cs="Arial"/>
          <w:sz w:val="24"/>
          <w:szCs w:val="24"/>
        </w:rPr>
      </w:pPr>
      <w:r w:rsidRPr="003804AA">
        <w:rPr>
          <w:rFonts w:ascii="Arial" w:hAnsi="Arial" w:cs="Arial"/>
          <w:sz w:val="24"/>
          <w:szCs w:val="24"/>
        </w:rPr>
        <w:t>Ved anleggsområde-jernbane: mellom hvilke definerte punkter anleggsområdet skal oppheves</w:t>
      </w:r>
    </w:p>
    <w:p w14:paraId="7D4621CF" w14:textId="77777777" w:rsidR="007A391F" w:rsidRPr="003804AA" w:rsidRDefault="007A391F" w:rsidP="00E10989">
      <w:pPr>
        <w:pStyle w:val="Listeavsnitt"/>
        <w:numPr>
          <w:ilvl w:val="0"/>
          <w:numId w:val="251"/>
        </w:numPr>
        <w:rPr>
          <w:rFonts w:ascii="Arial" w:hAnsi="Arial" w:cs="Arial"/>
          <w:sz w:val="24"/>
          <w:szCs w:val="24"/>
        </w:rPr>
      </w:pPr>
      <w:r w:rsidRPr="003804AA">
        <w:rPr>
          <w:rFonts w:ascii="Arial" w:hAnsi="Arial" w:cs="Arial"/>
          <w:sz w:val="24"/>
          <w:szCs w:val="24"/>
        </w:rPr>
        <w:t>Ved arbeidsbrudd: arbeidsområdets identifikasjon</w:t>
      </w:r>
    </w:p>
    <w:p w14:paraId="068C0840" w14:textId="77777777" w:rsidR="007A391F" w:rsidRPr="003804AA" w:rsidRDefault="007A391F" w:rsidP="007A391F">
      <w:pPr>
        <w:rPr>
          <w:rFonts w:ascii="Arial" w:hAnsi="Arial" w:cs="Arial"/>
          <w:sz w:val="24"/>
          <w:szCs w:val="24"/>
        </w:rPr>
      </w:pPr>
      <w:r w:rsidRPr="003804AA">
        <w:rPr>
          <w:rFonts w:ascii="Arial" w:hAnsi="Arial" w:cs="Arial"/>
          <w:sz w:val="24"/>
          <w:szCs w:val="24"/>
        </w:rPr>
        <w:t>3. På strekning med akseltellere, skal så langt det er mulig ingen sporavsnitt ha feilaktig belegg når hovedsikkerhetsvakten melder til toglederen at alle arbeider er avsluttet. Dersom et sporavsnitt på strekning med akseltellere feilaktig har inntatt tilstanden belagt, skal toglederen utføre forberedende resett i henhold til interne instrukser. Det skal ikke planlegges for at persontog, godstog eller tomtog benyttes for å fjerne tellefeil.</w:t>
      </w:r>
    </w:p>
    <w:p w14:paraId="45253114" w14:textId="77777777" w:rsidR="007A391F" w:rsidRPr="003804AA" w:rsidRDefault="007A391F" w:rsidP="007A391F">
      <w:pPr>
        <w:rPr>
          <w:rFonts w:ascii="Arial" w:hAnsi="Arial" w:cs="Arial"/>
          <w:sz w:val="24"/>
          <w:szCs w:val="24"/>
        </w:rPr>
      </w:pPr>
      <w:r w:rsidRPr="003804AA">
        <w:rPr>
          <w:rFonts w:ascii="Arial" w:hAnsi="Arial" w:cs="Arial"/>
          <w:sz w:val="24"/>
          <w:szCs w:val="24"/>
        </w:rPr>
        <w:t>4. Det skal benyttes faste ordlyder for avslutning av arbeid som beskrevet i del G med mindre annet er bestemt i reglene her.</w:t>
      </w:r>
    </w:p>
    <w:p w14:paraId="3ED89E16" w14:textId="77777777" w:rsidR="007A391F" w:rsidRPr="003804AA" w:rsidRDefault="007A391F" w:rsidP="007A391F">
      <w:pPr>
        <w:rPr>
          <w:rFonts w:ascii="Arial" w:hAnsi="Arial" w:cs="Arial"/>
          <w:sz w:val="24"/>
          <w:szCs w:val="24"/>
        </w:rPr>
      </w:pPr>
      <w:r w:rsidRPr="003804AA">
        <w:rPr>
          <w:rFonts w:ascii="Arial" w:hAnsi="Arial" w:cs="Arial"/>
          <w:sz w:val="24"/>
          <w:szCs w:val="24"/>
        </w:rPr>
        <w:lastRenderedPageBreak/>
        <w:t>5. Toglederen eller togekspeditøren skal oppheve sperringen og bekrefte hvilke spor eller hvilken strekning som er klar for tog.</w:t>
      </w:r>
    </w:p>
    <w:p w14:paraId="17359952" w14:textId="77777777" w:rsidR="007A391F" w:rsidRPr="003804AA" w:rsidRDefault="007A391F" w:rsidP="007A391F">
      <w:pPr>
        <w:rPr>
          <w:rFonts w:ascii="Arial" w:hAnsi="Arial" w:cs="Arial"/>
          <w:sz w:val="24"/>
          <w:szCs w:val="24"/>
        </w:rPr>
      </w:pPr>
      <w:r w:rsidRPr="003804AA">
        <w:rPr>
          <w:rFonts w:ascii="Arial" w:hAnsi="Arial" w:cs="Arial"/>
          <w:sz w:val="24"/>
          <w:szCs w:val="24"/>
        </w:rPr>
        <w:t>6. Når ett av flere anleggsområde-jernbane eller arbeidsbrudd som ligger inntil hverandre oppheves, skal toglederen eller togekspeditøren informere hovedsikkerhetsvakten på gjenværende arbeid om at det andre arbeidet er opphevet.</w:t>
      </w:r>
    </w:p>
    <w:p w14:paraId="7E47A4C5" w14:textId="77777777" w:rsidR="007A391F" w:rsidRPr="00FD1578" w:rsidRDefault="007A391F" w:rsidP="00AD5592">
      <w:pPr>
        <w:pStyle w:val="FRpunkt"/>
      </w:pPr>
      <w:bookmarkStart w:id="1811" w:name="_Toc153436797"/>
      <w:bookmarkStart w:id="1812" w:name="_Toc179977035"/>
      <w:bookmarkStart w:id="1813" w:name="_Toc192250137"/>
      <w:r w:rsidRPr="00FD1578">
        <w:t>9.46-BN Spesielt om avslutning av arbeidsbrudd på strekning med ERTMS</w:t>
      </w:r>
      <w:bookmarkEnd w:id="1811"/>
      <w:bookmarkEnd w:id="1812"/>
      <w:bookmarkEnd w:id="1813"/>
    </w:p>
    <w:p w14:paraId="1D890C6F" w14:textId="77777777" w:rsidR="007A391F" w:rsidRPr="003804AA" w:rsidRDefault="007A391F" w:rsidP="007A391F">
      <w:pPr>
        <w:rPr>
          <w:rFonts w:ascii="Arial" w:hAnsi="Arial" w:cs="Arial"/>
          <w:sz w:val="24"/>
          <w:szCs w:val="24"/>
        </w:rPr>
      </w:pPr>
      <w:r w:rsidRPr="003804AA">
        <w:rPr>
          <w:rFonts w:ascii="Arial" w:hAnsi="Arial" w:cs="Arial"/>
          <w:sz w:val="24"/>
          <w:szCs w:val="24"/>
        </w:rPr>
        <w:t>1. Ved avslutning av arbeidsbrudd, skal ingen ETCS-kjøretøy gjenstå i skiftemodus (SH-modus) eller i status «Fortsett skifting» i arbeidsbruddet.</w:t>
      </w:r>
    </w:p>
    <w:p w14:paraId="2DAEC356" w14:textId="77777777" w:rsidR="007A391F" w:rsidRPr="003804AA" w:rsidRDefault="007A391F" w:rsidP="00572FC7">
      <w:pPr>
        <w:spacing w:after="0"/>
        <w:rPr>
          <w:rFonts w:ascii="Arial" w:hAnsi="Arial" w:cs="Arial"/>
          <w:sz w:val="24"/>
          <w:szCs w:val="24"/>
        </w:rPr>
      </w:pPr>
      <w:r w:rsidRPr="003804AA">
        <w:rPr>
          <w:rFonts w:ascii="Arial" w:hAnsi="Arial" w:cs="Arial"/>
          <w:sz w:val="24"/>
          <w:szCs w:val="24"/>
        </w:rPr>
        <w:t xml:space="preserve">2. Ved bruk av VBC gjelder følgende når arbeidet er avsluttet: </w:t>
      </w:r>
    </w:p>
    <w:p w14:paraId="248878E2" w14:textId="77777777" w:rsidR="007A391F" w:rsidRPr="003804AA" w:rsidRDefault="007A391F" w:rsidP="00E10989">
      <w:pPr>
        <w:pStyle w:val="Listeavsnitt"/>
        <w:numPr>
          <w:ilvl w:val="0"/>
          <w:numId w:val="252"/>
        </w:numPr>
        <w:rPr>
          <w:rFonts w:ascii="Arial" w:hAnsi="Arial" w:cs="Arial"/>
          <w:sz w:val="24"/>
          <w:szCs w:val="24"/>
        </w:rPr>
      </w:pPr>
      <w:r w:rsidRPr="003804AA">
        <w:rPr>
          <w:rFonts w:ascii="Arial" w:hAnsi="Arial" w:cs="Arial"/>
          <w:sz w:val="24"/>
          <w:szCs w:val="24"/>
        </w:rPr>
        <w:t>Dersom VBC er aktivert med VBC-kode, skal føreren deaktivere VBC i ombordutrustningen. Ved bruk av VBC-baliser, skal føreren om nødvendig deaktivere VBC med kode. Føreren skal informere hovedsikkerhetsvakten om at VBC er deaktivert.</w:t>
      </w:r>
    </w:p>
    <w:p w14:paraId="22924A40" w14:textId="77777777" w:rsidR="007A391F" w:rsidRPr="003804AA" w:rsidRDefault="007A391F" w:rsidP="00E10989">
      <w:pPr>
        <w:pStyle w:val="Listeavsnitt"/>
        <w:numPr>
          <w:ilvl w:val="0"/>
          <w:numId w:val="252"/>
        </w:numPr>
        <w:rPr>
          <w:rFonts w:ascii="Arial" w:hAnsi="Arial" w:cs="Arial"/>
          <w:sz w:val="24"/>
          <w:szCs w:val="24"/>
        </w:rPr>
      </w:pPr>
      <w:r w:rsidRPr="003804AA">
        <w:rPr>
          <w:rFonts w:ascii="Arial" w:hAnsi="Arial" w:cs="Arial"/>
          <w:sz w:val="24"/>
          <w:szCs w:val="24"/>
        </w:rPr>
        <w:t>VBC i ombordutrustningen i ETCS-kjøretøy skal være deaktivert og alle VBC-baliser fjernet.</w:t>
      </w:r>
    </w:p>
    <w:p w14:paraId="61372C0D" w14:textId="77777777" w:rsidR="007A391F" w:rsidRPr="003804AA" w:rsidRDefault="007A391F" w:rsidP="007A391F">
      <w:pPr>
        <w:rPr>
          <w:rFonts w:ascii="Arial" w:hAnsi="Arial" w:cs="Arial"/>
          <w:sz w:val="24"/>
          <w:szCs w:val="24"/>
        </w:rPr>
      </w:pPr>
      <w:r w:rsidRPr="003804AA">
        <w:rPr>
          <w:rFonts w:ascii="Arial" w:hAnsi="Arial" w:cs="Arial"/>
          <w:sz w:val="24"/>
          <w:szCs w:val="24"/>
        </w:rPr>
        <w:t>3. Toglederen skal deaktivere all automatikk i konflikt med arbeidsbruddet og ta tilbake frigiving av midlertidige skifteområder før sperringen oppheves.</w:t>
      </w:r>
    </w:p>
    <w:p w14:paraId="299B4102" w14:textId="0F05D0E1" w:rsidR="007177E4" w:rsidRPr="005B013E" w:rsidRDefault="007177E4" w:rsidP="00572FC7">
      <w:pPr>
        <w:pStyle w:val="FROverskrift"/>
      </w:pPr>
      <w:bookmarkStart w:id="1814" w:name="_Toc192250138"/>
      <w:r w:rsidRPr="005B013E">
        <w:t>9.46-FR Spesielt om avslutning av arbeidsbrudd på strekning med ERTMS</w:t>
      </w:r>
      <w:bookmarkEnd w:id="1814"/>
    </w:p>
    <w:p w14:paraId="74D0D432" w14:textId="7990109B" w:rsidR="007177E4" w:rsidRPr="003804AA" w:rsidRDefault="007177E4" w:rsidP="007A391F">
      <w:pPr>
        <w:rPr>
          <w:rFonts w:ascii="Arial" w:hAnsi="Arial" w:cs="Arial"/>
          <w:sz w:val="24"/>
          <w:szCs w:val="24"/>
        </w:rPr>
      </w:pPr>
      <w:r w:rsidRPr="003804AA">
        <w:rPr>
          <w:rStyle w:val="normaltextrun"/>
          <w:rFonts w:ascii="Arial" w:hAnsi="Arial" w:cs="Arial"/>
          <w:color w:val="00B050"/>
          <w:sz w:val="24"/>
          <w:szCs w:val="24"/>
          <w:bdr w:val="none" w:sz="0" w:space="0" w:color="auto" w:frame="1"/>
        </w:rPr>
        <w:t xml:space="preserve">Når et arbeidsbrudd (med </w:t>
      </w:r>
      <w:r w:rsidR="00E86D64">
        <w:rPr>
          <w:rStyle w:val="normaltextrun"/>
          <w:rFonts w:ascii="Arial" w:hAnsi="Arial" w:cs="Arial"/>
          <w:color w:val="00B050"/>
          <w:sz w:val="24"/>
          <w:szCs w:val="24"/>
          <w:bdr w:val="none" w:sz="0" w:space="0" w:color="auto" w:frame="1"/>
        </w:rPr>
        <w:t>ETCS-</w:t>
      </w:r>
      <w:r w:rsidRPr="003804AA">
        <w:rPr>
          <w:rStyle w:val="normaltextrun"/>
          <w:rFonts w:ascii="Arial" w:hAnsi="Arial" w:cs="Arial"/>
          <w:color w:val="00B050"/>
          <w:sz w:val="24"/>
          <w:szCs w:val="24"/>
          <w:bdr w:val="none" w:sz="0" w:space="0" w:color="auto" w:frame="1"/>
        </w:rPr>
        <w:t>kjøretøy i SH-modus) skal avsluttes, henvises det til 3.35-FR Avslutning av skifting. </w:t>
      </w:r>
    </w:p>
    <w:p w14:paraId="1CA1CE69" w14:textId="77777777" w:rsidR="007A391F" w:rsidRPr="00FD1578" w:rsidRDefault="007A391F" w:rsidP="00AD5592">
      <w:pPr>
        <w:pStyle w:val="FRpunkt"/>
      </w:pPr>
      <w:bookmarkStart w:id="1815" w:name="_Toc153436798"/>
      <w:bookmarkStart w:id="1816" w:name="_Toc179977036"/>
      <w:bookmarkStart w:id="1817" w:name="_Toc192250139"/>
      <w:r w:rsidRPr="00FD1578">
        <w:t>9.47-BN Opphevelse av sperring og sikring på linjen på strekning med togmelding</w:t>
      </w:r>
      <w:bookmarkEnd w:id="1815"/>
      <w:bookmarkEnd w:id="1816"/>
      <w:bookmarkEnd w:id="1817"/>
    </w:p>
    <w:p w14:paraId="067843E7" w14:textId="77777777" w:rsidR="007A391F" w:rsidRPr="003804AA" w:rsidRDefault="007A391F" w:rsidP="007A391F">
      <w:pPr>
        <w:rPr>
          <w:rFonts w:ascii="Arial" w:hAnsi="Arial" w:cs="Arial"/>
          <w:sz w:val="24"/>
          <w:szCs w:val="24"/>
        </w:rPr>
      </w:pPr>
      <w:r w:rsidRPr="003804AA">
        <w:rPr>
          <w:rFonts w:ascii="Arial" w:hAnsi="Arial" w:cs="Arial"/>
          <w:sz w:val="24"/>
          <w:szCs w:val="24"/>
        </w:rPr>
        <w:t>1. Hovedsikkerhetsvakten skal henvende seg til togekspeditøren på den ene betjente stasjonen og gi beskjed om at arbeidet er avsluttet. Togekspeditøren skal kontakte togekspeditøren på den andre betjente stasjonen og meddele at arbeidet er avsluttet.</w:t>
      </w:r>
    </w:p>
    <w:p w14:paraId="4ED19968" w14:textId="77777777" w:rsidR="007A391F" w:rsidRPr="003804AA" w:rsidRDefault="007A391F" w:rsidP="007A391F">
      <w:pPr>
        <w:rPr>
          <w:rFonts w:ascii="Arial" w:hAnsi="Arial" w:cs="Arial"/>
          <w:sz w:val="24"/>
          <w:szCs w:val="24"/>
        </w:rPr>
      </w:pPr>
      <w:r w:rsidRPr="003804AA">
        <w:rPr>
          <w:rFonts w:ascii="Arial" w:hAnsi="Arial" w:cs="Arial"/>
          <w:sz w:val="24"/>
          <w:szCs w:val="24"/>
        </w:rPr>
        <w:t>2. Togekspeditøren på den andre betjente stasjonen skal kontakte hovedsikkerhetsvakten og få bekreftet at arbeidet er avsluttet og at strekningen er klar for tog.</w:t>
      </w:r>
    </w:p>
    <w:p w14:paraId="59F7163A" w14:textId="77777777" w:rsidR="007A391F" w:rsidRPr="003804AA" w:rsidRDefault="007A391F" w:rsidP="007A391F">
      <w:pPr>
        <w:rPr>
          <w:rFonts w:ascii="Arial" w:hAnsi="Arial" w:cs="Arial"/>
          <w:sz w:val="24"/>
          <w:szCs w:val="24"/>
        </w:rPr>
      </w:pPr>
      <w:r w:rsidRPr="003804AA">
        <w:rPr>
          <w:rFonts w:ascii="Arial" w:hAnsi="Arial" w:cs="Arial"/>
          <w:sz w:val="24"/>
          <w:szCs w:val="24"/>
        </w:rPr>
        <w:t>3. Ved avslutning av anleggsområde-jernbane, skal togekspeditørene konferere med hverandre om at alle tog som er angitt i den driftsoperative kunngjøringen har kommet inn.</w:t>
      </w:r>
    </w:p>
    <w:p w14:paraId="771C9B0A" w14:textId="77777777" w:rsidR="007A391F" w:rsidRPr="003804AA" w:rsidRDefault="007A391F" w:rsidP="007A391F">
      <w:pPr>
        <w:rPr>
          <w:rFonts w:ascii="Arial" w:hAnsi="Arial" w:cs="Arial"/>
          <w:sz w:val="24"/>
          <w:szCs w:val="24"/>
        </w:rPr>
      </w:pPr>
      <w:r w:rsidRPr="003804AA">
        <w:rPr>
          <w:rFonts w:ascii="Arial" w:hAnsi="Arial" w:cs="Arial"/>
          <w:sz w:val="24"/>
          <w:szCs w:val="24"/>
        </w:rPr>
        <w:t>4. Togekspeditørene skal deretter oppheve sperringen med togmelding, notere opphevelsen i togmeldingsboka og fjerne tiltak på sin stasjon.</w:t>
      </w:r>
    </w:p>
    <w:p w14:paraId="1F74C506" w14:textId="77777777" w:rsidR="007A391F" w:rsidRPr="006D514D" w:rsidRDefault="007A391F" w:rsidP="00AD5592">
      <w:pPr>
        <w:pStyle w:val="FRpunkt"/>
      </w:pPr>
      <w:bookmarkStart w:id="1818" w:name="_Toc153436799"/>
      <w:bookmarkStart w:id="1819" w:name="_Toc179977037"/>
      <w:bookmarkStart w:id="1820" w:name="_Toc192250140"/>
      <w:r w:rsidRPr="006D514D">
        <w:t>9.48-BN – 9.49-BN (Ledig)</w:t>
      </w:r>
      <w:bookmarkEnd w:id="1818"/>
      <w:bookmarkEnd w:id="1819"/>
      <w:bookmarkEnd w:id="1820"/>
    </w:p>
    <w:p w14:paraId="241D3286" w14:textId="72C58837" w:rsidR="00572FC7" w:rsidRPr="00737EC2" w:rsidRDefault="003804AA" w:rsidP="00737EC2">
      <w:pPr>
        <w:pStyle w:val="FRpunkt"/>
      </w:pPr>
      <w:bookmarkStart w:id="1821" w:name="_Toc153436801"/>
      <w:bookmarkStart w:id="1822" w:name="_Toc179977038"/>
      <w:bookmarkStart w:id="1823" w:name="_Toc192250141"/>
      <w:r>
        <w:t xml:space="preserve">V. </w:t>
      </w:r>
      <w:r w:rsidR="007A391F" w:rsidRPr="006D514D">
        <w:t>Særskilte tilfeller av disponering for arbeid</w:t>
      </w:r>
      <w:bookmarkStart w:id="1824" w:name="_Toc153436802"/>
      <w:bookmarkStart w:id="1825" w:name="_Toc179977039"/>
      <w:bookmarkEnd w:id="1821"/>
      <w:bookmarkEnd w:id="1822"/>
      <w:bookmarkEnd w:id="1823"/>
    </w:p>
    <w:p w14:paraId="07616B39" w14:textId="5C14C6D8" w:rsidR="007A391F" w:rsidRPr="006D514D" w:rsidRDefault="007A391F" w:rsidP="00AD5592">
      <w:pPr>
        <w:pStyle w:val="FRpunkt"/>
      </w:pPr>
      <w:bookmarkStart w:id="1826" w:name="_Toc192250142"/>
      <w:r w:rsidRPr="006D514D">
        <w:t>9.50-BN Arbeid i spor etter at tog har passert arbeidsstedet på strekning med togmelding</w:t>
      </w:r>
      <w:bookmarkEnd w:id="1824"/>
      <w:bookmarkEnd w:id="1825"/>
      <w:bookmarkEnd w:id="1826"/>
    </w:p>
    <w:p w14:paraId="3F5B1012" w14:textId="77777777" w:rsidR="007A391F" w:rsidRPr="003804AA" w:rsidRDefault="007A391F" w:rsidP="007A391F">
      <w:pPr>
        <w:rPr>
          <w:rFonts w:ascii="Arial" w:hAnsi="Arial" w:cs="Arial"/>
          <w:sz w:val="24"/>
          <w:szCs w:val="24"/>
        </w:rPr>
      </w:pPr>
      <w:r w:rsidRPr="003804AA">
        <w:rPr>
          <w:rFonts w:ascii="Arial" w:hAnsi="Arial" w:cs="Arial"/>
          <w:sz w:val="24"/>
          <w:szCs w:val="24"/>
        </w:rPr>
        <w:lastRenderedPageBreak/>
        <w:t>1. På bestemte strekninger med togmelding som er nevnt i særbestemmelsene for det enkelte ruteområdet i strekningsbeskrivelsen, kan disponering av strekning for arbeid iverksettes etter at tog har passert arbeidsstedet.</w:t>
      </w:r>
    </w:p>
    <w:p w14:paraId="23845C61" w14:textId="77777777" w:rsidR="007A391F" w:rsidRPr="003804AA" w:rsidRDefault="007A391F" w:rsidP="007A391F">
      <w:pPr>
        <w:rPr>
          <w:rFonts w:ascii="Arial" w:hAnsi="Arial" w:cs="Arial"/>
          <w:sz w:val="24"/>
          <w:szCs w:val="24"/>
        </w:rPr>
      </w:pPr>
      <w:r w:rsidRPr="003804AA">
        <w:rPr>
          <w:rFonts w:ascii="Arial" w:hAnsi="Arial" w:cs="Arial"/>
          <w:sz w:val="24"/>
          <w:szCs w:val="24"/>
        </w:rPr>
        <w:t>2. Hovedsikkerhetsvakten skal ved henvendelse til togekspeditøren angi hvor det skal arbeides ved bruk av kilometerangivelse med én desimal.</w:t>
      </w:r>
    </w:p>
    <w:p w14:paraId="27D8C6E9" w14:textId="77777777" w:rsidR="007A391F" w:rsidRPr="003804AA" w:rsidRDefault="007A391F" w:rsidP="007A391F">
      <w:pPr>
        <w:rPr>
          <w:rFonts w:ascii="Arial" w:hAnsi="Arial" w:cs="Arial"/>
          <w:sz w:val="24"/>
          <w:szCs w:val="24"/>
        </w:rPr>
      </w:pPr>
      <w:r w:rsidRPr="003804AA">
        <w:rPr>
          <w:rFonts w:ascii="Arial" w:hAnsi="Arial" w:cs="Arial"/>
          <w:sz w:val="24"/>
          <w:szCs w:val="24"/>
        </w:rPr>
        <w:t>3. Det skal kun være ett arbeidslag på strekningen, det vil si ett arbeidssted med én hovedsikkerhetsvakt.</w:t>
      </w:r>
    </w:p>
    <w:p w14:paraId="4253B209" w14:textId="77777777" w:rsidR="007A391F" w:rsidRPr="003804AA" w:rsidRDefault="007A391F" w:rsidP="007A391F">
      <w:pPr>
        <w:rPr>
          <w:rFonts w:ascii="Arial" w:hAnsi="Arial" w:cs="Arial"/>
          <w:sz w:val="24"/>
          <w:szCs w:val="24"/>
        </w:rPr>
      </w:pPr>
      <w:r w:rsidRPr="003804AA">
        <w:rPr>
          <w:rFonts w:ascii="Arial" w:hAnsi="Arial" w:cs="Arial"/>
          <w:sz w:val="24"/>
          <w:szCs w:val="24"/>
        </w:rPr>
        <w:t>4. Når hovedsikkerhetsvakten og en utpekt person ved selvsyn har sett at toget har passert arbeidsstedet, skal hovedsikkerhetsvakten kontakte togekspeditøren på den stasjonen som toget kjørte fra og melde at toget har passert, og be om tillatelse til disponering for arbeid mellom den stasjonen som toget kjørte fra og den kilometeren som arbeidet skal foregå på.</w:t>
      </w:r>
    </w:p>
    <w:p w14:paraId="1FE1D17F"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5. Togekspeditøren på den stasjonen som toget kjørte fra skal ta kontakt med togekspeditøren på den stasjonen som det ble utvekslet avgangsmelding med, og togekspeditørene skal sperre strekningen for arbeidet med følgende ordlyd:</w:t>
      </w:r>
    </w:p>
    <w:p w14:paraId="352EC0E4" w14:textId="77777777" w:rsidR="007A391F" w:rsidRPr="003804AA" w:rsidRDefault="007A391F" w:rsidP="007A391F">
      <w:pPr>
        <w:ind w:left="708"/>
        <w:rPr>
          <w:rFonts w:ascii="Arial" w:hAnsi="Arial" w:cs="Arial"/>
          <w:i/>
          <w:iCs/>
          <w:sz w:val="24"/>
          <w:szCs w:val="24"/>
        </w:rPr>
      </w:pPr>
      <w:r w:rsidRPr="003804AA">
        <w:rPr>
          <w:rFonts w:ascii="Arial" w:hAnsi="Arial" w:cs="Arial"/>
          <w:i/>
          <w:iCs/>
          <w:sz w:val="24"/>
          <w:szCs w:val="24"/>
        </w:rPr>
        <w:t>«Strekningen mellom … (stasjonen toget kjørte fra) og km. … sperres. Signatur»</w:t>
      </w:r>
    </w:p>
    <w:p w14:paraId="5DAAB6CE" w14:textId="77777777" w:rsidR="007A391F" w:rsidRPr="003804AA" w:rsidRDefault="007A391F" w:rsidP="007A391F">
      <w:pPr>
        <w:ind w:left="708"/>
        <w:rPr>
          <w:rFonts w:ascii="Arial" w:hAnsi="Arial" w:cs="Arial"/>
          <w:sz w:val="24"/>
          <w:szCs w:val="24"/>
        </w:rPr>
      </w:pPr>
      <w:r w:rsidRPr="003804AA">
        <w:rPr>
          <w:rFonts w:ascii="Arial" w:hAnsi="Arial" w:cs="Arial"/>
          <w:sz w:val="24"/>
          <w:szCs w:val="24"/>
        </w:rPr>
        <w:t>Meldingen gjentas av mottaker.</w:t>
      </w:r>
    </w:p>
    <w:p w14:paraId="7933DDB7"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6. Togekspeditøren på ankomststasjonen skal kontakte hovedsikkerhetsvakten og bekrefte at strekningen mellom avgangsstasjonen for toget og km. for arbeidsstedet kan disponeres med følgende ordlyd:</w:t>
      </w:r>
    </w:p>
    <w:p w14:paraId="55CDB05D" w14:textId="77777777" w:rsidR="007A391F" w:rsidRPr="003804AA" w:rsidRDefault="007A391F" w:rsidP="007A391F">
      <w:pPr>
        <w:ind w:left="708"/>
        <w:rPr>
          <w:rFonts w:ascii="Arial" w:hAnsi="Arial" w:cs="Arial"/>
          <w:i/>
          <w:iCs/>
          <w:sz w:val="24"/>
          <w:szCs w:val="24"/>
        </w:rPr>
      </w:pPr>
      <w:r w:rsidRPr="003804AA">
        <w:rPr>
          <w:rFonts w:ascii="Arial" w:hAnsi="Arial" w:cs="Arial"/>
          <w:i/>
          <w:iCs/>
          <w:sz w:val="24"/>
          <w:szCs w:val="24"/>
        </w:rPr>
        <w:t>«Strekningen fra … (stasjonen toget kjørte fra) til km. … er sperret, sikring kan iverksettes»</w:t>
      </w:r>
    </w:p>
    <w:p w14:paraId="4EF3B56D" w14:textId="77777777" w:rsidR="007A391F" w:rsidRPr="003804AA" w:rsidRDefault="007A391F" w:rsidP="007A391F">
      <w:pPr>
        <w:ind w:left="708"/>
        <w:rPr>
          <w:rFonts w:ascii="Arial" w:hAnsi="Arial" w:cs="Arial"/>
          <w:i/>
          <w:iCs/>
          <w:sz w:val="24"/>
          <w:szCs w:val="24"/>
        </w:rPr>
      </w:pPr>
      <w:r w:rsidRPr="003804AA">
        <w:rPr>
          <w:rFonts w:ascii="Arial" w:hAnsi="Arial" w:cs="Arial"/>
          <w:sz w:val="24"/>
          <w:szCs w:val="24"/>
        </w:rPr>
        <w:t xml:space="preserve">Hovedsikkerhetsvakten: </w:t>
      </w:r>
      <w:r w:rsidRPr="003804AA">
        <w:rPr>
          <w:rFonts w:ascii="Arial" w:hAnsi="Arial" w:cs="Arial"/>
          <w:i/>
          <w:iCs/>
          <w:sz w:val="24"/>
          <w:szCs w:val="24"/>
        </w:rPr>
        <w:t>«Sikring iverksettes»</w:t>
      </w:r>
    </w:p>
    <w:p w14:paraId="76840809" w14:textId="77777777" w:rsidR="007A391F" w:rsidRPr="003804AA" w:rsidRDefault="007A391F" w:rsidP="007A391F">
      <w:pPr>
        <w:ind w:left="708"/>
        <w:rPr>
          <w:rFonts w:ascii="Arial" w:hAnsi="Arial" w:cs="Arial"/>
          <w:sz w:val="24"/>
          <w:szCs w:val="24"/>
        </w:rPr>
      </w:pPr>
      <w:r w:rsidRPr="003804AA">
        <w:rPr>
          <w:rFonts w:ascii="Arial" w:hAnsi="Arial" w:cs="Arial"/>
          <w:sz w:val="24"/>
          <w:szCs w:val="24"/>
        </w:rPr>
        <w:t xml:space="preserve">Togekspeditøren: </w:t>
      </w:r>
      <w:r w:rsidRPr="003804AA">
        <w:rPr>
          <w:rFonts w:ascii="Arial" w:hAnsi="Arial" w:cs="Arial"/>
          <w:i/>
          <w:iCs/>
          <w:sz w:val="24"/>
          <w:szCs w:val="24"/>
        </w:rPr>
        <w:t>«Strekningen fra … (stasjonen toget kjørte fra) til km. … er sperret til kl. …»</w:t>
      </w:r>
    </w:p>
    <w:p w14:paraId="4235419F" w14:textId="77777777" w:rsidR="007A391F" w:rsidRPr="003804AA" w:rsidRDefault="007A391F" w:rsidP="007A391F">
      <w:pPr>
        <w:ind w:left="708"/>
        <w:rPr>
          <w:rFonts w:ascii="Arial" w:hAnsi="Arial" w:cs="Arial"/>
          <w:i/>
          <w:iCs/>
          <w:sz w:val="24"/>
          <w:szCs w:val="24"/>
        </w:rPr>
      </w:pPr>
      <w:r w:rsidRPr="003804AA">
        <w:rPr>
          <w:rFonts w:ascii="Arial" w:hAnsi="Arial" w:cs="Arial"/>
          <w:sz w:val="24"/>
          <w:szCs w:val="24"/>
        </w:rPr>
        <w:t xml:space="preserve">Hovedsikkerhetsvakten: </w:t>
      </w:r>
      <w:r w:rsidRPr="003804AA">
        <w:rPr>
          <w:rFonts w:ascii="Arial" w:hAnsi="Arial" w:cs="Arial"/>
          <w:i/>
          <w:iCs/>
          <w:sz w:val="24"/>
          <w:szCs w:val="24"/>
        </w:rPr>
        <w:t>«Strekningen fra … (stasjonen toget kjørte fra) til km. … er sperret til kl. …»</w:t>
      </w:r>
    </w:p>
    <w:p w14:paraId="10235073" w14:textId="77777777" w:rsidR="007A391F" w:rsidRPr="003804AA" w:rsidRDefault="007A391F" w:rsidP="007A391F">
      <w:pPr>
        <w:rPr>
          <w:rFonts w:ascii="Arial" w:hAnsi="Arial" w:cs="Arial"/>
          <w:sz w:val="24"/>
          <w:szCs w:val="24"/>
        </w:rPr>
      </w:pPr>
      <w:r w:rsidRPr="003804AA">
        <w:rPr>
          <w:rFonts w:ascii="Arial" w:hAnsi="Arial" w:cs="Arial"/>
          <w:sz w:val="24"/>
          <w:szCs w:val="24"/>
        </w:rPr>
        <w:t>7. Hovedsikkerhetsvakten skal påse at arbeidsstedet blir sikret med signal 1A/1B «Stopp», på begge sider av arbeidsstedet før det gis tillatelse til at arbeidet kan startes opp. Ved denne typen arbeid skal ikke hovedsikkerhetsvakten bruke togekspeditørene til å iverksette sikring på sine vegne.</w:t>
      </w:r>
    </w:p>
    <w:p w14:paraId="35D1FD88" w14:textId="77777777" w:rsidR="007A391F" w:rsidRPr="003804AA" w:rsidRDefault="007A391F" w:rsidP="007A391F">
      <w:pPr>
        <w:rPr>
          <w:rFonts w:ascii="Arial" w:hAnsi="Arial" w:cs="Arial"/>
          <w:sz w:val="24"/>
          <w:szCs w:val="24"/>
        </w:rPr>
      </w:pPr>
      <w:r w:rsidRPr="003804AA">
        <w:rPr>
          <w:rFonts w:ascii="Arial" w:hAnsi="Arial" w:cs="Arial"/>
          <w:sz w:val="24"/>
          <w:szCs w:val="24"/>
        </w:rPr>
        <w:t>8. Hovedsikkerhetsvakten skal kontakte togekspeditøren på den stasjonen som toget kjører til når disponeringen skal avsluttes. Hvis toget ankommer stasjonen før arbeidet er avsluttet, skal togekspeditøren føre togets ankomsttid i togmeldingsboken, men det skal ikke utveksles ankomstmelding for toget før hovedsikkerhetsvakten har meldt arbeidsstedet klart for tog.</w:t>
      </w:r>
    </w:p>
    <w:p w14:paraId="53F81542" w14:textId="77777777" w:rsidR="007A391F" w:rsidRPr="006D514D" w:rsidRDefault="007A391F" w:rsidP="00AD5592">
      <w:pPr>
        <w:pStyle w:val="FRpunkt"/>
      </w:pPr>
      <w:bookmarkStart w:id="1827" w:name="_Toc153436803"/>
      <w:bookmarkStart w:id="1828" w:name="_Toc179977040"/>
      <w:bookmarkStart w:id="1829" w:name="_Toc192250143"/>
      <w:r w:rsidRPr="006D514D">
        <w:t>9.51-BN – 9.54-BN (Ledig)</w:t>
      </w:r>
      <w:bookmarkEnd w:id="1827"/>
      <w:bookmarkEnd w:id="1828"/>
      <w:bookmarkEnd w:id="1829"/>
    </w:p>
    <w:p w14:paraId="1569CB35" w14:textId="77777777" w:rsidR="007A391F" w:rsidRPr="006D514D" w:rsidRDefault="007A391F" w:rsidP="00AD5592">
      <w:pPr>
        <w:pStyle w:val="FRpunkt"/>
      </w:pPr>
      <w:bookmarkStart w:id="1830" w:name="_Toc153436804"/>
      <w:bookmarkStart w:id="1831" w:name="_Toc179977041"/>
      <w:bookmarkStart w:id="1832" w:name="_Toc192250144"/>
      <w:r w:rsidRPr="006D514D">
        <w:lastRenderedPageBreak/>
        <w:t>DEL C: Arbeidstog</w:t>
      </w:r>
      <w:bookmarkEnd w:id="1830"/>
      <w:bookmarkEnd w:id="1831"/>
      <w:bookmarkEnd w:id="1832"/>
    </w:p>
    <w:p w14:paraId="16A5805B" w14:textId="77777777" w:rsidR="007A391F" w:rsidRPr="006D514D" w:rsidRDefault="007A391F" w:rsidP="00AD5592">
      <w:pPr>
        <w:pStyle w:val="FRpunkt"/>
      </w:pPr>
      <w:bookmarkStart w:id="1833" w:name="_Toc153436805"/>
      <w:bookmarkStart w:id="1834" w:name="_Toc179977042"/>
      <w:bookmarkStart w:id="1835" w:name="_Toc192250145"/>
      <w:r w:rsidRPr="006D514D">
        <w:t>9.55-BN Generelt om arbeidstog</w:t>
      </w:r>
      <w:bookmarkEnd w:id="1833"/>
      <w:bookmarkEnd w:id="1834"/>
      <w:bookmarkEnd w:id="1835"/>
    </w:p>
    <w:p w14:paraId="6639DD33"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1. For arbeidstog gjelder bestemmelsene for tog og skift i tillegg til bestemmelsene i dette kapittelet.</w:t>
      </w:r>
    </w:p>
    <w:p w14:paraId="54E7EBEE" w14:textId="77777777" w:rsidR="007A391F" w:rsidRPr="003804AA" w:rsidRDefault="007A391F" w:rsidP="00E10989">
      <w:pPr>
        <w:pStyle w:val="Listeavsnitt"/>
        <w:numPr>
          <w:ilvl w:val="0"/>
          <w:numId w:val="254"/>
        </w:numPr>
        <w:rPr>
          <w:rFonts w:ascii="Arial" w:hAnsi="Arial" w:cs="Arial"/>
          <w:sz w:val="24"/>
          <w:szCs w:val="24"/>
        </w:rPr>
      </w:pPr>
      <w:r w:rsidRPr="003804AA">
        <w:rPr>
          <w:rFonts w:ascii="Arial" w:hAnsi="Arial" w:cs="Arial"/>
          <w:sz w:val="24"/>
          <w:szCs w:val="24"/>
        </w:rPr>
        <w:t>Kjøring inn på og ut fra stasjonene skal skje som tog.</w:t>
      </w:r>
    </w:p>
    <w:p w14:paraId="6052F3B5" w14:textId="77777777" w:rsidR="007A391F" w:rsidRPr="003804AA" w:rsidRDefault="007A391F" w:rsidP="00E10989">
      <w:pPr>
        <w:pStyle w:val="Listeavsnitt"/>
        <w:numPr>
          <w:ilvl w:val="0"/>
          <w:numId w:val="254"/>
        </w:numPr>
        <w:rPr>
          <w:rFonts w:ascii="Arial" w:hAnsi="Arial" w:cs="Arial"/>
          <w:sz w:val="24"/>
          <w:szCs w:val="24"/>
        </w:rPr>
      </w:pPr>
      <w:r w:rsidRPr="003804AA">
        <w:rPr>
          <w:rFonts w:ascii="Arial" w:hAnsi="Arial" w:cs="Arial"/>
          <w:sz w:val="24"/>
          <w:szCs w:val="24"/>
        </w:rPr>
        <w:t>Dersom arbeidstog kjøres som skift, gjelder bestemmelsene for skifting.</w:t>
      </w:r>
    </w:p>
    <w:p w14:paraId="695C5652" w14:textId="77777777" w:rsidR="007A391F" w:rsidRPr="003804AA" w:rsidRDefault="007A391F" w:rsidP="007A391F">
      <w:pPr>
        <w:rPr>
          <w:rFonts w:ascii="Arial" w:hAnsi="Arial" w:cs="Arial"/>
          <w:sz w:val="24"/>
          <w:szCs w:val="24"/>
        </w:rPr>
      </w:pPr>
      <w:r w:rsidRPr="003804AA">
        <w:rPr>
          <w:rFonts w:ascii="Arial" w:hAnsi="Arial" w:cs="Arial"/>
          <w:sz w:val="24"/>
          <w:szCs w:val="24"/>
        </w:rPr>
        <w:t>2. Alt arbeid skal foregå i forbindelse med arbeidstoget og i umiddelbar nærhet til det.</w:t>
      </w:r>
    </w:p>
    <w:p w14:paraId="16687364" w14:textId="77777777" w:rsidR="007A391F" w:rsidRPr="003804AA" w:rsidRDefault="007A391F" w:rsidP="007A391F">
      <w:pPr>
        <w:rPr>
          <w:rFonts w:ascii="Arial" w:hAnsi="Arial" w:cs="Arial"/>
          <w:sz w:val="24"/>
          <w:szCs w:val="24"/>
        </w:rPr>
      </w:pPr>
      <w:r w:rsidRPr="003804AA">
        <w:rPr>
          <w:rFonts w:ascii="Arial" w:hAnsi="Arial" w:cs="Arial"/>
          <w:sz w:val="24"/>
          <w:szCs w:val="24"/>
        </w:rPr>
        <w:t>3. Dersom arbeidet medfører at ATC</w:t>
      </w:r>
      <w:r w:rsidRPr="003804AA">
        <w:rPr>
          <w:rFonts w:ascii="Arial" w:hAnsi="Arial" w:cs="Arial"/>
          <w:color w:val="FF0000"/>
          <w:sz w:val="24"/>
          <w:szCs w:val="24"/>
        </w:rPr>
        <w:t xml:space="preserve"> </w:t>
      </w:r>
      <w:r w:rsidRPr="003804AA">
        <w:rPr>
          <w:rFonts w:ascii="Arial" w:hAnsi="Arial" w:cs="Arial"/>
          <w:sz w:val="24"/>
          <w:szCs w:val="24"/>
        </w:rPr>
        <w:t>og/eller sikkerhetsbremseapparatet må utkobles, er største tillatte hastighet 10 km/t.</w:t>
      </w:r>
    </w:p>
    <w:p w14:paraId="401F7083"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 xml:space="preserve">4. I tillegg skal arbeidstoget i følgende tilfeller bemannes med en ekstra person i tillegg til føreren, som skal være instruert om hvordan toget skal stoppes i en nødsituasjon, og om hvordan toglederen eller togekspeditøren skal kontaktes: </w:t>
      </w:r>
    </w:p>
    <w:p w14:paraId="112C1960" w14:textId="77777777" w:rsidR="007A391F" w:rsidRPr="003804AA" w:rsidRDefault="007A391F" w:rsidP="00E10989">
      <w:pPr>
        <w:pStyle w:val="Listeavsnitt"/>
        <w:numPr>
          <w:ilvl w:val="0"/>
          <w:numId w:val="253"/>
        </w:numPr>
        <w:rPr>
          <w:rFonts w:ascii="Arial" w:hAnsi="Arial" w:cs="Arial"/>
          <w:sz w:val="24"/>
          <w:szCs w:val="24"/>
        </w:rPr>
      </w:pPr>
      <w:r w:rsidRPr="003804AA">
        <w:rPr>
          <w:rFonts w:ascii="Arial" w:hAnsi="Arial" w:cs="Arial"/>
          <w:sz w:val="24"/>
          <w:szCs w:val="24"/>
        </w:rPr>
        <w:t>Ved arbeid innenfor stasjonsgrensen når ATC er utkoblet.</w:t>
      </w:r>
    </w:p>
    <w:p w14:paraId="63D62BCC" w14:textId="77777777" w:rsidR="007A391F" w:rsidRPr="003804AA" w:rsidRDefault="007A391F" w:rsidP="00E10989">
      <w:pPr>
        <w:pStyle w:val="Listeavsnitt"/>
        <w:numPr>
          <w:ilvl w:val="0"/>
          <w:numId w:val="253"/>
        </w:numPr>
        <w:rPr>
          <w:rFonts w:ascii="Arial" w:hAnsi="Arial" w:cs="Arial"/>
          <w:sz w:val="24"/>
          <w:szCs w:val="24"/>
        </w:rPr>
      </w:pPr>
      <w:r w:rsidRPr="003804AA">
        <w:rPr>
          <w:rFonts w:ascii="Arial" w:hAnsi="Arial" w:cs="Arial"/>
          <w:sz w:val="24"/>
          <w:szCs w:val="24"/>
        </w:rPr>
        <w:t>Dersom sikkerhetsbremseapparatet er utkoblet når det er nødvendig av hensyn til arbeidets art.</w:t>
      </w:r>
    </w:p>
    <w:p w14:paraId="2A5B2C98" w14:textId="77777777" w:rsidR="007A391F" w:rsidRPr="003804AA" w:rsidRDefault="007A391F" w:rsidP="007A391F">
      <w:pPr>
        <w:rPr>
          <w:rFonts w:ascii="Arial" w:hAnsi="Arial" w:cs="Arial"/>
          <w:sz w:val="24"/>
          <w:szCs w:val="24"/>
        </w:rPr>
      </w:pPr>
      <w:r w:rsidRPr="003804AA">
        <w:rPr>
          <w:rFonts w:ascii="Arial" w:hAnsi="Arial" w:cs="Arial"/>
          <w:sz w:val="24"/>
          <w:szCs w:val="24"/>
        </w:rPr>
        <w:t>5. Et arbeidstog kan bestå av ett kjøretøy eller flere kjøretøy som går sammenkoblet hele tiden.</w:t>
      </w:r>
    </w:p>
    <w:p w14:paraId="06CA83E3" w14:textId="77777777" w:rsidR="007A391F" w:rsidRPr="003804AA" w:rsidRDefault="007A391F" w:rsidP="007A391F">
      <w:pPr>
        <w:rPr>
          <w:rFonts w:ascii="Arial" w:hAnsi="Arial" w:cs="Arial"/>
          <w:sz w:val="24"/>
          <w:szCs w:val="24"/>
        </w:rPr>
      </w:pPr>
      <w:r w:rsidRPr="003804AA">
        <w:rPr>
          <w:rFonts w:ascii="Arial" w:hAnsi="Arial" w:cs="Arial"/>
          <w:sz w:val="24"/>
          <w:szCs w:val="24"/>
        </w:rPr>
        <w:t xml:space="preserve">Unntak: Når arbeidstog utfører arbeid, kan kjøretøy uten egen trekkraft kobles fra. Føreren skal sikre at frakoblet kjøretøy er forsvarlig avbremset og sikret mot å komme i bevegelse. Føreren skal hele tiden kunne ha frakoblet kjøretøy under oppsikt. Arbeidstoget skal kjøres samlet inn og ut fra stasjon. Bestemmelsene i punkt 3.19 om igjensetting av skift skal følges. </w:t>
      </w:r>
    </w:p>
    <w:p w14:paraId="22324594" w14:textId="77777777" w:rsidR="007A391F" w:rsidRPr="006D514D" w:rsidRDefault="007A391F" w:rsidP="00AD5592">
      <w:pPr>
        <w:pStyle w:val="FRpunkt"/>
      </w:pPr>
      <w:bookmarkStart w:id="1836" w:name="_Toc153436806"/>
      <w:bookmarkStart w:id="1837" w:name="_Toc179977043"/>
      <w:bookmarkStart w:id="1838" w:name="_Toc192250146"/>
      <w:r w:rsidRPr="006D514D">
        <w:t>9.56-BN Spesielt om arbeidstog på strekning med ERTMS</w:t>
      </w:r>
      <w:bookmarkEnd w:id="1836"/>
      <w:bookmarkEnd w:id="1837"/>
      <w:bookmarkEnd w:id="1838"/>
    </w:p>
    <w:p w14:paraId="7DA3F563" w14:textId="77777777" w:rsidR="007A391F" w:rsidRPr="003804AA" w:rsidRDefault="007A391F" w:rsidP="007A391F">
      <w:pPr>
        <w:rPr>
          <w:rFonts w:ascii="Arial" w:hAnsi="Arial" w:cs="Arial"/>
          <w:sz w:val="24"/>
          <w:szCs w:val="24"/>
        </w:rPr>
      </w:pPr>
      <w:r w:rsidRPr="003804AA">
        <w:rPr>
          <w:rFonts w:ascii="Arial" w:hAnsi="Arial" w:cs="Arial"/>
          <w:sz w:val="24"/>
          <w:szCs w:val="24"/>
        </w:rPr>
        <w:t>1. Dersom et arbeidstog på strekning med ERTMS i skiftemodus (SH-modus) på stasjon skal kjøre forbi signal 106A «Stopp for skift» ut mot stasjonsgrensen, gjelder reglene om skifting ut mot stasjonsgrensen.</w:t>
      </w:r>
    </w:p>
    <w:p w14:paraId="1609C0C4" w14:textId="77777777" w:rsidR="007A391F" w:rsidRPr="003804AA" w:rsidRDefault="007A391F" w:rsidP="007A391F">
      <w:pPr>
        <w:rPr>
          <w:rFonts w:ascii="Arial" w:hAnsi="Arial" w:cs="Arial"/>
          <w:sz w:val="24"/>
          <w:szCs w:val="24"/>
        </w:rPr>
      </w:pPr>
      <w:r w:rsidRPr="003804AA">
        <w:rPr>
          <w:rFonts w:ascii="Arial" w:hAnsi="Arial" w:cs="Arial"/>
          <w:sz w:val="24"/>
          <w:szCs w:val="24"/>
        </w:rPr>
        <w:t>1Ø. For Østfoldbanens østre linje gjelder følgende: Dersom det i skiftemodus (SH-modus) inne på stasjon er behov for å kjøre inn i sikkerhetssonen, eller fram og tilbake i sikkerhetssonen, skal arbeidet skje ved at det opprettes arbeidsbrudd som dekker sikkerhetssonen.</w:t>
      </w:r>
    </w:p>
    <w:p w14:paraId="0F34E4F7" w14:textId="77777777" w:rsidR="007A391F" w:rsidRPr="006D514D" w:rsidRDefault="007A391F" w:rsidP="00AD5592">
      <w:pPr>
        <w:pStyle w:val="FRpunkt"/>
      </w:pPr>
      <w:bookmarkStart w:id="1839" w:name="_Toc153436807"/>
      <w:bookmarkStart w:id="1840" w:name="_Toc179977044"/>
      <w:bookmarkStart w:id="1841" w:name="_Toc192250147"/>
      <w:r w:rsidRPr="006D514D">
        <w:t>9.57-BN Oppstart av arbeidstog</w:t>
      </w:r>
      <w:bookmarkEnd w:id="1839"/>
      <w:bookmarkEnd w:id="1840"/>
      <w:bookmarkEnd w:id="1841"/>
    </w:p>
    <w:p w14:paraId="7B408F53" w14:textId="77777777" w:rsidR="007A391F" w:rsidRPr="003804AA" w:rsidRDefault="007A391F" w:rsidP="007A391F">
      <w:pPr>
        <w:rPr>
          <w:rFonts w:ascii="Arial" w:hAnsi="Arial" w:cs="Arial"/>
          <w:sz w:val="24"/>
          <w:szCs w:val="24"/>
        </w:rPr>
      </w:pPr>
      <w:r w:rsidRPr="003804AA">
        <w:rPr>
          <w:rFonts w:ascii="Arial" w:hAnsi="Arial" w:cs="Arial"/>
          <w:sz w:val="24"/>
          <w:szCs w:val="24"/>
        </w:rPr>
        <w:t>Føreren skal innhente tillatelse til arbeid fra toglederen eller togekspeditøren. Føreren skal også</w:t>
      </w:r>
      <w:r w:rsidRPr="003804AA">
        <w:rPr>
          <w:rFonts w:ascii="Arial" w:hAnsi="Arial" w:cs="Arial"/>
          <w:strike/>
          <w:sz w:val="24"/>
          <w:szCs w:val="24"/>
        </w:rPr>
        <w:t xml:space="preserve"> </w:t>
      </w:r>
      <w:r w:rsidRPr="003804AA">
        <w:rPr>
          <w:rFonts w:ascii="Arial" w:hAnsi="Arial" w:cs="Arial"/>
          <w:sz w:val="24"/>
          <w:szCs w:val="24"/>
        </w:rPr>
        <w:t>avklare når og hvor arbeidstoget skal avslutte sin kjøring.</w:t>
      </w:r>
    </w:p>
    <w:p w14:paraId="76C75ACF" w14:textId="77777777" w:rsidR="007A391F" w:rsidRPr="006D514D" w:rsidRDefault="007A391F" w:rsidP="00AD5592">
      <w:pPr>
        <w:pStyle w:val="FRpunkt"/>
      </w:pPr>
      <w:bookmarkStart w:id="1842" w:name="_Toc153436808"/>
      <w:bookmarkStart w:id="1843" w:name="_Toc179977045"/>
      <w:bookmarkStart w:id="1844" w:name="_Toc192250148"/>
      <w:r w:rsidRPr="006D514D">
        <w:t>9.58-BN Kjørende arbeidstog</w:t>
      </w:r>
      <w:bookmarkEnd w:id="1842"/>
      <w:bookmarkEnd w:id="1843"/>
      <w:bookmarkEnd w:id="1844"/>
    </w:p>
    <w:p w14:paraId="58F3BA8C"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Ved behov for feilretting eller utbedring underveis fra et kjørende arbeidstog, gjelder følgende:</w:t>
      </w:r>
    </w:p>
    <w:p w14:paraId="194876BC" w14:textId="77777777" w:rsidR="007A391F" w:rsidRPr="003804AA" w:rsidRDefault="007A391F" w:rsidP="00E10989">
      <w:pPr>
        <w:pStyle w:val="Listeavsnitt"/>
        <w:numPr>
          <w:ilvl w:val="0"/>
          <w:numId w:val="267"/>
        </w:numPr>
        <w:rPr>
          <w:rFonts w:ascii="Arial" w:hAnsi="Arial" w:cs="Arial"/>
          <w:sz w:val="24"/>
          <w:szCs w:val="24"/>
        </w:rPr>
      </w:pPr>
      <w:r w:rsidRPr="003804AA">
        <w:rPr>
          <w:rFonts w:ascii="Arial" w:hAnsi="Arial" w:cs="Arial"/>
          <w:sz w:val="24"/>
          <w:szCs w:val="24"/>
        </w:rPr>
        <w:lastRenderedPageBreak/>
        <w:t xml:space="preserve">På strekning med fjernstyring eller strekning med ERTMS kan toglederen gi tillatelse til at det kjørende arbeidstoget kjører tilbake til forrige stasjon eller fram til neste stasjon. </w:t>
      </w:r>
    </w:p>
    <w:p w14:paraId="0BFFD707" w14:textId="77777777" w:rsidR="007A391F" w:rsidRPr="003804AA" w:rsidRDefault="007A391F" w:rsidP="00E10989">
      <w:pPr>
        <w:pStyle w:val="Listeavsnitt"/>
        <w:numPr>
          <w:ilvl w:val="0"/>
          <w:numId w:val="267"/>
        </w:numPr>
        <w:rPr>
          <w:rFonts w:ascii="Arial" w:hAnsi="Arial" w:cs="Arial"/>
          <w:sz w:val="24"/>
          <w:szCs w:val="24"/>
        </w:rPr>
      </w:pPr>
      <w:r w:rsidRPr="003804AA">
        <w:rPr>
          <w:rFonts w:ascii="Arial" w:hAnsi="Arial" w:cs="Arial"/>
          <w:sz w:val="24"/>
          <w:szCs w:val="24"/>
        </w:rPr>
        <w:t>Når arbeidet er avsluttet, skal føreren innhente tillatelse fra toglederen eller togekspeditøren til videre kjøring i henhold til ruten.</w:t>
      </w:r>
    </w:p>
    <w:p w14:paraId="70E8DB04" w14:textId="77777777" w:rsidR="007A391F" w:rsidRPr="006D514D" w:rsidRDefault="007A391F" w:rsidP="00AD5592">
      <w:pPr>
        <w:pStyle w:val="FRpunkt"/>
      </w:pPr>
      <w:bookmarkStart w:id="1845" w:name="_Toc153436809"/>
      <w:bookmarkStart w:id="1846" w:name="_Toc179977046"/>
      <w:bookmarkStart w:id="1847" w:name="_Toc192250149"/>
      <w:r w:rsidRPr="006D514D">
        <w:t>9.59-BN Disponerende arbeidstog</w:t>
      </w:r>
      <w:bookmarkEnd w:id="1845"/>
      <w:bookmarkEnd w:id="1846"/>
      <w:bookmarkEnd w:id="1847"/>
    </w:p>
    <w:p w14:paraId="3027207D" w14:textId="77777777" w:rsidR="007A391F" w:rsidRPr="003804AA" w:rsidRDefault="007A391F" w:rsidP="007A391F">
      <w:pPr>
        <w:rPr>
          <w:rFonts w:ascii="Arial" w:hAnsi="Arial" w:cs="Arial"/>
          <w:sz w:val="24"/>
          <w:szCs w:val="24"/>
        </w:rPr>
      </w:pPr>
      <w:r w:rsidRPr="003804AA">
        <w:rPr>
          <w:rFonts w:ascii="Arial" w:hAnsi="Arial" w:cs="Arial"/>
          <w:sz w:val="24"/>
          <w:szCs w:val="24"/>
        </w:rPr>
        <w:t>1. Et disponerende arbeidstog kan kjøre ut fra og inn på stasjonene flere ganger med samme tognummer.</w:t>
      </w:r>
    </w:p>
    <w:p w14:paraId="681634F3" w14:textId="77777777" w:rsidR="007A391F" w:rsidRPr="003804AA" w:rsidRDefault="007A391F" w:rsidP="007A391F">
      <w:pPr>
        <w:rPr>
          <w:rFonts w:ascii="Arial" w:hAnsi="Arial" w:cs="Arial"/>
          <w:sz w:val="24"/>
          <w:szCs w:val="24"/>
        </w:rPr>
      </w:pPr>
      <w:r w:rsidRPr="003804AA">
        <w:rPr>
          <w:rFonts w:ascii="Arial" w:hAnsi="Arial" w:cs="Arial"/>
          <w:sz w:val="24"/>
          <w:szCs w:val="24"/>
        </w:rPr>
        <w:t>2. For disponerende arbeidstog kan arbeid med personale eller utstyr som ikke fraktes med arbeidstoget tillates etter avtale med føreren. Skinne-/veimaskin og tung motortralle tillates ikke.</w:t>
      </w:r>
    </w:p>
    <w:p w14:paraId="36FA2A71" w14:textId="77777777" w:rsidR="007A391F" w:rsidRPr="006D514D" w:rsidRDefault="007A391F" w:rsidP="00AD5592">
      <w:pPr>
        <w:pStyle w:val="FRpunkt"/>
      </w:pPr>
      <w:bookmarkStart w:id="1848" w:name="_Toc179977047"/>
      <w:bookmarkStart w:id="1849" w:name="_Toc192250150"/>
      <w:r w:rsidRPr="006D514D">
        <w:t>9.60-BN Spesielt om disponerende arbeidstog på strekning med fjernstyring, strekning med ERTMS og grensestasjon</w:t>
      </w:r>
      <w:bookmarkEnd w:id="1848"/>
      <w:bookmarkEnd w:id="1849"/>
    </w:p>
    <w:p w14:paraId="363AF490" w14:textId="77777777" w:rsidR="007A391F" w:rsidRPr="003804AA" w:rsidRDefault="007A391F" w:rsidP="007A391F">
      <w:pPr>
        <w:rPr>
          <w:rFonts w:ascii="Arial" w:hAnsi="Arial" w:cs="Arial"/>
          <w:sz w:val="24"/>
          <w:szCs w:val="24"/>
        </w:rPr>
      </w:pPr>
      <w:r w:rsidRPr="003804AA">
        <w:rPr>
          <w:rFonts w:ascii="Arial" w:hAnsi="Arial" w:cs="Arial"/>
          <w:sz w:val="24"/>
          <w:szCs w:val="24"/>
        </w:rPr>
        <w:t>1. På linjen disponerer et disponerende arbeidstog kun den blokkstrekningen toget er på til enhver tid. Om strekningen ikke er klar for tog når arbeidstoget skal forlate blokkstrekningen, må fører varsle toglederen om dette, som beskrevet i punkt 7.1.</w:t>
      </w:r>
    </w:p>
    <w:p w14:paraId="0EC5050B" w14:textId="77777777" w:rsidR="007A391F" w:rsidRPr="003804AA" w:rsidRDefault="007A391F" w:rsidP="007A391F">
      <w:pPr>
        <w:rPr>
          <w:rFonts w:ascii="Arial" w:hAnsi="Arial" w:cs="Arial"/>
          <w:sz w:val="24"/>
          <w:szCs w:val="24"/>
        </w:rPr>
      </w:pPr>
      <w:r w:rsidRPr="003804AA">
        <w:rPr>
          <w:rFonts w:ascii="Arial" w:hAnsi="Arial" w:cs="Arial"/>
          <w:sz w:val="24"/>
          <w:szCs w:val="24"/>
        </w:rPr>
        <w:t>2. På en stasjon disponerer arbeidstoget kun det spor eller sporområde som er avgrenset ved signal som begrenser togvei eller skiftevei.</w:t>
      </w:r>
    </w:p>
    <w:p w14:paraId="375F2A79" w14:textId="77777777" w:rsidR="007A391F" w:rsidRPr="006D514D" w:rsidRDefault="007A391F" w:rsidP="00AD5592">
      <w:pPr>
        <w:pStyle w:val="FRpunkt"/>
      </w:pPr>
      <w:bookmarkStart w:id="1850" w:name="_Toc179977048"/>
      <w:bookmarkStart w:id="1851" w:name="_Toc192250151"/>
      <w:r w:rsidRPr="006D514D">
        <w:t>9.61-BN Spesielt om disponerende arbeidstog på strekning med togmelding</w:t>
      </w:r>
      <w:bookmarkEnd w:id="1850"/>
      <w:bookmarkEnd w:id="1851"/>
    </w:p>
    <w:p w14:paraId="58ED35A1" w14:textId="77777777" w:rsidR="007A391F" w:rsidRPr="003804AA" w:rsidRDefault="007A391F" w:rsidP="003804AA">
      <w:pPr>
        <w:spacing w:after="0"/>
        <w:rPr>
          <w:rFonts w:ascii="Arial" w:hAnsi="Arial" w:cs="Arial"/>
          <w:sz w:val="24"/>
          <w:szCs w:val="24"/>
        </w:rPr>
      </w:pPr>
      <w:bookmarkStart w:id="1852" w:name="_Toc153436810"/>
      <w:r w:rsidRPr="003804AA">
        <w:rPr>
          <w:rFonts w:ascii="Arial" w:hAnsi="Arial" w:cs="Arial"/>
          <w:sz w:val="24"/>
          <w:szCs w:val="24"/>
        </w:rPr>
        <w:t>1. På strekning med togmelding, skal togekspeditøren sperre strekningen etter at arbeidstoget har kjørt ut på strekningen. Togekspeditøren skal sperre strekningen slik:</w:t>
      </w:r>
    </w:p>
    <w:p w14:paraId="1F2F3AE1" w14:textId="77777777" w:rsidR="007A391F" w:rsidRPr="003804AA" w:rsidRDefault="007A391F" w:rsidP="00E10989">
      <w:pPr>
        <w:pStyle w:val="Listeavsnitt"/>
        <w:numPr>
          <w:ilvl w:val="0"/>
          <w:numId w:val="255"/>
        </w:numPr>
        <w:rPr>
          <w:rFonts w:ascii="Arial" w:hAnsi="Arial" w:cs="Arial"/>
          <w:sz w:val="24"/>
          <w:szCs w:val="24"/>
        </w:rPr>
      </w:pPr>
      <w:r w:rsidRPr="003804AA">
        <w:rPr>
          <w:rFonts w:ascii="Arial" w:hAnsi="Arial" w:cs="Arial"/>
          <w:sz w:val="24"/>
          <w:szCs w:val="24"/>
        </w:rPr>
        <w:t>Kontrollmiddel på stillerapparat og/eller signaltelegraf eller</w:t>
      </w:r>
    </w:p>
    <w:p w14:paraId="71F297F6" w14:textId="77777777" w:rsidR="007A391F" w:rsidRPr="003804AA" w:rsidRDefault="007A391F" w:rsidP="00E10989">
      <w:pPr>
        <w:pStyle w:val="Listeavsnitt"/>
        <w:numPr>
          <w:ilvl w:val="0"/>
          <w:numId w:val="255"/>
        </w:numPr>
        <w:rPr>
          <w:rFonts w:ascii="Arial" w:hAnsi="Arial" w:cs="Arial"/>
          <w:sz w:val="24"/>
          <w:szCs w:val="24"/>
        </w:rPr>
      </w:pPr>
      <w:r w:rsidRPr="003804AA">
        <w:rPr>
          <w:rFonts w:ascii="Arial" w:hAnsi="Arial" w:cs="Arial"/>
          <w:sz w:val="24"/>
          <w:szCs w:val="24"/>
        </w:rPr>
        <w:t>Sperre i skjermbasert stillerapparat</w:t>
      </w:r>
    </w:p>
    <w:p w14:paraId="02BCAA7D" w14:textId="77777777" w:rsidR="007A391F" w:rsidRPr="003804AA" w:rsidRDefault="007A391F" w:rsidP="007A391F">
      <w:pPr>
        <w:rPr>
          <w:rFonts w:ascii="Arial" w:hAnsi="Arial" w:cs="Arial"/>
          <w:sz w:val="24"/>
          <w:szCs w:val="24"/>
        </w:rPr>
      </w:pPr>
      <w:r w:rsidRPr="003804AA">
        <w:rPr>
          <w:rFonts w:ascii="Arial" w:hAnsi="Arial" w:cs="Arial"/>
          <w:sz w:val="24"/>
          <w:szCs w:val="24"/>
        </w:rPr>
        <w:t>2. Et disponerende arbeidstog kan kjøre flere ganger ut fra eller inn til de betjente stasjonene på samme avgangsmelding i disponeringsperioden.</w:t>
      </w:r>
    </w:p>
    <w:p w14:paraId="1AE5231A" w14:textId="77777777" w:rsidR="007A391F" w:rsidRPr="003804AA" w:rsidRDefault="007A391F" w:rsidP="007A391F">
      <w:pPr>
        <w:rPr>
          <w:rFonts w:ascii="Arial" w:hAnsi="Arial" w:cs="Arial"/>
          <w:sz w:val="24"/>
          <w:szCs w:val="24"/>
        </w:rPr>
      </w:pPr>
      <w:r w:rsidRPr="003804AA">
        <w:rPr>
          <w:rFonts w:ascii="Arial" w:hAnsi="Arial" w:cs="Arial"/>
          <w:sz w:val="24"/>
          <w:szCs w:val="24"/>
        </w:rPr>
        <w:t>3. Føreren skal varsle togekspeditøren når disponeringen er avsluttet. Togekspeditøren kan deretter oppheve sperringen av strekningen.</w:t>
      </w:r>
    </w:p>
    <w:p w14:paraId="63805DEF" w14:textId="77777777" w:rsidR="007A391F" w:rsidRPr="006D514D" w:rsidRDefault="007A391F" w:rsidP="00AD5592">
      <w:pPr>
        <w:pStyle w:val="FRpunkt"/>
      </w:pPr>
      <w:bookmarkStart w:id="1853" w:name="_Toc179977049"/>
      <w:bookmarkStart w:id="1854" w:name="_Toc192250152"/>
      <w:r w:rsidRPr="006D514D">
        <w:t>9.62-BN – 9.64-BN (Ledig)</w:t>
      </w:r>
      <w:bookmarkEnd w:id="1852"/>
      <w:bookmarkEnd w:id="1853"/>
      <w:bookmarkEnd w:id="1854"/>
    </w:p>
    <w:p w14:paraId="7E8A5B05" w14:textId="77777777" w:rsidR="007A391F" w:rsidRPr="006D514D" w:rsidRDefault="007A391F" w:rsidP="00AD5592">
      <w:pPr>
        <w:pStyle w:val="FRpunkt"/>
      </w:pPr>
      <w:bookmarkStart w:id="1855" w:name="_Toc153436811"/>
      <w:bookmarkStart w:id="1856" w:name="_Toc179977050"/>
      <w:bookmarkStart w:id="1857" w:name="_Toc192250153"/>
      <w:r w:rsidRPr="006D514D">
        <w:t>DEL D: Avstengt område</w:t>
      </w:r>
      <w:bookmarkEnd w:id="1855"/>
      <w:bookmarkEnd w:id="1856"/>
      <w:bookmarkEnd w:id="1857"/>
    </w:p>
    <w:p w14:paraId="1CD2BD90" w14:textId="77777777" w:rsidR="007A391F" w:rsidRPr="006D514D" w:rsidRDefault="007A391F" w:rsidP="00AD5592">
      <w:pPr>
        <w:pStyle w:val="FRpunkt"/>
      </w:pPr>
      <w:bookmarkStart w:id="1858" w:name="_Toc153436812"/>
      <w:bookmarkStart w:id="1859" w:name="_Toc179977051"/>
      <w:bookmarkStart w:id="1860" w:name="_Toc192250154"/>
      <w:r w:rsidRPr="006D514D">
        <w:t>9.65-BN Krav om risikovurdering av avstengt område</w:t>
      </w:r>
      <w:bookmarkEnd w:id="1858"/>
      <w:bookmarkEnd w:id="1859"/>
      <w:bookmarkEnd w:id="1860"/>
      <w:r w:rsidRPr="006D514D" w:rsidDel="007F4D28">
        <w:t xml:space="preserve"> </w:t>
      </w:r>
    </w:p>
    <w:p w14:paraId="5BBF02C5"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Avstengt område skal kun gjennomføres hvis det foreligger en godkjent risikoanalyse, som konkluderer med akseptabel risiko. Risikovurderingen skal gjennomføres etter Bane NORs krav til risikovurdering med betydning for trafikksikkerhet, og vurderingen skal:</w:t>
      </w:r>
    </w:p>
    <w:p w14:paraId="49DA2804" w14:textId="77777777" w:rsidR="007A391F" w:rsidRPr="003804AA" w:rsidRDefault="007A391F" w:rsidP="00E10989">
      <w:pPr>
        <w:pStyle w:val="Listeavsnitt"/>
        <w:numPr>
          <w:ilvl w:val="0"/>
          <w:numId w:val="256"/>
        </w:numPr>
        <w:rPr>
          <w:rFonts w:ascii="Arial" w:hAnsi="Arial" w:cs="Arial"/>
          <w:sz w:val="24"/>
          <w:szCs w:val="24"/>
        </w:rPr>
      </w:pPr>
      <w:r w:rsidRPr="003804AA">
        <w:rPr>
          <w:rFonts w:ascii="Arial" w:hAnsi="Arial" w:cs="Arial"/>
          <w:sz w:val="24"/>
          <w:szCs w:val="24"/>
        </w:rPr>
        <w:t>beskrive og vurdere de tekniske og fysiske barrierene,</w:t>
      </w:r>
    </w:p>
    <w:p w14:paraId="513E033C" w14:textId="77777777" w:rsidR="007A391F" w:rsidRPr="003804AA" w:rsidRDefault="007A391F" w:rsidP="00E10989">
      <w:pPr>
        <w:pStyle w:val="Listeavsnitt"/>
        <w:numPr>
          <w:ilvl w:val="0"/>
          <w:numId w:val="256"/>
        </w:numPr>
        <w:rPr>
          <w:rFonts w:ascii="Arial" w:hAnsi="Arial" w:cs="Arial"/>
          <w:sz w:val="24"/>
          <w:szCs w:val="24"/>
        </w:rPr>
      </w:pPr>
      <w:r w:rsidRPr="003804AA">
        <w:rPr>
          <w:rFonts w:ascii="Arial" w:hAnsi="Arial" w:cs="Arial"/>
          <w:sz w:val="24"/>
          <w:szCs w:val="24"/>
        </w:rPr>
        <w:t>beskrive og vurdere eventuelle begrensninger for kjøretøy,</w:t>
      </w:r>
    </w:p>
    <w:p w14:paraId="530EF035" w14:textId="77777777" w:rsidR="007A391F" w:rsidRPr="003804AA" w:rsidRDefault="007A391F" w:rsidP="00E10989">
      <w:pPr>
        <w:pStyle w:val="Listeavsnitt"/>
        <w:numPr>
          <w:ilvl w:val="0"/>
          <w:numId w:val="256"/>
        </w:numPr>
        <w:rPr>
          <w:rFonts w:ascii="Arial" w:hAnsi="Arial" w:cs="Arial"/>
          <w:sz w:val="24"/>
          <w:szCs w:val="24"/>
        </w:rPr>
      </w:pPr>
      <w:r w:rsidRPr="003804AA">
        <w:rPr>
          <w:rFonts w:ascii="Arial" w:hAnsi="Arial" w:cs="Arial"/>
          <w:sz w:val="24"/>
          <w:szCs w:val="24"/>
        </w:rPr>
        <w:t>inkludere vurdering av trafikksikkerhet, og</w:t>
      </w:r>
    </w:p>
    <w:p w14:paraId="7F22122B" w14:textId="77777777" w:rsidR="007A391F" w:rsidRPr="003804AA" w:rsidRDefault="007A391F" w:rsidP="00E10989">
      <w:pPr>
        <w:pStyle w:val="Listeavsnitt"/>
        <w:numPr>
          <w:ilvl w:val="0"/>
          <w:numId w:val="256"/>
        </w:numPr>
        <w:rPr>
          <w:rFonts w:ascii="Arial" w:hAnsi="Arial" w:cs="Arial"/>
          <w:sz w:val="24"/>
          <w:szCs w:val="24"/>
        </w:rPr>
      </w:pPr>
      <w:r w:rsidRPr="003804AA">
        <w:rPr>
          <w:rFonts w:ascii="Arial" w:hAnsi="Arial" w:cs="Arial"/>
          <w:sz w:val="24"/>
          <w:szCs w:val="24"/>
        </w:rPr>
        <w:lastRenderedPageBreak/>
        <w:t>inkludere vurdering av behov for ytterligere tiltak som følger av fravær av hovedsikkerhetsvakt eller arbeidets art.</w:t>
      </w:r>
    </w:p>
    <w:p w14:paraId="591FF18F" w14:textId="77777777" w:rsidR="007A391F" w:rsidRPr="006D514D" w:rsidRDefault="007A391F" w:rsidP="00AD5592">
      <w:pPr>
        <w:pStyle w:val="FRpunkt"/>
      </w:pPr>
      <w:bookmarkStart w:id="1861" w:name="_Toc153436813"/>
      <w:bookmarkStart w:id="1862" w:name="_Toc179977052"/>
      <w:bookmarkStart w:id="1863" w:name="_Toc192250155"/>
      <w:r w:rsidRPr="006D514D">
        <w:t>9.66-BN Kontaktperson for avstengt område</w:t>
      </w:r>
      <w:bookmarkEnd w:id="1861"/>
      <w:bookmarkEnd w:id="1862"/>
      <w:bookmarkEnd w:id="1863"/>
    </w:p>
    <w:p w14:paraId="3982D131"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Det skal være en kontaktperson for det avstengte området. Kontaktpersonen skal:</w:t>
      </w:r>
    </w:p>
    <w:p w14:paraId="6AA02143" w14:textId="77777777" w:rsidR="007A391F" w:rsidRPr="003804AA" w:rsidRDefault="007A391F" w:rsidP="00E10989">
      <w:pPr>
        <w:pStyle w:val="Listeavsnitt"/>
        <w:numPr>
          <w:ilvl w:val="0"/>
          <w:numId w:val="257"/>
        </w:numPr>
        <w:rPr>
          <w:rFonts w:ascii="Arial" w:hAnsi="Arial" w:cs="Arial"/>
          <w:sz w:val="24"/>
          <w:szCs w:val="24"/>
        </w:rPr>
      </w:pPr>
      <w:r w:rsidRPr="003804AA">
        <w:rPr>
          <w:rFonts w:ascii="Arial" w:hAnsi="Arial" w:cs="Arial"/>
          <w:sz w:val="24"/>
          <w:szCs w:val="24"/>
        </w:rPr>
        <w:t>være utstyrt med togradio med nummer angitt i kunngjøringen</w:t>
      </w:r>
    </w:p>
    <w:p w14:paraId="1C28E6BA" w14:textId="77777777" w:rsidR="007A391F" w:rsidRPr="003804AA" w:rsidRDefault="007A391F" w:rsidP="00E10989">
      <w:pPr>
        <w:pStyle w:val="Listeavsnitt"/>
        <w:numPr>
          <w:ilvl w:val="0"/>
          <w:numId w:val="257"/>
        </w:numPr>
        <w:rPr>
          <w:rFonts w:ascii="Arial" w:hAnsi="Arial" w:cs="Arial"/>
          <w:sz w:val="24"/>
          <w:szCs w:val="24"/>
        </w:rPr>
      </w:pPr>
      <w:r w:rsidRPr="003804AA">
        <w:rPr>
          <w:rFonts w:ascii="Arial" w:hAnsi="Arial" w:cs="Arial"/>
          <w:sz w:val="24"/>
          <w:szCs w:val="24"/>
        </w:rPr>
        <w:t>til enhver tid kunne nås på togradio av toglederen eller togekspeditøren</w:t>
      </w:r>
    </w:p>
    <w:p w14:paraId="682829CF" w14:textId="77777777" w:rsidR="007A391F" w:rsidRPr="003804AA" w:rsidRDefault="007A391F" w:rsidP="00E10989">
      <w:pPr>
        <w:pStyle w:val="Listeavsnitt"/>
        <w:numPr>
          <w:ilvl w:val="0"/>
          <w:numId w:val="257"/>
        </w:numPr>
        <w:rPr>
          <w:rFonts w:ascii="Arial" w:hAnsi="Arial" w:cs="Arial"/>
          <w:sz w:val="24"/>
          <w:szCs w:val="24"/>
        </w:rPr>
      </w:pPr>
      <w:r w:rsidRPr="003804AA">
        <w:rPr>
          <w:rFonts w:ascii="Arial" w:hAnsi="Arial" w:cs="Arial"/>
          <w:sz w:val="24"/>
          <w:szCs w:val="24"/>
        </w:rPr>
        <w:t>være til stede i avstengt område når det foregår arbeid</w:t>
      </w:r>
    </w:p>
    <w:p w14:paraId="67D8EBE6" w14:textId="77777777" w:rsidR="007A391F" w:rsidRPr="003804AA" w:rsidRDefault="007A391F" w:rsidP="00E10989">
      <w:pPr>
        <w:pStyle w:val="Listeavsnitt"/>
        <w:numPr>
          <w:ilvl w:val="0"/>
          <w:numId w:val="257"/>
        </w:numPr>
        <w:rPr>
          <w:rFonts w:ascii="Arial" w:hAnsi="Arial" w:cs="Arial"/>
          <w:sz w:val="24"/>
          <w:szCs w:val="24"/>
        </w:rPr>
      </w:pPr>
      <w:r w:rsidRPr="003804AA">
        <w:rPr>
          <w:rFonts w:ascii="Arial" w:hAnsi="Arial" w:cs="Arial"/>
          <w:sz w:val="24"/>
          <w:szCs w:val="24"/>
        </w:rPr>
        <w:t>raskt kunne komme i kontakt med arbeidslagene på avstengt område</w:t>
      </w:r>
    </w:p>
    <w:p w14:paraId="07DEC082" w14:textId="77777777" w:rsidR="007A391F" w:rsidRPr="006D514D" w:rsidRDefault="007A391F" w:rsidP="00AD5592">
      <w:pPr>
        <w:pStyle w:val="FRpunkt"/>
      </w:pPr>
      <w:bookmarkStart w:id="1864" w:name="_Toc153436814"/>
      <w:bookmarkStart w:id="1865" w:name="_Toc179977053"/>
      <w:bookmarkStart w:id="1866" w:name="_Toc192250156"/>
      <w:r w:rsidRPr="006D514D">
        <w:t>9.67-BN Kjøretøy på avstengt område</w:t>
      </w:r>
      <w:bookmarkEnd w:id="1864"/>
      <w:bookmarkEnd w:id="1865"/>
      <w:bookmarkEnd w:id="1866"/>
    </w:p>
    <w:p w14:paraId="078BE890" w14:textId="77777777" w:rsidR="007A391F" w:rsidRPr="003804AA" w:rsidRDefault="007A391F" w:rsidP="007A391F">
      <w:pPr>
        <w:rPr>
          <w:rFonts w:ascii="Arial" w:hAnsi="Arial" w:cs="Arial"/>
          <w:sz w:val="24"/>
          <w:szCs w:val="24"/>
        </w:rPr>
      </w:pPr>
      <w:r w:rsidRPr="003804AA">
        <w:rPr>
          <w:rFonts w:ascii="Arial" w:hAnsi="Arial" w:cs="Arial"/>
          <w:sz w:val="24"/>
          <w:szCs w:val="24"/>
        </w:rPr>
        <w:t>På avstengt område skal det ikke brukes andre kjøretøy enn skinne-/veimaskin og traller.</w:t>
      </w:r>
    </w:p>
    <w:p w14:paraId="1D658BAB" w14:textId="77777777" w:rsidR="007A391F" w:rsidRPr="006D514D" w:rsidRDefault="007A391F" w:rsidP="00AD5592">
      <w:pPr>
        <w:pStyle w:val="FRpunkt"/>
      </w:pPr>
      <w:bookmarkStart w:id="1867" w:name="_Toc153436815"/>
      <w:bookmarkStart w:id="1868" w:name="_Toc179977054"/>
      <w:bookmarkStart w:id="1869" w:name="_Toc192250157"/>
      <w:r w:rsidRPr="006D514D">
        <w:t>9.68-BN Utforming av avstengt område</w:t>
      </w:r>
      <w:bookmarkEnd w:id="1867"/>
      <w:bookmarkEnd w:id="1868"/>
      <w:bookmarkEnd w:id="1869"/>
    </w:p>
    <w:p w14:paraId="5BABF12B" w14:textId="77777777" w:rsidR="007A391F" w:rsidRPr="003804AA" w:rsidRDefault="007A391F" w:rsidP="007A391F">
      <w:pPr>
        <w:rPr>
          <w:rFonts w:ascii="Arial" w:hAnsi="Arial" w:cs="Arial"/>
          <w:sz w:val="24"/>
          <w:szCs w:val="24"/>
        </w:rPr>
      </w:pPr>
      <w:r w:rsidRPr="003804AA">
        <w:rPr>
          <w:rFonts w:ascii="Arial" w:hAnsi="Arial" w:cs="Arial"/>
          <w:sz w:val="24"/>
          <w:szCs w:val="24"/>
        </w:rPr>
        <w:t>1. Det skal etableres fysiske barrierer slik at det ikke er mulig for kjøretøy å komme ut fra og inn på strekningen eller området. Den fysiske barrieren skal være dimensjonert for kjøretøyene som benyttes i avstengt område og plasseres slik at det ikke kan oppstå konflikt mellom trafikk og arbeid i avstengt område.</w:t>
      </w:r>
    </w:p>
    <w:p w14:paraId="6E4FD47D"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2. Det skal etableres tekniske barrierer som skal hindre signalstilling inn på det avstengte område. Minstekrav til tekniske barrierer er:</w:t>
      </w:r>
    </w:p>
    <w:p w14:paraId="07979F66" w14:textId="77777777" w:rsidR="007A391F" w:rsidRPr="003804AA" w:rsidRDefault="007A391F" w:rsidP="00E10989">
      <w:pPr>
        <w:pStyle w:val="Listeavsnitt"/>
        <w:numPr>
          <w:ilvl w:val="0"/>
          <w:numId w:val="258"/>
        </w:numPr>
        <w:rPr>
          <w:rFonts w:ascii="Arial" w:hAnsi="Arial" w:cs="Arial"/>
          <w:sz w:val="24"/>
          <w:szCs w:val="24"/>
        </w:rPr>
      </w:pPr>
      <w:r w:rsidRPr="003804AA">
        <w:rPr>
          <w:rFonts w:ascii="Arial" w:hAnsi="Arial" w:cs="Arial"/>
          <w:sz w:val="24"/>
          <w:szCs w:val="24"/>
        </w:rPr>
        <w:t>Der spordeteksjon er akselteller, skal arbeidsområde sikres i grensen for avstengt område.</w:t>
      </w:r>
    </w:p>
    <w:p w14:paraId="5ECAB364" w14:textId="77777777" w:rsidR="007A391F" w:rsidRPr="003804AA" w:rsidRDefault="007A391F" w:rsidP="00E10989">
      <w:pPr>
        <w:pStyle w:val="Listeavsnitt"/>
        <w:numPr>
          <w:ilvl w:val="0"/>
          <w:numId w:val="258"/>
        </w:numPr>
        <w:rPr>
          <w:rFonts w:ascii="Arial" w:hAnsi="Arial" w:cs="Arial"/>
          <w:sz w:val="24"/>
          <w:szCs w:val="24"/>
        </w:rPr>
      </w:pPr>
      <w:r w:rsidRPr="003804AA">
        <w:rPr>
          <w:rFonts w:ascii="Arial" w:hAnsi="Arial" w:cs="Arial"/>
          <w:sz w:val="24"/>
          <w:szCs w:val="24"/>
        </w:rPr>
        <w:t>Der spordeteksjon er isolerte sporfelt, skal sporfelt kortsluttes i grensen for avstengt område på en slik måte at kortslutning ikke utilsiktet kan bortfalle. Alternativt kan det gjøres andre signaltekniske tiltak som hindrer signalstilling.</w:t>
      </w:r>
    </w:p>
    <w:p w14:paraId="2150EB08" w14:textId="77777777" w:rsidR="007A391F" w:rsidRPr="003804AA" w:rsidRDefault="007A391F" w:rsidP="00E10989">
      <w:pPr>
        <w:pStyle w:val="Listeavsnitt"/>
        <w:numPr>
          <w:ilvl w:val="0"/>
          <w:numId w:val="258"/>
        </w:numPr>
        <w:rPr>
          <w:rFonts w:ascii="Arial" w:hAnsi="Arial" w:cs="Arial"/>
          <w:sz w:val="24"/>
          <w:szCs w:val="24"/>
        </w:rPr>
      </w:pPr>
      <w:r w:rsidRPr="003804AA">
        <w:rPr>
          <w:rFonts w:ascii="Arial" w:hAnsi="Arial" w:cs="Arial"/>
          <w:sz w:val="24"/>
          <w:szCs w:val="24"/>
        </w:rPr>
        <w:t>Der det ikke er spordeteksjon, skal det kartlegges og etableres tekniske barrierer i det enkelte tilfelle.</w:t>
      </w:r>
    </w:p>
    <w:p w14:paraId="3855545E" w14:textId="77777777" w:rsidR="007A391F" w:rsidRPr="003804AA" w:rsidRDefault="007A391F" w:rsidP="007A391F">
      <w:pPr>
        <w:rPr>
          <w:rFonts w:ascii="Arial" w:hAnsi="Arial" w:cs="Arial"/>
          <w:sz w:val="24"/>
          <w:szCs w:val="24"/>
        </w:rPr>
      </w:pPr>
      <w:r w:rsidRPr="003804AA">
        <w:rPr>
          <w:rFonts w:ascii="Arial" w:hAnsi="Arial" w:cs="Arial"/>
          <w:sz w:val="24"/>
          <w:szCs w:val="24"/>
        </w:rPr>
        <w:t>3. Det skal etableres fysisk barriere som hindrer arbeidslag i å bevege seg inn i farlig nærhet til nabospor.</w:t>
      </w:r>
    </w:p>
    <w:p w14:paraId="3C927869" w14:textId="77777777" w:rsidR="007A391F" w:rsidRPr="003804AA" w:rsidRDefault="007A391F" w:rsidP="007A391F">
      <w:pPr>
        <w:rPr>
          <w:rFonts w:ascii="Arial" w:hAnsi="Arial" w:cs="Arial"/>
          <w:sz w:val="24"/>
          <w:szCs w:val="24"/>
        </w:rPr>
      </w:pPr>
      <w:r w:rsidRPr="003804AA">
        <w:rPr>
          <w:rFonts w:ascii="Arial" w:hAnsi="Arial" w:cs="Arial"/>
          <w:sz w:val="24"/>
          <w:szCs w:val="24"/>
        </w:rPr>
        <w:t>4. Avgrensning og barrierer for avstengt område skal gjøres kjent for alle som arbeider på avstengt område.</w:t>
      </w:r>
    </w:p>
    <w:p w14:paraId="5A221AF3" w14:textId="77777777" w:rsidR="007A391F" w:rsidRPr="006D514D" w:rsidRDefault="007A391F" w:rsidP="00AD5592">
      <w:pPr>
        <w:pStyle w:val="FRpunkt"/>
      </w:pPr>
      <w:bookmarkStart w:id="1870" w:name="_Toc153436816"/>
      <w:bookmarkStart w:id="1871" w:name="_Toc179977055"/>
      <w:bookmarkStart w:id="1872" w:name="_Toc192250158"/>
      <w:r w:rsidRPr="006D514D">
        <w:t>9.69-BN Oppstart av avstengt område</w:t>
      </w:r>
      <w:bookmarkEnd w:id="1870"/>
      <w:bookmarkEnd w:id="1871"/>
      <w:bookmarkEnd w:id="1872"/>
    </w:p>
    <w:p w14:paraId="6970CF11" w14:textId="77777777" w:rsidR="007A391F" w:rsidRPr="003804AA" w:rsidRDefault="007A391F" w:rsidP="003804AA">
      <w:pPr>
        <w:spacing w:after="0"/>
        <w:rPr>
          <w:rFonts w:ascii="Arial" w:hAnsi="Arial" w:cs="Arial"/>
          <w:sz w:val="24"/>
          <w:szCs w:val="24"/>
        </w:rPr>
      </w:pPr>
      <w:r w:rsidRPr="003804AA">
        <w:rPr>
          <w:rFonts w:ascii="Arial" w:hAnsi="Arial" w:cs="Arial"/>
          <w:sz w:val="24"/>
          <w:szCs w:val="24"/>
        </w:rPr>
        <w:t>Avstengt område opprettes med direkte overgang fra disponering for arbeid, anleggsområde-jernbane eller arbeidsbrudd.  Når sikringstiltakene er etablert, skal hovedsikkerhetsvakten informere toglederen eller togekspeditøren om at:</w:t>
      </w:r>
    </w:p>
    <w:p w14:paraId="27C4A382" w14:textId="77777777" w:rsidR="007A391F" w:rsidRPr="003804AA" w:rsidRDefault="007A391F" w:rsidP="00E10989">
      <w:pPr>
        <w:pStyle w:val="Listeavsnitt"/>
        <w:numPr>
          <w:ilvl w:val="0"/>
          <w:numId w:val="259"/>
        </w:numPr>
        <w:rPr>
          <w:rFonts w:ascii="Arial" w:hAnsi="Arial" w:cs="Arial"/>
          <w:sz w:val="24"/>
          <w:szCs w:val="24"/>
        </w:rPr>
      </w:pPr>
      <w:r w:rsidRPr="003804AA">
        <w:rPr>
          <w:rFonts w:ascii="Arial" w:hAnsi="Arial" w:cs="Arial"/>
          <w:sz w:val="24"/>
          <w:szCs w:val="24"/>
        </w:rPr>
        <w:t>avstengt område er iverksatt,</w:t>
      </w:r>
    </w:p>
    <w:p w14:paraId="3DC16E05" w14:textId="77777777" w:rsidR="007A391F" w:rsidRPr="003804AA" w:rsidRDefault="007A391F" w:rsidP="00E10989">
      <w:pPr>
        <w:pStyle w:val="Listeavsnitt"/>
        <w:numPr>
          <w:ilvl w:val="0"/>
          <w:numId w:val="259"/>
        </w:numPr>
        <w:rPr>
          <w:rFonts w:ascii="Arial" w:hAnsi="Arial" w:cs="Arial"/>
          <w:sz w:val="24"/>
          <w:szCs w:val="24"/>
        </w:rPr>
      </w:pPr>
      <w:r w:rsidRPr="003804AA">
        <w:rPr>
          <w:rFonts w:ascii="Arial" w:hAnsi="Arial" w:cs="Arial"/>
          <w:sz w:val="24"/>
          <w:szCs w:val="24"/>
        </w:rPr>
        <w:t>kontaktperson er tilgjengelig på angitt togradionummer og</w:t>
      </w:r>
    </w:p>
    <w:p w14:paraId="40A68DB5" w14:textId="77777777" w:rsidR="007A391F" w:rsidRPr="003804AA" w:rsidRDefault="007A391F" w:rsidP="00E10989">
      <w:pPr>
        <w:pStyle w:val="Listeavsnitt"/>
        <w:numPr>
          <w:ilvl w:val="0"/>
          <w:numId w:val="259"/>
        </w:numPr>
        <w:rPr>
          <w:rFonts w:ascii="Arial" w:hAnsi="Arial" w:cs="Arial"/>
          <w:sz w:val="24"/>
          <w:szCs w:val="24"/>
        </w:rPr>
      </w:pPr>
      <w:r w:rsidRPr="003804AA">
        <w:rPr>
          <w:rFonts w:ascii="Arial" w:hAnsi="Arial" w:cs="Arial"/>
          <w:sz w:val="24"/>
          <w:szCs w:val="24"/>
        </w:rPr>
        <w:t>om øvrige spor er klare for kjøring av tog.</w:t>
      </w:r>
    </w:p>
    <w:p w14:paraId="50973511" w14:textId="77777777" w:rsidR="007A391F" w:rsidRPr="003804AA" w:rsidRDefault="007A391F" w:rsidP="007A391F">
      <w:pPr>
        <w:rPr>
          <w:rFonts w:ascii="Arial" w:hAnsi="Arial" w:cs="Arial"/>
          <w:sz w:val="24"/>
          <w:szCs w:val="24"/>
        </w:rPr>
      </w:pPr>
      <w:r w:rsidRPr="003804AA">
        <w:rPr>
          <w:rFonts w:ascii="Arial" w:hAnsi="Arial" w:cs="Arial"/>
          <w:sz w:val="24"/>
          <w:szCs w:val="24"/>
        </w:rPr>
        <w:t>Toglederen eller togekspeditøren skal kontrollere den driftsoperative kunngjøringen for avstengt område.</w:t>
      </w:r>
    </w:p>
    <w:p w14:paraId="53DB9E9F" w14:textId="77777777" w:rsidR="007A391F" w:rsidRPr="006D514D" w:rsidRDefault="007A391F" w:rsidP="00AD5592">
      <w:pPr>
        <w:pStyle w:val="FRpunkt"/>
      </w:pPr>
      <w:bookmarkStart w:id="1873" w:name="_Toc153436817"/>
      <w:bookmarkStart w:id="1874" w:name="_Toc179977056"/>
      <w:bookmarkStart w:id="1875" w:name="_Toc192250159"/>
      <w:r w:rsidRPr="006D514D">
        <w:t>9.70-BN Avslutning av avstengt område</w:t>
      </w:r>
      <w:bookmarkEnd w:id="1873"/>
      <w:bookmarkEnd w:id="1874"/>
      <w:bookmarkEnd w:id="1875"/>
    </w:p>
    <w:p w14:paraId="2B61249C" w14:textId="77777777" w:rsidR="007A391F" w:rsidRPr="00A5344B" w:rsidRDefault="007A391F" w:rsidP="007A391F">
      <w:pPr>
        <w:rPr>
          <w:rFonts w:ascii="Arial" w:hAnsi="Arial" w:cs="Arial"/>
          <w:sz w:val="24"/>
          <w:szCs w:val="24"/>
        </w:rPr>
      </w:pPr>
      <w:r w:rsidRPr="00A5344B">
        <w:rPr>
          <w:rFonts w:ascii="Arial" w:hAnsi="Arial" w:cs="Arial"/>
          <w:sz w:val="24"/>
          <w:szCs w:val="24"/>
        </w:rPr>
        <w:lastRenderedPageBreak/>
        <w:t>Avstengt område avsluttes med direkte overgang til disponering for arbeid, anleggsområde-jernbane eller arbeidsbrudd. Hovedsikkerhetsvakten skal bekrefte til toglederen eller togekspeditøren at avstengt område er avsluttet.</w:t>
      </w:r>
    </w:p>
    <w:p w14:paraId="48C64F43" w14:textId="5DD2D582" w:rsidR="007A391F" w:rsidRPr="006D514D" w:rsidRDefault="007A391F" w:rsidP="00AD5592">
      <w:pPr>
        <w:pStyle w:val="FRpunkt"/>
      </w:pPr>
      <w:bookmarkStart w:id="1876" w:name="_Toc153436818"/>
      <w:bookmarkStart w:id="1877" w:name="_Toc179977057"/>
      <w:bookmarkStart w:id="1878" w:name="_Toc192250160"/>
      <w:r w:rsidRPr="006D514D">
        <w:t>9.71-BN – 9.74-BN (Ledig)</w:t>
      </w:r>
      <w:bookmarkEnd w:id="1876"/>
      <w:bookmarkEnd w:id="1877"/>
      <w:bookmarkEnd w:id="1878"/>
    </w:p>
    <w:p w14:paraId="7ADB87F7" w14:textId="77777777" w:rsidR="007A391F" w:rsidRPr="006D514D" w:rsidRDefault="007A391F" w:rsidP="00AD5592">
      <w:pPr>
        <w:pStyle w:val="FRpunkt"/>
      </w:pPr>
      <w:bookmarkStart w:id="1879" w:name="_Toc153436819"/>
      <w:bookmarkStart w:id="1880" w:name="_Toc179977058"/>
      <w:bookmarkStart w:id="1881" w:name="_Toc192250161"/>
      <w:r w:rsidRPr="006D514D">
        <w:t>DEL E: Arbeid med frakobling av kontaktledningsanlegg</w:t>
      </w:r>
      <w:bookmarkEnd w:id="1879"/>
      <w:bookmarkEnd w:id="1880"/>
      <w:bookmarkEnd w:id="1881"/>
    </w:p>
    <w:p w14:paraId="52FC0BA3" w14:textId="77777777" w:rsidR="007A391F" w:rsidRPr="006D514D" w:rsidRDefault="007A391F" w:rsidP="00AD5592">
      <w:pPr>
        <w:pStyle w:val="FRpunkt"/>
      </w:pPr>
      <w:bookmarkStart w:id="1882" w:name="_Toc153436820"/>
      <w:bookmarkStart w:id="1883" w:name="_Toc179977059"/>
      <w:bookmarkStart w:id="1884" w:name="_Toc192250162"/>
      <w:r w:rsidRPr="006D514D">
        <w:t>9.75-BN Kommunikasjonslinjer ved frakobling av kontaktledningsanlegget</w:t>
      </w:r>
      <w:bookmarkEnd w:id="1882"/>
      <w:bookmarkEnd w:id="1883"/>
      <w:bookmarkEnd w:id="1884"/>
    </w:p>
    <w:p w14:paraId="2A573E43" w14:textId="77777777" w:rsidR="007A391F" w:rsidRPr="00A5344B" w:rsidRDefault="007A391F" w:rsidP="007A391F">
      <w:pPr>
        <w:rPr>
          <w:rFonts w:ascii="Arial" w:hAnsi="Arial" w:cs="Arial"/>
          <w:sz w:val="24"/>
          <w:szCs w:val="24"/>
        </w:rPr>
      </w:pPr>
      <w:r w:rsidRPr="00A5344B">
        <w:rPr>
          <w:rFonts w:ascii="Arial" w:hAnsi="Arial" w:cs="Arial"/>
          <w:sz w:val="24"/>
          <w:szCs w:val="24"/>
        </w:rPr>
        <w:t>Følgende kommunikasjonslinjer gjelder ved frakobling av kontaktledningsanlegget:</w:t>
      </w:r>
    </w:p>
    <w:p w14:paraId="6FFC6634" w14:textId="77777777" w:rsidR="007A391F" w:rsidRPr="00A5344B" w:rsidRDefault="007A391F" w:rsidP="00E10989">
      <w:pPr>
        <w:pStyle w:val="Listeavsnitt"/>
        <w:numPr>
          <w:ilvl w:val="0"/>
          <w:numId w:val="260"/>
        </w:numPr>
        <w:rPr>
          <w:rFonts w:ascii="Arial" w:hAnsi="Arial" w:cs="Arial"/>
          <w:sz w:val="24"/>
          <w:szCs w:val="24"/>
        </w:rPr>
      </w:pPr>
      <w:r w:rsidRPr="00A5344B">
        <w:rPr>
          <w:rFonts w:ascii="Arial" w:hAnsi="Arial" w:cs="Arial"/>
          <w:sz w:val="24"/>
          <w:szCs w:val="24"/>
        </w:rPr>
        <w:t>Leder for kobling skal kommunisere med toglederen og/eller togekspeditøren om forhold som vedrører sikkerheten under arbeidet.</w:t>
      </w:r>
    </w:p>
    <w:p w14:paraId="40E9DF3D" w14:textId="77777777" w:rsidR="007A391F" w:rsidRPr="00A5344B" w:rsidRDefault="007A391F" w:rsidP="00E10989">
      <w:pPr>
        <w:pStyle w:val="Listeavsnitt"/>
        <w:numPr>
          <w:ilvl w:val="0"/>
          <w:numId w:val="260"/>
        </w:numPr>
        <w:rPr>
          <w:rFonts w:ascii="Arial" w:hAnsi="Arial" w:cs="Arial"/>
          <w:sz w:val="24"/>
          <w:szCs w:val="24"/>
        </w:rPr>
      </w:pPr>
      <w:r w:rsidRPr="00A5344B">
        <w:rPr>
          <w:rFonts w:ascii="Arial" w:hAnsi="Arial" w:cs="Arial"/>
          <w:sz w:val="24"/>
          <w:szCs w:val="24"/>
        </w:rPr>
        <w:t>Leder for elsikkerhet skal kommunisere med hovedsikkerhetsvakten og/eller føreren om forhold som vedrører sikkerheten under arbeidet.</w:t>
      </w:r>
    </w:p>
    <w:p w14:paraId="6725F4DC" w14:textId="77777777" w:rsidR="007A391F" w:rsidRPr="00A5344B" w:rsidRDefault="007A391F" w:rsidP="00E10989">
      <w:pPr>
        <w:pStyle w:val="Listeavsnitt"/>
        <w:numPr>
          <w:ilvl w:val="0"/>
          <w:numId w:val="260"/>
        </w:numPr>
        <w:rPr>
          <w:rFonts w:ascii="Arial" w:hAnsi="Arial" w:cs="Arial"/>
          <w:sz w:val="24"/>
          <w:szCs w:val="24"/>
        </w:rPr>
      </w:pPr>
      <w:r w:rsidRPr="00A5344B">
        <w:rPr>
          <w:rFonts w:ascii="Arial" w:hAnsi="Arial" w:cs="Arial"/>
          <w:sz w:val="24"/>
          <w:szCs w:val="24"/>
        </w:rPr>
        <w:t>Leder for kobling og leder for elsikkerhet skal kommunisere i henhold til eget regelverk.</w:t>
      </w:r>
    </w:p>
    <w:p w14:paraId="362F83A0" w14:textId="77777777" w:rsidR="007A391F" w:rsidRPr="006D514D" w:rsidRDefault="007A391F" w:rsidP="00AD5592">
      <w:pPr>
        <w:pStyle w:val="FRpunkt"/>
      </w:pPr>
      <w:bookmarkStart w:id="1885" w:name="_Toc153436821"/>
      <w:bookmarkStart w:id="1886" w:name="_Toc179977060"/>
      <w:bookmarkStart w:id="1887" w:name="_Toc192250163"/>
      <w:r w:rsidRPr="006D514D">
        <w:t>9.76-BN Bytte av leder for elsikkerhet</w:t>
      </w:r>
      <w:bookmarkEnd w:id="1885"/>
      <w:bookmarkEnd w:id="1886"/>
      <w:bookmarkEnd w:id="1887"/>
    </w:p>
    <w:p w14:paraId="57D95396" w14:textId="77777777" w:rsidR="007A391F" w:rsidRPr="00A5344B" w:rsidRDefault="007A391F" w:rsidP="007A391F">
      <w:pPr>
        <w:rPr>
          <w:rFonts w:ascii="Arial" w:hAnsi="Arial" w:cs="Arial"/>
          <w:sz w:val="24"/>
          <w:szCs w:val="24"/>
        </w:rPr>
      </w:pPr>
      <w:r w:rsidRPr="00A5344B">
        <w:rPr>
          <w:rFonts w:ascii="Arial" w:hAnsi="Arial" w:cs="Arial"/>
          <w:sz w:val="24"/>
          <w:szCs w:val="24"/>
        </w:rPr>
        <w:t>Dersom det blir bytte av foreslått leder for elsikkerhet, skal leder for kobling informeres om dette.</w:t>
      </w:r>
    </w:p>
    <w:p w14:paraId="47687FC0" w14:textId="77777777" w:rsidR="007A391F" w:rsidRPr="006D514D" w:rsidRDefault="007A391F" w:rsidP="00AD5592">
      <w:pPr>
        <w:pStyle w:val="FRpunkt"/>
      </w:pPr>
      <w:bookmarkStart w:id="1888" w:name="_Toc153436822"/>
      <w:bookmarkStart w:id="1889" w:name="_Toc179977061"/>
      <w:bookmarkStart w:id="1890" w:name="_Toc192250164"/>
      <w:r w:rsidRPr="006D514D">
        <w:t>9.77-BN Endring av frakobling</w:t>
      </w:r>
      <w:bookmarkEnd w:id="1888"/>
      <w:bookmarkEnd w:id="1889"/>
      <w:bookmarkEnd w:id="1890"/>
    </w:p>
    <w:p w14:paraId="0EF9D5ED" w14:textId="77777777" w:rsidR="007A391F" w:rsidRPr="00A5344B" w:rsidRDefault="007A391F" w:rsidP="007A391F">
      <w:pPr>
        <w:rPr>
          <w:rFonts w:ascii="Arial" w:hAnsi="Arial" w:cs="Arial"/>
          <w:sz w:val="24"/>
          <w:szCs w:val="24"/>
        </w:rPr>
      </w:pPr>
      <w:r w:rsidRPr="00A5344B">
        <w:rPr>
          <w:rFonts w:ascii="Arial" w:hAnsi="Arial" w:cs="Arial"/>
          <w:sz w:val="24"/>
          <w:szCs w:val="24"/>
        </w:rPr>
        <w:t>Før grensene for frakoblingen kan endres, skal det foreligge korrekt og oppdatert elsikkerhetsplan og driftsoperativ kunngjøring.</w:t>
      </w:r>
    </w:p>
    <w:p w14:paraId="21908B2A" w14:textId="77777777" w:rsidR="007A391F" w:rsidRPr="006D514D" w:rsidRDefault="007A391F" w:rsidP="00AD5592">
      <w:pPr>
        <w:pStyle w:val="FRpunkt"/>
      </w:pPr>
      <w:bookmarkStart w:id="1891" w:name="_Toc153436823"/>
      <w:bookmarkStart w:id="1892" w:name="_Toc179977062"/>
      <w:bookmarkStart w:id="1893" w:name="_Toc192250165"/>
      <w:r w:rsidRPr="006D514D">
        <w:t>9.78-BN Generelt om frakobling av kontaktledningsanlegget</w:t>
      </w:r>
      <w:bookmarkEnd w:id="1891"/>
      <w:bookmarkEnd w:id="1892"/>
      <w:bookmarkEnd w:id="1893"/>
    </w:p>
    <w:p w14:paraId="41378839" w14:textId="77777777" w:rsidR="007A391F" w:rsidRPr="00A5344B" w:rsidRDefault="007A391F" w:rsidP="007A391F">
      <w:pPr>
        <w:rPr>
          <w:rFonts w:ascii="Arial" w:hAnsi="Arial" w:cs="Arial"/>
          <w:sz w:val="24"/>
          <w:szCs w:val="24"/>
        </w:rPr>
      </w:pPr>
      <w:r w:rsidRPr="00A5344B">
        <w:rPr>
          <w:rFonts w:ascii="Arial" w:hAnsi="Arial" w:cs="Arial"/>
          <w:sz w:val="24"/>
          <w:szCs w:val="24"/>
        </w:rPr>
        <w:t xml:space="preserve">1. Frakobling av kontaktledningsanlegget kan foregå samtidig med arbeid i spor. Arbeidsformene kan avløse hverandre uten at spenningen kobles inn igjen og sperringen for frakoblingen oppheves. Det skal ikke arbeides fysisk mens arbeidsformene (sperringen) endres. </w:t>
      </w:r>
    </w:p>
    <w:p w14:paraId="0A71D4DE" w14:textId="77777777" w:rsidR="007A391F" w:rsidRPr="00A5344B" w:rsidRDefault="007A391F" w:rsidP="007A391F">
      <w:pPr>
        <w:rPr>
          <w:rFonts w:ascii="Arial" w:hAnsi="Arial" w:cs="Arial"/>
          <w:sz w:val="24"/>
          <w:szCs w:val="24"/>
        </w:rPr>
      </w:pPr>
      <w:r w:rsidRPr="00A5344B">
        <w:rPr>
          <w:rFonts w:ascii="Arial" w:hAnsi="Arial" w:cs="Arial"/>
          <w:sz w:val="24"/>
          <w:szCs w:val="24"/>
        </w:rPr>
        <w:t>2. Frakobling av kontaktledningsanlegget kan også foretas uten arbeid i spor. Leder for kobling skal informere toglederen eller togekspeditøren. Leder for kobling kan unntaksvis gi toglederen eller togekspeditøren tillatelse til å fremføre tog eller skift uten hevet strømavtaker gjennom et slikt frakoblet område, der eventuell leder for elsikkerhet er utpekt og eventuell jording er foretatt utenfor profilet.</w:t>
      </w:r>
    </w:p>
    <w:p w14:paraId="4BFFFA2D" w14:textId="77777777" w:rsidR="007A391F" w:rsidRPr="00A5344B" w:rsidRDefault="007A391F" w:rsidP="007A391F">
      <w:pPr>
        <w:rPr>
          <w:rFonts w:ascii="Arial" w:hAnsi="Arial" w:cs="Arial"/>
          <w:sz w:val="24"/>
          <w:szCs w:val="24"/>
        </w:rPr>
      </w:pPr>
      <w:r w:rsidRPr="00A5344B">
        <w:rPr>
          <w:rFonts w:ascii="Arial" w:hAnsi="Arial" w:cs="Arial"/>
          <w:sz w:val="24"/>
          <w:szCs w:val="24"/>
        </w:rPr>
        <w:t>3. Signal 65G «Stopp for kjøretøy med hevet strømavtaker» kan settes opp for å markere frakoblet område.</w:t>
      </w:r>
    </w:p>
    <w:p w14:paraId="362D6CA9" w14:textId="77777777" w:rsidR="007A391F" w:rsidRPr="00A5344B" w:rsidRDefault="007A391F" w:rsidP="007A391F">
      <w:pPr>
        <w:rPr>
          <w:rFonts w:ascii="Arial" w:hAnsi="Arial" w:cs="Arial"/>
          <w:sz w:val="24"/>
          <w:szCs w:val="24"/>
        </w:rPr>
      </w:pPr>
      <w:r w:rsidRPr="00A5344B">
        <w:rPr>
          <w:rFonts w:ascii="Arial" w:hAnsi="Arial" w:cs="Arial"/>
          <w:sz w:val="24"/>
          <w:szCs w:val="24"/>
        </w:rPr>
        <w:t>4. Det tillates kun ett arbeid under én frakobling. Dersom det skal utføres arbeid på blokkstrekning eller spor som er sperret som følge av at frakoblingen går utenfor det planlagte disponerte området, skal grensen for arbeidet utvides og den sperrede strekningen eller spor inngå i arbeidet.</w:t>
      </w:r>
    </w:p>
    <w:p w14:paraId="07AE60D8" w14:textId="77777777" w:rsidR="007A391F" w:rsidRPr="006D514D" w:rsidRDefault="007A391F" w:rsidP="00AD5592">
      <w:pPr>
        <w:pStyle w:val="FRpunkt"/>
      </w:pPr>
      <w:bookmarkStart w:id="1894" w:name="_Toc153436824"/>
      <w:bookmarkStart w:id="1895" w:name="_Toc179977063"/>
      <w:bookmarkStart w:id="1896" w:name="_Toc192250166"/>
      <w:r w:rsidRPr="006D514D">
        <w:t>9.79-BN Framføring av tog gjennom et område som er frakoblet i forbindelse med arbeid</w:t>
      </w:r>
      <w:bookmarkEnd w:id="1894"/>
      <w:bookmarkEnd w:id="1895"/>
      <w:bookmarkEnd w:id="1896"/>
    </w:p>
    <w:p w14:paraId="47C602F4"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lastRenderedPageBreak/>
        <w:t>Unntaksvis kan tog eller skift uten hevet strømavtaker kjøres gjennom et område som er frakoblet i forbindelse med arbeid i spor dersom arbeidet avsluttes midlertidig. Følgende gjelder:</w:t>
      </w:r>
    </w:p>
    <w:p w14:paraId="126C253B"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Toglederen eller togekspeditøren skal kontakte hovedsikkerhetsvakten og leder for kobling og innhente tillatelse til at kjøringen kan gjennomføres.</w:t>
      </w:r>
    </w:p>
    <w:p w14:paraId="59DD1310"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Dersom kjøringen kan gjennomføres, skal hovedsikkerhetsvakten kontakte leder for elsikkerhet og informere om at arbeidet skal avsluttes for å kjøre tog eller skift uten hevet strømavtaker gjennom området.</w:t>
      </w:r>
    </w:p>
    <w:p w14:paraId="1131235C"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Leder for elsikkerhet skal forsikre seg om at all jording er foretatt utenfor profilet og informere leder for kobling om kjøringen.</w:t>
      </w:r>
    </w:p>
    <w:p w14:paraId="25262C08"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Leder for elsikkerhet skal melde til hovedsikkerhetsvakten når det er klart for kjøringen.</w:t>
      </w:r>
    </w:p>
    <w:p w14:paraId="4473FDCE"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Hovedsikkerhetsvakten skal fjerne sine sikringstiltak og melde strekningen klar eller sporet klart til toglederen eller togekspeditøren.</w:t>
      </w:r>
    </w:p>
    <w:p w14:paraId="30DCABF1"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Toglederen eller togekspeditøren skal innhente bekreftelse fra føreren av toget eller skiftet som skal framføres gjennom det frakoblede området om at strømavtakere ikke er hevet, før toglederen eller togekspeditøren kan fjerne sperringer og gi kjøretillatelse eller tillatelse til skifting.</w:t>
      </w:r>
    </w:p>
    <w:p w14:paraId="1CBD09CE" w14:textId="77777777" w:rsidR="007A391F" w:rsidRPr="00A5344B" w:rsidRDefault="007A391F" w:rsidP="00E10989">
      <w:pPr>
        <w:pStyle w:val="Listeavsnitt"/>
        <w:numPr>
          <w:ilvl w:val="0"/>
          <w:numId w:val="261"/>
        </w:numPr>
        <w:ind w:left="709" w:hanging="349"/>
        <w:rPr>
          <w:rFonts w:ascii="Arial" w:hAnsi="Arial" w:cs="Arial"/>
          <w:sz w:val="24"/>
          <w:szCs w:val="24"/>
        </w:rPr>
      </w:pPr>
      <w:r w:rsidRPr="00A5344B">
        <w:rPr>
          <w:rFonts w:ascii="Arial" w:hAnsi="Arial" w:cs="Arial"/>
          <w:sz w:val="24"/>
          <w:szCs w:val="24"/>
        </w:rPr>
        <w:t>Hovedsikkerhetsvakten kan kontakte toglederen eller togekspeditøren og forespørre om ny tillatelse til arbeid når toget eller skiftet har kjørt ut av den frakoblede strekningen.</w:t>
      </w:r>
    </w:p>
    <w:p w14:paraId="1B2DE1BB" w14:textId="77777777" w:rsidR="007A391F" w:rsidRPr="00A5344B" w:rsidRDefault="007A391F" w:rsidP="00AD5592">
      <w:pPr>
        <w:pStyle w:val="FRpunkt"/>
      </w:pPr>
      <w:bookmarkStart w:id="1897" w:name="_Toc153436825"/>
      <w:bookmarkStart w:id="1898" w:name="_Toc179977064"/>
      <w:bookmarkStart w:id="1899" w:name="_Toc192250167"/>
      <w:r w:rsidRPr="00A5344B">
        <w:t>9.80-BN Spesielt om oppstart av arbeid med frakobling</w:t>
      </w:r>
      <w:bookmarkEnd w:id="1897"/>
      <w:bookmarkEnd w:id="1898"/>
      <w:bookmarkEnd w:id="1899"/>
    </w:p>
    <w:p w14:paraId="4A3977C2"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Ved oppstart av arbeid, gjelder følgende:</w:t>
      </w:r>
    </w:p>
    <w:p w14:paraId="19B4297E"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Hovedsikkerhetsvakten eller føreren skal informere toglederen eller togekspeditøren om tid for og utstrekning av ønsket frakobling.</w:t>
      </w:r>
    </w:p>
    <w:p w14:paraId="2FA87C59"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Toglederen eller togekspeditøren skal sperre området som skal frakobles slik at det ikke er mulig å sikre togvei eller skiftevei inn på området. På strekning med fjernstyring og strekning med ERTMS, skal toglederen deaktivere all automatikk i konflikt med frakoblingen og fjerne magasinerte togveier på stedet. Før sperringen skal toglederen eller togekspeditøren om nødvendig sikre togvei eller skiftevei for arbeidstoget.</w:t>
      </w:r>
    </w:p>
    <w:p w14:paraId="6DB7374C"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Føreren eller hovedsikkerhetsvakten skal informere foreslått leder for elsikkerhet om at arbeidsstedet er sperret.</w:t>
      </w:r>
    </w:p>
    <w:p w14:paraId="28D15E10"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Foreslått leder for elsikkerhet skal informere leder for kobling om ønsket frakoblet område i henhold til elsikkerhetsplanen.</w:t>
      </w:r>
    </w:p>
    <w:p w14:paraId="0312649B"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Leder for kobling skal informere toglederen og/eller togekspeditøren om hvilket område som skal frakobles i henhold til elsikkerhetsplanen, der det ikke kan kjøres tog eller skift.</w:t>
      </w:r>
    </w:p>
    <w:p w14:paraId="73AA4B26"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 xml:space="preserve">Toglederen og/eller togekspeditøren skal informere leder for kobling om hvor det er sperret for tog og skift. </w:t>
      </w:r>
    </w:p>
    <w:p w14:paraId="6711DD87"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t xml:space="preserve">Leder for kobling skal i samarbeid med toglederen og/eller togekspeditøren verifisere hvor det er sperret for tog og skift, og kan foreta frakobling når det er verifisert at hele området som skal frakobles er sperret for tog og skift. </w:t>
      </w:r>
    </w:p>
    <w:p w14:paraId="336C6407" w14:textId="77777777" w:rsidR="007A391F" w:rsidRPr="00A5344B" w:rsidRDefault="007A391F" w:rsidP="00E10989">
      <w:pPr>
        <w:pStyle w:val="Listeavsnitt"/>
        <w:numPr>
          <w:ilvl w:val="0"/>
          <w:numId w:val="265"/>
        </w:numPr>
        <w:rPr>
          <w:rFonts w:ascii="Arial" w:hAnsi="Arial" w:cs="Arial"/>
          <w:sz w:val="24"/>
          <w:szCs w:val="24"/>
        </w:rPr>
      </w:pPr>
      <w:r w:rsidRPr="00A5344B">
        <w:rPr>
          <w:rFonts w:ascii="Arial" w:hAnsi="Arial" w:cs="Arial"/>
          <w:sz w:val="24"/>
          <w:szCs w:val="24"/>
        </w:rPr>
        <w:lastRenderedPageBreak/>
        <w:t>Leder for kobling skal informere foreslått leder for elsikkerhet om at området er frakoblet og sikret mot innkobling i henhold til elsikkerhetsplanen, og utpeke leder for elsikkerhet.</w:t>
      </w:r>
    </w:p>
    <w:p w14:paraId="60462E2B" w14:textId="77777777" w:rsidR="007A391F" w:rsidRPr="00A5344B" w:rsidRDefault="007A391F" w:rsidP="00AD5592">
      <w:pPr>
        <w:pStyle w:val="FRpunkt"/>
      </w:pPr>
      <w:bookmarkStart w:id="1900" w:name="_Toc153436826"/>
      <w:bookmarkStart w:id="1901" w:name="_Toc179977065"/>
      <w:bookmarkStart w:id="1902" w:name="_Toc192250168"/>
      <w:r w:rsidRPr="00A5344B">
        <w:t>9.81-BN Spesielt om avslutning av arbeid med frakobling</w:t>
      </w:r>
      <w:bookmarkEnd w:id="1900"/>
      <w:bookmarkEnd w:id="1901"/>
      <w:bookmarkEnd w:id="1902"/>
    </w:p>
    <w:p w14:paraId="7F66085A"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Ved avslutning av arbeid med frakobling gjelder følgende:</w:t>
      </w:r>
    </w:p>
    <w:p w14:paraId="085B51A5"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Leder for elsikkerhet skal informere hele arbeidslaget, inkludert føreren eller hovedsikkerhetsvakten og/eller arbeidslagets lokale sikkerhetsvakt, om at alle sikringstiltak blir fjernet og at anlegget skal betraktes som spenningssatt.</w:t>
      </w:r>
    </w:p>
    <w:p w14:paraId="3257DE9D"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Leder for elsikkerhet skal informere leder for kobling om at alle sikringstiltak er fjernet og at spenningen kan kobles inn.</w:t>
      </w:r>
    </w:p>
    <w:p w14:paraId="7004054C"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Når samtlige ledere for elsikkerhet har informert leder for kobling om dette, kan leder for kobling koble inn spenningen.</w:t>
      </w:r>
    </w:p>
    <w:p w14:paraId="654C33C3"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Når spenningen er koblet inn, skal leder for kobling informere toglederen og/eller togekspeditøren om dette, og at sperring for frakobling kan oppheves.</w:t>
      </w:r>
    </w:p>
    <w:p w14:paraId="376AA31F"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Toglederen eller togekspeditøren kan heve sperring av frakoblet område for arbeidstoget eller frakoblet område som går utenfor arbeidet når leder for kobling har informert om at anlegget er spenningssatt.</w:t>
      </w:r>
    </w:p>
    <w:p w14:paraId="1100A997" w14:textId="77777777" w:rsidR="007A391F" w:rsidRPr="00A5344B" w:rsidRDefault="007A391F" w:rsidP="00E10989">
      <w:pPr>
        <w:pStyle w:val="Listeavsnitt"/>
        <w:numPr>
          <w:ilvl w:val="0"/>
          <w:numId w:val="262"/>
        </w:numPr>
        <w:rPr>
          <w:rFonts w:ascii="Arial" w:hAnsi="Arial" w:cs="Arial"/>
          <w:sz w:val="24"/>
          <w:szCs w:val="24"/>
        </w:rPr>
      </w:pPr>
      <w:r w:rsidRPr="00A5344B">
        <w:rPr>
          <w:rFonts w:ascii="Arial" w:hAnsi="Arial" w:cs="Arial"/>
          <w:sz w:val="24"/>
          <w:szCs w:val="24"/>
        </w:rPr>
        <w:t>Ved arbeid med hovedsikkerhetsvakt, skal hovedsikkerhetsvakten og toglederen og/eller togekspeditøren deretter følge bestemmelsene for å avslutte arbeidet. Hvis det unntaksvis er behov for å avslutte arbeid uten å spenningssette anlegget, skal hovedsikkerhetsvakten informere togleder eller togekspeditør om dette.</w:t>
      </w:r>
    </w:p>
    <w:p w14:paraId="6176CAB6" w14:textId="77777777" w:rsidR="007A391F" w:rsidRPr="006D514D" w:rsidRDefault="007A391F" w:rsidP="00AD5592">
      <w:pPr>
        <w:pStyle w:val="FRpunkt"/>
      </w:pPr>
      <w:bookmarkStart w:id="1903" w:name="_Toc153436827"/>
      <w:bookmarkStart w:id="1904" w:name="_Toc179977066"/>
      <w:bookmarkStart w:id="1905" w:name="_Toc192250169"/>
      <w:r w:rsidRPr="006D514D">
        <w:t>9.82-BN – 9.84-BN (Ledig)</w:t>
      </w:r>
      <w:bookmarkEnd w:id="1903"/>
      <w:bookmarkEnd w:id="1904"/>
      <w:bookmarkEnd w:id="1905"/>
    </w:p>
    <w:p w14:paraId="621AC83F" w14:textId="77777777" w:rsidR="007A391F" w:rsidRPr="006D514D" w:rsidRDefault="007A391F" w:rsidP="00AD5592">
      <w:pPr>
        <w:pStyle w:val="FRpunkt"/>
      </w:pPr>
      <w:bookmarkStart w:id="1906" w:name="_Toc153436828"/>
      <w:bookmarkStart w:id="1907" w:name="_Toc179977067"/>
      <w:bookmarkStart w:id="1908" w:name="_Toc192250170"/>
      <w:r w:rsidRPr="006D514D">
        <w:t xml:space="preserve">DEL F: </w:t>
      </w:r>
      <w:bookmarkEnd w:id="1906"/>
      <w:r w:rsidRPr="006D514D">
        <w:t>Testkjøring av jernbaneinfrastruktur</w:t>
      </w:r>
      <w:bookmarkEnd w:id="1907"/>
      <w:bookmarkEnd w:id="1908"/>
    </w:p>
    <w:p w14:paraId="3880F14E" w14:textId="77777777" w:rsidR="007A391F" w:rsidRPr="00A5344B" w:rsidRDefault="007A391F" w:rsidP="00AD5592">
      <w:pPr>
        <w:pStyle w:val="FRpunkt"/>
      </w:pPr>
      <w:bookmarkStart w:id="1909" w:name="_Toc153436829"/>
      <w:bookmarkStart w:id="1910" w:name="_Toc179977068"/>
      <w:bookmarkStart w:id="1911" w:name="_Toc192250171"/>
      <w:r w:rsidRPr="00A5344B">
        <w:t xml:space="preserve">9.85-BN </w:t>
      </w:r>
      <w:bookmarkEnd w:id="1909"/>
      <w:r w:rsidRPr="00A5344B">
        <w:t>Avslutning av arbeid for testkjøring</w:t>
      </w:r>
      <w:bookmarkEnd w:id="1910"/>
      <w:bookmarkEnd w:id="1911"/>
    </w:p>
    <w:p w14:paraId="45B5FDB3" w14:textId="77777777" w:rsidR="007A391F" w:rsidRPr="00A5344B" w:rsidRDefault="007A391F" w:rsidP="007A391F">
      <w:pPr>
        <w:rPr>
          <w:rFonts w:ascii="Arial" w:hAnsi="Arial" w:cs="Arial"/>
          <w:sz w:val="24"/>
          <w:szCs w:val="24"/>
        </w:rPr>
      </w:pPr>
      <w:r w:rsidRPr="00A5344B">
        <w:rPr>
          <w:rFonts w:ascii="Arial" w:hAnsi="Arial" w:cs="Arial"/>
          <w:sz w:val="24"/>
          <w:szCs w:val="24"/>
        </w:rPr>
        <w:t>1. Arbeid kan avsluttes med etterfølgende trafikale begrensninger i infrastrukturen ved behov for test av jernbaneinfrastruktur.</w:t>
      </w:r>
    </w:p>
    <w:p w14:paraId="71D296FD"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2. Følgende betingelser gjelder:</w:t>
      </w:r>
    </w:p>
    <w:p w14:paraId="36F75562" w14:textId="77777777" w:rsidR="007A391F" w:rsidRPr="00A5344B" w:rsidRDefault="007A391F" w:rsidP="00E10989">
      <w:pPr>
        <w:pStyle w:val="Listeavsnitt"/>
        <w:numPr>
          <w:ilvl w:val="0"/>
          <w:numId w:val="264"/>
        </w:numPr>
        <w:rPr>
          <w:rFonts w:ascii="Arial" w:hAnsi="Arial" w:cs="Arial"/>
          <w:sz w:val="24"/>
          <w:szCs w:val="24"/>
        </w:rPr>
      </w:pPr>
      <w:r w:rsidRPr="00A5344B">
        <w:rPr>
          <w:rFonts w:ascii="Arial" w:hAnsi="Arial" w:cs="Arial"/>
          <w:sz w:val="24"/>
          <w:szCs w:val="24"/>
        </w:rPr>
        <w:t>Det skal foreligge en risikovurdering hvor trafikalt grensesnitt mot andre strekninger er ivaretatt.</w:t>
      </w:r>
    </w:p>
    <w:p w14:paraId="4993529D" w14:textId="77777777" w:rsidR="007A391F" w:rsidRPr="00A5344B" w:rsidRDefault="007A391F" w:rsidP="00E10989">
      <w:pPr>
        <w:pStyle w:val="Listeavsnitt"/>
        <w:numPr>
          <w:ilvl w:val="0"/>
          <w:numId w:val="264"/>
        </w:numPr>
        <w:rPr>
          <w:rFonts w:ascii="Arial" w:hAnsi="Arial" w:cs="Arial"/>
          <w:sz w:val="24"/>
          <w:szCs w:val="24"/>
        </w:rPr>
      </w:pPr>
      <w:r w:rsidRPr="00A5344B">
        <w:rPr>
          <w:rFonts w:ascii="Arial" w:hAnsi="Arial" w:cs="Arial"/>
          <w:sz w:val="24"/>
          <w:szCs w:val="24"/>
        </w:rPr>
        <w:t>Det skal foreligge en driftsoperativ kunngjøring som angir området som skal ha begrensninger, hvilke begrensninger som gjelder, hvor spor skal sperres og øvrige tiltak som må innføres.</w:t>
      </w:r>
    </w:p>
    <w:p w14:paraId="33D52BD9"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3. Avslutning av arbeidet gjennomføres på følgende måte:</w:t>
      </w:r>
    </w:p>
    <w:p w14:paraId="1400035E" w14:textId="77777777" w:rsidR="007A391F" w:rsidRPr="00A5344B" w:rsidRDefault="007A391F" w:rsidP="00E10989">
      <w:pPr>
        <w:pStyle w:val="Listeavsnitt"/>
        <w:numPr>
          <w:ilvl w:val="0"/>
          <w:numId w:val="263"/>
        </w:numPr>
        <w:rPr>
          <w:rFonts w:ascii="Arial" w:hAnsi="Arial" w:cs="Arial"/>
          <w:sz w:val="24"/>
          <w:szCs w:val="24"/>
        </w:rPr>
      </w:pPr>
      <w:r w:rsidRPr="00A5344B">
        <w:rPr>
          <w:rFonts w:ascii="Arial" w:hAnsi="Arial" w:cs="Arial"/>
          <w:sz w:val="24"/>
          <w:szCs w:val="24"/>
        </w:rPr>
        <w:t>Hovedsikkerhetsvakten skal oppheve arbeidet, angi aktuelle begrensninger og henvise til driftsoperativ kunngjøring for begrensningene.</w:t>
      </w:r>
    </w:p>
    <w:p w14:paraId="5F8DF753" w14:textId="77777777" w:rsidR="007A391F" w:rsidRPr="00A5344B" w:rsidRDefault="007A391F" w:rsidP="00E10989">
      <w:pPr>
        <w:pStyle w:val="Listeavsnitt"/>
        <w:numPr>
          <w:ilvl w:val="0"/>
          <w:numId w:val="263"/>
        </w:numPr>
        <w:rPr>
          <w:rFonts w:ascii="Arial" w:hAnsi="Arial" w:cs="Arial"/>
          <w:sz w:val="24"/>
          <w:szCs w:val="24"/>
        </w:rPr>
      </w:pPr>
      <w:r w:rsidRPr="00A5344B">
        <w:rPr>
          <w:rFonts w:ascii="Arial" w:hAnsi="Arial" w:cs="Arial"/>
          <w:sz w:val="24"/>
          <w:szCs w:val="24"/>
        </w:rPr>
        <w:t>Toglederen eller togekspeditøren skal kontrollere kunngjøringen og gjennomføre de tiltakene som er beskrevet.</w:t>
      </w:r>
    </w:p>
    <w:p w14:paraId="6456249C" w14:textId="77777777" w:rsidR="007A391F" w:rsidRPr="00A5344B" w:rsidRDefault="007A391F" w:rsidP="007A391F">
      <w:pPr>
        <w:rPr>
          <w:rFonts w:ascii="Arial" w:hAnsi="Arial" w:cs="Arial"/>
          <w:sz w:val="24"/>
          <w:szCs w:val="24"/>
        </w:rPr>
      </w:pPr>
      <w:r w:rsidRPr="00A5344B">
        <w:rPr>
          <w:rFonts w:ascii="Arial" w:hAnsi="Arial" w:cs="Arial"/>
          <w:sz w:val="24"/>
          <w:szCs w:val="24"/>
        </w:rPr>
        <w:t>4. Det skal kun benyttes testtog på strekningen ved test av infrastrukturen. Testtog skal ikke benyttes for erfaringskjøring.</w:t>
      </w:r>
    </w:p>
    <w:p w14:paraId="57C75F5E" w14:textId="77777777" w:rsidR="007A391F" w:rsidRPr="00A5344B" w:rsidRDefault="007A391F" w:rsidP="007A391F">
      <w:pPr>
        <w:rPr>
          <w:rFonts w:ascii="Arial" w:hAnsi="Arial" w:cs="Arial"/>
          <w:sz w:val="24"/>
          <w:szCs w:val="24"/>
        </w:rPr>
      </w:pPr>
      <w:r w:rsidRPr="00A5344B">
        <w:rPr>
          <w:rFonts w:ascii="Arial" w:hAnsi="Arial" w:cs="Arial"/>
          <w:sz w:val="24"/>
          <w:szCs w:val="24"/>
        </w:rPr>
        <w:lastRenderedPageBreak/>
        <w:t>5. Nytt signalanlegg eller endringer i eksisterende signalanlegg skal være godkjent for testkjøring før belastningstest av infrastruktur med flere kjøretøy gjennomføres.</w:t>
      </w:r>
    </w:p>
    <w:p w14:paraId="16A28C2B" w14:textId="77777777" w:rsidR="007A391F" w:rsidRPr="00A5344B" w:rsidRDefault="007A391F" w:rsidP="00AD5592">
      <w:pPr>
        <w:pStyle w:val="FRpunkt"/>
      </w:pPr>
      <w:bookmarkStart w:id="1912" w:name="_Toc153436830"/>
      <w:bookmarkStart w:id="1913" w:name="_Toc179977069"/>
      <w:bookmarkStart w:id="1914" w:name="_Toc192250172"/>
      <w:r w:rsidRPr="00A5344B">
        <w:t>9.86-BN Spesielt om kjøring for test av signalanlegg</w:t>
      </w:r>
      <w:bookmarkEnd w:id="1912"/>
      <w:bookmarkEnd w:id="1913"/>
      <w:bookmarkEnd w:id="1914"/>
    </w:p>
    <w:p w14:paraId="74E7FA20" w14:textId="77777777" w:rsidR="007A391F" w:rsidRPr="00A5344B" w:rsidRDefault="007A391F" w:rsidP="007A391F">
      <w:pPr>
        <w:rPr>
          <w:rFonts w:ascii="Arial" w:hAnsi="Arial" w:cs="Arial"/>
          <w:sz w:val="24"/>
          <w:szCs w:val="24"/>
        </w:rPr>
      </w:pPr>
      <w:r w:rsidRPr="00A5344B">
        <w:rPr>
          <w:rFonts w:ascii="Arial" w:hAnsi="Arial" w:cs="Arial"/>
          <w:sz w:val="24"/>
          <w:szCs w:val="24"/>
        </w:rPr>
        <w:t>1. Ved kjøring for test av signalanlegg, skal området sperres for annen aktivitet.</w:t>
      </w:r>
    </w:p>
    <w:p w14:paraId="027399C9" w14:textId="77777777" w:rsidR="007A391F" w:rsidRPr="00A5344B" w:rsidRDefault="007A391F" w:rsidP="007A391F">
      <w:pPr>
        <w:rPr>
          <w:rFonts w:ascii="Arial" w:hAnsi="Arial" w:cs="Arial"/>
          <w:sz w:val="24"/>
          <w:szCs w:val="24"/>
        </w:rPr>
      </w:pPr>
      <w:r w:rsidRPr="00A5344B">
        <w:rPr>
          <w:rFonts w:ascii="Arial" w:hAnsi="Arial" w:cs="Arial"/>
          <w:sz w:val="24"/>
          <w:szCs w:val="24"/>
        </w:rPr>
        <w:t>2. Testtog skal framføres ved bruk av signalanlegget og i halv sikthastighet. Høyere hastighet kan tillates etter risikovurdering og skal være angitt i den driftsoperative kunngjøringen.</w:t>
      </w:r>
    </w:p>
    <w:p w14:paraId="27DF66BF" w14:textId="77777777" w:rsidR="007A391F" w:rsidRPr="00A5344B" w:rsidRDefault="007A391F" w:rsidP="007A391F">
      <w:pPr>
        <w:rPr>
          <w:rFonts w:ascii="Arial" w:hAnsi="Arial" w:cs="Arial"/>
          <w:sz w:val="24"/>
          <w:szCs w:val="24"/>
        </w:rPr>
      </w:pPr>
      <w:r w:rsidRPr="00A5344B">
        <w:rPr>
          <w:rFonts w:ascii="Arial" w:hAnsi="Arial" w:cs="Arial"/>
          <w:sz w:val="24"/>
          <w:szCs w:val="24"/>
        </w:rPr>
        <w:t>3. Føreren og toglederen eller togekspeditøren skal avtale hvordan kjøringen skal foregå.</w:t>
      </w:r>
    </w:p>
    <w:p w14:paraId="4075861B" w14:textId="77777777" w:rsidR="007A391F" w:rsidRPr="00A5344B" w:rsidRDefault="007A391F" w:rsidP="007A391F">
      <w:pPr>
        <w:rPr>
          <w:rFonts w:ascii="Arial" w:hAnsi="Arial" w:cs="Arial"/>
          <w:sz w:val="24"/>
          <w:szCs w:val="24"/>
        </w:rPr>
      </w:pPr>
      <w:r w:rsidRPr="00A5344B">
        <w:rPr>
          <w:rFonts w:ascii="Arial" w:hAnsi="Arial" w:cs="Arial"/>
          <w:sz w:val="24"/>
          <w:szCs w:val="24"/>
        </w:rPr>
        <w:t>4. Rapport om kjøring forbi hovedsignal i «stopp» skal ikke skrives dersom slik kjøring har vært tilsiktet i forbindelse med testkjøringen.</w:t>
      </w:r>
    </w:p>
    <w:p w14:paraId="4A89CF59" w14:textId="691A73E9" w:rsidR="007A391F" w:rsidRPr="00A5344B" w:rsidRDefault="007A391F" w:rsidP="00AD5592">
      <w:pPr>
        <w:pStyle w:val="FRpunkt"/>
      </w:pPr>
      <w:bookmarkStart w:id="1915" w:name="_Toc153436831"/>
      <w:bookmarkStart w:id="1916" w:name="_Toc179977070"/>
      <w:bookmarkStart w:id="1917" w:name="_Toc192250173"/>
      <w:r w:rsidRPr="00A5344B">
        <w:t>9.87-BN – 9.89-BN (Ledig)</w:t>
      </w:r>
      <w:bookmarkEnd w:id="1915"/>
      <w:bookmarkEnd w:id="1916"/>
      <w:bookmarkEnd w:id="1917"/>
    </w:p>
    <w:p w14:paraId="23E47934" w14:textId="77777777" w:rsidR="007A391F" w:rsidRPr="006D514D" w:rsidRDefault="007A391F" w:rsidP="00AD5592">
      <w:pPr>
        <w:pStyle w:val="FRpunkt"/>
      </w:pPr>
      <w:bookmarkStart w:id="1918" w:name="_Toc153436832"/>
      <w:bookmarkStart w:id="1919" w:name="_Toc179977071"/>
      <w:bookmarkStart w:id="1920" w:name="_Toc192250174"/>
      <w:r w:rsidRPr="006D514D">
        <w:t>DEL G: Ordlyder for arbeid i spor</w:t>
      </w:r>
      <w:bookmarkEnd w:id="1918"/>
      <w:bookmarkEnd w:id="1919"/>
      <w:bookmarkEnd w:id="1920"/>
    </w:p>
    <w:p w14:paraId="0F0A7AA3" w14:textId="77777777" w:rsidR="007A391F" w:rsidRPr="006D514D" w:rsidRDefault="007A391F" w:rsidP="00AD5592">
      <w:pPr>
        <w:pStyle w:val="FRpunkt"/>
      </w:pPr>
      <w:bookmarkStart w:id="1921" w:name="_Toc153436833"/>
      <w:bookmarkStart w:id="1922" w:name="_Toc179977072"/>
      <w:bookmarkStart w:id="1923" w:name="_Toc192250175"/>
      <w:r w:rsidRPr="006D514D">
        <w:t>9.90-BN Ordlyder for oppstart av arbeid i spor</w:t>
      </w:r>
      <w:bookmarkEnd w:id="1921"/>
      <w:bookmarkEnd w:id="1922"/>
      <w:bookmarkEnd w:id="1923"/>
    </w:p>
    <w:p w14:paraId="200F8247" w14:textId="77777777" w:rsidR="007A391F" w:rsidRPr="00A5344B" w:rsidRDefault="007A391F" w:rsidP="007A391F">
      <w:pPr>
        <w:rPr>
          <w:rFonts w:ascii="Arial" w:hAnsi="Arial" w:cs="Arial"/>
          <w:sz w:val="24"/>
          <w:szCs w:val="24"/>
        </w:rPr>
      </w:pPr>
      <w:r w:rsidRPr="00A5344B">
        <w:rPr>
          <w:rFonts w:ascii="Arial" w:hAnsi="Arial" w:cs="Arial"/>
          <w:sz w:val="24"/>
          <w:szCs w:val="24"/>
        </w:rPr>
        <w:t>Følgende ordlyder skal benyttes ved oppstart av arbeid i spor med hovedsikkerhetsvakt:</w:t>
      </w:r>
    </w:p>
    <w:p w14:paraId="0E05A714"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1. Oppstart av arbeid i spor der sikring kan bekreftes (toglederen eller togekspeditøren kan bekrefte at sikringen blir iverksatt):</w:t>
      </w:r>
    </w:p>
    <w:p w14:paraId="09E7501C" w14:textId="77777777" w:rsidR="007A391F" w:rsidRPr="00A5344B" w:rsidRDefault="007A391F" w:rsidP="007A391F">
      <w:pPr>
        <w:ind w:left="708"/>
        <w:rPr>
          <w:rFonts w:ascii="Arial" w:hAnsi="Arial" w:cs="Arial"/>
          <w:i/>
          <w:iCs/>
          <w:sz w:val="24"/>
          <w:szCs w:val="24"/>
        </w:rPr>
      </w:pPr>
      <w:r w:rsidRPr="00A5344B">
        <w:rPr>
          <w:rFonts w:ascii="Arial" w:hAnsi="Arial" w:cs="Arial"/>
          <w:sz w:val="24"/>
          <w:szCs w:val="24"/>
        </w:rPr>
        <w:t xml:space="preserve">Toglederen eller togekspeditøren: </w:t>
      </w:r>
      <w:r w:rsidRPr="00A5344B">
        <w:rPr>
          <w:rFonts w:ascii="Arial" w:hAnsi="Arial" w:cs="Arial"/>
          <w:i/>
          <w:iCs/>
          <w:sz w:val="24"/>
          <w:szCs w:val="24"/>
        </w:rPr>
        <w:t>«… er sperret, sikring kan iverksettes»</w:t>
      </w:r>
      <w:r w:rsidRPr="00A5344B">
        <w:rPr>
          <w:rFonts w:ascii="Arial" w:hAnsi="Arial" w:cs="Arial"/>
          <w:i/>
          <w:iCs/>
          <w:sz w:val="24"/>
          <w:szCs w:val="24"/>
        </w:rPr>
        <w:br/>
      </w:r>
      <w:r w:rsidRPr="00A5344B">
        <w:rPr>
          <w:rFonts w:ascii="Arial" w:hAnsi="Arial" w:cs="Arial"/>
          <w:sz w:val="24"/>
          <w:szCs w:val="24"/>
        </w:rPr>
        <w:t xml:space="preserve">Hovedsikkerhetsvakten: </w:t>
      </w:r>
      <w:r w:rsidRPr="00A5344B">
        <w:rPr>
          <w:rFonts w:ascii="Arial" w:hAnsi="Arial" w:cs="Arial"/>
          <w:i/>
          <w:iCs/>
          <w:sz w:val="24"/>
          <w:szCs w:val="24"/>
        </w:rPr>
        <w:t>«Sikring iverksatt»</w:t>
      </w:r>
      <w:r w:rsidRPr="00A5344B">
        <w:rPr>
          <w:rFonts w:ascii="Arial" w:hAnsi="Arial" w:cs="Arial"/>
          <w:sz w:val="24"/>
          <w:szCs w:val="24"/>
        </w:rPr>
        <w:br/>
        <w:t xml:space="preserve">Toglederen eller togekspeditøren: </w:t>
      </w:r>
      <w:r w:rsidRPr="00A5344B">
        <w:rPr>
          <w:rFonts w:ascii="Arial" w:hAnsi="Arial" w:cs="Arial"/>
          <w:i/>
          <w:iCs/>
          <w:sz w:val="24"/>
          <w:szCs w:val="24"/>
        </w:rPr>
        <w:t>«Sikring i orden, … er sperret til kl. xx:xx»</w:t>
      </w:r>
      <w:r w:rsidRPr="00A5344B">
        <w:rPr>
          <w:rFonts w:ascii="Arial" w:hAnsi="Arial" w:cs="Arial"/>
          <w:i/>
          <w:iCs/>
          <w:sz w:val="24"/>
          <w:szCs w:val="24"/>
        </w:rPr>
        <w:br/>
      </w:r>
      <w:r w:rsidRPr="00A5344B">
        <w:rPr>
          <w:rFonts w:ascii="Arial" w:hAnsi="Arial" w:cs="Arial"/>
          <w:sz w:val="24"/>
          <w:szCs w:val="24"/>
        </w:rPr>
        <w:t xml:space="preserve">Hovedsikkerhetsvakten: </w:t>
      </w:r>
      <w:r w:rsidRPr="00A5344B">
        <w:rPr>
          <w:rFonts w:ascii="Arial" w:hAnsi="Arial" w:cs="Arial"/>
          <w:i/>
          <w:iCs/>
          <w:sz w:val="24"/>
          <w:szCs w:val="24"/>
        </w:rPr>
        <w:t>«Sikring i orden, … er sperret til kl. xx:xx»</w:t>
      </w:r>
    </w:p>
    <w:p w14:paraId="09F8EB3C"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2. Oppstart av arbeid i spor der sikring ikke kan bekreftes (toglederen eller togekspeditøren kan ikke bekrefte at sikringen blir iverksatt):</w:t>
      </w:r>
    </w:p>
    <w:p w14:paraId="2D6524F4" w14:textId="77777777" w:rsidR="007A391F" w:rsidRPr="00A5344B" w:rsidRDefault="007A391F" w:rsidP="007A391F">
      <w:pPr>
        <w:ind w:left="708"/>
        <w:rPr>
          <w:rFonts w:ascii="Arial" w:hAnsi="Arial" w:cs="Arial"/>
          <w:i/>
          <w:iCs/>
          <w:sz w:val="24"/>
          <w:szCs w:val="24"/>
        </w:rPr>
      </w:pPr>
      <w:r w:rsidRPr="00A5344B">
        <w:rPr>
          <w:rFonts w:ascii="Arial" w:hAnsi="Arial" w:cs="Arial"/>
          <w:sz w:val="24"/>
          <w:szCs w:val="24"/>
        </w:rPr>
        <w:t xml:space="preserve">Toglederen eller togekspeditøren: </w:t>
      </w:r>
      <w:r w:rsidRPr="00A5344B">
        <w:rPr>
          <w:rFonts w:ascii="Arial" w:hAnsi="Arial" w:cs="Arial"/>
          <w:i/>
          <w:iCs/>
          <w:sz w:val="24"/>
          <w:szCs w:val="24"/>
        </w:rPr>
        <w:t>«… er sperret, sikring kan iverksettes»</w:t>
      </w:r>
      <w:r w:rsidRPr="00A5344B">
        <w:rPr>
          <w:rFonts w:ascii="Arial" w:hAnsi="Arial" w:cs="Arial"/>
          <w:i/>
          <w:iCs/>
          <w:sz w:val="24"/>
          <w:szCs w:val="24"/>
        </w:rPr>
        <w:br/>
      </w:r>
      <w:r w:rsidRPr="00A5344B">
        <w:rPr>
          <w:rFonts w:ascii="Arial" w:hAnsi="Arial" w:cs="Arial"/>
          <w:sz w:val="24"/>
          <w:szCs w:val="24"/>
        </w:rPr>
        <w:t xml:space="preserve">Hovedsikkerhetsvakten: </w:t>
      </w:r>
      <w:r w:rsidRPr="00A5344B">
        <w:rPr>
          <w:rFonts w:ascii="Arial" w:hAnsi="Arial" w:cs="Arial"/>
          <w:i/>
          <w:iCs/>
          <w:sz w:val="24"/>
          <w:szCs w:val="24"/>
        </w:rPr>
        <w:t>«Sikring iverksettes»</w:t>
      </w:r>
      <w:r w:rsidRPr="00A5344B">
        <w:rPr>
          <w:rFonts w:ascii="Arial" w:hAnsi="Arial" w:cs="Arial"/>
          <w:i/>
          <w:iCs/>
          <w:sz w:val="24"/>
          <w:szCs w:val="24"/>
        </w:rPr>
        <w:br/>
      </w:r>
      <w:r w:rsidRPr="00A5344B">
        <w:rPr>
          <w:rFonts w:ascii="Arial" w:hAnsi="Arial" w:cs="Arial"/>
          <w:sz w:val="24"/>
          <w:szCs w:val="24"/>
        </w:rPr>
        <w:t xml:space="preserve">Toglederen eller togekspeditøren: </w:t>
      </w:r>
      <w:r w:rsidRPr="00A5344B">
        <w:rPr>
          <w:rFonts w:ascii="Arial" w:hAnsi="Arial" w:cs="Arial"/>
          <w:i/>
          <w:iCs/>
          <w:sz w:val="24"/>
          <w:szCs w:val="24"/>
        </w:rPr>
        <w:t>«… er sperret til kl. xx:xx»</w:t>
      </w:r>
      <w:r w:rsidRPr="00A5344B">
        <w:rPr>
          <w:rFonts w:ascii="Arial" w:hAnsi="Arial" w:cs="Arial"/>
          <w:i/>
          <w:iCs/>
          <w:sz w:val="24"/>
          <w:szCs w:val="24"/>
        </w:rPr>
        <w:br/>
      </w:r>
      <w:r w:rsidRPr="00A5344B">
        <w:rPr>
          <w:rFonts w:ascii="Arial" w:hAnsi="Arial" w:cs="Arial"/>
          <w:sz w:val="24"/>
          <w:szCs w:val="24"/>
        </w:rPr>
        <w:t xml:space="preserve">Hovedsikkerhetsvakten: </w:t>
      </w:r>
      <w:r w:rsidRPr="00A5344B">
        <w:rPr>
          <w:rFonts w:ascii="Arial" w:hAnsi="Arial" w:cs="Arial"/>
          <w:i/>
          <w:iCs/>
          <w:sz w:val="24"/>
          <w:szCs w:val="24"/>
        </w:rPr>
        <w:t>«… er sperret til kl. xx:xx»</w:t>
      </w:r>
    </w:p>
    <w:p w14:paraId="1C477B69"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3. Oppstart av arbeid i spor der sikring utføres av togekspeditøren på vegne av hovedsikkerhetsvakten:</w:t>
      </w:r>
    </w:p>
    <w:p w14:paraId="7D562BA8" w14:textId="77777777" w:rsidR="007A391F" w:rsidRPr="00A5344B" w:rsidRDefault="007A391F" w:rsidP="007A391F">
      <w:pPr>
        <w:ind w:left="708"/>
        <w:rPr>
          <w:rFonts w:ascii="Arial" w:hAnsi="Arial" w:cs="Arial"/>
          <w:sz w:val="24"/>
          <w:szCs w:val="24"/>
        </w:rPr>
      </w:pPr>
      <w:r w:rsidRPr="00A5344B">
        <w:rPr>
          <w:rFonts w:ascii="Arial" w:hAnsi="Arial" w:cs="Arial"/>
          <w:sz w:val="24"/>
          <w:szCs w:val="24"/>
        </w:rPr>
        <w:t xml:space="preserve">Togekspeditøren: </w:t>
      </w:r>
      <w:r w:rsidRPr="00A5344B">
        <w:rPr>
          <w:rFonts w:ascii="Arial" w:hAnsi="Arial" w:cs="Arial"/>
          <w:i/>
          <w:iCs/>
          <w:sz w:val="24"/>
          <w:szCs w:val="24"/>
        </w:rPr>
        <w:t>«… er sperret»</w:t>
      </w:r>
      <w:r w:rsidRPr="00A5344B">
        <w:rPr>
          <w:rFonts w:ascii="Arial" w:hAnsi="Arial" w:cs="Arial"/>
          <w:sz w:val="24"/>
          <w:szCs w:val="24"/>
        </w:rPr>
        <w:br/>
        <w:t xml:space="preserve">Hovedsikkerhetsvakten: </w:t>
      </w:r>
      <w:r w:rsidRPr="00A5344B">
        <w:rPr>
          <w:rFonts w:ascii="Arial" w:hAnsi="Arial" w:cs="Arial"/>
          <w:i/>
          <w:iCs/>
          <w:sz w:val="24"/>
          <w:szCs w:val="24"/>
        </w:rPr>
        <w:t>«Er sikring iverksatt?»</w:t>
      </w:r>
      <w:r w:rsidRPr="00A5344B">
        <w:rPr>
          <w:rFonts w:ascii="Arial" w:hAnsi="Arial" w:cs="Arial"/>
          <w:sz w:val="24"/>
          <w:szCs w:val="24"/>
        </w:rPr>
        <w:br/>
        <w:t xml:space="preserve">Togekspeditøren: </w:t>
      </w:r>
      <w:r w:rsidRPr="00A5344B">
        <w:rPr>
          <w:rFonts w:ascii="Arial" w:hAnsi="Arial" w:cs="Arial"/>
          <w:i/>
          <w:iCs/>
          <w:sz w:val="24"/>
          <w:szCs w:val="24"/>
        </w:rPr>
        <w:t>«Sikring iverksatt, … er sperret til kl. xx:xx»</w:t>
      </w:r>
      <w:r w:rsidRPr="00A5344B">
        <w:rPr>
          <w:rFonts w:ascii="Arial" w:hAnsi="Arial" w:cs="Arial"/>
          <w:sz w:val="24"/>
          <w:szCs w:val="24"/>
        </w:rPr>
        <w:br/>
        <w:t xml:space="preserve">Hovedsikkerhetsvakten: </w:t>
      </w:r>
      <w:r w:rsidRPr="00A5344B">
        <w:rPr>
          <w:rFonts w:ascii="Arial" w:hAnsi="Arial" w:cs="Arial"/>
          <w:i/>
          <w:iCs/>
          <w:sz w:val="24"/>
          <w:szCs w:val="24"/>
        </w:rPr>
        <w:t>«Sikring iverksatt, … er sperret til kl. xx:xx»</w:t>
      </w:r>
    </w:p>
    <w:p w14:paraId="6DD5B4EE"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t>4. Oppstart av arbeid der sikring kan unnlates, jf. 9.21-BN nummer 8:</w:t>
      </w:r>
    </w:p>
    <w:p w14:paraId="3A8AF3B1" w14:textId="77777777" w:rsidR="007A391F" w:rsidRPr="00A5344B" w:rsidRDefault="007A391F" w:rsidP="007A391F">
      <w:pPr>
        <w:ind w:left="708"/>
        <w:rPr>
          <w:rFonts w:ascii="Arial" w:hAnsi="Arial" w:cs="Arial"/>
          <w:sz w:val="24"/>
          <w:szCs w:val="24"/>
        </w:rPr>
      </w:pPr>
      <w:r w:rsidRPr="00A5344B">
        <w:rPr>
          <w:rFonts w:ascii="Arial" w:hAnsi="Arial" w:cs="Arial"/>
          <w:sz w:val="24"/>
          <w:szCs w:val="24"/>
        </w:rPr>
        <w:t xml:space="preserve">Toglederen eller togekspeditøren: </w:t>
      </w:r>
      <w:r w:rsidRPr="00A5344B">
        <w:rPr>
          <w:rFonts w:ascii="Arial" w:hAnsi="Arial" w:cs="Arial"/>
          <w:i/>
          <w:iCs/>
          <w:sz w:val="24"/>
          <w:szCs w:val="24"/>
        </w:rPr>
        <w:t>«… er sperret til kl. xx:xx»</w:t>
      </w:r>
      <w:r w:rsidRPr="00A5344B">
        <w:rPr>
          <w:rFonts w:ascii="Arial" w:hAnsi="Arial" w:cs="Arial"/>
          <w:sz w:val="24"/>
          <w:szCs w:val="24"/>
        </w:rPr>
        <w:br/>
        <w:t xml:space="preserve">Hovedsikkerhetsvakten: </w:t>
      </w:r>
      <w:r w:rsidRPr="00A5344B">
        <w:rPr>
          <w:rFonts w:ascii="Arial" w:hAnsi="Arial" w:cs="Arial"/>
          <w:i/>
          <w:iCs/>
          <w:sz w:val="24"/>
          <w:szCs w:val="24"/>
        </w:rPr>
        <w:t>«… er sperret til kl. xx:xx»</w:t>
      </w:r>
    </w:p>
    <w:p w14:paraId="7FB3900F" w14:textId="77777777" w:rsidR="007A391F" w:rsidRPr="00A5344B" w:rsidRDefault="007A391F" w:rsidP="00A5344B">
      <w:pPr>
        <w:spacing w:after="0"/>
        <w:rPr>
          <w:rFonts w:ascii="Arial" w:hAnsi="Arial" w:cs="Arial"/>
          <w:sz w:val="24"/>
          <w:szCs w:val="24"/>
        </w:rPr>
      </w:pPr>
      <w:r w:rsidRPr="00A5344B">
        <w:rPr>
          <w:rFonts w:ascii="Arial" w:hAnsi="Arial" w:cs="Arial"/>
          <w:sz w:val="24"/>
          <w:szCs w:val="24"/>
        </w:rPr>
        <w:lastRenderedPageBreak/>
        <w:t>5. Opprettelse av avstengt område:</w:t>
      </w:r>
    </w:p>
    <w:p w14:paraId="26AA8996" w14:textId="77777777" w:rsidR="007A391F" w:rsidRPr="00A5344B" w:rsidRDefault="007A391F" w:rsidP="007A391F">
      <w:pPr>
        <w:ind w:left="708"/>
        <w:rPr>
          <w:rFonts w:ascii="Arial" w:hAnsi="Arial" w:cs="Arial"/>
          <w:sz w:val="24"/>
          <w:szCs w:val="24"/>
        </w:rPr>
      </w:pPr>
      <w:r w:rsidRPr="00A5344B">
        <w:rPr>
          <w:rFonts w:ascii="Arial" w:hAnsi="Arial" w:cs="Arial"/>
          <w:sz w:val="24"/>
          <w:szCs w:val="24"/>
        </w:rPr>
        <w:t xml:space="preserve">Hovedsikkerhetsvakten: </w:t>
      </w:r>
      <w:r w:rsidRPr="00A5344B">
        <w:rPr>
          <w:rFonts w:ascii="Arial" w:hAnsi="Arial" w:cs="Arial"/>
          <w:i/>
          <w:iCs/>
          <w:sz w:val="24"/>
          <w:szCs w:val="24"/>
        </w:rPr>
        <w:t>«… er avstengt.»</w:t>
      </w:r>
      <w:r w:rsidRPr="00A5344B">
        <w:rPr>
          <w:rFonts w:ascii="Arial" w:hAnsi="Arial" w:cs="Arial"/>
          <w:i/>
          <w:iCs/>
          <w:sz w:val="24"/>
          <w:szCs w:val="24"/>
        </w:rPr>
        <w:br/>
      </w:r>
      <w:r w:rsidRPr="00A5344B">
        <w:rPr>
          <w:rFonts w:ascii="Arial" w:hAnsi="Arial" w:cs="Arial"/>
          <w:sz w:val="24"/>
          <w:szCs w:val="24"/>
        </w:rPr>
        <w:t>Toglederen eller togekspeditøren: «… er avstengt.»</w:t>
      </w:r>
    </w:p>
    <w:p w14:paraId="776CF5F6" w14:textId="77777777" w:rsidR="007A391F" w:rsidRPr="00A5344B" w:rsidRDefault="007A391F" w:rsidP="007A391F">
      <w:pPr>
        <w:rPr>
          <w:rFonts w:ascii="Arial" w:hAnsi="Arial" w:cs="Arial"/>
          <w:sz w:val="24"/>
          <w:szCs w:val="24"/>
        </w:rPr>
      </w:pPr>
      <w:r w:rsidRPr="00A5344B">
        <w:rPr>
          <w:rFonts w:ascii="Arial" w:hAnsi="Arial" w:cs="Arial"/>
          <w:sz w:val="24"/>
          <w:szCs w:val="24"/>
        </w:rPr>
        <w:t>6. Ved opprettelse av arbeid i spor etter at tog har passert arbeidsstedet på strekning med togmelding, benyttes egen ordlyd som beskrevet i bestemmelsene for slikt arbeid.</w:t>
      </w:r>
    </w:p>
    <w:p w14:paraId="341EC0E7" w14:textId="4B3DDD05" w:rsidR="009F7DB1" w:rsidRPr="005B013E" w:rsidRDefault="009F7DB1" w:rsidP="009B6507">
      <w:pPr>
        <w:pStyle w:val="FROverskrift"/>
      </w:pPr>
      <w:bookmarkStart w:id="1924" w:name="_Toc192250176"/>
      <w:bookmarkStart w:id="1925" w:name="_Toc153436834"/>
      <w:bookmarkStart w:id="1926" w:name="_Toc179977073"/>
      <w:r w:rsidRPr="005B013E">
        <w:t>9.90-FR Ordlyder for oppstart av arbeid i spor</w:t>
      </w:r>
      <w:bookmarkEnd w:id="1924"/>
    </w:p>
    <w:p w14:paraId="3A290802" w14:textId="33A90B1F" w:rsidR="009F7DB1" w:rsidRPr="00A5344B" w:rsidRDefault="009F7DB1" w:rsidP="005B013E">
      <w:pPr>
        <w:rPr>
          <w:rFonts w:ascii="Arial" w:hAnsi="Arial" w:cs="Arial"/>
          <w:color w:val="00B050"/>
          <w:sz w:val="24"/>
          <w:szCs w:val="24"/>
        </w:rPr>
      </w:pPr>
      <w:r w:rsidRPr="00A5344B">
        <w:rPr>
          <w:rFonts w:ascii="Arial" w:hAnsi="Arial" w:cs="Arial"/>
          <w:color w:val="00B050"/>
          <w:sz w:val="24"/>
          <w:szCs w:val="24"/>
        </w:rPr>
        <w:t xml:space="preserve">HSV eller LSV </w:t>
      </w:r>
      <w:r w:rsidR="00E86D64">
        <w:rPr>
          <w:rFonts w:ascii="Arial" w:hAnsi="Arial" w:cs="Arial"/>
          <w:color w:val="00B050"/>
          <w:sz w:val="24"/>
          <w:szCs w:val="24"/>
        </w:rPr>
        <w:t>til</w:t>
      </w:r>
      <w:r w:rsidRPr="00A5344B">
        <w:rPr>
          <w:rFonts w:ascii="Arial" w:hAnsi="Arial" w:cs="Arial"/>
          <w:color w:val="00B050"/>
          <w:sz w:val="24"/>
          <w:szCs w:val="24"/>
        </w:rPr>
        <w:t xml:space="preserve"> arbeidslag: «[Spor/strekning] er sikret, arbeidet kan starte.»</w:t>
      </w:r>
    </w:p>
    <w:p w14:paraId="460158DC" w14:textId="0B1DEB13" w:rsidR="009F7DB1" w:rsidRPr="00A5344B" w:rsidRDefault="009F7DB1" w:rsidP="009F7DB1">
      <w:pPr>
        <w:rPr>
          <w:rFonts w:ascii="Arial" w:hAnsi="Arial" w:cs="Arial"/>
          <w:color w:val="00B050"/>
          <w:sz w:val="24"/>
          <w:szCs w:val="24"/>
        </w:rPr>
      </w:pPr>
      <w:r w:rsidRPr="00A5344B">
        <w:rPr>
          <w:rFonts w:ascii="Arial" w:hAnsi="Arial" w:cs="Arial"/>
          <w:color w:val="00B050"/>
          <w:sz w:val="24"/>
          <w:szCs w:val="24"/>
        </w:rPr>
        <w:t>Arbeidslag svarer: «[Spor/strekning] sikret, arbeidet kan starte.»</w:t>
      </w:r>
    </w:p>
    <w:p w14:paraId="2A24E098" w14:textId="3BD34C31" w:rsidR="007A391F" w:rsidRPr="006D514D" w:rsidRDefault="007A391F" w:rsidP="00AD5592">
      <w:pPr>
        <w:pStyle w:val="FRpunkt"/>
      </w:pPr>
      <w:bookmarkStart w:id="1927" w:name="_Toc192250177"/>
      <w:r w:rsidRPr="006D514D">
        <w:t>9.91-BN Ordlyder for avslutning av arbeid i spor</w:t>
      </w:r>
      <w:bookmarkEnd w:id="1925"/>
      <w:bookmarkEnd w:id="1926"/>
      <w:bookmarkEnd w:id="1927"/>
    </w:p>
    <w:p w14:paraId="63C8F55E" w14:textId="77777777" w:rsidR="007A391F" w:rsidRPr="00A5344B" w:rsidRDefault="007A391F" w:rsidP="007A391F">
      <w:pPr>
        <w:rPr>
          <w:rFonts w:ascii="Arial" w:hAnsi="Arial" w:cs="Arial"/>
          <w:sz w:val="24"/>
          <w:szCs w:val="24"/>
        </w:rPr>
      </w:pPr>
      <w:r w:rsidRPr="00A5344B">
        <w:rPr>
          <w:rFonts w:ascii="Arial" w:hAnsi="Arial" w:cs="Arial"/>
          <w:sz w:val="24"/>
          <w:szCs w:val="24"/>
        </w:rPr>
        <w:t>Følgende ordlyder skal benyttes ved avslutning av arbeid i spor med hovedsikkerhetsvakt:</w:t>
      </w:r>
    </w:p>
    <w:p w14:paraId="2F7A024C" w14:textId="77777777" w:rsidR="007A391F" w:rsidRPr="00A5344B" w:rsidRDefault="007A391F" w:rsidP="009B6507">
      <w:pPr>
        <w:spacing w:after="0"/>
        <w:rPr>
          <w:rFonts w:ascii="Arial" w:hAnsi="Arial" w:cs="Arial"/>
          <w:sz w:val="24"/>
          <w:szCs w:val="24"/>
        </w:rPr>
      </w:pPr>
      <w:r w:rsidRPr="00A5344B">
        <w:rPr>
          <w:rFonts w:ascii="Arial" w:hAnsi="Arial" w:cs="Arial"/>
          <w:sz w:val="24"/>
          <w:szCs w:val="24"/>
        </w:rPr>
        <w:t>1. Avslutning av arbeid i spor:</w:t>
      </w:r>
    </w:p>
    <w:p w14:paraId="76B6EDB4" w14:textId="77777777" w:rsidR="007A391F" w:rsidRPr="00A5344B" w:rsidRDefault="007A391F" w:rsidP="007A391F">
      <w:pPr>
        <w:ind w:left="348"/>
        <w:rPr>
          <w:rFonts w:ascii="Arial" w:hAnsi="Arial" w:cs="Arial"/>
          <w:sz w:val="24"/>
          <w:szCs w:val="24"/>
        </w:rPr>
      </w:pPr>
      <w:r w:rsidRPr="00A5344B">
        <w:rPr>
          <w:rFonts w:ascii="Arial" w:hAnsi="Arial" w:cs="Arial"/>
          <w:sz w:val="24"/>
          <w:szCs w:val="24"/>
        </w:rPr>
        <w:t xml:space="preserve">Hovedsikkerhetsvakten: </w:t>
      </w:r>
      <w:r w:rsidRPr="00A5344B">
        <w:rPr>
          <w:rFonts w:ascii="Arial" w:hAnsi="Arial" w:cs="Arial"/>
          <w:i/>
          <w:iCs/>
          <w:sz w:val="24"/>
          <w:szCs w:val="24"/>
        </w:rPr>
        <w:t>«Sikring fjernet, … er klar for tog»</w:t>
      </w:r>
      <w:r w:rsidRPr="00A5344B">
        <w:rPr>
          <w:rFonts w:ascii="Arial" w:hAnsi="Arial" w:cs="Arial"/>
          <w:sz w:val="24"/>
          <w:szCs w:val="24"/>
        </w:rPr>
        <w:br/>
        <w:t xml:space="preserve">Toglederen eller togekspeditøren: </w:t>
      </w:r>
      <w:r w:rsidRPr="00A5344B">
        <w:rPr>
          <w:rFonts w:ascii="Arial" w:hAnsi="Arial" w:cs="Arial"/>
          <w:i/>
          <w:iCs/>
          <w:sz w:val="24"/>
          <w:szCs w:val="24"/>
        </w:rPr>
        <w:t>«Sperringen opphevet. … er klar for tog»</w:t>
      </w:r>
    </w:p>
    <w:p w14:paraId="62CA1942" w14:textId="77777777" w:rsidR="007A391F" w:rsidRPr="00A5344B" w:rsidRDefault="007A391F" w:rsidP="009B6507">
      <w:pPr>
        <w:spacing w:after="0"/>
        <w:rPr>
          <w:rFonts w:ascii="Arial" w:hAnsi="Arial" w:cs="Arial"/>
          <w:sz w:val="24"/>
          <w:szCs w:val="24"/>
        </w:rPr>
      </w:pPr>
      <w:r w:rsidRPr="00A5344B">
        <w:rPr>
          <w:rFonts w:ascii="Arial" w:hAnsi="Arial" w:cs="Arial"/>
          <w:sz w:val="24"/>
          <w:szCs w:val="24"/>
        </w:rPr>
        <w:t>2. Avslutning av arbeid i spor der togekspeditøren har sikret på vegne av hovedsikkerhetsvakten:</w:t>
      </w:r>
    </w:p>
    <w:p w14:paraId="7E37F761" w14:textId="77777777" w:rsidR="007A391F" w:rsidRPr="00A5344B" w:rsidRDefault="007A391F" w:rsidP="007A391F">
      <w:pPr>
        <w:ind w:left="360"/>
        <w:rPr>
          <w:rFonts w:ascii="Arial" w:hAnsi="Arial" w:cs="Arial"/>
          <w:i/>
          <w:iCs/>
          <w:sz w:val="24"/>
          <w:szCs w:val="24"/>
        </w:rPr>
      </w:pPr>
      <w:r w:rsidRPr="00A5344B">
        <w:rPr>
          <w:rFonts w:ascii="Arial" w:hAnsi="Arial" w:cs="Arial"/>
          <w:sz w:val="24"/>
          <w:szCs w:val="24"/>
        </w:rPr>
        <w:t xml:space="preserve">Hovedsikkerhetsvakten: </w:t>
      </w:r>
      <w:r w:rsidRPr="00A5344B">
        <w:rPr>
          <w:rFonts w:ascii="Arial" w:hAnsi="Arial" w:cs="Arial"/>
          <w:i/>
          <w:iCs/>
          <w:sz w:val="24"/>
          <w:szCs w:val="24"/>
        </w:rPr>
        <w:t>«Arbeidet er avsluttet. … er klar for tog»</w:t>
      </w:r>
      <w:r w:rsidRPr="00A5344B">
        <w:rPr>
          <w:rFonts w:ascii="Arial" w:hAnsi="Arial" w:cs="Arial"/>
          <w:sz w:val="24"/>
          <w:szCs w:val="24"/>
        </w:rPr>
        <w:br/>
        <w:t xml:space="preserve">Togekspeditøren: </w:t>
      </w:r>
      <w:r w:rsidRPr="00A5344B">
        <w:rPr>
          <w:rFonts w:ascii="Arial" w:hAnsi="Arial" w:cs="Arial"/>
          <w:i/>
          <w:iCs/>
          <w:sz w:val="24"/>
          <w:szCs w:val="24"/>
        </w:rPr>
        <w:t xml:space="preserve">«Sperringen opphevet </w:t>
      </w:r>
      <w:r w:rsidRPr="00A5344B">
        <w:rPr>
          <w:rFonts w:ascii="Arial" w:hAnsi="Arial" w:cs="Arial"/>
          <w:i/>
          <w:sz w:val="24"/>
          <w:szCs w:val="24"/>
        </w:rPr>
        <w:t>og sikringen fjernet</w:t>
      </w:r>
      <w:r w:rsidRPr="00A5344B">
        <w:rPr>
          <w:rFonts w:ascii="Arial" w:hAnsi="Arial" w:cs="Arial"/>
          <w:i/>
          <w:iCs/>
          <w:sz w:val="24"/>
          <w:szCs w:val="24"/>
        </w:rPr>
        <w:t>. … er klar for tog»</w:t>
      </w:r>
      <w:r w:rsidRPr="00A5344B">
        <w:rPr>
          <w:rFonts w:ascii="Arial" w:hAnsi="Arial" w:cs="Arial"/>
          <w:sz w:val="24"/>
          <w:szCs w:val="24"/>
        </w:rPr>
        <w:br/>
        <w:t xml:space="preserve">Hovedsikkerhetsvakten: </w:t>
      </w:r>
      <w:r w:rsidRPr="00A5344B">
        <w:rPr>
          <w:rFonts w:ascii="Arial" w:hAnsi="Arial" w:cs="Arial"/>
          <w:i/>
          <w:iCs/>
          <w:sz w:val="24"/>
          <w:szCs w:val="24"/>
        </w:rPr>
        <w:t xml:space="preserve">«Sperringen opphevet </w:t>
      </w:r>
      <w:r w:rsidRPr="00A5344B">
        <w:rPr>
          <w:rFonts w:ascii="Arial" w:hAnsi="Arial" w:cs="Arial"/>
          <w:i/>
          <w:sz w:val="24"/>
          <w:szCs w:val="24"/>
        </w:rPr>
        <w:t>og sikringen fjernet</w:t>
      </w:r>
      <w:r w:rsidRPr="00A5344B">
        <w:rPr>
          <w:rFonts w:ascii="Arial" w:hAnsi="Arial" w:cs="Arial"/>
          <w:i/>
          <w:iCs/>
          <w:sz w:val="24"/>
          <w:szCs w:val="24"/>
        </w:rPr>
        <w:t>. … er klar for tog»</w:t>
      </w:r>
    </w:p>
    <w:p w14:paraId="441A2E7D" w14:textId="77777777" w:rsidR="007A391F" w:rsidRPr="00A5344B" w:rsidRDefault="007A391F" w:rsidP="009B6507">
      <w:pPr>
        <w:spacing w:after="0"/>
        <w:rPr>
          <w:rFonts w:ascii="Arial" w:hAnsi="Arial" w:cs="Arial"/>
          <w:sz w:val="24"/>
          <w:szCs w:val="24"/>
        </w:rPr>
      </w:pPr>
      <w:r w:rsidRPr="00A5344B">
        <w:rPr>
          <w:rFonts w:ascii="Arial" w:hAnsi="Arial" w:cs="Arial"/>
          <w:sz w:val="24"/>
          <w:szCs w:val="24"/>
        </w:rPr>
        <w:t>3. Avslutning av arbeid i spor der sikring kan unnlates, jf. 9.21-BN nummer 8:</w:t>
      </w:r>
    </w:p>
    <w:p w14:paraId="3B763AC4" w14:textId="77777777" w:rsidR="007A391F" w:rsidRPr="00A5344B" w:rsidRDefault="007A391F" w:rsidP="007A391F">
      <w:pPr>
        <w:ind w:left="708"/>
        <w:rPr>
          <w:rFonts w:ascii="Arial" w:hAnsi="Arial" w:cs="Arial"/>
          <w:sz w:val="24"/>
          <w:szCs w:val="24"/>
        </w:rPr>
      </w:pPr>
      <w:r w:rsidRPr="00A5344B">
        <w:rPr>
          <w:rFonts w:ascii="Arial" w:hAnsi="Arial" w:cs="Arial"/>
          <w:sz w:val="24"/>
          <w:szCs w:val="24"/>
        </w:rPr>
        <w:t xml:space="preserve">Hovedsikkerhetsvakten: </w:t>
      </w:r>
      <w:r w:rsidRPr="00A5344B">
        <w:rPr>
          <w:rFonts w:ascii="Arial" w:hAnsi="Arial" w:cs="Arial"/>
          <w:i/>
          <w:iCs/>
          <w:sz w:val="24"/>
          <w:szCs w:val="24"/>
        </w:rPr>
        <w:t>«… er klar for tog»</w:t>
      </w:r>
      <w:r w:rsidRPr="00A5344B">
        <w:rPr>
          <w:rFonts w:ascii="Arial" w:hAnsi="Arial" w:cs="Arial"/>
          <w:sz w:val="24"/>
          <w:szCs w:val="24"/>
        </w:rPr>
        <w:br/>
        <w:t xml:space="preserve">Toglederen eller togekspeditøren: </w:t>
      </w:r>
      <w:r w:rsidRPr="00A5344B">
        <w:rPr>
          <w:rFonts w:ascii="Arial" w:hAnsi="Arial" w:cs="Arial"/>
          <w:i/>
          <w:iCs/>
          <w:sz w:val="24"/>
          <w:szCs w:val="24"/>
        </w:rPr>
        <w:t>«Sperringen opphevet. … er klar for tog»</w:t>
      </w:r>
    </w:p>
    <w:p w14:paraId="32C454E6" w14:textId="68811C0D" w:rsidR="009F7DB1" w:rsidRPr="00A5344B" w:rsidRDefault="009F7DB1" w:rsidP="009B6507">
      <w:pPr>
        <w:pStyle w:val="FROverskrift"/>
      </w:pPr>
      <w:bookmarkStart w:id="1928" w:name="_Toc192250178"/>
      <w:r w:rsidRPr="00A5344B">
        <w:t>9.9</w:t>
      </w:r>
      <w:r w:rsidR="00A04CC7">
        <w:t>1</w:t>
      </w:r>
      <w:r w:rsidRPr="00A5344B">
        <w:t>-FR Ordlyder for avslutning av arbeid i spor</w:t>
      </w:r>
      <w:bookmarkEnd w:id="1928"/>
    </w:p>
    <w:p w14:paraId="3627DDFC" w14:textId="38E9E002" w:rsidR="009F7DB1" w:rsidRPr="00A5344B" w:rsidRDefault="009F7DB1" w:rsidP="005B013E">
      <w:pPr>
        <w:rPr>
          <w:rFonts w:ascii="Arial" w:hAnsi="Arial" w:cs="Arial"/>
          <w:color w:val="00B050"/>
          <w:sz w:val="24"/>
          <w:szCs w:val="24"/>
        </w:rPr>
      </w:pPr>
      <w:r w:rsidRPr="00A5344B">
        <w:rPr>
          <w:rFonts w:ascii="Arial" w:hAnsi="Arial" w:cs="Arial"/>
          <w:color w:val="00B050"/>
          <w:sz w:val="24"/>
          <w:szCs w:val="24"/>
        </w:rPr>
        <w:t xml:space="preserve">HSV eller LSV </w:t>
      </w:r>
      <w:r w:rsidR="00A04CC7">
        <w:rPr>
          <w:rFonts w:ascii="Arial" w:hAnsi="Arial" w:cs="Arial"/>
          <w:color w:val="00B050"/>
          <w:sz w:val="24"/>
          <w:szCs w:val="24"/>
        </w:rPr>
        <w:t>til</w:t>
      </w:r>
      <w:r w:rsidRPr="00A5344B">
        <w:rPr>
          <w:rFonts w:ascii="Arial" w:hAnsi="Arial" w:cs="Arial"/>
          <w:color w:val="00B050"/>
          <w:sz w:val="24"/>
          <w:szCs w:val="24"/>
        </w:rPr>
        <w:t xml:space="preserve"> arbeidslag: «[Spor/strekning]. Arbeidet er avsluttet. Bekreft klart for tog.»</w:t>
      </w:r>
    </w:p>
    <w:p w14:paraId="327BDA53" w14:textId="77777777" w:rsidR="009F7DB1" w:rsidRDefault="009F7DB1" w:rsidP="005B013E">
      <w:pPr>
        <w:rPr>
          <w:rFonts w:ascii="Arial" w:hAnsi="Arial" w:cs="Arial"/>
          <w:color w:val="00B050"/>
          <w:sz w:val="24"/>
          <w:szCs w:val="24"/>
        </w:rPr>
      </w:pPr>
      <w:r w:rsidRPr="00A5344B">
        <w:rPr>
          <w:rFonts w:ascii="Arial" w:hAnsi="Arial" w:cs="Arial"/>
          <w:color w:val="00B050"/>
          <w:sz w:val="24"/>
          <w:szCs w:val="24"/>
        </w:rPr>
        <w:t>Arbeidslag svarer: «Klart for tog.»</w:t>
      </w:r>
    </w:p>
    <w:p w14:paraId="51FDA77F" w14:textId="0B0F8A35" w:rsidR="00D754AD" w:rsidRDefault="00D754AD">
      <w:pPr>
        <w:rPr>
          <w:rFonts w:ascii="Arial" w:hAnsi="Arial" w:cs="Arial"/>
          <w:color w:val="00B050"/>
          <w:sz w:val="24"/>
          <w:szCs w:val="24"/>
        </w:rPr>
      </w:pPr>
      <w:r>
        <w:rPr>
          <w:rFonts w:ascii="Arial" w:hAnsi="Arial" w:cs="Arial"/>
          <w:color w:val="00B050"/>
          <w:sz w:val="24"/>
          <w:szCs w:val="24"/>
        </w:rPr>
        <w:br w:type="page"/>
      </w:r>
    </w:p>
    <w:p w14:paraId="76A354C6" w14:textId="77777777" w:rsidR="00D754AD" w:rsidRPr="00E0468E" w:rsidRDefault="00D754AD" w:rsidP="00D754AD">
      <w:pPr>
        <w:pStyle w:val="STY3Overskrift1"/>
        <w:rPr>
          <w:rFonts w:ascii="Segoe UI" w:hAnsi="Segoe UI" w:cs="Segoe UI"/>
          <w:sz w:val="18"/>
          <w:szCs w:val="18"/>
        </w:rPr>
      </w:pPr>
      <w:bookmarkStart w:id="1929" w:name="_Toc115695169"/>
      <w:bookmarkStart w:id="1930" w:name="_Toc192250179"/>
      <w:r w:rsidRPr="00E0468E">
        <w:rPr>
          <w:rStyle w:val="normaltextrun"/>
          <w:rFonts w:cs="Arial"/>
          <w:color w:val="00B050"/>
          <w:szCs w:val="32"/>
        </w:rPr>
        <w:lastRenderedPageBreak/>
        <w:t>Kapittel 10 Arbeids- og pausetidsbestemmelser</w:t>
      </w:r>
      <w:bookmarkEnd w:id="1929"/>
      <w:bookmarkEnd w:id="1930"/>
      <w:r w:rsidRPr="00E0468E">
        <w:rPr>
          <w:rStyle w:val="eop"/>
          <w:rFonts w:cs="Arial"/>
          <w:color w:val="00B050"/>
          <w:szCs w:val="32"/>
        </w:rPr>
        <w:t> </w:t>
      </w:r>
    </w:p>
    <w:p w14:paraId="72F81814" w14:textId="77777777" w:rsidR="00D754AD" w:rsidRPr="00DD006A" w:rsidRDefault="00D754AD" w:rsidP="00D754AD">
      <w:pPr>
        <w:pStyle w:val="FRpunkt"/>
        <w:rPr>
          <w:rFonts w:ascii="Segoe UI" w:hAnsi="Segoe UI" w:cs="Segoe UI"/>
        </w:rPr>
      </w:pPr>
      <w:bookmarkStart w:id="1931" w:name="_Toc115695170"/>
      <w:bookmarkStart w:id="1932" w:name="_Toc192250180"/>
      <w:r>
        <w:rPr>
          <w:rStyle w:val="normaltextrun"/>
        </w:rPr>
        <w:t>10</w:t>
      </w:r>
      <w:r w:rsidRPr="00DD006A">
        <w:rPr>
          <w:rStyle w:val="normaltextrun"/>
        </w:rPr>
        <w:t>-1-FR Generelt</w:t>
      </w:r>
      <w:bookmarkEnd w:id="1931"/>
      <w:bookmarkEnd w:id="1932"/>
      <w:r w:rsidRPr="00DD006A">
        <w:rPr>
          <w:rStyle w:val="normaltextrun"/>
        </w:rPr>
        <w:t> </w:t>
      </w:r>
      <w:r w:rsidRPr="00DD006A">
        <w:rPr>
          <w:rStyle w:val="eop"/>
        </w:rPr>
        <w:t> </w:t>
      </w:r>
    </w:p>
    <w:p w14:paraId="32C0A3B0"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Generelt gjelder Arbeidsmiljølovens §10 i sin helhet for sikkerhetsarbeid som utføres i egentransport under drift og vedlikehold (referanse til sikkerhetsgodkjenningen). Det kan ikke dispenseres fra Arbeidsmiljølovens bestemmelser med mindre det oppstår en nødsituasjon. </w:t>
      </w:r>
      <w:r w:rsidRPr="00DD006A">
        <w:rPr>
          <w:rStyle w:val="eop"/>
          <w:rFonts w:ascii="Arial" w:hAnsi="Arial" w:cs="Arial"/>
          <w:color w:val="00B050"/>
        </w:rPr>
        <w:t> </w:t>
      </w:r>
    </w:p>
    <w:p w14:paraId="23546A7C" w14:textId="77777777" w:rsidR="00D754AD" w:rsidRPr="00DD006A" w:rsidRDefault="00D754AD" w:rsidP="00D754AD">
      <w:pPr>
        <w:pStyle w:val="FRpunkt"/>
        <w:rPr>
          <w:rFonts w:ascii="Segoe UI" w:hAnsi="Segoe UI" w:cs="Segoe UI"/>
        </w:rPr>
      </w:pPr>
      <w:bookmarkStart w:id="1933" w:name="_Toc115695171"/>
      <w:bookmarkStart w:id="1934" w:name="_Toc192250181"/>
      <w:r w:rsidRPr="00DD006A">
        <w:rPr>
          <w:rStyle w:val="normaltextrun"/>
        </w:rPr>
        <w:t>1</w:t>
      </w:r>
      <w:r>
        <w:rPr>
          <w:rStyle w:val="normaltextrun"/>
        </w:rPr>
        <w:t>0</w:t>
      </w:r>
      <w:r w:rsidRPr="00DD006A">
        <w:rPr>
          <w:rStyle w:val="normaltextrun"/>
        </w:rPr>
        <w:t>-2-FR Definisjoner</w:t>
      </w:r>
      <w:bookmarkEnd w:id="1933"/>
      <w:bookmarkEnd w:id="1934"/>
      <w:r w:rsidRPr="00DD006A">
        <w:rPr>
          <w:rStyle w:val="normaltextrun"/>
        </w:rPr>
        <w:t> </w:t>
      </w:r>
      <w:r w:rsidRPr="00DD006A">
        <w:rPr>
          <w:rStyle w:val="eop"/>
        </w:rPr>
        <w:t> </w:t>
      </w:r>
    </w:p>
    <w:p w14:paraId="7885DED3" w14:textId="77777777" w:rsidR="00D754AD" w:rsidRPr="00922D7F" w:rsidRDefault="00D754AD" w:rsidP="00D754AD">
      <w:pPr>
        <w:pStyle w:val="FRpunkt"/>
        <w:rPr>
          <w:rFonts w:ascii="Segoe UI" w:hAnsi="Segoe UI" w:cs="Segoe UI"/>
          <w:bCs w:val="0"/>
        </w:rPr>
      </w:pPr>
      <w:bookmarkStart w:id="1935" w:name="_Toc192250182"/>
      <w:r w:rsidRPr="00A50531">
        <w:rPr>
          <w:rStyle w:val="normaltextrun"/>
        </w:rPr>
        <w:t>10-2-1 Eg</w:t>
      </w:r>
      <w:r w:rsidRPr="00922D7F">
        <w:rPr>
          <w:rStyle w:val="normaltextrun"/>
        </w:rPr>
        <w:t>entransport under Drift og vedlikehold</w:t>
      </w:r>
      <w:bookmarkEnd w:id="1935"/>
      <w:r w:rsidRPr="00922D7F">
        <w:rPr>
          <w:rStyle w:val="normaltextrun"/>
        </w:rPr>
        <w:t> </w:t>
      </w:r>
      <w:r w:rsidRPr="00922D7F">
        <w:rPr>
          <w:rStyle w:val="eop"/>
        </w:rPr>
        <w:t> </w:t>
      </w:r>
    </w:p>
    <w:p w14:paraId="42C2454E"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Alt sikkerhetsarbeid som omhandler fremføring av arbeidstog i beredskap, drift og </w:t>
      </w:r>
      <w:r w:rsidRPr="00DD006A">
        <w:rPr>
          <w:rStyle w:val="eop"/>
          <w:rFonts w:ascii="Arial" w:hAnsi="Arial" w:cs="Arial"/>
          <w:color w:val="00B050"/>
        </w:rPr>
        <w:t> </w:t>
      </w:r>
    </w:p>
    <w:p w14:paraId="31E99688"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vedlikehold, definert som Arbeid i spor kan utføres på følgende måter: </w:t>
      </w:r>
      <w:r w:rsidRPr="00DD006A">
        <w:rPr>
          <w:rStyle w:val="eop"/>
          <w:rFonts w:ascii="Arial" w:hAnsi="Arial" w:cs="Arial"/>
          <w:color w:val="00B050"/>
        </w:rPr>
        <w:t> </w:t>
      </w:r>
    </w:p>
    <w:p w14:paraId="6940A709"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7054F6FB" w14:textId="77777777" w:rsidR="00D754AD" w:rsidRPr="00DD006A" w:rsidRDefault="00D754AD" w:rsidP="00D754AD">
      <w:pPr>
        <w:pStyle w:val="paragraph"/>
        <w:numPr>
          <w:ilvl w:val="0"/>
          <w:numId w:val="297"/>
        </w:numPr>
        <w:spacing w:before="0" w:beforeAutospacing="0" w:after="0" w:afterAutospacing="0"/>
        <w:textAlignment w:val="baseline"/>
        <w:rPr>
          <w:rFonts w:ascii="Arial" w:hAnsi="Arial" w:cs="Arial"/>
          <w:color w:val="00B050"/>
        </w:rPr>
      </w:pPr>
      <w:r w:rsidRPr="00DD006A">
        <w:rPr>
          <w:rStyle w:val="normaltextrun"/>
          <w:rFonts w:ascii="Arial" w:hAnsi="Arial" w:cs="Arial"/>
          <w:color w:val="00B050"/>
        </w:rPr>
        <w:t>disponering for arbeid,</w:t>
      </w:r>
      <w:r w:rsidRPr="00DD006A">
        <w:rPr>
          <w:rStyle w:val="eop"/>
          <w:rFonts w:ascii="Arial" w:hAnsi="Arial" w:cs="Arial"/>
          <w:color w:val="00B050"/>
        </w:rPr>
        <w:t> </w:t>
      </w:r>
    </w:p>
    <w:p w14:paraId="0693FEE9" w14:textId="77777777" w:rsidR="00D754AD" w:rsidRPr="00DD006A" w:rsidRDefault="00D754AD" w:rsidP="00D754AD">
      <w:pPr>
        <w:pStyle w:val="paragraph"/>
        <w:numPr>
          <w:ilvl w:val="0"/>
          <w:numId w:val="297"/>
        </w:numPr>
        <w:spacing w:before="0" w:beforeAutospacing="0" w:after="0" w:afterAutospacing="0"/>
        <w:textAlignment w:val="baseline"/>
        <w:rPr>
          <w:rStyle w:val="normaltextrun"/>
          <w:rFonts w:ascii="Arial" w:hAnsi="Arial" w:cs="Arial"/>
          <w:color w:val="00B050"/>
        </w:rPr>
      </w:pPr>
      <w:r w:rsidRPr="00DD006A">
        <w:rPr>
          <w:rStyle w:val="normaltextrun"/>
          <w:rFonts w:ascii="Arial" w:hAnsi="Arial" w:cs="Arial"/>
          <w:color w:val="00B050"/>
        </w:rPr>
        <w:t>disponering for arbeidstog, </w:t>
      </w:r>
    </w:p>
    <w:p w14:paraId="76A6F0B5" w14:textId="77777777" w:rsidR="00D754AD" w:rsidRPr="00DD006A" w:rsidRDefault="00D754AD" w:rsidP="00D754AD">
      <w:pPr>
        <w:pStyle w:val="paragraph"/>
        <w:numPr>
          <w:ilvl w:val="0"/>
          <w:numId w:val="297"/>
        </w:numPr>
        <w:spacing w:before="0" w:beforeAutospacing="0" w:after="0" w:afterAutospacing="0"/>
        <w:textAlignment w:val="baseline"/>
        <w:rPr>
          <w:rStyle w:val="normaltextrun"/>
          <w:rFonts w:ascii="Arial" w:hAnsi="Arial" w:cs="Arial"/>
          <w:color w:val="00B050"/>
        </w:rPr>
      </w:pPr>
      <w:r w:rsidRPr="00DD006A">
        <w:rPr>
          <w:rStyle w:val="normaltextrun"/>
          <w:rFonts w:ascii="Arial" w:hAnsi="Arial" w:cs="Arial"/>
          <w:color w:val="00B050"/>
        </w:rPr>
        <w:t>anleggsområde-jernbane, eller </w:t>
      </w:r>
    </w:p>
    <w:p w14:paraId="7D6D3534" w14:textId="77777777" w:rsidR="00D754AD" w:rsidRPr="00DD006A" w:rsidRDefault="00D754AD" w:rsidP="00D754AD">
      <w:pPr>
        <w:pStyle w:val="paragraph"/>
        <w:numPr>
          <w:ilvl w:val="0"/>
          <w:numId w:val="297"/>
        </w:numPr>
        <w:spacing w:before="0" w:beforeAutospacing="0" w:after="0" w:afterAutospacing="0"/>
        <w:textAlignment w:val="baseline"/>
        <w:rPr>
          <w:rStyle w:val="normaltextrun"/>
          <w:rFonts w:ascii="Arial" w:hAnsi="Arial" w:cs="Arial"/>
          <w:color w:val="00B050"/>
        </w:rPr>
      </w:pPr>
      <w:r w:rsidRPr="00DD006A">
        <w:rPr>
          <w:rStyle w:val="normaltextrun"/>
          <w:rFonts w:ascii="Arial" w:hAnsi="Arial" w:cs="Arial"/>
          <w:color w:val="00B050"/>
        </w:rPr>
        <w:t>avstengt område. </w:t>
      </w:r>
    </w:p>
    <w:p w14:paraId="619F09FE"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2D4F4A17" w14:textId="77777777" w:rsidR="00D754AD" w:rsidRPr="00DD006A" w:rsidRDefault="00D754AD" w:rsidP="00D754AD">
      <w:pPr>
        <w:pStyle w:val="paragraph"/>
        <w:spacing w:before="0" w:beforeAutospacing="0" w:after="0" w:afterAutospacing="0"/>
        <w:textAlignment w:val="baseline"/>
        <w:rPr>
          <w:rStyle w:val="eop"/>
          <w:rFonts w:ascii="Arial" w:hAnsi="Arial" w:cs="Arial"/>
          <w:color w:val="00B050"/>
        </w:rPr>
      </w:pPr>
      <w:r w:rsidRPr="00DD006A">
        <w:rPr>
          <w:rStyle w:val="normaltextrun"/>
          <w:rFonts w:ascii="Arial" w:hAnsi="Arial" w:cs="Arial"/>
          <w:color w:val="00B050"/>
        </w:rPr>
        <w:t>Samt nødvendig togfremføring til/fra arbeidsområdet. </w:t>
      </w:r>
      <w:r w:rsidRPr="00DD006A">
        <w:rPr>
          <w:rStyle w:val="eop"/>
          <w:rFonts w:ascii="Arial" w:hAnsi="Arial" w:cs="Arial"/>
          <w:color w:val="00B050"/>
        </w:rPr>
        <w:t> </w:t>
      </w:r>
    </w:p>
    <w:p w14:paraId="55DA0EA6"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p>
    <w:p w14:paraId="2970DC49" w14:textId="77777777" w:rsidR="00D754AD" w:rsidRPr="00D754AD" w:rsidRDefault="00D754AD" w:rsidP="00D754AD">
      <w:pPr>
        <w:pStyle w:val="FRpunkt"/>
      </w:pPr>
      <w:bookmarkStart w:id="1936" w:name="_Toc192250183"/>
      <w:r w:rsidRPr="00D754AD">
        <w:rPr>
          <w:rStyle w:val="normaltextrun"/>
        </w:rPr>
        <w:t>10-2-2-FR Gjennomgående Togfremføring</w:t>
      </w:r>
      <w:bookmarkEnd w:id="1936"/>
      <w:r w:rsidRPr="00D754AD">
        <w:rPr>
          <w:rStyle w:val="normaltextrun"/>
        </w:rPr>
        <w:t> </w:t>
      </w:r>
      <w:r w:rsidRPr="00D754AD">
        <w:rPr>
          <w:rStyle w:val="eop"/>
        </w:rPr>
        <w:t> </w:t>
      </w:r>
    </w:p>
    <w:p w14:paraId="69BF9829"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 xml:space="preserve">Med gjennomgående togfremføring menes i denne Førers regelbok; Kjøring av tog som ikke direkte inngår i disponering eller kjøring i et anleggsområde. Slik kjøring kan sammenlignes med ordinære godstog eller persontog. For eksempel transport av pukk, sviller, skinner eller losjivogner og lignende. Gjelder også ved rene transporter av arbeidsmaskiner, </w:t>
      </w:r>
      <w:r w:rsidRPr="00DD006A">
        <w:rPr>
          <w:rStyle w:val="spellingerror"/>
          <w:rFonts w:ascii="Arial" w:hAnsi="Arial" w:cs="Arial"/>
          <w:color w:val="00B050"/>
        </w:rPr>
        <w:t>f.eks</w:t>
      </w:r>
      <w:r w:rsidRPr="00DD006A">
        <w:rPr>
          <w:rStyle w:val="normaltextrun"/>
          <w:rFonts w:ascii="Arial" w:hAnsi="Arial" w:cs="Arial"/>
          <w:color w:val="00B050"/>
        </w:rPr>
        <w:t xml:space="preserve"> ved kjøring til/fra verksted. </w:t>
      </w:r>
      <w:r w:rsidRPr="00DD006A">
        <w:rPr>
          <w:rStyle w:val="eop"/>
          <w:rFonts w:ascii="Arial" w:hAnsi="Arial" w:cs="Arial"/>
          <w:color w:val="00B050"/>
        </w:rPr>
        <w:t> </w:t>
      </w:r>
    </w:p>
    <w:p w14:paraId="763D4D36"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28C7F52C"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Dersom den planlagte fremføringen består av både gjennomgående togfremføring og arbeide i eller ved spor i arbeidsområde må planleggingen tilpasses slik at arbeidet kan gjennomføres uten unødig opphold for alle involverte parter. </w:t>
      </w:r>
      <w:r w:rsidRPr="00DD006A">
        <w:rPr>
          <w:rStyle w:val="eop"/>
          <w:rFonts w:ascii="Arial" w:hAnsi="Arial" w:cs="Arial"/>
          <w:color w:val="00B050"/>
        </w:rPr>
        <w:t> </w:t>
      </w:r>
    </w:p>
    <w:p w14:paraId="1A1569D6"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4289E9D8" w14:textId="77777777" w:rsidR="00D754AD" w:rsidRPr="00D754AD" w:rsidRDefault="00D754AD" w:rsidP="00D754AD">
      <w:pPr>
        <w:pStyle w:val="FRpunkt"/>
      </w:pPr>
      <w:bookmarkStart w:id="1937" w:name="_Toc115695172"/>
      <w:bookmarkStart w:id="1938" w:name="_Toc192250184"/>
      <w:r w:rsidRPr="00D754AD">
        <w:rPr>
          <w:rStyle w:val="normaltextrun"/>
        </w:rPr>
        <w:t>10-3-FR Særskilte bestemmelser for gjennomgående Togfremføring</w:t>
      </w:r>
      <w:bookmarkEnd w:id="1937"/>
      <w:bookmarkEnd w:id="1938"/>
      <w:r w:rsidRPr="00D754AD">
        <w:rPr>
          <w:rStyle w:val="normaltextrun"/>
        </w:rPr>
        <w:t> </w:t>
      </w:r>
      <w:r w:rsidRPr="00D754AD">
        <w:rPr>
          <w:rStyle w:val="eop"/>
        </w:rPr>
        <w:t> </w:t>
      </w:r>
    </w:p>
    <w:p w14:paraId="3FDCD8AA" w14:textId="77777777" w:rsidR="00D754AD" w:rsidRPr="00922D7F" w:rsidRDefault="00D754AD" w:rsidP="00D754AD">
      <w:pPr>
        <w:pStyle w:val="FRpunkt"/>
        <w:rPr>
          <w:rFonts w:ascii="Segoe UI" w:hAnsi="Segoe UI" w:cs="Segoe UI"/>
        </w:rPr>
      </w:pPr>
      <w:bookmarkStart w:id="1939" w:name="_Toc192250185"/>
      <w:r w:rsidRPr="00A50531">
        <w:rPr>
          <w:rStyle w:val="normaltextrun"/>
        </w:rPr>
        <w:t>10-3-1</w:t>
      </w:r>
      <w:r w:rsidRPr="00922D7F">
        <w:rPr>
          <w:rStyle w:val="normaltextrun"/>
        </w:rPr>
        <w:t>-FR Pausebestemmelser</w:t>
      </w:r>
      <w:bookmarkEnd w:id="1939"/>
      <w:r w:rsidRPr="00922D7F">
        <w:rPr>
          <w:rStyle w:val="normaltextrun"/>
        </w:rPr>
        <w:t> </w:t>
      </w:r>
      <w:r w:rsidRPr="00922D7F">
        <w:rPr>
          <w:rStyle w:val="eop"/>
        </w:rPr>
        <w:t> </w:t>
      </w:r>
    </w:p>
    <w:p w14:paraId="1670B964"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Det skal ikke planlegges mer enn 5.30 timers aktiv gjennomgående Togfremføring uten pause. Ved pause forstås minst 40 minutters pause som avholdes i godkjent pauserom dersom slikt er tilgjengelig. Innsett og uttak av lokomotiver, bremseprøve, samt tiden over 5 minutter ved kryssingsopphold på regnes ikke som aktiv gjennomgående togfremføring. Pausen kan deles i to deler til en pause på 20 minutter som kan holdes på lokomotivet og en pause på 40 minutter som skal avholdes i godkjent pauserom. Det må maksimalt være 5.5 timer mellom de to pausene. </w:t>
      </w:r>
      <w:r w:rsidRPr="00DD006A">
        <w:rPr>
          <w:rStyle w:val="eop"/>
          <w:rFonts w:ascii="Arial" w:hAnsi="Arial" w:cs="Arial"/>
          <w:color w:val="00B050"/>
        </w:rPr>
        <w:t> </w:t>
      </w:r>
    </w:p>
    <w:p w14:paraId="7D84FDAD"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7204D992"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Etter en aktiv kjøring på 5,5 timer skal det likevel avholdes en pause på minst 40 minutter i godkjent pauserom dersom slikt er tilgjengelig. </w:t>
      </w:r>
      <w:r w:rsidRPr="00DD006A">
        <w:rPr>
          <w:rStyle w:val="eop"/>
          <w:rFonts w:ascii="Arial" w:hAnsi="Arial" w:cs="Arial"/>
          <w:color w:val="00B050"/>
        </w:rPr>
        <w:t> </w:t>
      </w:r>
    </w:p>
    <w:p w14:paraId="3F1B9C77"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lastRenderedPageBreak/>
        <w:t> </w:t>
      </w:r>
    </w:p>
    <w:p w14:paraId="214E66C3"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Tjenesteplanleggingen skal forsøksvis tilpasses slik at det planlegges pause der pauserom med toalettfasiliteter er tilgjengelig. </w:t>
      </w:r>
      <w:r w:rsidRPr="00DD006A">
        <w:rPr>
          <w:rStyle w:val="eop"/>
          <w:rFonts w:ascii="Arial" w:hAnsi="Arial" w:cs="Arial"/>
          <w:color w:val="00B050"/>
        </w:rPr>
        <w:t> </w:t>
      </w:r>
    </w:p>
    <w:p w14:paraId="57C8FF09"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eop"/>
          <w:rFonts w:ascii="Arial" w:hAnsi="Arial" w:cs="Arial"/>
          <w:color w:val="00B050"/>
        </w:rPr>
        <w:t> </w:t>
      </w:r>
    </w:p>
    <w:p w14:paraId="54ECDEF3" w14:textId="77777777" w:rsidR="00D754AD" w:rsidRPr="00DD006A" w:rsidRDefault="00D754AD" w:rsidP="00D754AD">
      <w:pPr>
        <w:pStyle w:val="paragraph"/>
        <w:spacing w:before="0" w:beforeAutospacing="0" w:after="0" w:afterAutospacing="0"/>
        <w:textAlignment w:val="baseline"/>
        <w:rPr>
          <w:rFonts w:ascii="Segoe UI" w:hAnsi="Segoe UI" w:cs="Segoe UI"/>
          <w:color w:val="00B050"/>
        </w:rPr>
      </w:pPr>
      <w:r w:rsidRPr="00DD006A">
        <w:rPr>
          <w:rStyle w:val="normaltextrun"/>
          <w:rFonts w:ascii="Arial" w:hAnsi="Arial" w:cs="Arial"/>
          <w:color w:val="00B050"/>
        </w:rPr>
        <w:t>Avsnittet i punkt om pauser i forbindelse med overtidsarbeid i Arbeidsmiljøloven § 10-9 gjelder også ved tjenestegjøring i tog.</w:t>
      </w:r>
      <w:r w:rsidRPr="00DD006A">
        <w:rPr>
          <w:rStyle w:val="eop"/>
          <w:rFonts w:ascii="Arial" w:hAnsi="Arial" w:cs="Arial"/>
          <w:color w:val="00B050"/>
        </w:rPr>
        <w:t> </w:t>
      </w:r>
    </w:p>
    <w:p w14:paraId="6E35C946" w14:textId="77777777" w:rsidR="00D754AD" w:rsidRPr="00A5344B" w:rsidRDefault="00D754AD" w:rsidP="005B013E">
      <w:pPr>
        <w:rPr>
          <w:rFonts w:ascii="Arial" w:hAnsi="Arial" w:cs="Arial"/>
          <w:color w:val="00B050"/>
          <w:sz w:val="24"/>
          <w:szCs w:val="24"/>
        </w:rPr>
      </w:pPr>
    </w:p>
    <w:p w14:paraId="208B3724" w14:textId="77777777" w:rsidR="00B37514" w:rsidRPr="002F616C" w:rsidRDefault="00B37514" w:rsidP="00B37514">
      <w:pPr>
        <w:pStyle w:val="HSV1overskrift"/>
        <w:rPr>
          <w:color w:val="00B050"/>
        </w:rPr>
      </w:pPr>
      <w:bookmarkStart w:id="1940" w:name="_Toc181801231"/>
      <w:bookmarkStart w:id="1941" w:name="_Toc192250186"/>
      <w:r w:rsidRPr="002F616C">
        <w:rPr>
          <w:color w:val="00B050"/>
        </w:rPr>
        <w:t>Referanser:</w:t>
      </w:r>
      <w:bookmarkEnd w:id="1940"/>
      <w:bookmarkEnd w:id="1941"/>
      <w:r w:rsidRPr="002F616C">
        <w:rPr>
          <w:color w:val="00B050"/>
        </w:rPr>
        <w:t xml:space="preserve"> </w:t>
      </w:r>
    </w:p>
    <w:p w14:paraId="17CF10C9" w14:textId="68CB4035"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Det henvises til operativt regelverk, </w:t>
      </w:r>
      <w:r w:rsidR="00A04CC7">
        <w:rPr>
          <w:rFonts w:ascii="Arial" w:eastAsia="Times New Roman" w:hAnsi="Arial" w:cs="Arial"/>
          <w:color w:val="00B050"/>
          <w:sz w:val="24"/>
          <w:szCs w:val="24"/>
          <w:lang w:eastAsia="nb-NO"/>
        </w:rPr>
        <w:t>https://</w:t>
      </w:r>
      <w:r w:rsidRPr="00AF0810">
        <w:rPr>
          <w:rFonts w:ascii="Arial" w:eastAsia="Times New Roman" w:hAnsi="Arial" w:cs="Arial"/>
          <w:color w:val="00B050"/>
          <w:sz w:val="24"/>
          <w:szCs w:val="24"/>
          <w:lang w:eastAsia="nb-NO"/>
        </w:rPr>
        <w:t>orv.</w:t>
      </w:r>
      <w:r>
        <w:rPr>
          <w:rFonts w:ascii="Arial" w:eastAsia="Times New Roman" w:hAnsi="Arial" w:cs="Arial"/>
          <w:color w:val="00B050"/>
          <w:sz w:val="24"/>
          <w:szCs w:val="24"/>
          <w:lang w:eastAsia="nb-NO"/>
        </w:rPr>
        <w:t>banenor.</w:t>
      </w:r>
      <w:r w:rsidRPr="00AF0810">
        <w:rPr>
          <w:rFonts w:ascii="Arial" w:eastAsia="Times New Roman" w:hAnsi="Arial" w:cs="Arial"/>
          <w:color w:val="00B050"/>
          <w:sz w:val="24"/>
          <w:szCs w:val="24"/>
          <w:lang w:eastAsia="nb-NO"/>
        </w:rPr>
        <w:t>no for komplett utgave av TJN m/veiledning for arbeid i spor.</w:t>
      </w:r>
    </w:p>
    <w:p w14:paraId="7DC3A50A" w14:textId="7F4388A9"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I tillegg henvises det til følgende STY</w:t>
      </w:r>
      <w:r w:rsidR="00A04CC7">
        <w:rPr>
          <w:rFonts w:ascii="Arial" w:eastAsia="Times New Roman" w:hAnsi="Arial" w:cs="Arial"/>
          <w:color w:val="00B050"/>
          <w:sz w:val="24"/>
          <w:szCs w:val="24"/>
          <w:lang w:eastAsia="nb-NO"/>
        </w:rPr>
        <w:t>-</w:t>
      </w:r>
      <w:r w:rsidRPr="00AF0810">
        <w:rPr>
          <w:rFonts w:ascii="Arial" w:eastAsia="Times New Roman" w:hAnsi="Arial" w:cs="Arial"/>
          <w:color w:val="00B050"/>
          <w:sz w:val="24"/>
          <w:szCs w:val="24"/>
          <w:lang w:eastAsia="nb-NO"/>
        </w:rPr>
        <w:t xml:space="preserve"> dokumenter:</w:t>
      </w:r>
    </w:p>
    <w:p w14:paraId="559F6F69" w14:textId="77777777"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p>
    <w:p w14:paraId="6081F5DF" w14:textId="77777777"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STY-601050 Sikkert arbeid i og ved Bane NORs infrastruktur - prosedyre </w:t>
      </w:r>
    </w:p>
    <w:p w14:paraId="45B58B79" w14:textId="77777777"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STY-601048 </w:t>
      </w:r>
      <w:r w:rsidRPr="009A6633">
        <w:rPr>
          <w:rFonts w:ascii="Arial" w:eastAsia="Times New Roman" w:hAnsi="Arial" w:cs="Arial"/>
          <w:color w:val="00B050"/>
          <w:sz w:val="24"/>
          <w:szCs w:val="24"/>
          <w:lang w:eastAsia="nb-NO"/>
        </w:rPr>
        <w:t>Arbeider i tunneler og andre lange konstruksjoner, kummer og trange rom - instruks</w:t>
      </w:r>
    </w:p>
    <w:p w14:paraId="35F8F3A0" w14:textId="77777777"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STY-601504 Sikker jobb analyse – instruks</w:t>
      </w:r>
    </w:p>
    <w:p w14:paraId="2AA71439" w14:textId="77777777" w:rsidR="00B37514" w:rsidRDefault="00B37514" w:rsidP="00B37514">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STY-600575 </w:t>
      </w:r>
      <w:r>
        <w:rPr>
          <w:rFonts w:ascii="Arial" w:eastAsia="Times New Roman" w:hAnsi="Arial" w:cs="Arial"/>
          <w:color w:val="00B050"/>
          <w:sz w:val="24"/>
          <w:szCs w:val="24"/>
          <w:lang w:eastAsia="nb-NO"/>
        </w:rPr>
        <w:t>V</w:t>
      </w:r>
      <w:r w:rsidRPr="00AF0810">
        <w:rPr>
          <w:rFonts w:ascii="Arial" w:eastAsia="Times New Roman" w:hAnsi="Arial" w:cs="Arial"/>
          <w:color w:val="00B050"/>
          <w:sz w:val="24"/>
          <w:szCs w:val="24"/>
          <w:lang w:eastAsia="nb-NO"/>
        </w:rPr>
        <w:t>erneutstyr– instruks</w:t>
      </w:r>
    </w:p>
    <w:p w14:paraId="78DA07DE" w14:textId="77777777" w:rsidR="00B37514" w:rsidRPr="00AF0810" w:rsidRDefault="00B37514" w:rsidP="00B37514">
      <w:pPr>
        <w:spacing w:after="0" w:line="240" w:lineRule="auto"/>
        <w:textAlignment w:val="baseline"/>
        <w:rPr>
          <w:rFonts w:ascii="Arial" w:eastAsia="Times New Roman" w:hAnsi="Arial" w:cs="Arial"/>
          <w:color w:val="00B050"/>
          <w:sz w:val="24"/>
          <w:szCs w:val="24"/>
          <w:lang w:eastAsia="nb-NO"/>
        </w:rPr>
      </w:pPr>
    </w:p>
    <w:p w14:paraId="59E31DEA" w14:textId="5F8D2AF8" w:rsidR="007B14BA" w:rsidRPr="00737EC2" w:rsidRDefault="00A5344B" w:rsidP="009B6507">
      <w:pPr>
        <w:pStyle w:val="FRoverskrifthoved"/>
        <w:rPr>
          <w:color w:val="00B050"/>
        </w:rPr>
      </w:pPr>
      <w:bookmarkStart w:id="1942" w:name="_Toc192250187"/>
      <w:r w:rsidRPr="00737EC2">
        <w:rPr>
          <w:color w:val="00B050"/>
        </w:rPr>
        <w:t>Revisjonsoversikt</w:t>
      </w:r>
      <w:bookmarkEnd w:id="1942"/>
    </w:p>
    <w:tbl>
      <w:tblPr>
        <w:tblStyle w:val="Tabellrutenett"/>
        <w:tblW w:w="0" w:type="auto"/>
        <w:tblLook w:val="04A0" w:firstRow="1" w:lastRow="0" w:firstColumn="1" w:lastColumn="0" w:noHBand="0" w:noVBand="1"/>
      </w:tblPr>
      <w:tblGrid>
        <w:gridCol w:w="1079"/>
        <w:gridCol w:w="1418"/>
        <w:gridCol w:w="6791"/>
      </w:tblGrid>
      <w:tr w:rsidR="00737EC2" w:rsidRPr="00737EC2" w14:paraId="2018E0B8" w14:textId="77777777" w:rsidTr="00A5344B">
        <w:tc>
          <w:tcPr>
            <w:tcW w:w="1092" w:type="dxa"/>
          </w:tcPr>
          <w:p w14:paraId="325830A0" w14:textId="7EF9E472" w:rsidR="00A5344B" w:rsidRPr="00737EC2" w:rsidRDefault="00A5344B">
            <w:pPr>
              <w:rPr>
                <w:rFonts w:cs="Arial"/>
                <w:b/>
                <w:bCs/>
                <w:color w:val="00B050"/>
                <w:sz w:val="24"/>
                <w:szCs w:val="24"/>
              </w:rPr>
            </w:pPr>
            <w:r w:rsidRPr="00737EC2">
              <w:rPr>
                <w:rFonts w:cs="Arial"/>
                <w:b/>
                <w:bCs/>
                <w:color w:val="00B050"/>
                <w:sz w:val="24"/>
                <w:szCs w:val="24"/>
              </w:rPr>
              <w:t>Rev nr</w:t>
            </w:r>
          </w:p>
        </w:tc>
        <w:tc>
          <w:tcPr>
            <w:tcW w:w="1284" w:type="dxa"/>
          </w:tcPr>
          <w:p w14:paraId="7C4E4981" w14:textId="21F16E2D" w:rsidR="00A5344B" w:rsidRPr="00737EC2" w:rsidRDefault="00A5344B">
            <w:pPr>
              <w:rPr>
                <w:rFonts w:cs="Arial"/>
                <w:b/>
                <w:bCs/>
                <w:color w:val="00B050"/>
                <w:sz w:val="24"/>
                <w:szCs w:val="24"/>
              </w:rPr>
            </w:pPr>
            <w:r w:rsidRPr="00737EC2">
              <w:rPr>
                <w:rFonts w:cs="Arial"/>
                <w:b/>
                <w:bCs/>
                <w:color w:val="00B050"/>
                <w:sz w:val="24"/>
                <w:szCs w:val="24"/>
              </w:rPr>
              <w:t>Dato</w:t>
            </w:r>
          </w:p>
        </w:tc>
        <w:tc>
          <w:tcPr>
            <w:tcW w:w="6912" w:type="dxa"/>
          </w:tcPr>
          <w:p w14:paraId="6266E2D5" w14:textId="63D8EF3B" w:rsidR="00A5344B" w:rsidRPr="00737EC2" w:rsidRDefault="00A5344B">
            <w:pPr>
              <w:rPr>
                <w:rFonts w:cs="Arial"/>
                <w:b/>
                <w:bCs/>
                <w:color w:val="00B050"/>
                <w:sz w:val="24"/>
                <w:szCs w:val="24"/>
              </w:rPr>
            </w:pPr>
            <w:r w:rsidRPr="00737EC2">
              <w:rPr>
                <w:rFonts w:cs="Arial"/>
                <w:b/>
                <w:bCs/>
                <w:color w:val="00B050"/>
                <w:sz w:val="24"/>
                <w:szCs w:val="24"/>
              </w:rPr>
              <w:t>Hovedendring</w:t>
            </w:r>
          </w:p>
        </w:tc>
      </w:tr>
      <w:tr w:rsidR="00737EC2" w:rsidRPr="00737EC2" w14:paraId="1E05C6AB" w14:textId="77777777" w:rsidTr="00A5344B">
        <w:tc>
          <w:tcPr>
            <w:tcW w:w="1092" w:type="dxa"/>
          </w:tcPr>
          <w:p w14:paraId="7571B66D" w14:textId="2A81B7AC" w:rsidR="00A5344B" w:rsidRPr="00737EC2" w:rsidRDefault="00A5344B">
            <w:pPr>
              <w:rPr>
                <w:rFonts w:cs="Arial"/>
                <w:color w:val="00B050"/>
                <w:sz w:val="24"/>
                <w:szCs w:val="24"/>
              </w:rPr>
            </w:pPr>
            <w:r w:rsidRPr="00737EC2">
              <w:rPr>
                <w:rFonts w:cs="Arial"/>
                <w:color w:val="00B050"/>
                <w:sz w:val="24"/>
                <w:szCs w:val="24"/>
              </w:rPr>
              <w:t>008</w:t>
            </w:r>
          </w:p>
        </w:tc>
        <w:tc>
          <w:tcPr>
            <w:tcW w:w="1284" w:type="dxa"/>
          </w:tcPr>
          <w:p w14:paraId="26706DA8" w14:textId="732868D0" w:rsidR="00A5344B" w:rsidRPr="00737EC2" w:rsidRDefault="00A5344B">
            <w:pPr>
              <w:rPr>
                <w:rFonts w:cs="Arial"/>
                <w:color w:val="00B050"/>
                <w:sz w:val="24"/>
                <w:szCs w:val="24"/>
              </w:rPr>
            </w:pPr>
            <w:r w:rsidRPr="00737EC2">
              <w:rPr>
                <w:rFonts w:cs="Arial"/>
                <w:color w:val="00B050"/>
                <w:sz w:val="24"/>
                <w:szCs w:val="24"/>
              </w:rPr>
              <w:t>16.06.2021</w:t>
            </w:r>
          </w:p>
        </w:tc>
        <w:tc>
          <w:tcPr>
            <w:tcW w:w="6912" w:type="dxa"/>
          </w:tcPr>
          <w:p w14:paraId="422B9BD3" w14:textId="75ECE8D3" w:rsidR="00A5344B" w:rsidRPr="00737EC2" w:rsidRDefault="00A5344B">
            <w:pPr>
              <w:rPr>
                <w:rFonts w:cs="Arial"/>
                <w:color w:val="00B050"/>
                <w:sz w:val="24"/>
                <w:szCs w:val="24"/>
              </w:rPr>
            </w:pPr>
            <w:r w:rsidRPr="00737EC2">
              <w:rPr>
                <w:rStyle w:val="ui-provider"/>
                <w:color w:val="00B050"/>
                <w:sz w:val="24"/>
                <w:szCs w:val="24"/>
              </w:rPr>
              <w:t>Reviderte regler, samt innarbeiding av sirkulærer og ny versjon av kap. 10.</w:t>
            </w:r>
          </w:p>
        </w:tc>
      </w:tr>
      <w:tr w:rsidR="00737EC2" w:rsidRPr="00737EC2" w14:paraId="2C269D82" w14:textId="77777777" w:rsidTr="00A5344B">
        <w:tc>
          <w:tcPr>
            <w:tcW w:w="1092" w:type="dxa"/>
          </w:tcPr>
          <w:p w14:paraId="5EA35FDE" w14:textId="6CFF4A62" w:rsidR="00A5344B" w:rsidRPr="00737EC2" w:rsidRDefault="00A5344B">
            <w:pPr>
              <w:rPr>
                <w:rFonts w:cs="Arial"/>
                <w:color w:val="00B050"/>
                <w:sz w:val="24"/>
                <w:szCs w:val="24"/>
              </w:rPr>
            </w:pPr>
            <w:r w:rsidRPr="00737EC2">
              <w:rPr>
                <w:rFonts w:cs="Arial"/>
                <w:color w:val="00B050"/>
                <w:sz w:val="24"/>
                <w:szCs w:val="24"/>
              </w:rPr>
              <w:t>009</w:t>
            </w:r>
          </w:p>
        </w:tc>
        <w:tc>
          <w:tcPr>
            <w:tcW w:w="1284" w:type="dxa"/>
          </w:tcPr>
          <w:p w14:paraId="3CA1A802" w14:textId="10BA448A" w:rsidR="00A5344B" w:rsidRPr="00737EC2" w:rsidRDefault="00A5344B">
            <w:pPr>
              <w:rPr>
                <w:rFonts w:cs="Arial"/>
                <w:color w:val="00B050"/>
                <w:sz w:val="24"/>
                <w:szCs w:val="24"/>
              </w:rPr>
            </w:pPr>
            <w:r w:rsidRPr="00737EC2">
              <w:rPr>
                <w:rFonts w:cs="Arial"/>
                <w:color w:val="00B050"/>
                <w:sz w:val="24"/>
                <w:szCs w:val="24"/>
              </w:rPr>
              <w:t>16.10.2022</w:t>
            </w:r>
          </w:p>
        </w:tc>
        <w:tc>
          <w:tcPr>
            <w:tcW w:w="6912" w:type="dxa"/>
          </w:tcPr>
          <w:p w14:paraId="20B71ED5" w14:textId="021FFE98" w:rsidR="00A5344B" w:rsidRPr="00737EC2" w:rsidRDefault="00A5344B">
            <w:pPr>
              <w:rPr>
                <w:rFonts w:cs="Arial"/>
                <w:color w:val="00B050"/>
                <w:sz w:val="24"/>
                <w:szCs w:val="24"/>
              </w:rPr>
            </w:pPr>
            <w:r w:rsidRPr="00737EC2">
              <w:rPr>
                <w:rStyle w:val="ui-provider"/>
                <w:color w:val="00B050"/>
                <w:sz w:val="24"/>
                <w:szCs w:val="24"/>
              </w:rPr>
              <w:t>Reviderte regler, nasjonal implementering av ERTMS</w:t>
            </w:r>
          </w:p>
        </w:tc>
      </w:tr>
      <w:tr w:rsidR="00737EC2" w:rsidRPr="00737EC2" w14:paraId="02C2CFFD" w14:textId="77777777" w:rsidTr="00A5344B">
        <w:tc>
          <w:tcPr>
            <w:tcW w:w="1092" w:type="dxa"/>
          </w:tcPr>
          <w:p w14:paraId="2002B06D" w14:textId="1238D07D" w:rsidR="00E87793" w:rsidRPr="00737EC2" w:rsidRDefault="00E87793">
            <w:pPr>
              <w:rPr>
                <w:rFonts w:cs="Arial"/>
                <w:color w:val="00B050"/>
                <w:sz w:val="24"/>
                <w:szCs w:val="24"/>
              </w:rPr>
            </w:pPr>
            <w:r w:rsidRPr="00737EC2">
              <w:rPr>
                <w:rFonts w:cs="Arial"/>
                <w:color w:val="00B050"/>
                <w:sz w:val="24"/>
                <w:szCs w:val="24"/>
              </w:rPr>
              <w:t>011</w:t>
            </w:r>
          </w:p>
        </w:tc>
        <w:tc>
          <w:tcPr>
            <w:tcW w:w="1284" w:type="dxa"/>
          </w:tcPr>
          <w:p w14:paraId="2237012B" w14:textId="5AC6AEBA" w:rsidR="00E87793" w:rsidRPr="00737EC2" w:rsidRDefault="00E87793">
            <w:pPr>
              <w:rPr>
                <w:rFonts w:cs="Arial"/>
                <w:color w:val="00B050"/>
                <w:sz w:val="24"/>
                <w:szCs w:val="24"/>
              </w:rPr>
            </w:pPr>
            <w:r w:rsidRPr="00737EC2">
              <w:rPr>
                <w:rFonts w:cs="Arial"/>
                <w:color w:val="00B050"/>
                <w:sz w:val="24"/>
                <w:szCs w:val="24"/>
              </w:rPr>
              <w:t>08.12.2024</w:t>
            </w:r>
          </w:p>
        </w:tc>
        <w:tc>
          <w:tcPr>
            <w:tcW w:w="6912" w:type="dxa"/>
          </w:tcPr>
          <w:p w14:paraId="3334919C" w14:textId="681A0AA1" w:rsidR="00E87793" w:rsidRPr="00737EC2" w:rsidRDefault="00E87793">
            <w:pPr>
              <w:rPr>
                <w:rStyle w:val="ui-provider"/>
                <w:color w:val="00B050"/>
                <w:sz w:val="24"/>
                <w:szCs w:val="24"/>
              </w:rPr>
            </w:pPr>
            <w:r w:rsidRPr="00737EC2">
              <w:rPr>
                <w:rStyle w:val="ui-provider"/>
                <w:color w:val="00B050"/>
                <w:sz w:val="24"/>
                <w:szCs w:val="24"/>
              </w:rPr>
              <w:t>Endring av TJN tatt inn. Tilpasset interne FR regler, innarbeidet relevante TU-sirkulærer</w:t>
            </w:r>
          </w:p>
        </w:tc>
      </w:tr>
      <w:tr w:rsidR="007564C8" w:rsidRPr="00737EC2" w14:paraId="701F04E4" w14:textId="77777777" w:rsidTr="00A5344B">
        <w:tc>
          <w:tcPr>
            <w:tcW w:w="1092" w:type="dxa"/>
          </w:tcPr>
          <w:p w14:paraId="57298DC1" w14:textId="1993268F" w:rsidR="007564C8" w:rsidRPr="007564C8" w:rsidRDefault="007564C8">
            <w:pPr>
              <w:rPr>
                <w:rFonts w:cs="Arial"/>
                <w:color w:val="00B050"/>
                <w:sz w:val="24"/>
                <w:szCs w:val="24"/>
              </w:rPr>
            </w:pPr>
            <w:r w:rsidRPr="007564C8">
              <w:rPr>
                <w:rFonts w:cs="Arial"/>
                <w:color w:val="00B050"/>
                <w:sz w:val="24"/>
                <w:szCs w:val="24"/>
              </w:rPr>
              <w:t>012</w:t>
            </w:r>
          </w:p>
        </w:tc>
        <w:tc>
          <w:tcPr>
            <w:tcW w:w="1284" w:type="dxa"/>
          </w:tcPr>
          <w:p w14:paraId="703009AA" w14:textId="0B08A769" w:rsidR="007564C8" w:rsidRPr="007564C8" w:rsidRDefault="007564C8">
            <w:pPr>
              <w:rPr>
                <w:rFonts w:cs="Arial"/>
                <w:color w:val="00B050"/>
                <w:sz w:val="24"/>
                <w:szCs w:val="24"/>
              </w:rPr>
            </w:pPr>
            <w:r w:rsidRPr="007564C8">
              <w:rPr>
                <w:rFonts w:cs="Arial"/>
                <w:color w:val="00B050"/>
                <w:sz w:val="24"/>
                <w:szCs w:val="24"/>
              </w:rPr>
              <w:t>07.03.2025</w:t>
            </w:r>
          </w:p>
        </w:tc>
        <w:tc>
          <w:tcPr>
            <w:tcW w:w="6912" w:type="dxa"/>
          </w:tcPr>
          <w:p w14:paraId="7DEFB5D1" w14:textId="2B009D58" w:rsidR="007564C8" w:rsidRPr="00737EC2" w:rsidRDefault="007564C8">
            <w:pPr>
              <w:rPr>
                <w:rStyle w:val="ui-provider"/>
                <w:color w:val="00B050"/>
                <w:sz w:val="24"/>
                <w:szCs w:val="24"/>
              </w:rPr>
            </w:pPr>
            <w:r>
              <w:rPr>
                <w:rStyle w:val="ui-provider"/>
                <w:color w:val="00B050"/>
                <w:sz w:val="24"/>
                <w:szCs w:val="24"/>
              </w:rPr>
              <w:t>T</w:t>
            </w:r>
            <w:r w:rsidRPr="007564C8">
              <w:rPr>
                <w:rStyle w:val="ui-provider"/>
                <w:color w:val="00B050"/>
                <w:sz w:val="24"/>
                <w:szCs w:val="24"/>
              </w:rPr>
              <w:t>att inn Kapittel 1</w:t>
            </w:r>
            <w:r>
              <w:rPr>
                <w:rStyle w:val="ui-provider"/>
                <w:color w:val="00B050"/>
                <w:sz w:val="24"/>
                <w:szCs w:val="24"/>
              </w:rPr>
              <w:t>0</w:t>
            </w:r>
            <w:r w:rsidRPr="007564C8">
              <w:rPr>
                <w:rStyle w:val="ui-provider"/>
                <w:color w:val="00B050"/>
                <w:sz w:val="24"/>
                <w:szCs w:val="24"/>
              </w:rPr>
              <w:t xml:space="preserve"> Arbeid og pausetidsbestemmelser</w:t>
            </w:r>
            <w:r w:rsidR="00DD64C2">
              <w:rPr>
                <w:rStyle w:val="ui-provider"/>
                <w:color w:val="00B050"/>
                <w:sz w:val="24"/>
                <w:szCs w:val="24"/>
              </w:rPr>
              <w:t>. Presisert at vedlegg publisert i Netpublicator også skal etterleves</w:t>
            </w:r>
          </w:p>
        </w:tc>
      </w:tr>
    </w:tbl>
    <w:p w14:paraId="7ED91A25" w14:textId="77777777" w:rsidR="00A5344B" w:rsidRPr="00226E12" w:rsidRDefault="00A5344B">
      <w:pPr>
        <w:rPr>
          <w:rFonts w:ascii="Arial" w:hAnsi="Arial" w:cs="Arial"/>
        </w:rPr>
      </w:pPr>
    </w:p>
    <w:sectPr w:rsidR="00A5344B" w:rsidRPr="00226E12">
      <w:headerReference w:type="default" r:id="rId403"/>
      <w:footerReference w:type="default" r:id="rId4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6C367" w14:textId="77777777" w:rsidR="00DB3141" w:rsidRDefault="00DB3141" w:rsidP="00416702">
      <w:pPr>
        <w:spacing w:after="0" w:line="240" w:lineRule="auto"/>
      </w:pPr>
      <w:r>
        <w:separator/>
      </w:r>
    </w:p>
  </w:endnote>
  <w:endnote w:type="continuationSeparator" w:id="0">
    <w:p w14:paraId="672871B2" w14:textId="77777777" w:rsidR="00DB3141" w:rsidRDefault="00DB3141" w:rsidP="00416702">
      <w:pPr>
        <w:spacing w:after="0" w:line="240" w:lineRule="auto"/>
      </w:pPr>
      <w:r>
        <w:continuationSeparator/>
      </w:r>
    </w:p>
  </w:endnote>
  <w:endnote w:type="continuationNotice" w:id="1">
    <w:p w14:paraId="00458543" w14:textId="77777777" w:rsidR="00DB3141" w:rsidRDefault="00DB3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Segoe UI Symbol"/>
    <w:charset w:val="02"/>
    <w:family w:val="auto"/>
    <w:pitch w:val="default"/>
  </w:font>
  <w:font w:name="StarSymbol">
    <w:altName w:val="Segoe UI Symbol"/>
    <w:charset w:val="02"/>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itstream Vera Sans">
    <w:altName w:val="Times New Roman"/>
    <w:charset w:val="00"/>
    <w:family w:val="roman"/>
    <w:pitch w:val="variable"/>
  </w:font>
  <w:font w:name="Marlett">
    <w:panose1 w:val="00000000000000000000"/>
    <w:charset w:val="02"/>
    <w:family w:val="auto"/>
    <w:pitch w:val="variable"/>
    <w:sig w:usb0="00000000" w:usb1="10000000" w:usb2="00000000" w:usb3="00000000" w:csb0="80000000" w:csb1="00000000"/>
  </w:font>
  <w:font w:name="Bitstream Vera Sans Mono">
    <w:altName w:val="Calibri"/>
    <w:charset w:val="00"/>
    <w:family w:val="modern"/>
    <w:pitch w:val="fixed"/>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CA92" w14:textId="3A539109" w:rsidR="00416702" w:rsidRDefault="00317482">
    <w:pPr>
      <w:pStyle w:val="Bunntekst"/>
    </w:pPr>
    <w:r>
      <w:rPr>
        <w:noProof/>
      </w:rPr>
      <w:pict w14:anchorId="707A1259">
        <v:shapetype id="_x0000_t202" coordsize="21600,21600" o:spt="202" path="m,l,21600r21600,l21600,xe">
          <v:stroke joinstyle="miter"/>
          <v:path gradientshapeok="t" o:connecttype="rect"/>
        </v:shapetype>
        <v:shape id="MSIPCMc6eb41869a7a9ef7d3ac9c5e" o:spid="_x0000_s1026" type="#_x0000_t202" alt="{&quot;HashCode&quot;:-995154814,&quot;Height&quot;:841.0,&quot;Width&quot;:595.0,&quot;Placement&quot;:&quot;Footer&quot;,&quot;Index&quot;:&quot;Primary&quot;,&quot;Section&quot;:1,&quot;Top&quot;:0.0,&quot;Left&quot;:0.0}" style="position:absolute;margin-left:0;margin-top:807pt;width:595.3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" o:allowincell="f" filled="f" stroked="f" strokeweight=".5pt">
          <v:textbox inset="20pt,0,,0">
            <w:txbxContent>
              <w:p w14:paraId="4E192637" w14:textId="201C722C" w:rsidR="00416702" w:rsidRPr="00416702" w:rsidRDefault="00416702" w:rsidP="00416702">
                <w:pPr>
                  <w:spacing w:after="0"/>
                  <w:rPr>
                    <w:rFonts w:ascii="Arial" w:hAnsi="Arial" w:cs="Arial"/>
                    <w:color w:val="FF8C00"/>
                    <w:sz w:val="20"/>
                  </w:rPr>
                </w:pPr>
                <w:r w:rsidRPr="00416702">
                  <w:rPr>
                    <w:rFonts w:ascii="Arial" w:hAnsi="Arial" w:cs="Arial"/>
                    <w:color w:val="FF8C00"/>
                    <w:sz w:val="20"/>
                  </w:rPr>
                  <w:t>I N T E R 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5557C" w14:textId="77777777" w:rsidR="00DB3141" w:rsidRDefault="00DB3141" w:rsidP="00416702">
      <w:pPr>
        <w:spacing w:after="0" w:line="240" w:lineRule="auto"/>
      </w:pPr>
      <w:r>
        <w:separator/>
      </w:r>
    </w:p>
  </w:footnote>
  <w:footnote w:type="continuationSeparator" w:id="0">
    <w:p w14:paraId="09ABCA61" w14:textId="77777777" w:rsidR="00DB3141" w:rsidRDefault="00DB3141" w:rsidP="00416702">
      <w:pPr>
        <w:spacing w:after="0" w:line="240" w:lineRule="auto"/>
      </w:pPr>
      <w:r>
        <w:continuationSeparator/>
      </w:r>
    </w:p>
  </w:footnote>
  <w:footnote w:type="continuationNotice" w:id="1">
    <w:p w14:paraId="1EA87ECC" w14:textId="77777777" w:rsidR="00DB3141" w:rsidRDefault="00DB31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08"/>
      <w:gridCol w:w="4745"/>
      <w:gridCol w:w="2134"/>
    </w:tblGrid>
    <w:tr w:rsidR="00416702" w14:paraId="0FA6F061" w14:textId="77777777" w:rsidTr="00F62991">
      <w:tc>
        <w:tcPr>
          <w:tcW w:w="2408" w:type="dxa"/>
          <w:vMerge w:val="restart"/>
        </w:tcPr>
        <w:p w14:paraId="47B4CA0F" w14:textId="42E879B3" w:rsidR="00416702" w:rsidRDefault="00416702" w:rsidP="00416702">
          <w:pPr>
            <w:pStyle w:val="Topptekst"/>
          </w:pPr>
          <w:r>
            <w:rPr>
              <w:noProof/>
              <w:lang w:val="en-US"/>
            </w:rPr>
            <w:drawing>
              <wp:inline distT="0" distB="0" distL="0" distR="0" wp14:anchorId="34466ED8" wp14:editId="1AE788C9">
                <wp:extent cx="1190246" cy="196596"/>
                <wp:effectExtent l="0" t="0" r="0" b="0"/>
                <wp:docPr id="627" name="Bild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Y_grid_layout-2.png"/>
                        <pic:cNvPicPr/>
                      </pic:nvPicPr>
                      <pic:blipFill>
                        <a:blip r:embed="rId1">
                          <a:extLst>
                            <a:ext uri="{28A0092B-C50C-407E-A947-70E740481C1C}">
                              <a14:useLocalDpi xmlns:a14="http://schemas.microsoft.com/office/drawing/2010/main" val="0"/>
                            </a:ext>
                          </a:extLst>
                        </a:blip>
                        <a:stretch>
                          <a:fillRect/>
                        </a:stretch>
                      </pic:blipFill>
                      <pic:spPr>
                        <a:xfrm>
                          <a:off x="0" y="0"/>
                          <a:ext cx="1190246" cy="196596"/>
                        </a:xfrm>
                        <a:prstGeom prst="rect">
                          <a:avLst/>
                        </a:prstGeom>
                      </pic:spPr>
                    </pic:pic>
                  </a:graphicData>
                </a:graphic>
              </wp:inline>
            </w:drawing>
          </w:r>
        </w:p>
      </w:tc>
      <w:tc>
        <w:tcPr>
          <w:tcW w:w="4745" w:type="dxa"/>
          <w:vMerge w:val="restart"/>
        </w:tcPr>
        <w:p w14:paraId="7DB8700C" w14:textId="155C1521" w:rsidR="00416702" w:rsidRPr="00E32A15" w:rsidRDefault="00317482" w:rsidP="00416702">
          <w:pPr>
            <w:pStyle w:val="Topptekst"/>
            <w:ind w:right="198"/>
            <w:rPr>
              <w:b/>
            </w:rPr>
          </w:pPr>
          <w:r>
            <w:rPr>
              <w:noProof/>
            </w:rPr>
            <w:pict w14:anchorId="7C474A7D">
              <v:shapetype id="_x0000_t202" coordsize="21600,21600" o:spt="202" path="m,l,21600r21600,l21600,xe">
                <v:stroke joinstyle="miter"/>
                <v:path gradientshapeok="t" o:connecttype="rect"/>
              </v:shapetype>
              <v:shape id="MSIPCM459647e18b5481027c387f50" o:spid="_x0000_s1027" type="#_x0000_t202" alt="{&quot;HashCode&quot;:-1017872526,&quot;Height&quot;:841.0,&quot;Width&quot;:595.0,&quot;Placement&quot;:&quot;Header&quot;,&quot;Index&quot;:&quot;Primary&quot;,&quot;Section&quot;:1,&quot;Top&quot;:0.0,&quot;Left&quot;:0.0}" style="position:absolute;margin-left:0;margin-top:15pt;width:595.3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JFHAIAACwEAAAOAAAAZHJzL2Uyb0RvYy54bWysU99v2jAQfp+0/8Hy+0igwNqIULFWTJNQ&#10;W4lOfTaOTSLZPs82JOyv39khM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" o:allowincell="f" filled="f" stroked="f" strokeweight=".5pt">
                <v:textbox style="mso-next-textbox:#MSIPCM459647e18b5481027c387f50" inset=",0,20pt,0">
                  <w:txbxContent>
                    <w:p w14:paraId="03CE8155" w14:textId="5FEB7FFA" w:rsidR="00416702" w:rsidRPr="00416702" w:rsidRDefault="00416702" w:rsidP="00416702">
                      <w:pPr>
                        <w:spacing w:after="0"/>
                        <w:jc w:val="right"/>
                        <w:rPr>
                          <w:rFonts w:ascii="Arial" w:hAnsi="Arial" w:cs="Arial"/>
                          <w:color w:val="FF8C00"/>
                          <w:sz w:val="20"/>
                        </w:rPr>
                      </w:pPr>
                      <w:r w:rsidRPr="00416702">
                        <w:rPr>
                          <w:rFonts w:ascii="Arial" w:hAnsi="Arial" w:cs="Arial"/>
                          <w:color w:val="FF8C00"/>
                          <w:sz w:val="20"/>
                        </w:rPr>
                        <w:t>I N T E R N</w:t>
                      </w:r>
                    </w:p>
                  </w:txbxContent>
                </v:textbox>
                <w10:wrap anchorx="page" anchory="page"/>
              </v:shape>
            </w:pict>
          </w:r>
          <w:sdt>
            <w:sdtPr>
              <w:rPr>
                <w:b/>
              </w:rPr>
              <w:id w:val="1113706310"/>
              <w:placeholder>
                <w:docPart w:val="4FDCDF12732942DD90C2ECB4C7660F1F"/>
              </w:placeholder>
              <w:dataBinding w:prefixMappings="xmlns:ns0='http://software-innovation/documentproduction' " w:xpath="/ns0:customXmlPart[1]/ns0:view[1]/ns0:fields[1]/ns0:field[1]" w:storeItemID="{FC0AFCCC-FC64-4ED0-B8C5-E8F27050DC4C}"/>
              <w:text/>
            </w:sdtPr>
            <w:sdtEndPr/>
            <w:sdtContent>
              <w:r w:rsidR="00416702">
                <w:rPr>
                  <w:b/>
                </w:rPr>
                <w:t>Førers regelbok Bane NOR</w:t>
              </w:r>
            </w:sdtContent>
          </w:sdt>
        </w:p>
      </w:tc>
      <w:tc>
        <w:tcPr>
          <w:tcW w:w="2134" w:type="dxa"/>
        </w:tcPr>
        <w:p w14:paraId="27AF6AF5" w14:textId="77777777" w:rsidR="00416702" w:rsidRPr="00E32A15" w:rsidRDefault="00317482" w:rsidP="00416702">
          <w:pPr>
            <w:pStyle w:val="Topptekst"/>
            <w:rPr>
              <w:b/>
            </w:rPr>
          </w:pPr>
          <w:sdt>
            <w:sdtPr>
              <w:rPr>
                <w:b/>
              </w:rPr>
              <w:id w:val="-585455944"/>
              <w:placeholder>
                <w:docPart w:val="33573F5F049641A390407F9C7C361AAA"/>
              </w:placeholder>
              <w:dataBinding w:prefixMappings="xmlns:ns0='http://software-innovation/documentproduction' " w:xpath="/ns0:customXmlPart[1]/ns0:view[1]/ns0:fields[1]/ns0:field[3]" w:storeItemID="{FC0AFCCC-FC64-4ED0-B8C5-E8F27050DC4C}"/>
              <w:text/>
            </w:sdtPr>
            <w:sdtEndPr/>
            <w:sdtContent>
              <w:r w:rsidR="00416702">
                <w:rPr>
                  <w:b/>
                </w:rPr>
                <w:t>STY-603526</w:t>
              </w:r>
            </w:sdtContent>
          </w:sdt>
        </w:p>
      </w:tc>
    </w:tr>
    <w:tr w:rsidR="00416702" w14:paraId="3E4C9B4E" w14:textId="77777777" w:rsidTr="00F62991">
      <w:tc>
        <w:tcPr>
          <w:tcW w:w="2408" w:type="dxa"/>
          <w:vMerge/>
        </w:tcPr>
        <w:p w14:paraId="126075A2" w14:textId="77777777" w:rsidR="00416702" w:rsidRDefault="00416702" w:rsidP="00416702">
          <w:pPr>
            <w:pStyle w:val="Topptekst"/>
          </w:pPr>
        </w:p>
      </w:tc>
      <w:tc>
        <w:tcPr>
          <w:tcW w:w="4745" w:type="dxa"/>
          <w:vMerge/>
        </w:tcPr>
        <w:p w14:paraId="198D8AC4" w14:textId="77777777" w:rsidR="00416702" w:rsidRDefault="00416702" w:rsidP="00416702">
          <w:pPr>
            <w:pStyle w:val="Topptekst"/>
            <w:ind w:right="198"/>
          </w:pPr>
        </w:p>
      </w:tc>
      <w:tc>
        <w:tcPr>
          <w:tcW w:w="2134" w:type="dxa"/>
        </w:tcPr>
        <w:p w14:paraId="66113C8B" w14:textId="77777777" w:rsidR="00416702" w:rsidRDefault="00416702" w:rsidP="00416702">
          <w:pPr>
            <w:pStyle w:val="Topptekst"/>
          </w:pPr>
        </w:p>
      </w:tc>
    </w:tr>
    <w:tr w:rsidR="00F62991" w:rsidRPr="00BD6909" w14:paraId="2C2EF345" w14:textId="77777777" w:rsidTr="00F62991">
      <w:tc>
        <w:tcPr>
          <w:tcW w:w="2408" w:type="dxa"/>
        </w:tcPr>
        <w:p w14:paraId="1BEECE03" w14:textId="77777777" w:rsidR="00F62991" w:rsidRPr="00BD6909" w:rsidRDefault="00F62991" w:rsidP="00F62991">
          <w:pPr>
            <w:pStyle w:val="Topptekst"/>
            <w:rPr>
              <w:sz w:val="16"/>
              <w:szCs w:val="16"/>
            </w:rPr>
          </w:pPr>
        </w:p>
      </w:tc>
      <w:tc>
        <w:tcPr>
          <w:tcW w:w="4745" w:type="dxa"/>
        </w:tcPr>
        <w:p w14:paraId="3362184A" w14:textId="5E0C761A" w:rsidR="00F62991" w:rsidRPr="00F62991" w:rsidRDefault="00F62991" w:rsidP="00F62991">
          <w:pPr>
            <w:pStyle w:val="Topptekst"/>
            <w:ind w:right="198"/>
            <w:rPr>
              <w:sz w:val="16"/>
              <w:szCs w:val="16"/>
            </w:rPr>
          </w:pPr>
        </w:p>
      </w:tc>
      <w:tc>
        <w:tcPr>
          <w:tcW w:w="2134" w:type="dxa"/>
        </w:tcPr>
        <w:p w14:paraId="554AA87F" w14:textId="0DBC18BC" w:rsidR="00F62991" w:rsidRPr="00F62991" w:rsidRDefault="00F62991" w:rsidP="00F62991">
          <w:pPr>
            <w:pStyle w:val="Topptekst"/>
            <w:rPr>
              <w:sz w:val="16"/>
              <w:szCs w:val="16"/>
            </w:rPr>
          </w:pPr>
          <w:r w:rsidRPr="00F62991">
            <w:rPr>
              <w:sz w:val="16"/>
              <w:szCs w:val="16"/>
            </w:rPr>
            <w:t xml:space="preserve">Rev.: </w:t>
          </w:r>
          <w:sdt>
            <w:sdtPr>
              <w:rPr>
                <w:sz w:val="16"/>
                <w:szCs w:val="16"/>
              </w:rPr>
              <w:id w:val="1359467564"/>
              <w:placeholder>
                <w:docPart w:val="BB573517461443B6AA084F48FB858946"/>
              </w:placeholder>
              <w:dataBinding w:prefixMappings="xmlns:ns0='http://software-innovation/documentproduction' " w:xpath="/ns0:customXmlPart[1]/ns0:view[1]/ns0:fields[1]/ns0:field[5]" w:storeItemID="{FC0AFCCC-FC64-4ED0-B8C5-E8F27050DC4C}"/>
              <w:text/>
            </w:sdtPr>
            <w:sdtEndPr/>
            <w:sdtContent>
              <w:r w:rsidRPr="00F62991">
                <w:rPr>
                  <w:sz w:val="16"/>
                  <w:szCs w:val="16"/>
                </w:rPr>
                <w:t>01</w:t>
              </w:r>
              <w:r w:rsidR="00317482">
                <w:rPr>
                  <w:sz w:val="16"/>
                  <w:szCs w:val="16"/>
                </w:rPr>
                <w:t>3</w:t>
              </w:r>
            </w:sdtContent>
          </w:sdt>
        </w:p>
      </w:tc>
    </w:tr>
    <w:tr w:rsidR="00416702" w:rsidRPr="00BD6909" w14:paraId="74ED3B8D" w14:textId="77777777" w:rsidTr="00F62991">
      <w:tc>
        <w:tcPr>
          <w:tcW w:w="2408" w:type="dxa"/>
        </w:tcPr>
        <w:p w14:paraId="20375D75" w14:textId="77777777" w:rsidR="00416702" w:rsidRPr="00BD6909" w:rsidRDefault="00416702" w:rsidP="00416702">
          <w:pPr>
            <w:pStyle w:val="Topptekst"/>
            <w:rPr>
              <w:b/>
              <w:sz w:val="16"/>
              <w:szCs w:val="16"/>
            </w:rPr>
          </w:pPr>
          <w:r w:rsidRPr="00BD6909">
            <w:rPr>
              <w:b/>
              <w:sz w:val="16"/>
              <w:szCs w:val="16"/>
            </w:rPr>
            <w:t>Styringssystem</w:t>
          </w:r>
        </w:p>
      </w:tc>
      <w:tc>
        <w:tcPr>
          <w:tcW w:w="4745" w:type="dxa"/>
        </w:tcPr>
        <w:p w14:paraId="07091E9C" w14:textId="503B097A" w:rsidR="00416702" w:rsidRPr="00BD6909" w:rsidRDefault="00416702" w:rsidP="00416702">
          <w:pPr>
            <w:pStyle w:val="Topptekst"/>
            <w:ind w:right="198"/>
            <w:rPr>
              <w:sz w:val="16"/>
              <w:szCs w:val="16"/>
            </w:rPr>
          </w:pPr>
          <w:r w:rsidRPr="00BD6909">
            <w:rPr>
              <w:sz w:val="16"/>
              <w:szCs w:val="16"/>
            </w:rPr>
            <w:t xml:space="preserve">Dokumentansvarlig: </w:t>
          </w:r>
          <w:r w:rsidR="0048248E" w:rsidRPr="00BD6909">
            <w:rPr>
              <w:sz w:val="16"/>
              <w:szCs w:val="16"/>
            </w:rPr>
            <w:t>Tommy Ødegård</w:t>
          </w:r>
        </w:p>
      </w:tc>
      <w:tc>
        <w:tcPr>
          <w:tcW w:w="2134" w:type="dxa"/>
        </w:tcPr>
        <w:p w14:paraId="03E7F6A1" w14:textId="4DA8EF95" w:rsidR="00416702" w:rsidRPr="00BD6909" w:rsidRDefault="00317482" w:rsidP="00416702">
          <w:pPr>
            <w:pStyle w:val="Topptekst"/>
            <w:rPr>
              <w:sz w:val="16"/>
              <w:szCs w:val="16"/>
            </w:rPr>
          </w:pPr>
          <w:sdt>
            <w:sdtPr>
              <w:rPr>
                <w:sz w:val="16"/>
                <w:szCs w:val="16"/>
              </w:rPr>
              <w:id w:val="-218827172"/>
              <w:placeholder>
                <w:docPart w:val="B86AAEE762F645EDBA331A83FF43A714"/>
              </w:placeholder>
              <w:dataBinding w:prefixMappings="xmlns:ns0='http://software-innovation/documentproduction' " w:xpath="/ns0:customXmlPart[1]/ns0:view[1]/ns0:fields[1]/ns0:field[6]" w:storeItemID="{FC0AFCCC-FC64-4ED0-B8C5-E8F27050DC4C}"/>
              <w:text/>
            </w:sdtPr>
            <w:sdtContent>
              <w:r w:rsidRPr="00317482">
                <w:rPr>
                  <w:sz w:val="16"/>
                  <w:szCs w:val="16"/>
                </w:rPr>
                <w:t>19.03.2025</w:t>
              </w:r>
            </w:sdtContent>
          </w:sdt>
        </w:p>
      </w:tc>
    </w:tr>
    <w:tr w:rsidR="00416702" w:rsidRPr="00BD6909" w14:paraId="146CFD84" w14:textId="77777777" w:rsidTr="00F62991">
      <w:tc>
        <w:tcPr>
          <w:tcW w:w="2408" w:type="dxa"/>
        </w:tcPr>
        <w:p w14:paraId="4C1291D9" w14:textId="77777777" w:rsidR="00416702" w:rsidRPr="00BD6909" w:rsidRDefault="00317482" w:rsidP="00416702">
          <w:pPr>
            <w:pStyle w:val="Topptekst"/>
            <w:rPr>
              <w:sz w:val="16"/>
              <w:szCs w:val="16"/>
            </w:rPr>
          </w:pPr>
          <w:sdt>
            <w:sdtPr>
              <w:rPr>
                <w:sz w:val="16"/>
                <w:szCs w:val="16"/>
              </w:rPr>
              <w:id w:val="467707556"/>
              <w:placeholder>
                <w:docPart w:val="23CC586B8A9E41F49C847C69BE0A9675"/>
              </w:placeholder>
              <w:dataBinding w:prefixMappings="xmlns:ns0='http://software-innovation/documentproduction' " w:xpath="/ns0:customXmlPart[1]/ns0:view[1]/ns0:fields[1]/ns0:field[8]" w:storeItemID="{FC0AFCCC-FC64-4ED0-B8C5-E8F27050DC4C}"/>
              <w:text/>
            </w:sdtPr>
            <w:sdtEndPr/>
            <w:sdtContent>
              <w:r w:rsidR="00416702" w:rsidRPr="00BD6909">
                <w:rPr>
                  <w:sz w:val="16"/>
                  <w:szCs w:val="16"/>
                </w:rPr>
                <w:t>Instruks</w:t>
              </w:r>
            </w:sdtContent>
          </w:sdt>
        </w:p>
      </w:tc>
      <w:tc>
        <w:tcPr>
          <w:tcW w:w="4745" w:type="dxa"/>
        </w:tcPr>
        <w:p w14:paraId="7F7214F5" w14:textId="6AF6C5D8" w:rsidR="00416702" w:rsidRPr="00BD6909" w:rsidRDefault="00416702" w:rsidP="00416702">
          <w:pPr>
            <w:pStyle w:val="Topptekst"/>
            <w:ind w:right="198"/>
            <w:rPr>
              <w:sz w:val="16"/>
              <w:szCs w:val="16"/>
            </w:rPr>
          </w:pPr>
          <w:r w:rsidRPr="00BD6909">
            <w:rPr>
              <w:sz w:val="16"/>
              <w:szCs w:val="16"/>
            </w:rPr>
            <w:t xml:space="preserve">Godkjent av: </w:t>
          </w:r>
          <w:sdt>
            <w:sdtPr>
              <w:rPr>
                <w:sz w:val="16"/>
                <w:szCs w:val="16"/>
              </w:rPr>
              <w:id w:val="1968465302"/>
              <w:placeholder>
                <w:docPart w:val="514F584CB3FB4BD0B3E806066BC84C13"/>
              </w:placeholder>
              <w:dataBinding w:prefixMappings="xmlns:ns0='http://software-innovation/documentproduction' " w:xpath="/ns0:customXmlPart[1]/ns0:view[1]/ns0:fields[1]/ns0:field[4]" w:storeItemID="{FC0AFCCC-FC64-4ED0-B8C5-E8F27050DC4C}"/>
              <w:text/>
            </w:sdtPr>
            <w:sdtEndPr/>
            <w:sdtContent>
              <w:r w:rsidRPr="00BD6909">
                <w:rPr>
                  <w:sz w:val="16"/>
                  <w:szCs w:val="16"/>
                </w:rPr>
                <w:t>Eriksen, Rune André</w:t>
              </w:r>
            </w:sdtContent>
          </w:sdt>
        </w:p>
      </w:tc>
      <w:tc>
        <w:tcPr>
          <w:tcW w:w="2134" w:type="dxa"/>
        </w:tcPr>
        <w:p w14:paraId="569B071E" w14:textId="77777777" w:rsidR="00416702" w:rsidRPr="00BD6909" w:rsidRDefault="00416702" w:rsidP="00416702">
          <w:pPr>
            <w:pStyle w:val="Topptekst"/>
            <w:rPr>
              <w:sz w:val="16"/>
              <w:szCs w:val="16"/>
            </w:rPr>
          </w:pPr>
          <w:r w:rsidRPr="00BD6909">
            <w:rPr>
              <w:sz w:val="16"/>
              <w:szCs w:val="16"/>
            </w:rPr>
            <w:t xml:space="preserve">Side: </w:t>
          </w:r>
          <w:r w:rsidRPr="00BD6909">
            <w:rPr>
              <w:sz w:val="16"/>
              <w:szCs w:val="16"/>
            </w:rPr>
            <w:fldChar w:fldCharType="begin"/>
          </w:r>
          <w:r w:rsidRPr="00BD6909">
            <w:rPr>
              <w:sz w:val="16"/>
              <w:szCs w:val="16"/>
            </w:rPr>
            <w:instrText xml:space="preserve"> PAGE   \* MERGEFORMAT </w:instrText>
          </w:r>
          <w:r w:rsidRPr="00BD6909">
            <w:rPr>
              <w:sz w:val="16"/>
              <w:szCs w:val="16"/>
            </w:rPr>
            <w:fldChar w:fldCharType="separate"/>
          </w:r>
          <w:r w:rsidRPr="00BD6909">
            <w:rPr>
              <w:noProof/>
              <w:sz w:val="16"/>
              <w:szCs w:val="16"/>
            </w:rPr>
            <w:t>1</w:t>
          </w:r>
          <w:r w:rsidRPr="00BD6909">
            <w:rPr>
              <w:sz w:val="16"/>
              <w:szCs w:val="16"/>
            </w:rPr>
            <w:fldChar w:fldCharType="end"/>
          </w:r>
          <w:r w:rsidRPr="00BD6909">
            <w:rPr>
              <w:sz w:val="16"/>
              <w:szCs w:val="16"/>
            </w:rPr>
            <w:t xml:space="preserve"> av </w:t>
          </w:r>
          <w:r w:rsidRPr="00BD6909">
            <w:rPr>
              <w:noProof/>
              <w:sz w:val="16"/>
              <w:szCs w:val="16"/>
            </w:rPr>
            <w:fldChar w:fldCharType="begin"/>
          </w:r>
          <w:r w:rsidRPr="00BD6909">
            <w:rPr>
              <w:noProof/>
              <w:sz w:val="16"/>
              <w:szCs w:val="16"/>
            </w:rPr>
            <w:instrText xml:space="preserve"> NUMPAGES   \* MERGEFORMAT </w:instrText>
          </w:r>
          <w:r w:rsidRPr="00BD6909">
            <w:rPr>
              <w:noProof/>
              <w:sz w:val="16"/>
              <w:szCs w:val="16"/>
            </w:rPr>
            <w:fldChar w:fldCharType="separate"/>
          </w:r>
          <w:r w:rsidRPr="00BD6909">
            <w:rPr>
              <w:noProof/>
              <w:sz w:val="16"/>
              <w:szCs w:val="16"/>
            </w:rPr>
            <w:t>1</w:t>
          </w:r>
          <w:r w:rsidRPr="00BD6909">
            <w:rPr>
              <w:noProof/>
              <w:sz w:val="16"/>
              <w:szCs w:val="16"/>
            </w:rPr>
            <w:fldChar w:fldCharType="end"/>
          </w:r>
        </w:p>
      </w:tc>
    </w:tr>
  </w:tbl>
  <w:p w14:paraId="27501290" w14:textId="2FA65EDF" w:rsidR="00416702" w:rsidRDefault="0041670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1B06678"/>
    <w:lvl w:ilvl="0">
      <w:start w:val="1"/>
      <w:numFmt w:val="bullet"/>
      <w:pStyle w:val="Punktliste3"/>
      <w:lvlText w:val=""/>
      <w:lvlJc w:val="left"/>
      <w:pPr>
        <w:tabs>
          <w:tab w:val="num" w:pos="1189"/>
        </w:tabs>
        <w:ind w:left="1189" w:hanging="360"/>
      </w:pPr>
      <w:rPr>
        <w:rFonts w:ascii="Symbol" w:hAnsi="Symbol" w:hint="default"/>
      </w:rPr>
    </w:lvl>
  </w:abstractNum>
  <w:abstractNum w:abstractNumId="1" w15:restartNumberingAfterBreak="0">
    <w:nsid w:val="FFFFFF83"/>
    <w:multiLevelType w:val="singleLevel"/>
    <w:tmpl w:val="6C1863AE"/>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Nummerertlist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CA000F76"/>
    <w:name w:val="Nummerering 1"/>
    <w:lvl w:ilvl="0">
      <w:start w:val="1"/>
      <w:numFmt w:val="lowerLetter"/>
      <w:lvlText w:val="%1)"/>
      <w:lvlJc w:val="left"/>
      <w:pPr>
        <w:tabs>
          <w:tab w:val="num" w:pos="709"/>
        </w:tabs>
        <w:ind w:left="709" w:hanging="142"/>
      </w:pPr>
    </w:lvl>
    <w:lvl w:ilvl="1">
      <w:start w:val="1"/>
      <w:numFmt w:val="lowerLetter"/>
      <w:lvlText w:val="%2."/>
      <w:lvlJc w:val="right"/>
      <w:pPr>
        <w:tabs>
          <w:tab w:val="num" w:pos="1276"/>
        </w:tabs>
        <w:ind w:left="1276" w:hanging="142"/>
      </w:pPr>
    </w:lvl>
    <w:lvl w:ilvl="2">
      <w:start w:val="1"/>
      <w:numFmt w:val="upperRoman"/>
      <w:lvlText w:val="%3."/>
      <w:lvlJc w:val="right"/>
      <w:pPr>
        <w:tabs>
          <w:tab w:val="num" w:pos="1843"/>
        </w:tabs>
        <w:ind w:left="1843" w:hanging="142"/>
      </w:pPr>
    </w:lvl>
    <w:lvl w:ilvl="3">
      <w:start w:val="1"/>
      <w:numFmt w:val="upperLetter"/>
      <w:lvlText w:val="%4."/>
      <w:lvlJc w:val="right"/>
      <w:pPr>
        <w:tabs>
          <w:tab w:val="num" w:pos="2409"/>
        </w:tabs>
        <w:ind w:left="2409" w:hanging="142"/>
      </w:pPr>
    </w:lvl>
    <w:lvl w:ilvl="4">
      <w:start w:val="1"/>
      <w:numFmt w:val="lowerRoman"/>
      <w:lvlText w:val="%5."/>
      <w:lvlJc w:val="right"/>
      <w:pPr>
        <w:tabs>
          <w:tab w:val="num" w:pos="2976"/>
        </w:tabs>
        <w:ind w:left="2976" w:hanging="142"/>
      </w:pPr>
    </w:lvl>
    <w:lvl w:ilvl="5">
      <w:start w:val="1"/>
      <w:numFmt w:val="lowerRoman"/>
      <w:lvlText w:val="%6."/>
      <w:lvlJc w:val="right"/>
      <w:pPr>
        <w:tabs>
          <w:tab w:val="num" w:pos="3543"/>
        </w:tabs>
        <w:ind w:left="3543" w:hanging="142"/>
      </w:pPr>
    </w:lvl>
    <w:lvl w:ilvl="6">
      <w:start w:val="1"/>
      <w:numFmt w:val="lowerRoman"/>
      <w:lvlText w:val="%7."/>
      <w:lvlJc w:val="right"/>
      <w:pPr>
        <w:tabs>
          <w:tab w:val="num" w:pos="4110"/>
        </w:tabs>
        <w:ind w:left="4110" w:hanging="142"/>
      </w:pPr>
    </w:lvl>
    <w:lvl w:ilvl="7">
      <w:start w:val="1"/>
      <w:numFmt w:val="lowerRoman"/>
      <w:lvlText w:val="%8."/>
      <w:lvlJc w:val="right"/>
      <w:pPr>
        <w:tabs>
          <w:tab w:val="num" w:pos="4677"/>
        </w:tabs>
        <w:ind w:left="4677" w:hanging="142"/>
      </w:pPr>
    </w:lvl>
    <w:lvl w:ilvl="8">
      <w:start w:val="1"/>
      <w:numFmt w:val="lowerRoman"/>
      <w:lvlText w:val="%9."/>
      <w:lvlJc w:val="right"/>
      <w:pPr>
        <w:tabs>
          <w:tab w:val="num" w:pos="5244"/>
        </w:tabs>
        <w:ind w:left="5244" w:hanging="142"/>
      </w:pPr>
    </w:lvl>
  </w:abstractNum>
  <w:abstractNum w:abstractNumId="4" w15:restartNumberingAfterBreak="0">
    <w:nsid w:val="00000007"/>
    <w:multiLevelType w:val="multilevel"/>
    <w:tmpl w:val="00000007"/>
    <w:lvl w:ilvl="0">
      <w:start w:val="1"/>
      <w:numFmt w:val="bullet"/>
      <w:lvlText w:val=""/>
      <w:lvlJc w:val="right"/>
      <w:pPr>
        <w:tabs>
          <w:tab w:val="num" w:pos="709"/>
        </w:tabs>
        <w:ind w:left="709" w:hanging="142"/>
      </w:pPr>
      <w:rPr>
        <w:rFonts w:ascii="Symbol" w:hAnsi="Symbol"/>
      </w:rPr>
    </w:lvl>
    <w:lvl w:ilvl="1">
      <w:start w:val="1"/>
      <w:numFmt w:val="bullet"/>
      <w:lvlText w:val=""/>
      <w:lvlJc w:val="right"/>
      <w:pPr>
        <w:tabs>
          <w:tab w:val="num" w:pos="1276"/>
        </w:tabs>
        <w:ind w:left="1276" w:hanging="142"/>
      </w:pPr>
      <w:rPr>
        <w:rFonts w:ascii="Symbol" w:hAnsi="Symbol"/>
      </w:rPr>
    </w:lvl>
    <w:lvl w:ilvl="2">
      <w:start w:val="1"/>
      <w:numFmt w:val="bullet"/>
      <w:lvlText w:val=""/>
      <w:lvlJc w:val="right"/>
      <w:pPr>
        <w:tabs>
          <w:tab w:val="num" w:pos="1843"/>
        </w:tabs>
        <w:ind w:left="1843" w:hanging="142"/>
      </w:pPr>
      <w:rPr>
        <w:rFonts w:ascii="Symbol" w:hAnsi="Symbol"/>
      </w:rPr>
    </w:lvl>
    <w:lvl w:ilvl="3">
      <w:start w:val="1"/>
      <w:numFmt w:val="bullet"/>
      <w:lvlText w:val=""/>
      <w:lvlJc w:val="right"/>
      <w:pPr>
        <w:tabs>
          <w:tab w:val="num" w:pos="2409"/>
        </w:tabs>
        <w:ind w:left="2409" w:hanging="142"/>
      </w:pPr>
      <w:rPr>
        <w:rFonts w:ascii="Symbol" w:hAnsi="Symbol"/>
      </w:rPr>
    </w:lvl>
    <w:lvl w:ilvl="4">
      <w:start w:val="1"/>
      <w:numFmt w:val="bullet"/>
      <w:lvlText w:val=""/>
      <w:lvlJc w:val="right"/>
      <w:pPr>
        <w:tabs>
          <w:tab w:val="num" w:pos="2976"/>
        </w:tabs>
        <w:ind w:left="2976" w:hanging="142"/>
      </w:pPr>
      <w:rPr>
        <w:rFonts w:ascii="Symbol" w:hAnsi="Symbol"/>
      </w:rPr>
    </w:lvl>
    <w:lvl w:ilvl="5">
      <w:start w:val="1"/>
      <w:numFmt w:val="bullet"/>
      <w:lvlText w:val=""/>
      <w:lvlJc w:val="right"/>
      <w:pPr>
        <w:tabs>
          <w:tab w:val="num" w:pos="3543"/>
        </w:tabs>
        <w:ind w:left="3543" w:hanging="142"/>
      </w:pPr>
      <w:rPr>
        <w:rFonts w:ascii="Symbol" w:hAnsi="Symbol"/>
      </w:rPr>
    </w:lvl>
    <w:lvl w:ilvl="6">
      <w:start w:val="1"/>
      <w:numFmt w:val="bullet"/>
      <w:lvlText w:val=""/>
      <w:lvlJc w:val="right"/>
      <w:pPr>
        <w:tabs>
          <w:tab w:val="num" w:pos="4110"/>
        </w:tabs>
        <w:ind w:left="4110" w:hanging="142"/>
      </w:pPr>
      <w:rPr>
        <w:rFonts w:ascii="Symbol" w:hAnsi="Symbol"/>
      </w:rPr>
    </w:lvl>
    <w:lvl w:ilvl="7">
      <w:start w:val="1"/>
      <w:numFmt w:val="bullet"/>
      <w:lvlText w:val=""/>
      <w:lvlJc w:val="right"/>
      <w:pPr>
        <w:tabs>
          <w:tab w:val="num" w:pos="4677"/>
        </w:tabs>
        <w:ind w:left="4677" w:hanging="142"/>
      </w:pPr>
      <w:rPr>
        <w:rFonts w:ascii="Symbol" w:hAnsi="Symbol"/>
      </w:rPr>
    </w:lvl>
    <w:lvl w:ilvl="8">
      <w:start w:val="1"/>
      <w:numFmt w:val="bullet"/>
      <w:lvlText w:val=""/>
      <w:lvlJc w:val="right"/>
      <w:pPr>
        <w:tabs>
          <w:tab w:val="num" w:pos="5244"/>
        </w:tabs>
        <w:ind w:left="5244" w:hanging="142"/>
      </w:pPr>
      <w:rPr>
        <w:rFonts w:ascii="Symbol" w:hAnsi="Symbol"/>
      </w:rPr>
    </w:lvl>
  </w:abstractNum>
  <w:abstractNum w:abstractNumId="5" w15:restartNumberingAfterBreak="0">
    <w:nsid w:val="004A4095"/>
    <w:multiLevelType w:val="hybridMultilevel"/>
    <w:tmpl w:val="25E052AE"/>
    <w:lvl w:ilvl="0" w:tplc="480A08F6">
      <w:start w:val="1"/>
      <w:numFmt w:val="lowerLetter"/>
      <w:lvlText w:val="%1)"/>
      <w:lvlJc w:val="left"/>
      <w:pPr>
        <w:ind w:left="1080" w:hanging="360"/>
      </w:pPr>
      <w:rPr>
        <w:rFonts w:hint="default"/>
        <w:strike w:val="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01555267"/>
    <w:multiLevelType w:val="multilevel"/>
    <w:tmpl w:val="88A83936"/>
    <w:lvl w:ilvl="0">
      <w:start w:val="1"/>
      <w:numFmt w:val="bullet"/>
      <w:lvlText w:val=""/>
      <w:lvlJc w:val="left"/>
      <w:pPr>
        <w:tabs>
          <w:tab w:val="num" w:pos="720"/>
        </w:tabs>
        <w:ind w:left="720" w:hanging="360"/>
      </w:pPr>
      <w:rPr>
        <w:rFonts w:ascii="Symbol" w:hAnsi="Symbol" w:hint="default"/>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C34D4C"/>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20C342B"/>
    <w:multiLevelType w:val="hybridMultilevel"/>
    <w:tmpl w:val="8682CEC4"/>
    <w:lvl w:ilvl="0" w:tplc="FFFFFFFF">
      <w:start w:val="1"/>
      <w:numFmt w:val="lowerLetter"/>
      <w:lvlText w:val="%1)"/>
      <w:lvlJc w:val="left"/>
      <w:pPr>
        <w:ind w:left="720" w:hanging="360"/>
      </w:pPr>
    </w:lvl>
    <w:lvl w:ilvl="1" w:tplc="0414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2755E5E"/>
    <w:multiLevelType w:val="hybridMultilevel"/>
    <w:tmpl w:val="BE2ADD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27A26AA"/>
    <w:multiLevelType w:val="hybridMultilevel"/>
    <w:tmpl w:val="0DE43454"/>
    <w:lvl w:ilvl="0" w:tplc="04140017">
      <w:start w:val="1"/>
      <w:numFmt w:val="lowerLetter"/>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11" w15:restartNumberingAfterBreak="0">
    <w:nsid w:val="02A8119B"/>
    <w:multiLevelType w:val="hybridMultilevel"/>
    <w:tmpl w:val="7F382DC6"/>
    <w:lvl w:ilvl="0" w:tplc="04140017">
      <w:start w:val="1"/>
      <w:numFmt w:val="lowerLetter"/>
      <w:lvlText w:val="%1)"/>
      <w:lvlJc w:val="left"/>
      <w:pPr>
        <w:ind w:left="1074" w:hanging="360"/>
      </w:pPr>
    </w:lvl>
    <w:lvl w:ilvl="1" w:tplc="04140019" w:tentative="1">
      <w:start w:val="1"/>
      <w:numFmt w:val="lowerLetter"/>
      <w:lvlText w:val="%2."/>
      <w:lvlJc w:val="left"/>
      <w:pPr>
        <w:ind w:left="1794" w:hanging="360"/>
      </w:pPr>
    </w:lvl>
    <w:lvl w:ilvl="2" w:tplc="0414001B" w:tentative="1">
      <w:start w:val="1"/>
      <w:numFmt w:val="lowerRoman"/>
      <w:lvlText w:val="%3."/>
      <w:lvlJc w:val="right"/>
      <w:pPr>
        <w:ind w:left="2514" w:hanging="180"/>
      </w:pPr>
    </w:lvl>
    <w:lvl w:ilvl="3" w:tplc="0414000F" w:tentative="1">
      <w:start w:val="1"/>
      <w:numFmt w:val="decimal"/>
      <w:lvlText w:val="%4."/>
      <w:lvlJc w:val="left"/>
      <w:pPr>
        <w:ind w:left="3234" w:hanging="360"/>
      </w:pPr>
    </w:lvl>
    <w:lvl w:ilvl="4" w:tplc="04140019" w:tentative="1">
      <w:start w:val="1"/>
      <w:numFmt w:val="lowerLetter"/>
      <w:lvlText w:val="%5."/>
      <w:lvlJc w:val="left"/>
      <w:pPr>
        <w:ind w:left="3954" w:hanging="360"/>
      </w:pPr>
    </w:lvl>
    <w:lvl w:ilvl="5" w:tplc="0414001B" w:tentative="1">
      <w:start w:val="1"/>
      <w:numFmt w:val="lowerRoman"/>
      <w:lvlText w:val="%6."/>
      <w:lvlJc w:val="right"/>
      <w:pPr>
        <w:ind w:left="4674" w:hanging="180"/>
      </w:pPr>
    </w:lvl>
    <w:lvl w:ilvl="6" w:tplc="0414000F" w:tentative="1">
      <w:start w:val="1"/>
      <w:numFmt w:val="decimal"/>
      <w:lvlText w:val="%7."/>
      <w:lvlJc w:val="left"/>
      <w:pPr>
        <w:ind w:left="5394" w:hanging="360"/>
      </w:pPr>
    </w:lvl>
    <w:lvl w:ilvl="7" w:tplc="04140019" w:tentative="1">
      <w:start w:val="1"/>
      <w:numFmt w:val="lowerLetter"/>
      <w:lvlText w:val="%8."/>
      <w:lvlJc w:val="left"/>
      <w:pPr>
        <w:ind w:left="6114" w:hanging="360"/>
      </w:pPr>
    </w:lvl>
    <w:lvl w:ilvl="8" w:tplc="0414001B" w:tentative="1">
      <w:start w:val="1"/>
      <w:numFmt w:val="lowerRoman"/>
      <w:lvlText w:val="%9."/>
      <w:lvlJc w:val="right"/>
      <w:pPr>
        <w:ind w:left="6834" w:hanging="180"/>
      </w:pPr>
    </w:lvl>
  </w:abstractNum>
  <w:abstractNum w:abstractNumId="12" w15:restartNumberingAfterBreak="0">
    <w:nsid w:val="02F17CE6"/>
    <w:multiLevelType w:val="multilevel"/>
    <w:tmpl w:val="D0A00826"/>
    <w:lvl w:ilvl="0">
      <w:start w:val="1"/>
      <w:numFmt w:val="bullet"/>
      <w:lvlText w:val=""/>
      <w:lvlJc w:val="left"/>
      <w:pPr>
        <w:tabs>
          <w:tab w:val="num" w:pos="720"/>
        </w:tabs>
        <w:ind w:left="720" w:hanging="360"/>
      </w:pPr>
      <w:rPr>
        <w:rFonts w:ascii="Symbol" w:hAnsi="Symbol" w:hint="default"/>
        <w:strike w:val="0"/>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3A15B6C"/>
    <w:multiLevelType w:val="hybridMultilevel"/>
    <w:tmpl w:val="08FAE214"/>
    <w:lvl w:ilvl="0" w:tplc="04140017">
      <w:start w:val="1"/>
      <w:numFmt w:val="lowerLetter"/>
      <w:lvlText w:val="%1)"/>
      <w:lvlJc w:val="left"/>
      <w:pPr>
        <w:ind w:left="1068" w:hanging="360"/>
      </w:pPr>
      <w:rPr>
        <w:rFonts w:hint="default"/>
        <w:strike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03F62453"/>
    <w:multiLevelType w:val="hybridMultilevel"/>
    <w:tmpl w:val="982C57E8"/>
    <w:lvl w:ilvl="0" w:tplc="04140001">
      <w:start w:val="1"/>
      <w:numFmt w:val="bullet"/>
      <w:lvlText w:val=""/>
      <w:lvlJc w:val="left"/>
      <w:pPr>
        <w:ind w:left="3338" w:hanging="360"/>
      </w:pPr>
      <w:rPr>
        <w:rFonts w:ascii="Symbol" w:hAnsi="Symbol" w:hint="default"/>
      </w:rPr>
    </w:lvl>
    <w:lvl w:ilvl="1" w:tplc="04140003" w:tentative="1">
      <w:start w:val="1"/>
      <w:numFmt w:val="bullet"/>
      <w:lvlText w:val="o"/>
      <w:lvlJc w:val="left"/>
      <w:pPr>
        <w:ind w:left="4058" w:hanging="360"/>
      </w:pPr>
      <w:rPr>
        <w:rFonts w:ascii="Courier New" w:hAnsi="Courier New" w:cs="Courier New" w:hint="default"/>
      </w:rPr>
    </w:lvl>
    <w:lvl w:ilvl="2" w:tplc="04140005" w:tentative="1">
      <w:start w:val="1"/>
      <w:numFmt w:val="bullet"/>
      <w:lvlText w:val=""/>
      <w:lvlJc w:val="left"/>
      <w:pPr>
        <w:ind w:left="4778" w:hanging="360"/>
      </w:pPr>
      <w:rPr>
        <w:rFonts w:ascii="Wingdings" w:hAnsi="Wingdings" w:hint="default"/>
      </w:rPr>
    </w:lvl>
    <w:lvl w:ilvl="3" w:tplc="04140001" w:tentative="1">
      <w:start w:val="1"/>
      <w:numFmt w:val="bullet"/>
      <w:lvlText w:val=""/>
      <w:lvlJc w:val="left"/>
      <w:pPr>
        <w:ind w:left="5498" w:hanging="360"/>
      </w:pPr>
      <w:rPr>
        <w:rFonts w:ascii="Symbol" w:hAnsi="Symbol" w:hint="default"/>
      </w:rPr>
    </w:lvl>
    <w:lvl w:ilvl="4" w:tplc="04140003" w:tentative="1">
      <w:start w:val="1"/>
      <w:numFmt w:val="bullet"/>
      <w:lvlText w:val="o"/>
      <w:lvlJc w:val="left"/>
      <w:pPr>
        <w:ind w:left="6218" w:hanging="360"/>
      </w:pPr>
      <w:rPr>
        <w:rFonts w:ascii="Courier New" w:hAnsi="Courier New" w:cs="Courier New" w:hint="default"/>
      </w:rPr>
    </w:lvl>
    <w:lvl w:ilvl="5" w:tplc="04140005" w:tentative="1">
      <w:start w:val="1"/>
      <w:numFmt w:val="bullet"/>
      <w:lvlText w:val=""/>
      <w:lvlJc w:val="left"/>
      <w:pPr>
        <w:ind w:left="6938" w:hanging="360"/>
      </w:pPr>
      <w:rPr>
        <w:rFonts w:ascii="Wingdings" w:hAnsi="Wingdings" w:hint="default"/>
      </w:rPr>
    </w:lvl>
    <w:lvl w:ilvl="6" w:tplc="04140001" w:tentative="1">
      <w:start w:val="1"/>
      <w:numFmt w:val="bullet"/>
      <w:lvlText w:val=""/>
      <w:lvlJc w:val="left"/>
      <w:pPr>
        <w:ind w:left="7658" w:hanging="360"/>
      </w:pPr>
      <w:rPr>
        <w:rFonts w:ascii="Symbol" w:hAnsi="Symbol" w:hint="default"/>
      </w:rPr>
    </w:lvl>
    <w:lvl w:ilvl="7" w:tplc="04140003" w:tentative="1">
      <w:start w:val="1"/>
      <w:numFmt w:val="bullet"/>
      <w:lvlText w:val="o"/>
      <w:lvlJc w:val="left"/>
      <w:pPr>
        <w:ind w:left="8378" w:hanging="360"/>
      </w:pPr>
      <w:rPr>
        <w:rFonts w:ascii="Courier New" w:hAnsi="Courier New" w:cs="Courier New" w:hint="default"/>
      </w:rPr>
    </w:lvl>
    <w:lvl w:ilvl="8" w:tplc="04140005" w:tentative="1">
      <w:start w:val="1"/>
      <w:numFmt w:val="bullet"/>
      <w:lvlText w:val=""/>
      <w:lvlJc w:val="left"/>
      <w:pPr>
        <w:ind w:left="9098" w:hanging="360"/>
      </w:pPr>
      <w:rPr>
        <w:rFonts w:ascii="Wingdings" w:hAnsi="Wingdings" w:hint="default"/>
      </w:rPr>
    </w:lvl>
  </w:abstractNum>
  <w:abstractNum w:abstractNumId="15" w15:restartNumberingAfterBreak="0">
    <w:nsid w:val="05054945"/>
    <w:multiLevelType w:val="hybridMultilevel"/>
    <w:tmpl w:val="CF8E1CB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05176908"/>
    <w:multiLevelType w:val="hybridMultilevel"/>
    <w:tmpl w:val="3C3E9F70"/>
    <w:lvl w:ilvl="0" w:tplc="04140017">
      <w:start w:val="1"/>
      <w:numFmt w:val="lowerLetter"/>
      <w:pStyle w:val="STY3Overskriftfigu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0519393A"/>
    <w:multiLevelType w:val="hybridMultilevel"/>
    <w:tmpl w:val="B35ED3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051B0BFB"/>
    <w:multiLevelType w:val="multilevel"/>
    <w:tmpl w:val="A372B7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5E12CE"/>
    <w:multiLevelType w:val="hybridMultilevel"/>
    <w:tmpl w:val="73F60C66"/>
    <w:lvl w:ilvl="0" w:tplc="04140017">
      <w:start w:val="1"/>
      <w:numFmt w:val="lowerLetter"/>
      <w:lvlText w:val="%1)"/>
      <w:lvlJc w:val="left"/>
      <w:pPr>
        <w:ind w:left="1428" w:hanging="360"/>
      </w:pPr>
      <w:rPr>
        <w:rFonts w:hint="default"/>
        <w:strike w:val="0"/>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0" w15:restartNumberingAfterBreak="0">
    <w:nsid w:val="05913619"/>
    <w:multiLevelType w:val="multilevel"/>
    <w:tmpl w:val="103ABEC6"/>
    <w:lvl w:ilvl="0">
      <w:start w:val="1"/>
      <w:numFmt w:val="bullet"/>
      <w:lvlText w:val=""/>
      <w:lvlJc w:val="left"/>
      <w:pPr>
        <w:tabs>
          <w:tab w:val="num" w:pos="720"/>
        </w:tabs>
        <w:ind w:left="720" w:hanging="360"/>
      </w:pPr>
      <w:rPr>
        <w:rFonts w:ascii="Symbol" w:hAnsi="Symbol" w:hint="default"/>
        <w:strike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5F11644"/>
    <w:multiLevelType w:val="hybridMultilevel"/>
    <w:tmpl w:val="CA6E65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06116EFE"/>
    <w:multiLevelType w:val="hybridMultilevel"/>
    <w:tmpl w:val="A43C30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6830049"/>
    <w:multiLevelType w:val="hybridMultilevel"/>
    <w:tmpl w:val="4048629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06EC35C1"/>
    <w:multiLevelType w:val="multilevel"/>
    <w:tmpl w:val="DB48FBA0"/>
    <w:lvl w:ilvl="0">
      <w:start w:val="1"/>
      <w:numFmt w:val="decimal"/>
      <w:pStyle w:val="List1Content"/>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5" w15:restartNumberingAfterBreak="0">
    <w:nsid w:val="07B90103"/>
    <w:multiLevelType w:val="hybridMultilevel"/>
    <w:tmpl w:val="D7321D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07EF0E95"/>
    <w:multiLevelType w:val="hybridMultilevel"/>
    <w:tmpl w:val="F5C8BCB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7" w15:restartNumberingAfterBreak="0">
    <w:nsid w:val="07FA2206"/>
    <w:multiLevelType w:val="hybridMultilevel"/>
    <w:tmpl w:val="EDE40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0A00468F"/>
    <w:multiLevelType w:val="multilevel"/>
    <w:tmpl w:val="1DB4ECC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0AD832CA"/>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0B0B5FBD"/>
    <w:multiLevelType w:val="hybridMultilevel"/>
    <w:tmpl w:val="3F725E4A"/>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B4E60C6"/>
    <w:multiLevelType w:val="hybridMultilevel"/>
    <w:tmpl w:val="2A8E15FE"/>
    <w:lvl w:ilvl="0" w:tplc="04140017">
      <w:start w:val="1"/>
      <w:numFmt w:val="lowerLetter"/>
      <w:lvlText w:val="%1)"/>
      <w:lvlJc w:val="left"/>
      <w:pPr>
        <w:ind w:left="720" w:hanging="360"/>
      </w:pPr>
    </w:lvl>
    <w:lvl w:ilvl="1" w:tplc="2438EBBA">
      <w:start w:val="1"/>
      <w:numFmt w:val="decimal"/>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0C5D01F6"/>
    <w:multiLevelType w:val="hybridMultilevel"/>
    <w:tmpl w:val="74AEBB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0C670315"/>
    <w:multiLevelType w:val="multilevel"/>
    <w:tmpl w:val="6E5E8A52"/>
    <w:styleLink w:val="STY2LISTESTILpunkter"/>
    <w:lvl w:ilvl="0">
      <w:start w:val="1"/>
      <w:numFmt w:val="bullet"/>
      <w:lvlText w:val=""/>
      <w:lvlJc w:val="left"/>
      <w:pPr>
        <w:tabs>
          <w:tab w:val="num" w:pos="227"/>
        </w:tabs>
        <w:ind w:left="227" w:hanging="227"/>
      </w:pPr>
      <w:rPr>
        <w:rFonts w:ascii="Symbol" w:hAnsi="Symbol" w:hint="default"/>
      </w:rPr>
    </w:lvl>
    <w:lvl w:ilvl="1">
      <w:start w:val="1"/>
      <w:numFmt w:val="none"/>
      <w:lvlText w:val=""/>
      <w:lvlJc w:val="left"/>
      <w:pPr>
        <w:ind w:left="720" w:hanging="360"/>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0CCB7711"/>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0CE44045"/>
    <w:multiLevelType w:val="hybridMultilevel"/>
    <w:tmpl w:val="9AAAD35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0CE720FC"/>
    <w:multiLevelType w:val="hybridMultilevel"/>
    <w:tmpl w:val="5122F9D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9" w15:restartNumberingAfterBreak="0">
    <w:nsid w:val="0D6D2EB6"/>
    <w:multiLevelType w:val="multilevel"/>
    <w:tmpl w:val="7ACED09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E783CD8"/>
    <w:multiLevelType w:val="hybridMultilevel"/>
    <w:tmpl w:val="B6B004D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0F0F5A43"/>
    <w:multiLevelType w:val="hybridMultilevel"/>
    <w:tmpl w:val="EEB66CCE"/>
    <w:lvl w:ilvl="0" w:tplc="04140017">
      <w:start w:val="1"/>
      <w:numFmt w:val="lowerLetter"/>
      <w:lvlText w:val="%1)"/>
      <w:lvlJc w:val="left"/>
      <w:pPr>
        <w:ind w:left="1068" w:hanging="360"/>
      </w:pPr>
      <w:rPr>
        <w:rFont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2" w15:restartNumberingAfterBreak="0">
    <w:nsid w:val="0F6141B4"/>
    <w:multiLevelType w:val="hybridMultilevel"/>
    <w:tmpl w:val="C6789D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0FFE33D4"/>
    <w:multiLevelType w:val="hybridMultilevel"/>
    <w:tmpl w:val="52F4D7B0"/>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08855DB"/>
    <w:multiLevelType w:val="hybridMultilevel"/>
    <w:tmpl w:val="151E72D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109028D3"/>
    <w:multiLevelType w:val="hybridMultilevel"/>
    <w:tmpl w:val="B5B0D508"/>
    <w:lvl w:ilvl="0" w:tplc="04140017">
      <w:start w:val="1"/>
      <w:numFmt w:val="lowerLetter"/>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46" w15:restartNumberingAfterBreak="0">
    <w:nsid w:val="121B58A4"/>
    <w:multiLevelType w:val="multilevel"/>
    <w:tmpl w:val="5B30B6E6"/>
    <w:lvl w:ilvl="0">
      <w:start w:val="1"/>
      <w:numFmt w:val="lowerLetter"/>
      <w:lvlText w:val="%1)"/>
      <w:lvlJc w:val="left"/>
      <w:pPr>
        <w:tabs>
          <w:tab w:val="num" w:pos="720"/>
        </w:tabs>
        <w:ind w:left="720" w:hanging="360"/>
      </w:pPr>
      <w:rPr>
        <w:rFonts w:ascii="Arial" w:hAnsi="Arial" w:cs="Aria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25902D4"/>
    <w:multiLevelType w:val="hybridMultilevel"/>
    <w:tmpl w:val="FC42184C"/>
    <w:lvl w:ilvl="0" w:tplc="8E3C3924">
      <w:start w:val="1"/>
      <w:numFmt w:val="lowerLetter"/>
      <w:lvlText w:val="%1)"/>
      <w:lvlJc w:val="left"/>
      <w:pPr>
        <w:ind w:left="720" w:hanging="360"/>
      </w:pPr>
      <w:rPr>
        <w:rFonts w:ascii="Arial" w:hAnsi="Arial" w:cs="Arial"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12D646CF"/>
    <w:multiLevelType w:val="hybridMultilevel"/>
    <w:tmpl w:val="C2388910"/>
    <w:lvl w:ilvl="0" w:tplc="90BA9418">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2FB485D"/>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13462458"/>
    <w:multiLevelType w:val="hybridMultilevel"/>
    <w:tmpl w:val="191481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13BE01E9"/>
    <w:multiLevelType w:val="multilevel"/>
    <w:tmpl w:val="03F40150"/>
    <w:lvl w:ilvl="0">
      <w:start w:val="1"/>
      <w:numFmt w:val="lowerLetter"/>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508"/>
        </w:tabs>
        <w:ind w:left="2508" w:hanging="360"/>
      </w:pPr>
      <w:rPr>
        <w:rFonts w:hint="default"/>
      </w:rPr>
    </w:lvl>
    <w:lvl w:ilvl="3">
      <w:start w:val="1"/>
      <w:numFmt w:val="decimal"/>
      <w:lvlText w:val="%4."/>
      <w:lvlJc w:val="left"/>
      <w:pPr>
        <w:tabs>
          <w:tab w:val="num" w:pos="3228"/>
        </w:tabs>
        <w:ind w:left="3228" w:hanging="360"/>
      </w:pPr>
      <w:rPr>
        <w:rFonts w:hint="default"/>
      </w:rPr>
    </w:lvl>
    <w:lvl w:ilvl="4">
      <w:start w:val="1"/>
      <w:numFmt w:val="decimal"/>
      <w:lvlText w:val="%5."/>
      <w:lvlJc w:val="left"/>
      <w:pPr>
        <w:tabs>
          <w:tab w:val="num" w:pos="3948"/>
        </w:tabs>
        <w:ind w:left="3948" w:hanging="360"/>
      </w:pPr>
      <w:rPr>
        <w:rFonts w:hint="default"/>
      </w:rPr>
    </w:lvl>
    <w:lvl w:ilvl="5">
      <w:start w:val="1"/>
      <w:numFmt w:val="decimal"/>
      <w:lvlText w:val="%6."/>
      <w:lvlJc w:val="left"/>
      <w:pPr>
        <w:tabs>
          <w:tab w:val="num" w:pos="4668"/>
        </w:tabs>
        <w:ind w:left="4668" w:hanging="360"/>
      </w:pPr>
      <w:rPr>
        <w:rFonts w:hint="default"/>
      </w:rPr>
    </w:lvl>
    <w:lvl w:ilvl="6">
      <w:start w:val="1"/>
      <w:numFmt w:val="decimal"/>
      <w:lvlText w:val="%7."/>
      <w:lvlJc w:val="left"/>
      <w:pPr>
        <w:tabs>
          <w:tab w:val="num" w:pos="5388"/>
        </w:tabs>
        <w:ind w:left="5388" w:hanging="360"/>
      </w:pPr>
      <w:rPr>
        <w:rFonts w:hint="default"/>
      </w:rPr>
    </w:lvl>
    <w:lvl w:ilvl="7">
      <w:start w:val="1"/>
      <w:numFmt w:val="decimal"/>
      <w:lvlText w:val="%8."/>
      <w:lvlJc w:val="left"/>
      <w:pPr>
        <w:tabs>
          <w:tab w:val="num" w:pos="6108"/>
        </w:tabs>
        <w:ind w:left="6108" w:hanging="360"/>
      </w:pPr>
      <w:rPr>
        <w:rFonts w:hint="default"/>
      </w:rPr>
    </w:lvl>
    <w:lvl w:ilvl="8">
      <w:start w:val="1"/>
      <w:numFmt w:val="decimal"/>
      <w:lvlText w:val="%9."/>
      <w:lvlJc w:val="left"/>
      <w:pPr>
        <w:tabs>
          <w:tab w:val="num" w:pos="6828"/>
        </w:tabs>
        <w:ind w:left="6828" w:hanging="360"/>
      </w:pPr>
      <w:rPr>
        <w:rFonts w:hint="default"/>
      </w:rPr>
    </w:lvl>
  </w:abstractNum>
  <w:abstractNum w:abstractNumId="52" w15:restartNumberingAfterBreak="0">
    <w:nsid w:val="146809A2"/>
    <w:multiLevelType w:val="multilevel"/>
    <w:tmpl w:val="65E43D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48B40B1"/>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15FF1030"/>
    <w:multiLevelType w:val="hybridMultilevel"/>
    <w:tmpl w:val="8FAA13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7664954"/>
    <w:multiLevelType w:val="hybridMultilevel"/>
    <w:tmpl w:val="DB4E01CE"/>
    <w:lvl w:ilvl="0" w:tplc="04140001">
      <w:start w:val="1"/>
      <w:numFmt w:val="bullet"/>
      <w:lvlText w:val=""/>
      <w:lvlJc w:val="left"/>
      <w:pPr>
        <w:ind w:left="766" w:hanging="360"/>
      </w:pPr>
      <w:rPr>
        <w:rFonts w:ascii="Symbol" w:hAnsi="Symbol"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56" w15:restartNumberingAfterBreak="0">
    <w:nsid w:val="17C06907"/>
    <w:multiLevelType w:val="hybridMultilevel"/>
    <w:tmpl w:val="DDA0FFA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17C638CA"/>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1834328D"/>
    <w:multiLevelType w:val="hybridMultilevel"/>
    <w:tmpl w:val="E6F0388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183861BF"/>
    <w:multiLevelType w:val="multilevel"/>
    <w:tmpl w:val="55B6C194"/>
    <w:lvl w:ilvl="0">
      <w:start w:val="9"/>
      <w:numFmt w:val="decimal"/>
      <w:pStyle w:val="Numbering1Conten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85A5EFB"/>
    <w:multiLevelType w:val="multilevel"/>
    <w:tmpl w:val="37D2C414"/>
    <w:lvl w:ilvl="0">
      <w:start w:val="1"/>
      <w:numFmt w:val="decimal"/>
      <w:lvlText w:val="%1."/>
      <w:lvlJc w:val="left"/>
      <w:pPr>
        <w:tabs>
          <w:tab w:val="num" w:pos="1428"/>
        </w:tabs>
        <w:ind w:left="1428" w:hanging="720"/>
      </w:p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1" w15:restartNumberingAfterBreak="0">
    <w:nsid w:val="188678B5"/>
    <w:multiLevelType w:val="multilevel"/>
    <w:tmpl w:val="B3FEAA40"/>
    <w:lvl w:ilvl="0">
      <w:start w:val="1"/>
      <w:numFmt w:val="lowerLetter"/>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2" w15:restartNumberingAfterBreak="0">
    <w:nsid w:val="195A56BA"/>
    <w:multiLevelType w:val="hybridMultilevel"/>
    <w:tmpl w:val="C0364C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15:restartNumberingAfterBreak="0">
    <w:nsid w:val="197C64F1"/>
    <w:multiLevelType w:val="hybridMultilevel"/>
    <w:tmpl w:val="CA6C1194"/>
    <w:lvl w:ilvl="0" w:tplc="04140011">
      <w:start w:val="1"/>
      <w:numFmt w:val="decimal"/>
      <w:lvlText w:val="%1)"/>
      <w:lvlJc w:val="left"/>
      <w:pPr>
        <w:ind w:left="720" w:hanging="360"/>
      </w:pPr>
      <w:rPr>
        <w:rFonts w:hint="default"/>
        <w:strike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9E64D5C"/>
    <w:multiLevelType w:val="hybridMultilevel"/>
    <w:tmpl w:val="FDB6B85E"/>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A3049D8"/>
    <w:multiLevelType w:val="multilevel"/>
    <w:tmpl w:val="B69C18AA"/>
    <w:lvl w:ilvl="0">
      <w:start w:val="1"/>
      <w:numFmt w:val="decimal"/>
      <w:lvlText w:val="%1."/>
      <w:lvlJc w:val="left"/>
      <w:pPr>
        <w:tabs>
          <w:tab w:val="num" w:pos="720"/>
        </w:tabs>
        <w:ind w:left="720" w:hanging="360"/>
      </w:pPr>
      <w:rPr>
        <w:rFonts w:hint="default"/>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ABC4E29"/>
    <w:multiLevelType w:val="hybridMultilevel"/>
    <w:tmpl w:val="8C1CA1E2"/>
    <w:lvl w:ilvl="0" w:tplc="0414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8" w15:restartNumberingAfterBreak="0">
    <w:nsid w:val="1B7622A2"/>
    <w:multiLevelType w:val="hybridMultilevel"/>
    <w:tmpl w:val="F274D20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9" w15:restartNumberingAfterBreak="0">
    <w:nsid w:val="1CA475AF"/>
    <w:multiLevelType w:val="multilevel"/>
    <w:tmpl w:val="D8941CC8"/>
    <w:lvl w:ilvl="0">
      <w:start w:val="1"/>
      <w:numFmt w:val="decimal"/>
      <w:lvlText w:val="%1."/>
      <w:lvlJc w:val="left"/>
      <w:pPr>
        <w:tabs>
          <w:tab w:val="num" w:pos="360"/>
        </w:tabs>
        <w:ind w:left="360" w:hanging="360"/>
      </w:pPr>
      <w:rPr>
        <w:sz w:val="24"/>
        <w:szCs w:val="24"/>
      </w:rPr>
    </w:lvl>
    <w:lvl w:ilvl="1">
      <w:start w:val="1"/>
      <w:numFmt w:val="decimal"/>
      <w:pStyle w:val="STYOverskrift21"/>
      <w:lvlText w:val="%2."/>
      <w:lvlJc w:val="left"/>
      <w:pPr>
        <w:tabs>
          <w:tab w:val="num" w:pos="1080"/>
        </w:tabs>
        <w:ind w:left="1080" w:hanging="360"/>
      </w:pPr>
    </w:lvl>
    <w:lvl w:ilvl="2" w:tentative="1">
      <w:start w:val="1"/>
      <w:numFmt w:val="decimal"/>
      <w:pStyle w:val="STYOverskrift311"/>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1D7712D0"/>
    <w:multiLevelType w:val="hybridMultilevel"/>
    <w:tmpl w:val="B852B6D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1" w15:restartNumberingAfterBreak="0">
    <w:nsid w:val="1D8E7EA5"/>
    <w:multiLevelType w:val="hybridMultilevel"/>
    <w:tmpl w:val="D7346828"/>
    <w:lvl w:ilvl="0" w:tplc="56404464">
      <w:start w:val="1"/>
      <w:numFmt w:val="lowerLetter"/>
      <w:lvlText w:val="%1)"/>
      <w:lvlJc w:val="left"/>
      <w:pPr>
        <w:ind w:left="720" w:hanging="360"/>
      </w:pPr>
      <w:rPr>
        <w:b w:val="0"/>
        <w:bCs w:val="0"/>
        <w:color w:val="00B05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2" w15:restartNumberingAfterBreak="0">
    <w:nsid w:val="1D8F32E0"/>
    <w:multiLevelType w:val="multilevel"/>
    <w:tmpl w:val="06D6A21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73" w15:restartNumberingAfterBreak="0">
    <w:nsid w:val="1F30290B"/>
    <w:multiLevelType w:val="multilevel"/>
    <w:tmpl w:val="6336890A"/>
    <w:lvl w:ilvl="0">
      <w:start w:val="1"/>
      <w:numFmt w:val="decimal"/>
      <w:lvlText w:val="%1."/>
      <w:lvlJc w:val="left"/>
      <w:pPr>
        <w:tabs>
          <w:tab w:val="num" w:pos="1428"/>
        </w:tabs>
        <w:ind w:left="1428" w:hanging="720"/>
      </w:pPr>
      <w:rPr>
        <w:rFonts w:ascii="Arial" w:hAnsi="Arial" w:cs="Arial" w:hint="default"/>
      </w:r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4" w15:restartNumberingAfterBreak="0">
    <w:nsid w:val="1FCC166A"/>
    <w:multiLevelType w:val="hybridMultilevel"/>
    <w:tmpl w:val="191481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FD43D72"/>
    <w:multiLevelType w:val="hybridMultilevel"/>
    <w:tmpl w:val="F5C8BCB8"/>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start w:val="1"/>
      <w:numFmt w:val="lowerRoman"/>
      <w:lvlText w:val="%3."/>
      <w:lvlJc w:val="right"/>
      <w:pPr>
        <w:ind w:left="2160" w:hanging="180"/>
      </w:pPr>
      <w:rPr>
        <w:rFonts w:cs="Times New Roman"/>
      </w:rPr>
    </w:lvl>
    <w:lvl w:ilvl="3" w:tplc="0414000F">
      <w:start w:val="1"/>
      <w:numFmt w:val="decimal"/>
      <w:lvlText w:val="%4."/>
      <w:lvlJc w:val="left"/>
      <w:pPr>
        <w:ind w:left="2880" w:hanging="360"/>
      </w:pPr>
      <w:rPr>
        <w:rFonts w:cs="Times New Roman"/>
      </w:rPr>
    </w:lvl>
    <w:lvl w:ilvl="4" w:tplc="04140019">
      <w:start w:val="1"/>
      <w:numFmt w:val="lowerLetter"/>
      <w:lvlText w:val="%5."/>
      <w:lvlJc w:val="left"/>
      <w:pPr>
        <w:ind w:left="3600" w:hanging="360"/>
      </w:pPr>
      <w:rPr>
        <w:rFonts w:cs="Times New Roman"/>
      </w:rPr>
    </w:lvl>
    <w:lvl w:ilvl="5" w:tplc="0414001B">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rPr>
    </w:lvl>
    <w:lvl w:ilvl="7" w:tplc="04140019">
      <w:start w:val="1"/>
      <w:numFmt w:val="lowerLetter"/>
      <w:lvlText w:val="%8."/>
      <w:lvlJc w:val="left"/>
      <w:pPr>
        <w:ind w:left="5760" w:hanging="360"/>
      </w:pPr>
      <w:rPr>
        <w:rFonts w:cs="Times New Roman"/>
      </w:rPr>
    </w:lvl>
    <w:lvl w:ilvl="8" w:tplc="0414001B">
      <w:start w:val="1"/>
      <w:numFmt w:val="lowerRoman"/>
      <w:lvlText w:val="%9."/>
      <w:lvlJc w:val="right"/>
      <w:pPr>
        <w:ind w:left="6480" w:hanging="180"/>
      </w:pPr>
      <w:rPr>
        <w:rFonts w:cs="Times New Roman"/>
      </w:rPr>
    </w:lvl>
  </w:abstractNum>
  <w:abstractNum w:abstractNumId="76" w15:restartNumberingAfterBreak="0">
    <w:nsid w:val="20D418D4"/>
    <w:multiLevelType w:val="multilevel"/>
    <w:tmpl w:val="6606727C"/>
    <w:styleLink w:val="Numbering1"/>
    <w:lvl w:ilvl="0">
      <w:start w:val="1"/>
      <w:numFmt w:val="decimal"/>
      <w:lvlText w:val="%1."/>
      <w:lvlJc w:val="left"/>
    </w:lvl>
    <w:lvl w:ilvl="1">
      <w:start w:val="1"/>
      <w:numFmt w:val="lowerLetter"/>
      <w:lvlText w:val="%2."/>
      <w:lvlJc w:val="left"/>
    </w:lvl>
    <w:lvl w:ilvl="2">
      <w:start w:val="1"/>
      <w:numFmt w:val="upperRoman"/>
      <w:lvlText w:val="%3."/>
      <w:lvlJc w:val="left"/>
    </w:lvl>
    <w:lvl w:ilvl="3">
      <w:start w:val="1"/>
      <w:numFmt w:val="upperLetter"/>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start w:val="1"/>
      <w:numFmt w:val="lowerRoman"/>
      <w:lvlText w:val="%9."/>
      <w:lvlJc w:val="left"/>
    </w:lvl>
  </w:abstractNum>
  <w:abstractNum w:abstractNumId="77" w15:restartNumberingAfterBreak="0">
    <w:nsid w:val="21155C58"/>
    <w:multiLevelType w:val="multilevel"/>
    <w:tmpl w:val="F2D460F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2124C5E"/>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23676ED2"/>
    <w:multiLevelType w:val="hybridMultilevel"/>
    <w:tmpl w:val="C42C49A2"/>
    <w:lvl w:ilvl="0" w:tplc="1CF069D6">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4C721A4"/>
    <w:multiLevelType w:val="hybridMultilevel"/>
    <w:tmpl w:val="8F3C795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15:restartNumberingAfterBreak="0">
    <w:nsid w:val="24EE7E57"/>
    <w:multiLevelType w:val="multilevel"/>
    <w:tmpl w:val="6B1C722C"/>
    <w:lvl w:ilvl="0">
      <w:start w:val="1"/>
      <w:numFmt w:val="lowerLetter"/>
      <w:lvlText w:val="%1)"/>
      <w:lvlJc w:val="left"/>
      <w:pPr>
        <w:tabs>
          <w:tab w:val="num" w:pos="717"/>
        </w:tabs>
        <w:ind w:left="717" w:hanging="360"/>
      </w:pPr>
    </w:lvl>
    <w:lvl w:ilvl="1">
      <w:start w:val="1"/>
      <w:numFmt w:val="lowerLetter"/>
      <w:lvlText w:val="%2)"/>
      <w:lvlJc w:val="left"/>
      <w:pPr>
        <w:ind w:left="1437" w:hanging="360"/>
      </w:pPr>
      <w:rPr>
        <w:rFonts w:hint="default"/>
      </w:rPr>
    </w:lvl>
    <w:lvl w:ilvl="2" w:tentative="1">
      <w:start w:val="1"/>
      <w:numFmt w:val="decimal"/>
      <w:lvlText w:val="%3."/>
      <w:lvlJc w:val="left"/>
      <w:pPr>
        <w:tabs>
          <w:tab w:val="num" w:pos="2157"/>
        </w:tabs>
        <w:ind w:left="2157" w:hanging="360"/>
      </w:p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82" w15:restartNumberingAfterBreak="0">
    <w:nsid w:val="252C4B40"/>
    <w:multiLevelType w:val="hybridMultilevel"/>
    <w:tmpl w:val="4AB4382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3" w15:restartNumberingAfterBreak="0">
    <w:nsid w:val="25DF0299"/>
    <w:multiLevelType w:val="hybridMultilevel"/>
    <w:tmpl w:val="94142C6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4" w15:restartNumberingAfterBreak="0">
    <w:nsid w:val="2631620D"/>
    <w:multiLevelType w:val="hybridMultilevel"/>
    <w:tmpl w:val="D6CCE0C4"/>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6890150"/>
    <w:multiLevelType w:val="hybridMultilevel"/>
    <w:tmpl w:val="DFBA730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27A21B46"/>
    <w:multiLevelType w:val="hybridMultilevel"/>
    <w:tmpl w:val="C7BAB7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97822BB"/>
    <w:multiLevelType w:val="hybridMultilevel"/>
    <w:tmpl w:val="44BEAE62"/>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8" w15:restartNumberingAfterBreak="0">
    <w:nsid w:val="29F01C29"/>
    <w:multiLevelType w:val="hybridMultilevel"/>
    <w:tmpl w:val="AF8E59F4"/>
    <w:lvl w:ilvl="0" w:tplc="C8BC6EC2">
      <w:start w:val="1"/>
      <w:numFmt w:val="decimal"/>
      <w:lvlText w:val="%1."/>
      <w:lvlJc w:val="left"/>
      <w:pPr>
        <w:ind w:left="720" w:hanging="360"/>
      </w:pPr>
      <w:rPr>
        <w:rFonts w:hint="default"/>
      </w:rPr>
    </w:lvl>
    <w:lvl w:ilvl="1" w:tplc="0414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9" w15:restartNumberingAfterBreak="0">
    <w:nsid w:val="29F26CD2"/>
    <w:multiLevelType w:val="hybridMultilevel"/>
    <w:tmpl w:val="290636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0" w15:restartNumberingAfterBreak="0">
    <w:nsid w:val="2A095B4D"/>
    <w:multiLevelType w:val="hybridMultilevel"/>
    <w:tmpl w:val="9246F88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2A3734C9"/>
    <w:multiLevelType w:val="hybridMultilevel"/>
    <w:tmpl w:val="21A4F29A"/>
    <w:lvl w:ilvl="0" w:tplc="E982E8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2" w15:restartNumberingAfterBreak="0">
    <w:nsid w:val="2A4A0B6F"/>
    <w:multiLevelType w:val="multilevel"/>
    <w:tmpl w:val="2A660B12"/>
    <w:lvl w:ilvl="0">
      <w:start w:val="1"/>
      <w:numFmt w:val="decimal"/>
      <w:lvlText w:val="%1)"/>
      <w:lvlJc w:val="left"/>
      <w:pPr>
        <w:tabs>
          <w:tab w:val="num" w:pos="720"/>
        </w:tabs>
        <w:ind w:left="720" w:hanging="360"/>
      </w:pPr>
      <w:rPr>
        <w:rFonts w:hint="default"/>
        <w:b/>
        <w:bCs/>
        <w:strike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2A5A73E4"/>
    <w:multiLevelType w:val="hybridMultilevel"/>
    <w:tmpl w:val="5BDA56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A722401"/>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2AA12407"/>
    <w:multiLevelType w:val="hybridMultilevel"/>
    <w:tmpl w:val="AD66BA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6" w15:restartNumberingAfterBreak="0">
    <w:nsid w:val="2B3A1115"/>
    <w:multiLevelType w:val="hybridMultilevel"/>
    <w:tmpl w:val="194E0E6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7" w15:restartNumberingAfterBreak="0">
    <w:nsid w:val="2C945897"/>
    <w:multiLevelType w:val="hybridMultilevel"/>
    <w:tmpl w:val="9246F88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2C9C179B"/>
    <w:multiLevelType w:val="hybridMultilevel"/>
    <w:tmpl w:val="B96E371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9" w15:restartNumberingAfterBreak="0">
    <w:nsid w:val="2CB72EC1"/>
    <w:multiLevelType w:val="hybridMultilevel"/>
    <w:tmpl w:val="1C369C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01" w15:restartNumberingAfterBreak="0">
    <w:nsid w:val="2D2B0ADA"/>
    <w:multiLevelType w:val="hybridMultilevel"/>
    <w:tmpl w:val="094CF302"/>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2" w15:restartNumberingAfterBreak="0">
    <w:nsid w:val="2D461101"/>
    <w:multiLevelType w:val="hybridMultilevel"/>
    <w:tmpl w:val="136A2442"/>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D55544D"/>
    <w:multiLevelType w:val="hybridMultilevel"/>
    <w:tmpl w:val="C97AD31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4" w15:restartNumberingAfterBreak="0">
    <w:nsid w:val="2E634D80"/>
    <w:multiLevelType w:val="hybridMultilevel"/>
    <w:tmpl w:val="09A433CC"/>
    <w:lvl w:ilvl="0" w:tplc="74BCF4DC">
      <w:start w:val="1"/>
      <w:numFmt w:val="lowerLetter"/>
      <w:lvlText w:val="%1)"/>
      <w:lvlJc w:val="left"/>
      <w:pPr>
        <w:ind w:left="720" w:hanging="360"/>
      </w:pPr>
      <w:rPr>
        <w:rFonts w:hint="default"/>
        <w:i w:val="0"/>
        <w:iCs w:val="0"/>
        <w:color w:val="00B05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5" w15:restartNumberingAfterBreak="0">
    <w:nsid w:val="2EBB76CD"/>
    <w:multiLevelType w:val="multilevel"/>
    <w:tmpl w:val="A15E41A2"/>
    <w:lvl w:ilvl="0">
      <w:start w:val="1"/>
      <w:numFmt w:val="decimal"/>
      <w:lvlText w:val="%1."/>
      <w:lvlJc w:val="left"/>
      <w:pPr>
        <w:tabs>
          <w:tab w:val="num" w:pos="1068"/>
        </w:tabs>
        <w:ind w:left="1068" w:hanging="360"/>
      </w:pPr>
      <w:rPr>
        <w:rFonts w:hint="default"/>
      </w:rPr>
    </w:lvl>
    <w:lvl w:ilvl="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6" w15:restartNumberingAfterBreak="0">
    <w:nsid w:val="2EDD7EEB"/>
    <w:multiLevelType w:val="multilevel"/>
    <w:tmpl w:val="9DFAE8BE"/>
    <w:lvl w:ilvl="0">
      <w:start w:val="5"/>
      <w:numFmt w:val="decimal"/>
      <w:pStyle w:val="STYListe"/>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EE1198F"/>
    <w:multiLevelType w:val="hybridMultilevel"/>
    <w:tmpl w:val="5CC448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8" w15:restartNumberingAfterBreak="0">
    <w:nsid w:val="2F371512"/>
    <w:multiLevelType w:val="multilevel"/>
    <w:tmpl w:val="8B38656A"/>
    <w:styleLink w:val="StilNummerert1"/>
    <w:lvl w:ilvl="0">
      <w:start w:val="1"/>
      <w:numFmt w:val="decimal"/>
      <w:lvlText w:val="%1."/>
      <w:lvlJc w:val="left"/>
      <w:pPr>
        <w:tabs>
          <w:tab w:val="num" w:pos="360"/>
        </w:tabs>
        <w:ind w:left="360" w:hanging="360"/>
      </w:pPr>
      <w:rPr>
        <w:rFonts w:ascii="Arial" w:hAnsi="Arial"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9" w15:restartNumberingAfterBreak="0">
    <w:nsid w:val="30AF5F16"/>
    <w:multiLevelType w:val="hybridMultilevel"/>
    <w:tmpl w:val="31C4B7B2"/>
    <w:lvl w:ilvl="0" w:tplc="0414000F">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0" w15:restartNumberingAfterBreak="0">
    <w:nsid w:val="310C5147"/>
    <w:multiLevelType w:val="multilevel"/>
    <w:tmpl w:val="225A30C0"/>
    <w:lvl w:ilvl="0">
      <w:start w:val="1"/>
      <w:numFmt w:val="decimal"/>
      <w:lvlText w:val="%1."/>
      <w:lvlJc w:val="left"/>
      <w:pPr>
        <w:tabs>
          <w:tab w:val="num" w:pos="720"/>
        </w:tabs>
        <w:ind w:left="720" w:hanging="360"/>
      </w:pPr>
      <w:rPr>
        <w:rFonts w:hint="default"/>
        <w:b w:val="0"/>
        <w:bCs w:val="0"/>
        <w:i w:val="0"/>
        <w:iCs w:val="0"/>
        <w:strike w:val="0"/>
        <w:color w:val="00B050"/>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23F58DB"/>
    <w:multiLevelType w:val="hybridMultilevel"/>
    <w:tmpl w:val="62E0A704"/>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24132D0"/>
    <w:multiLevelType w:val="multilevel"/>
    <w:tmpl w:val="3050BD48"/>
    <w:lvl w:ilvl="0">
      <w:start w:val="2"/>
      <w:numFmt w:val="lowerLetter"/>
      <w:pStyle w:val="STYListeNummerert"/>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32471AFA"/>
    <w:multiLevelType w:val="hybridMultilevel"/>
    <w:tmpl w:val="1DDCCE48"/>
    <w:lvl w:ilvl="0" w:tplc="04140017">
      <w:start w:val="1"/>
      <w:numFmt w:val="lowerLetter"/>
      <w:pStyle w:val="STY2Listenummerert"/>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4" w15:restartNumberingAfterBreak="0">
    <w:nsid w:val="328B41BA"/>
    <w:multiLevelType w:val="hybridMultilevel"/>
    <w:tmpl w:val="0D0AA8B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5" w15:restartNumberingAfterBreak="0">
    <w:nsid w:val="33062878"/>
    <w:multiLevelType w:val="hybridMultilevel"/>
    <w:tmpl w:val="AD7A9792"/>
    <w:lvl w:ilvl="0" w:tplc="FFFFFFFF">
      <w:start w:val="1"/>
      <w:numFmt w:val="lowerLetter"/>
      <w:lvlText w:val="%1)"/>
      <w:lvlJc w:val="left"/>
      <w:pPr>
        <w:ind w:left="-371" w:hanging="360"/>
      </w:pPr>
      <w:rPr>
        <w:rFonts w:hint="default"/>
        <w:strike w:val="0"/>
      </w:rPr>
    </w:lvl>
    <w:lvl w:ilvl="1" w:tplc="04140019">
      <w:start w:val="1"/>
      <w:numFmt w:val="lowerLetter"/>
      <w:lvlText w:val="%2."/>
      <w:lvlJc w:val="left"/>
      <w:pPr>
        <w:ind w:left="349" w:hanging="360"/>
      </w:pPr>
    </w:lvl>
    <w:lvl w:ilvl="2" w:tplc="0414001B" w:tentative="1">
      <w:start w:val="1"/>
      <w:numFmt w:val="lowerRoman"/>
      <w:lvlText w:val="%3."/>
      <w:lvlJc w:val="right"/>
      <w:pPr>
        <w:ind w:left="1069" w:hanging="180"/>
      </w:pPr>
    </w:lvl>
    <w:lvl w:ilvl="3" w:tplc="0414000F" w:tentative="1">
      <w:start w:val="1"/>
      <w:numFmt w:val="decimal"/>
      <w:lvlText w:val="%4."/>
      <w:lvlJc w:val="left"/>
      <w:pPr>
        <w:ind w:left="1789" w:hanging="360"/>
      </w:pPr>
    </w:lvl>
    <w:lvl w:ilvl="4" w:tplc="04140019" w:tentative="1">
      <w:start w:val="1"/>
      <w:numFmt w:val="lowerLetter"/>
      <w:lvlText w:val="%5."/>
      <w:lvlJc w:val="left"/>
      <w:pPr>
        <w:ind w:left="2509" w:hanging="360"/>
      </w:pPr>
    </w:lvl>
    <w:lvl w:ilvl="5" w:tplc="0414001B" w:tentative="1">
      <w:start w:val="1"/>
      <w:numFmt w:val="lowerRoman"/>
      <w:lvlText w:val="%6."/>
      <w:lvlJc w:val="right"/>
      <w:pPr>
        <w:ind w:left="3229" w:hanging="180"/>
      </w:pPr>
    </w:lvl>
    <w:lvl w:ilvl="6" w:tplc="0414000F" w:tentative="1">
      <w:start w:val="1"/>
      <w:numFmt w:val="decimal"/>
      <w:lvlText w:val="%7."/>
      <w:lvlJc w:val="left"/>
      <w:pPr>
        <w:ind w:left="3949" w:hanging="360"/>
      </w:pPr>
    </w:lvl>
    <w:lvl w:ilvl="7" w:tplc="04140019" w:tentative="1">
      <w:start w:val="1"/>
      <w:numFmt w:val="lowerLetter"/>
      <w:lvlText w:val="%8."/>
      <w:lvlJc w:val="left"/>
      <w:pPr>
        <w:ind w:left="4669" w:hanging="360"/>
      </w:pPr>
    </w:lvl>
    <w:lvl w:ilvl="8" w:tplc="0414001B" w:tentative="1">
      <w:start w:val="1"/>
      <w:numFmt w:val="lowerRoman"/>
      <w:lvlText w:val="%9."/>
      <w:lvlJc w:val="right"/>
      <w:pPr>
        <w:ind w:left="5389" w:hanging="180"/>
      </w:pPr>
    </w:lvl>
  </w:abstractNum>
  <w:abstractNum w:abstractNumId="116" w15:restartNumberingAfterBreak="0">
    <w:nsid w:val="335458F8"/>
    <w:multiLevelType w:val="hybridMultilevel"/>
    <w:tmpl w:val="D3CA765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7" w15:restartNumberingAfterBreak="0">
    <w:nsid w:val="33993E3E"/>
    <w:multiLevelType w:val="hybridMultilevel"/>
    <w:tmpl w:val="06B8FDF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8" w15:restartNumberingAfterBreak="0">
    <w:nsid w:val="33E16F51"/>
    <w:multiLevelType w:val="multilevel"/>
    <w:tmpl w:val="DD5A6DE2"/>
    <w:lvl w:ilvl="0">
      <w:start w:val="1"/>
      <w:numFmt w:val="upperRoman"/>
      <w:lvlText w:val="%1."/>
      <w:lvlJc w:val="left"/>
      <w:pPr>
        <w:ind w:left="720" w:hanging="720"/>
      </w:pPr>
      <w:rPr>
        <w:rFonts w:hint="default"/>
      </w:rPr>
    </w:lvl>
    <w:lvl w:ilvl="1">
      <w:start w:val="14"/>
      <w:numFmt w:val="decimal"/>
      <w:isLgl/>
      <w:lvlText w:val="%1.%2"/>
      <w:lvlJc w:val="left"/>
      <w:pPr>
        <w:ind w:left="375" w:hanging="375"/>
      </w:pPr>
      <w:rPr>
        <w:rFonts w:asciiTheme="minorHAnsi" w:hAnsiTheme="minorHAnsi" w:cstheme="minorBidi" w:hint="default"/>
        <w:b w:val="0"/>
        <w:sz w:val="22"/>
      </w:rPr>
    </w:lvl>
    <w:lvl w:ilvl="2">
      <w:start w:val="1"/>
      <w:numFmt w:val="decimal"/>
      <w:isLgl/>
      <w:lvlText w:val="%1.%2.%3"/>
      <w:lvlJc w:val="left"/>
      <w:pPr>
        <w:ind w:left="720" w:hanging="720"/>
      </w:pPr>
      <w:rPr>
        <w:rFonts w:asciiTheme="minorHAnsi" w:hAnsiTheme="minorHAnsi" w:cstheme="minorBidi" w:hint="default"/>
        <w:b w:val="0"/>
        <w:sz w:val="22"/>
      </w:rPr>
    </w:lvl>
    <w:lvl w:ilvl="3">
      <w:start w:val="1"/>
      <w:numFmt w:val="decimal"/>
      <w:isLgl/>
      <w:lvlText w:val="%1.%2.%3.%4"/>
      <w:lvlJc w:val="left"/>
      <w:pPr>
        <w:ind w:left="1080" w:hanging="1080"/>
      </w:pPr>
      <w:rPr>
        <w:rFonts w:asciiTheme="minorHAnsi" w:hAnsiTheme="minorHAnsi" w:cstheme="minorBidi" w:hint="default"/>
        <w:b w:val="0"/>
        <w:sz w:val="22"/>
      </w:rPr>
    </w:lvl>
    <w:lvl w:ilvl="4">
      <w:start w:val="1"/>
      <w:numFmt w:val="decimal"/>
      <w:isLgl/>
      <w:lvlText w:val="%1.%2.%3.%4.%5"/>
      <w:lvlJc w:val="left"/>
      <w:pPr>
        <w:ind w:left="1080" w:hanging="1080"/>
      </w:pPr>
      <w:rPr>
        <w:rFonts w:asciiTheme="minorHAnsi" w:hAnsiTheme="minorHAnsi" w:cstheme="minorBidi" w:hint="default"/>
        <w:b w:val="0"/>
        <w:sz w:val="22"/>
      </w:rPr>
    </w:lvl>
    <w:lvl w:ilvl="5">
      <w:start w:val="1"/>
      <w:numFmt w:val="decimal"/>
      <w:isLgl/>
      <w:lvlText w:val="%1.%2.%3.%4.%5.%6"/>
      <w:lvlJc w:val="left"/>
      <w:pPr>
        <w:ind w:left="1440" w:hanging="1440"/>
      </w:pPr>
      <w:rPr>
        <w:rFonts w:asciiTheme="minorHAnsi" w:hAnsiTheme="minorHAnsi" w:cstheme="minorBidi" w:hint="default"/>
        <w:b w:val="0"/>
        <w:sz w:val="22"/>
      </w:rPr>
    </w:lvl>
    <w:lvl w:ilvl="6">
      <w:start w:val="1"/>
      <w:numFmt w:val="decimal"/>
      <w:isLgl/>
      <w:lvlText w:val="%1.%2.%3.%4.%5.%6.%7"/>
      <w:lvlJc w:val="left"/>
      <w:pPr>
        <w:ind w:left="1440" w:hanging="1440"/>
      </w:pPr>
      <w:rPr>
        <w:rFonts w:asciiTheme="minorHAnsi" w:hAnsiTheme="minorHAnsi" w:cstheme="minorBidi" w:hint="default"/>
        <w:b w:val="0"/>
        <w:sz w:val="22"/>
      </w:rPr>
    </w:lvl>
    <w:lvl w:ilvl="7">
      <w:start w:val="1"/>
      <w:numFmt w:val="decimal"/>
      <w:isLgl/>
      <w:lvlText w:val="%1.%2.%3.%4.%5.%6.%7.%8"/>
      <w:lvlJc w:val="left"/>
      <w:pPr>
        <w:ind w:left="1800" w:hanging="1800"/>
      </w:pPr>
      <w:rPr>
        <w:rFonts w:asciiTheme="minorHAnsi" w:hAnsiTheme="minorHAnsi" w:cstheme="minorBidi" w:hint="default"/>
        <w:b w:val="0"/>
        <w:sz w:val="22"/>
      </w:rPr>
    </w:lvl>
    <w:lvl w:ilvl="8">
      <w:start w:val="1"/>
      <w:numFmt w:val="decimal"/>
      <w:isLgl/>
      <w:lvlText w:val="%1.%2.%3.%4.%5.%6.%7.%8.%9"/>
      <w:lvlJc w:val="left"/>
      <w:pPr>
        <w:ind w:left="1800" w:hanging="1800"/>
      </w:pPr>
      <w:rPr>
        <w:rFonts w:asciiTheme="minorHAnsi" w:hAnsiTheme="minorHAnsi" w:cstheme="minorBidi" w:hint="default"/>
        <w:b w:val="0"/>
        <w:sz w:val="22"/>
      </w:rPr>
    </w:lvl>
  </w:abstractNum>
  <w:abstractNum w:abstractNumId="119" w15:restartNumberingAfterBreak="0">
    <w:nsid w:val="340F59CD"/>
    <w:multiLevelType w:val="hybridMultilevel"/>
    <w:tmpl w:val="72D61942"/>
    <w:lvl w:ilvl="0" w:tplc="0414000F">
      <w:start w:val="1"/>
      <w:numFmt w:val="decimal"/>
      <w:lvlText w:val="%1."/>
      <w:lvlJc w:val="left"/>
      <w:pPr>
        <w:ind w:left="720" w:hanging="360"/>
      </w:pPr>
      <w:rPr>
        <w:rFonts w:hint="default"/>
        <w:strike w:val="0"/>
      </w:rPr>
    </w:lvl>
    <w:lvl w:ilvl="1" w:tplc="04140019">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0" w15:restartNumberingAfterBreak="0">
    <w:nsid w:val="34456DDB"/>
    <w:multiLevelType w:val="multilevel"/>
    <w:tmpl w:val="7A3A70CC"/>
    <w:lvl w:ilvl="0">
      <w:start w:val="1"/>
      <w:numFmt w:val="decimal"/>
      <w:lvlText w:val="%1."/>
      <w:lvlJc w:val="left"/>
      <w:pPr>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346D7DD0"/>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2" w15:restartNumberingAfterBreak="0">
    <w:nsid w:val="358A3ECE"/>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3" w15:restartNumberingAfterBreak="0">
    <w:nsid w:val="360A67C0"/>
    <w:multiLevelType w:val="hybridMultilevel"/>
    <w:tmpl w:val="44AC04AA"/>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626042E"/>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5" w15:restartNumberingAfterBreak="0">
    <w:nsid w:val="36895E2B"/>
    <w:multiLevelType w:val="hybridMultilevel"/>
    <w:tmpl w:val="343096F2"/>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71B360B"/>
    <w:multiLevelType w:val="hybridMultilevel"/>
    <w:tmpl w:val="B32AC162"/>
    <w:lvl w:ilvl="0" w:tplc="D60AC0BE">
      <w:start w:val="1"/>
      <w:numFmt w:val="decimal"/>
      <w:lvlText w:val="%1."/>
      <w:lvlJc w:val="left"/>
      <w:pPr>
        <w:ind w:left="720" w:hanging="360"/>
      </w:pPr>
      <w:rPr>
        <w:rFonts w:hint="default"/>
        <w:strike w:val="0"/>
      </w:rPr>
    </w:lvl>
    <w:lvl w:ilvl="1" w:tplc="04140017">
      <w:start w:val="1"/>
      <w:numFmt w:val="lowerLetter"/>
      <w:lvlText w:val="%2)"/>
      <w:lvlJc w:val="left"/>
      <w:pPr>
        <w:ind w:left="72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373A785A"/>
    <w:multiLevelType w:val="hybridMultilevel"/>
    <w:tmpl w:val="1F4CE69C"/>
    <w:lvl w:ilvl="0" w:tplc="E982E8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8" w15:restartNumberingAfterBreak="0">
    <w:nsid w:val="373D4C2E"/>
    <w:multiLevelType w:val="hybridMultilevel"/>
    <w:tmpl w:val="AD9259EA"/>
    <w:lvl w:ilvl="0" w:tplc="FFFFFFFF">
      <w:start w:val="1"/>
      <w:numFmt w:val="decimal"/>
      <w:lvlText w:val="%1."/>
      <w:lvlJc w:val="left"/>
      <w:pPr>
        <w:ind w:left="360" w:hanging="360"/>
      </w:pPr>
    </w:lvl>
    <w:lvl w:ilvl="1" w:tplc="04140017">
      <w:start w:val="1"/>
      <w:numFmt w:val="lowerLetter"/>
      <w:lvlText w:val="%2)"/>
      <w:lvlJc w:val="left"/>
      <w:pPr>
        <w:ind w:left="567" w:hanging="360"/>
      </w:pPr>
      <w:rPr>
        <w:rFonts w:hint="default"/>
        <w:color w:val="00000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9" w15:restartNumberingAfterBreak="0">
    <w:nsid w:val="37404045"/>
    <w:multiLevelType w:val="hybridMultilevel"/>
    <w:tmpl w:val="9246F882"/>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30" w15:restartNumberingAfterBreak="0">
    <w:nsid w:val="37A44D17"/>
    <w:multiLevelType w:val="multilevel"/>
    <w:tmpl w:val="3FEA7E66"/>
    <w:lvl w:ilvl="0">
      <w:start w:val="1"/>
      <w:numFmt w:val="decimal"/>
      <w:pStyle w:val="FRnummeroverskr"/>
      <w:lvlText w:val="%1.1"/>
      <w:lvlJc w:val="left"/>
      <w:pPr>
        <w:ind w:left="405" w:hanging="405"/>
      </w:pPr>
      <w:rPr>
        <w:rFonts w:hint="default"/>
      </w:rPr>
    </w:lvl>
    <w:lvl w:ilvl="1">
      <w:numFmt w:val="decimal"/>
      <w:pStyle w:val="FRnummeroverskr"/>
      <w:lvlText w:val="%1.%2"/>
      <w:lvlJc w:val="left"/>
      <w:pPr>
        <w:ind w:left="1113" w:hanging="405"/>
      </w:pPr>
      <w:rPr>
        <w:rFonts w:ascii="Arial" w:hAnsi="Arial" w:cs="Arial" w:hint="default"/>
        <w:strike w:val="0"/>
        <w:color w:val="auto"/>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1" w15:restartNumberingAfterBreak="0">
    <w:nsid w:val="39442BE0"/>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2" w15:restartNumberingAfterBreak="0">
    <w:nsid w:val="39F65593"/>
    <w:multiLevelType w:val="hybridMultilevel"/>
    <w:tmpl w:val="5F7C7308"/>
    <w:lvl w:ilvl="0" w:tplc="94FAB750">
      <w:start w:val="1"/>
      <w:numFmt w:val="lowerLetter"/>
      <w:lvlText w:val="%1)"/>
      <w:lvlJc w:val="left"/>
      <w:pPr>
        <w:ind w:left="720" w:hanging="360"/>
      </w:pPr>
      <w:rPr>
        <w:rFonts w:ascii="Arial" w:hAnsi="Arial" w:cs="Arial" w:hint="default"/>
        <w:b w:val="0"/>
        <w:bCs w:val="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3" w15:restartNumberingAfterBreak="0">
    <w:nsid w:val="3A230F05"/>
    <w:multiLevelType w:val="multilevel"/>
    <w:tmpl w:val="C0E8F748"/>
    <w:styleLink w:val="List1"/>
    <w:lvl w:ilvl="0">
      <w:numFmt w:val="bullet"/>
      <w:lvlText w:val="•"/>
      <w:lvlJc w:val="left"/>
      <w:rPr>
        <w:rFonts w:ascii="OpenSymbol" w:hAnsi="OpenSymbol"/>
      </w:rPr>
    </w:lvl>
    <w:lvl w:ilvl="1">
      <w:numFmt w:val="bullet"/>
      <w:lvlText w:val="•"/>
      <w:lvlJc w:val="left"/>
      <w:rPr>
        <w:rFonts w:ascii="StarSymbol" w:hAnsi="Star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34" w15:restartNumberingAfterBreak="0">
    <w:nsid w:val="3A935231"/>
    <w:multiLevelType w:val="hybridMultilevel"/>
    <w:tmpl w:val="DDDE3D2A"/>
    <w:lvl w:ilvl="0" w:tplc="E2A2FE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5" w15:restartNumberingAfterBreak="0">
    <w:nsid w:val="3AA10550"/>
    <w:multiLevelType w:val="multilevel"/>
    <w:tmpl w:val="087C01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7" w15:restartNumberingAfterBreak="0">
    <w:nsid w:val="3B282B7F"/>
    <w:multiLevelType w:val="multilevel"/>
    <w:tmpl w:val="019AD3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B3C3853"/>
    <w:multiLevelType w:val="hybridMultilevel"/>
    <w:tmpl w:val="143E1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9" w15:restartNumberingAfterBreak="0">
    <w:nsid w:val="3B7118C9"/>
    <w:multiLevelType w:val="multilevel"/>
    <w:tmpl w:val="103ABEC6"/>
    <w:lvl w:ilvl="0">
      <w:start w:val="1"/>
      <w:numFmt w:val="bullet"/>
      <w:lvlText w:val=""/>
      <w:lvlJc w:val="left"/>
      <w:pPr>
        <w:tabs>
          <w:tab w:val="num" w:pos="720"/>
        </w:tabs>
        <w:ind w:left="720" w:hanging="360"/>
      </w:pPr>
      <w:rPr>
        <w:rFonts w:ascii="Symbol" w:hAnsi="Symbol" w:hint="default"/>
        <w:strike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3B9B6E3F"/>
    <w:multiLevelType w:val="hybridMultilevel"/>
    <w:tmpl w:val="01A0CFE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1" w15:restartNumberingAfterBreak="0">
    <w:nsid w:val="3BCD6424"/>
    <w:multiLevelType w:val="multilevel"/>
    <w:tmpl w:val="D9763AB6"/>
    <w:lvl w:ilvl="0">
      <w:start w:val="1"/>
      <w:numFmt w:val="bullet"/>
      <w:lvlText w:val=""/>
      <w:lvlJc w:val="left"/>
      <w:pPr>
        <w:tabs>
          <w:tab w:val="num" w:pos="720"/>
        </w:tabs>
        <w:ind w:left="720" w:hanging="360"/>
      </w:pPr>
      <w:rPr>
        <w:rFonts w:ascii="Symbol" w:hAnsi="Symbol" w:hint="default"/>
        <w:strike w:val="0"/>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3BD7591C"/>
    <w:multiLevelType w:val="multilevel"/>
    <w:tmpl w:val="8D82410E"/>
    <w:lvl w:ilvl="0">
      <w:start w:val="1"/>
      <w:numFmt w:val="decimal"/>
      <w:lvlText w:val="%1."/>
      <w:lvlJc w:val="left"/>
      <w:pPr>
        <w:tabs>
          <w:tab w:val="num" w:pos="720"/>
        </w:tabs>
        <w:ind w:left="720" w:hanging="360"/>
      </w:pPr>
      <w:rPr>
        <w:rFonts w:hint="default"/>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BD816A6"/>
    <w:multiLevelType w:val="hybridMultilevel"/>
    <w:tmpl w:val="5A40C97A"/>
    <w:lvl w:ilvl="0" w:tplc="E2B6EE1A">
      <w:start w:val="1"/>
      <w:numFmt w:val="lowerLetter"/>
      <w:lvlText w:val="%1)"/>
      <w:lvlJc w:val="left"/>
      <w:pPr>
        <w:ind w:left="360" w:hanging="360"/>
      </w:pPr>
      <w:rPr>
        <w:b w:val="0"/>
        <w:bCs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4"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5" w15:restartNumberingAfterBreak="0">
    <w:nsid w:val="3C485972"/>
    <w:multiLevelType w:val="hybridMultilevel"/>
    <w:tmpl w:val="34786C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3D1D465C"/>
    <w:multiLevelType w:val="hybridMultilevel"/>
    <w:tmpl w:val="E156299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7" w15:restartNumberingAfterBreak="0">
    <w:nsid w:val="3D5826B3"/>
    <w:multiLevelType w:val="hybridMultilevel"/>
    <w:tmpl w:val="C7582F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8" w15:restartNumberingAfterBreak="0">
    <w:nsid w:val="3DB211DC"/>
    <w:multiLevelType w:val="hybridMultilevel"/>
    <w:tmpl w:val="24B47C1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9" w15:restartNumberingAfterBreak="0">
    <w:nsid w:val="3DBE6B0C"/>
    <w:multiLevelType w:val="hybridMultilevel"/>
    <w:tmpl w:val="DE06141C"/>
    <w:lvl w:ilvl="0" w:tplc="D87E0FE4">
      <w:start w:val="1"/>
      <w:numFmt w:val="lowerLetter"/>
      <w:lvlText w:val="%1)"/>
      <w:lvlJc w:val="left"/>
      <w:pPr>
        <w:ind w:left="1440" w:hanging="360"/>
      </w:pPr>
      <w:rPr>
        <w:color w:val="00B050"/>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50" w15:restartNumberingAfterBreak="0">
    <w:nsid w:val="3E823EFC"/>
    <w:multiLevelType w:val="multilevel"/>
    <w:tmpl w:val="B32043D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1" w15:restartNumberingAfterBreak="0">
    <w:nsid w:val="3EBF643E"/>
    <w:multiLevelType w:val="hybridMultilevel"/>
    <w:tmpl w:val="C4D26960"/>
    <w:lvl w:ilvl="0" w:tplc="04140017">
      <w:start w:val="1"/>
      <w:numFmt w:val="lowerLetter"/>
      <w:lvlText w:val="%1)"/>
      <w:lvlJc w:val="left"/>
      <w:pPr>
        <w:ind w:left="717" w:hanging="360"/>
      </w:pPr>
    </w:lvl>
    <w:lvl w:ilvl="1" w:tplc="04140019" w:tentative="1">
      <w:start w:val="1"/>
      <w:numFmt w:val="lowerLetter"/>
      <w:lvlText w:val="%2."/>
      <w:lvlJc w:val="left"/>
      <w:pPr>
        <w:ind w:left="1437" w:hanging="360"/>
      </w:pPr>
    </w:lvl>
    <w:lvl w:ilvl="2" w:tplc="0414001B" w:tentative="1">
      <w:start w:val="1"/>
      <w:numFmt w:val="lowerRoman"/>
      <w:lvlText w:val="%3."/>
      <w:lvlJc w:val="right"/>
      <w:pPr>
        <w:ind w:left="2157" w:hanging="180"/>
      </w:pPr>
    </w:lvl>
    <w:lvl w:ilvl="3" w:tplc="0414000F" w:tentative="1">
      <w:start w:val="1"/>
      <w:numFmt w:val="decimal"/>
      <w:lvlText w:val="%4."/>
      <w:lvlJc w:val="left"/>
      <w:pPr>
        <w:ind w:left="2877" w:hanging="360"/>
      </w:pPr>
    </w:lvl>
    <w:lvl w:ilvl="4" w:tplc="04140019" w:tentative="1">
      <w:start w:val="1"/>
      <w:numFmt w:val="lowerLetter"/>
      <w:lvlText w:val="%5."/>
      <w:lvlJc w:val="left"/>
      <w:pPr>
        <w:ind w:left="3597" w:hanging="360"/>
      </w:pPr>
    </w:lvl>
    <w:lvl w:ilvl="5" w:tplc="0414001B" w:tentative="1">
      <w:start w:val="1"/>
      <w:numFmt w:val="lowerRoman"/>
      <w:lvlText w:val="%6."/>
      <w:lvlJc w:val="right"/>
      <w:pPr>
        <w:ind w:left="4317" w:hanging="180"/>
      </w:pPr>
    </w:lvl>
    <w:lvl w:ilvl="6" w:tplc="0414000F" w:tentative="1">
      <w:start w:val="1"/>
      <w:numFmt w:val="decimal"/>
      <w:lvlText w:val="%7."/>
      <w:lvlJc w:val="left"/>
      <w:pPr>
        <w:ind w:left="5037" w:hanging="360"/>
      </w:pPr>
    </w:lvl>
    <w:lvl w:ilvl="7" w:tplc="04140019" w:tentative="1">
      <w:start w:val="1"/>
      <w:numFmt w:val="lowerLetter"/>
      <w:lvlText w:val="%8."/>
      <w:lvlJc w:val="left"/>
      <w:pPr>
        <w:ind w:left="5757" w:hanging="360"/>
      </w:pPr>
    </w:lvl>
    <w:lvl w:ilvl="8" w:tplc="0414001B" w:tentative="1">
      <w:start w:val="1"/>
      <w:numFmt w:val="lowerRoman"/>
      <w:lvlText w:val="%9."/>
      <w:lvlJc w:val="right"/>
      <w:pPr>
        <w:ind w:left="6477" w:hanging="180"/>
      </w:pPr>
    </w:lvl>
  </w:abstractNum>
  <w:abstractNum w:abstractNumId="152" w15:restartNumberingAfterBreak="0">
    <w:nsid w:val="3F3D5B7B"/>
    <w:multiLevelType w:val="multilevel"/>
    <w:tmpl w:val="8240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F8F05F3"/>
    <w:multiLevelType w:val="hybridMultilevel"/>
    <w:tmpl w:val="BF3C171A"/>
    <w:lvl w:ilvl="0" w:tplc="BFCA5218">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4" w15:restartNumberingAfterBreak="0">
    <w:nsid w:val="3FB65E88"/>
    <w:multiLevelType w:val="hybridMultilevel"/>
    <w:tmpl w:val="8D322660"/>
    <w:lvl w:ilvl="0" w:tplc="29CCEAEC">
      <w:start w:val="3"/>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5" w15:restartNumberingAfterBreak="0">
    <w:nsid w:val="3FE86176"/>
    <w:multiLevelType w:val="multilevel"/>
    <w:tmpl w:val="BFCA6228"/>
    <w:lvl w:ilvl="0">
      <w:start w:val="1"/>
      <w:numFmt w:val="decimal"/>
      <w:lvlText w:val="%1."/>
      <w:lvlJc w:val="left"/>
      <w:pPr>
        <w:tabs>
          <w:tab w:val="num" w:pos="720"/>
        </w:tabs>
        <w:ind w:left="720" w:hanging="360"/>
      </w:pPr>
      <w:rPr>
        <w:rFonts w:hint="default"/>
        <w:strike w:val="0"/>
        <w:color w:val="00B05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0855DFD"/>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7" w15:restartNumberingAfterBreak="0">
    <w:nsid w:val="409C5F3B"/>
    <w:multiLevelType w:val="multilevel"/>
    <w:tmpl w:val="2F8A0C2C"/>
    <w:lvl w:ilvl="0">
      <w:start w:val="1"/>
      <w:numFmt w:val="bullet"/>
      <w:lvlText w:val=""/>
      <w:lvlJc w:val="left"/>
      <w:pPr>
        <w:tabs>
          <w:tab w:val="num" w:pos="1428"/>
        </w:tabs>
        <w:ind w:left="1428" w:hanging="720"/>
      </w:pPr>
      <w:rPr>
        <w:rFonts w:ascii="Symbol" w:hAnsi="Symbol" w:hint="default"/>
      </w:r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58" w15:restartNumberingAfterBreak="0">
    <w:nsid w:val="40EB4503"/>
    <w:multiLevelType w:val="multilevel"/>
    <w:tmpl w:val="EC2CF32E"/>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59"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0" w15:restartNumberingAfterBreak="0">
    <w:nsid w:val="418A7E4D"/>
    <w:multiLevelType w:val="hybridMultilevel"/>
    <w:tmpl w:val="60503FD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1" w15:restartNumberingAfterBreak="0">
    <w:nsid w:val="42186141"/>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2" w15:restartNumberingAfterBreak="0">
    <w:nsid w:val="42515A25"/>
    <w:multiLevelType w:val="hybridMultilevel"/>
    <w:tmpl w:val="8D5CAC94"/>
    <w:lvl w:ilvl="0" w:tplc="FFFFFFFF">
      <w:start w:val="1"/>
      <w:numFmt w:val="decimal"/>
      <w:lvlText w:val="%1."/>
      <w:lvlJc w:val="left"/>
      <w:pPr>
        <w:ind w:left="720" w:hanging="360"/>
      </w:pPr>
      <w:rPr>
        <w:rFonts w:ascii="Arial" w:hAnsi="Arial" w:cs="Arial" w:hint="default"/>
        <w:color w:val="00B05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2D10F61"/>
    <w:multiLevelType w:val="multilevel"/>
    <w:tmpl w:val="5B040994"/>
    <w:lvl w:ilvl="0">
      <w:start w:val="1"/>
      <w:numFmt w:val="decimal"/>
      <w:lvlText w:val="%1."/>
      <w:lvlJc w:val="left"/>
      <w:pPr>
        <w:tabs>
          <w:tab w:val="num" w:pos="720"/>
        </w:tabs>
        <w:ind w:left="720" w:hanging="360"/>
      </w:pPr>
      <w:rPr>
        <w:rFonts w:hint="default"/>
        <w:strike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42F86AF7"/>
    <w:multiLevelType w:val="multilevel"/>
    <w:tmpl w:val="2F8A0C2C"/>
    <w:lvl w:ilvl="0">
      <w:start w:val="1"/>
      <w:numFmt w:val="bullet"/>
      <w:lvlText w:val=""/>
      <w:lvlJc w:val="left"/>
      <w:pPr>
        <w:tabs>
          <w:tab w:val="num" w:pos="1428"/>
        </w:tabs>
        <w:ind w:left="1428" w:hanging="720"/>
      </w:pPr>
      <w:rPr>
        <w:rFonts w:ascii="Symbol" w:hAnsi="Symbol" w:hint="default"/>
      </w:r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65" w15:restartNumberingAfterBreak="0">
    <w:nsid w:val="43BA04D6"/>
    <w:multiLevelType w:val="hybridMultilevel"/>
    <w:tmpl w:val="680AABA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6" w15:restartNumberingAfterBreak="0">
    <w:nsid w:val="43FA0AE4"/>
    <w:multiLevelType w:val="hybridMultilevel"/>
    <w:tmpl w:val="113229F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7" w15:restartNumberingAfterBreak="0">
    <w:nsid w:val="446D3E75"/>
    <w:multiLevelType w:val="multilevel"/>
    <w:tmpl w:val="48961AB8"/>
    <w:styleLink w:val="STY2LISTESTILnummert"/>
    <w:lvl w:ilvl="0">
      <w:start w:val="1"/>
      <w:numFmt w:val="ordinal"/>
      <w:suff w:val="space"/>
      <w:lvlText w:val="%1"/>
      <w:lvlJc w:val="left"/>
      <w:pPr>
        <w:ind w:left="227" w:hanging="227"/>
      </w:pPr>
      <w:rPr>
        <w:rFonts w:ascii="Arial" w:hAnsi="Arial" w:cs="Times New Roman" w:hint="default"/>
        <w:b/>
        <w:i w:val="0"/>
        <w:sz w:val="21"/>
      </w:rPr>
    </w:lvl>
    <w:lvl w:ilvl="1">
      <w:start w:val="1"/>
      <w:numFmt w:val="ordinal"/>
      <w:suff w:val="space"/>
      <w:lvlText w:val="%1%2"/>
      <w:lvlJc w:val="left"/>
      <w:pPr>
        <w:ind w:left="227"/>
      </w:pPr>
      <w:rPr>
        <w:rFonts w:cs="Times New Roman"/>
        <w:b/>
        <w:i w:val="0"/>
      </w:rPr>
    </w:lvl>
    <w:lvl w:ilvl="2">
      <w:start w:val="1"/>
      <w:numFmt w:val="ordinal"/>
      <w:suff w:val="space"/>
      <w:lvlText w:val="%1%2%3"/>
      <w:lvlJc w:val="left"/>
      <w:pPr>
        <w:ind w:left="709"/>
      </w:pPr>
      <w:rPr>
        <w:rFonts w:cs="Times New Roman"/>
        <w:b/>
        <w:i w:val="0"/>
      </w:rPr>
    </w:lvl>
    <w:lvl w:ilvl="3">
      <w:start w:val="1"/>
      <w:numFmt w:val="ordinal"/>
      <w:lvlRestart w:val="0"/>
      <w:suff w:val="space"/>
      <w:lvlText w:val="%1%2%3%4"/>
      <w:lvlJc w:val="left"/>
      <w:pPr>
        <w:ind w:left="1191"/>
      </w:pPr>
      <w:rPr>
        <w:rFonts w:cs="Times New Roman"/>
        <w:b/>
        <w:i w:val="0"/>
      </w:rPr>
    </w:lvl>
    <w:lvl w:ilvl="4">
      <w:start w:val="1"/>
      <w:numFmt w:val="ordinal"/>
      <w:lvlRestart w:val="0"/>
      <w:suff w:val="space"/>
      <w:lvlText w:val="%5%1%2%3%4"/>
      <w:lvlJc w:val="left"/>
      <w:pPr>
        <w:ind w:left="1673"/>
      </w:pPr>
      <w:rPr>
        <w:rFonts w:ascii="Arial" w:hAnsi="Arial" w:cs="Times New Roman" w:hint="default"/>
        <w:b/>
        <w:i w:val="0"/>
        <w:sz w:val="21"/>
      </w:rPr>
    </w:lvl>
    <w:lvl w:ilvl="5">
      <w:start w:val="1"/>
      <w:numFmt w:val="none"/>
      <w:isLgl/>
      <w:lvlText w:val=""/>
      <w:lvlJc w:val="left"/>
      <w:pPr>
        <w:tabs>
          <w:tab w:val="num" w:pos="17"/>
        </w:tabs>
        <w:ind w:left="1097" w:hanging="1080"/>
      </w:pPr>
      <w:rPr>
        <w:rFonts w:cs="Times New Roman"/>
      </w:rPr>
    </w:lvl>
    <w:lvl w:ilvl="6">
      <w:start w:val="1"/>
      <w:numFmt w:val="none"/>
      <w:isLgl/>
      <w:lvlText w:val=""/>
      <w:lvlJc w:val="left"/>
      <w:pPr>
        <w:tabs>
          <w:tab w:val="num" w:pos="17"/>
        </w:tabs>
        <w:ind w:left="1457" w:hanging="1440"/>
      </w:pPr>
      <w:rPr>
        <w:rFonts w:cs="Times New Roman"/>
      </w:rPr>
    </w:lvl>
    <w:lvl w:ilvl="7">
      <w:start w:val="1"/>
      <w:numFmt w:val="none"/>
      <w:isLgl/>
      <w:lvlText w:val=""/>
      <w:lvlJc w:val="left"/>
      <w:pPr>
        <w:tabs>
          <w:tab w:val="num" w:pos="17"/>
        </w:tabs>
        <w:ind w:left="1457" w:hanging="1440"/>
      </w:pPr>
      <w:rPr>
        <w:rFonts w:cs="Times New Roman"/>
      </w:rPr>
    </w:lvl>
    <w:lvl w:ilvl="8">
      <w:start w:val="1"/>
      <w:numFmt w:val="none"/>
      <w:isLgl/>
      <w:lvlText w:val=""/>
      <w:lvlJc w:val="left"/>
      <w:pPr>
        <w:tabs>
          <w:tab w:val="num" w:pos="17"/>
        </w:tabs>
        <w:ind w:left="1817" w:hanging="1800"/>
      </w:pPr>
      <w:rPr>
        <w:rFonts w:cs="Times New Roman"/>
      </w:rPr>
    </w:lvl>
  </w:abstractNum>
  <w:abstractNum w:abstractNumId="168" w15:restartNumberingAfterBreak="0">
    <w:nsid w:val="44F776E6"/>
    <w:multiLevelType w:val="hybridMultilevel"/>
    <w:tmpl w:val="0D9680B8"/>
    <w:lvl w:ilvl="0" w:tplc="291C7DA8">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9" w15:restartNumberingAfterBreak="0">
    <w:nsid w:val="451758B5"/>
    <w:multiLevelType w:val="hybridMultilevel"/>
    <w:tmpl w:val="B932495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0" w15:restartNumberingAfterBreak="0">
    <w:nsid w:val="45894D25"/>
    <w:multiLevelType w:val="hybridMultilevel"/>
    <w:tmpl w:val="8250DDFA"/>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1" w15:restartNumberingAfterBreak="0">
    <w:nsid w:val="45A878F3"/>
    <w:multiLevelType w:val="hybridMultilevel"/>
    <w:tmpl w:val="C610D402"/>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45D7119E"/>
    <w:multiLevelType w:val="hybridMultilevel"/>
    <w:tmpl w:val="25708946"/>
    <w:lvl w:ilvl="0" w:tplc="041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68F1FD9"/>
    <w:multiLevelType w:val="hybridMultilevel"/>
    <w:tmpl w:val="CD1E7A3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4" w15:restartNumberingAfterBreak="0">
    <w:nsid w:val="46A43EBB"/>
    <w:multiLevelType w:val="multilevel"/>
    <w:tmpl w:val="02C483EA"/>
    <w:lvl w:ilvl="0">
      <w:start w:val="1"/>
      <w:numFmt w:val="bullet"/>
      <w:lvlText w:val=""/>
      <w:lvlJc w:val="left"/>
      <w:pPr>
        <w:tabs>
          <w:tab w:val="num" w:pos="720"/>
        </w:tabs>
        <w:ind w:left="720" w:hanging="360"/>
      </w:pPr>
      <w:rPr>
        <w:rFonts w:ascii="Symbol" w:hAnsi="Symbol" w:hint="default"/>
        <w:strike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485F391E"/>
    <w:multiLevelType w:val="hybridMultilevel"/>
    <w:tmpl w:val="D6AAC5C2"/>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6" w15:restartNumberingAfterBreak="0">
    <w:nsid w:val="48AE021F"/>
    <w:multiLevelType w:val="hybridMultilevel"/>
    <w:tmpl w:val="0818BC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7" w15:restartNumberingAfterBreak="0">
    <w:nsid w:val="49917424"/>
    <w:multiLevelType w:val="hybridMultilevel"/>
    <w:tmpl w:val="B1466DD8"/>
    <w:lvl w:ilvl="0" w:tplc="04140017">
      <w:start w:val="1"/>
      <w:numFmt w:val="lowerLetter"/>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78" w15:restartNumberingAfterBreak="0">
    <w:nsid w:val="49E111F2"/>
    <w:multiLevelType w:val="hybridMultilevel"/>
    <w:tmpl w:val="3856A24E"/>
    <w:lvl w:ilvl="0" w:tplc="0E402A4A">
      <w:start w:val="1"/>
      <w:numFmt w:val="lowerLetter"/>
      <w:lvlText w:val="%1)"/>
      <w:lvlJc w:val="left"/>
      <w:pPr>
        <w:ind w:left="363" w:hanging="360"/>
      </w:pPr>
      <w:rPr>
        <w:i w:val="0"/>
      </w:rPr>
    </w:lvl>
    <w:lvl w:ilvl="1" w:tplc="04140019">
      <w:start w:val="1"/>
      <w:numFmt w:val="lowerLetter"/>
      <w:lvlText w:val="%2."/>
      <w:lvlJc w:val="left"/>
      <w:pPr>
        <w:ind w:left="1083" w:hanging="360"/>
      </w:pPr>
    </w:lvl>
    <w:lvl w:ilvl="2" w:tplc="0414001B" w:tentative="1">
      <w:start w:val="1"/>
      <w:numFmt w:val="lowerRoman"/>
      <w:lvlText w:val="%3."/>
      <w:lvlJc w:val="right"/>
      <w:pPr>
        <w:ind w:left="1803" w:hanging="180"/>
      </w:pPr>
    </w:lvl>
    <w:lvl w:ilvl="3" w:tplc="0414000F" w:tentative="1">
      <w:start w:val="1"/>
      <w:numFmt w:val="decimal"/>
      <w:lvlText w:val="%4."/>
      <w:lvlJc w:val="left"/>
      <w:pPr>
        <w:ind w:left="2523" w:hanging="360"/>
      </w:pPr>
    </w:lvl>
    <w:lvl w:ilvl="4" w:tplc="04140019" w:tentative="1">
      <w:start w:val="1"/>
      <w:numFmt w:val="lowerLetter"/>
      <w:lvlText w:val="%5."/>
      <w:lvlJc w:val="left"/>
      <w:pPr>
        <w:ind w:left="3243" w:hanging="360"/>
      </w:pPr>
    </w:lvl>
    <w:lvl w:ilvl="5" w:tplc="0414001B" w:tentative="1">
      <w:start w:val="1"/>
      <w:numFmt w:val="lowerRoman"/>
      <w:lvlText w:val="%6."/>
      <w:lvlJc w:val="right"/>
      <w:pPr>
        <w:ind w:left="3963" w:hanging="180"/>
      </w:pPr>
    </w:lvl>
    <w:lvl w:ilvl="6" w:tplc="0414000F" w:tentative="1">
      <w:start w:val="1"/>
      <w:numFmt w:val="decimal"/>
      <w:lvlText w:val="%7."/>
      <w:lvlJc w:val="left"/>
      <w:pPr>
        <w:ind w:left="4683" w:hanging="360"/>
      </w:pPr>
    </w:lvl>
    <w:lvl w:ilvl="7" w:tplc="04140019" w:tentative="1">
      <w:start w:val="1"/>
      <w:numFmt w:val="lowerLetter"/>
      <w:lvlText w:val="%8."/>
      <w:lvlJc w:val="left"/>
      <w:pPr>
        <w:ind w:left="5403" w:hanging="360"/>
      </w:pPr>
    </w:lvl>
    <w:lvl w:ilvl="8" w:tplc="0414001B" w:tentative="1">
      <w:start w:val="1"/>
      <w:numFmt w:val="lowerRoman"/>
      <w:lvlText w:val="%9."/>
      <w:lvlJc w:val="right"/>
      <w:pPr>
        <w:ind w:left="6123" w:hanging="180"/>
      </w:pPr>
    </w:lvl>
  </w:abstractNum>
  <w:abstractNum w:abstractNumId="179" w15:restartNumberingAfterBreak="0">
    <w:nsid w:val="49E401F9"/>
    <w:multiLevelType w:val="multilevel"/>
    <w:tmpl w:val="92904324"/>
    <w:lvl w:ilvl="0">
      <w:start w:val="1"/>
      <w:numFmt w:val="lowerLetter"/>
      <w:lvlText w:val="%1)"/>
      <w:lvlJc w:val="left"/>
      <w:pPr>
        <w:tabs>
          <w:tab w:val="num" w:pos="1074"/>
        </w:tabs>
        <w:ind w:left="1074" w:hanging="360"/>
      </w:pPr>
    </w:lvl>
    <w:lvl w:ilvl="1">
      <w:start w:val="1"/>
      <w:numFmt w:val="lowerLetter"/>
      <w:lvlText w:val="%2)"/>
      <w:lvlJc w:val="left"/>
      <w:pPr>
        <w:tabs>
          <w:tab w:val="num" w:pos="1794"/>
        </w:tabs>
        <w:ind w:left="1794" w:hanging="360"/>
      </w:pPr>
    </w:lvl>
    <w:lvl w:ilvl="2">
      <w:start w:val="1"/>
      <w:numFmt w:val="decimal"/>
      <w:lvlText w:val="%3."/>
      <w:lvlJc w:val="left"/>
      <w:pPr>
        <w:tabs>
          <w:tab w:val="num" w:pos="2514"/>
        </w:tabs>
        <w:ind w:left="2514" w:hanging="360"/>
      </w:pPr>
    </w:lvl>
    <w:lvl w:ilvl="3" w:tentative="1">
      <w:start w:val="1"/>
      <w:numFmt w:val="decimal"/>
      <w:lvlText w:val="%4."/>
      <w:lvlJc w:val="left"/>
      <w:pPr>
        <w:tabs>
          <w:tab w:val="num" w:pos="3234"/>
        </w:tabs>
        <w:ind w:left="3234" w:hanging="360"/>
      </w:pPr>
    </w:lvl>
    <w:lvl w:ilvl="4" w:tentative="1">
      <w:start w:val="1"/>
      <w:numFmt w:val="decimal"/>
      <w:lvlText w:val="%5."/>
      <w:lvlJc w:val="left"/>
      <w:pPr>
        <w:tabs>
          <w:tab w:val="num" w:pos="3954"/>
        </w:tabs>
        <w:ind w:left="3954" w:hanging="360"/>
      </w:pPr>
    </w:lvl>
    <w:lvl w:ilvl="5" w:tentative="1">
      <w:start w:val="1"/>
      <w:numFmt w:val="decimal"/>
      <w:lvlText w:val="%6."/>
      <w:lvlJc w:val="left"/>
      <w:pPr>
        <w:tabs>
          <w:tab w:val="num" w:pos="4674"/>
        </w:tabs>
        <w:ind w:left="4674" w:hanging="360"/>
      </w:pPr>
    </w:lvl>
    <w:lvl w:ilvl="6" w:tentative="1">
      <w:start w:val="1"/>
      <w:numFmt w:val="decimal"/>
      <w:lvlText w:val="%7."/>
      <w:lvlJc w:val="left"/>
      <w:pPr>
        <w:tabs>
          <w:tab w:val="num" w:pos="5394"/>
        </w:tabs>
        <w:ind w:left="5394" w:hanging="360"/>
      </w:pPr>
    </w:lvl>
    <w:lvl w:ilvl="7" w:tentative="1">
      <w:start w:val="1"/>
      <w:numFmt w:val="decimal"/>
      <w:lvlText w:val="%8."/>
      <w:lvlJc w:val="left"/>
      <w:pPr>
        <w:tabs>
          <w:tab w:val="num" w:pos="6114"/>
        </w:tabs>
        <w:ind w:left="6114" w:hanging="360"/>
      </w:pPr>
    </w:lvl>
    <w:lvl w:ilvl="8" w:tentative="1">
      <w:start w:val="1"/>
      <w:numFmt w:val="decimal"/>
      <w:lvlText w:val="%9."/>
      <w:lvlJc w:val="left"/>
      <w:pPr>
        <w:tabs>
          <w:tab w:val="num" w:pos="6834"/>
        </w:tabs>
        <w:ind w:left="6834" w:hanging="360"/>
      </w:pPr>
    </w:lvl>
  </w:abstractNum>
  <w:abstractNum w:abstractNumId="180" w15:restartNumberingAfterBreak="0">
    <w:nsid w:val="4A962181"/>
    <w:multiLevelType w:val="multilevel"/>
    <w:tmpl w:val="4E4E7B1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AB66C37"/>
    <w:multiLevelType w:val="multilevel"/>
    <w:tmpl w:val="6E3EA260"/>
    <w:lvl w:ilvl="0">
      <w:start w:val="1"/>
      <w:numFmt w:val="lowerLetter"/>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508"/>
        </w:tabs>
        <w:ind w:left="2508" w:hanging="360"/>
      </w:pPr>
      <w:rPr>
        <w:rFonts w:hint="default"/>
      </w:rPr>
    </w:lvl>
    <w:lvl w:ilvl="3">
      <w:start w:val="1"/>
      <w:numFmt w:val="decimal"/>
      <w:lvlText w:val="%4."/>
      <w:lvlJc w:val="left"/>
      <w:pPr>
        <w:tabs>
          <w:tab w:val="num" w:pos="3228"/>
        </w:tabs>
        <w:ind w:left="3228" w:hanging="360"/>
      </w:pPr>
      <w:rPr>
        <w:rFonts w:hint="default"/>
      </w:rPr>
    </w:lvl>
    <w:lvl w:ilvl="4">
      <w:start w:val="1"/>
      <w:numFmt w:val="decimal"/>
      <w:lvlText w:val="%5."/>
      <w:lvlJc w:val="left"/>
      <w:pPr>
        <w:tabs>
          <w:tab w:val="num" w:pos="3948"/>
        </w:tabs>
        <w:ind w:left="3948" w:hanging="360"/>
      </w:pPr>
      <w:rPr>
        <w:rFonts w:hint="default"/>
      </w:rPr>
    </w:lvl>
    <w:lvl w:ilvl="5">
      <w:start w:val="1"/>
      <w:numFmt w:val="decimal"/>
      <w:lvlText w:val="%6."/>
      <w:lvlJc w:val="left"/>
      <w:pPr>
        <w:tabs>
          <w:tab w:val="num" w:pos="4668"/>
        </w:tabs>
        <w:ind w:left="4668" w:hanging="360"/>
      </w:pPr>
      <w:rPr>
        <w:rFonts w:hint="default"/>
      </w:rPr>
    </w:lvl>
    <w:lvl w:ilvl="6">
      <w:start w:val="1"/>
      <w:numFmt w:val="decimal"/>
      <w:lvlText w:val="%7."/>
      <w:lvlJc w:val="left"/>
      <w:pPr>
        <w:tabs>
          <w:tab w:val="num" w:pos="5388"/>
        </w:tabs>
        <w:ind w:left="5388" w:hanging="360"/>
      </w:pPr>
      <w:rPr>
        <w:rFonts w:hint="default"/>
      </w:rPr>
    </w:lvl>
    <w:lvl w:ilvl="7">
      <w:start w:val="1"/>
      <w:numFmt w:val="decimal"/>
      <w:lvlText w:val="%8."/>
      <w:lvlJc w:val="left"/>
      <w:pPr>
        <w:tabs>
          <w:tab w:val="num" w:pos="6108"/>
        </w:tabs>
        <w:ind w:left="6108" w:hanging="360"/>
      </w:pPr>
      <w:rPr>
        <w:rFonts w:hint="default"/>
      </w:rPr>
    </w:lvl>
    <w:lvl w:ilvl="8">
      <w:start w:val="1"/>
      <w:numFmt w:val="decimal"/>
      <w:lvlText w:val="%9."/>
      <w:lvlJc w:val="left"/>
      <w:pPr>
        <w:tabs>
          <w:tab w:val="num" w:pos="6828"/>
        </w:tabs>
        <w:ind w:left="6828" w:hanging="360"/>
      </w:pPr>
      <w:rPr>
        <w:rFonts w:hint="default"/>
      </w:rPr>
    </w:lvl>
  </w:abstractNum>
  <w:abstractNum w:abstractNumId="182"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3" w15:restartNumberingAfterBreak="0">
    <w:nsid w:val="4BA65AFE"/>
    <w:multiLevelType w:val="multilevel"/>
    <w:tmpl w:val="3698B4D4"/>
    <w:lvl w:ilvl="0">
      <w:start w:val="1"/>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4" w15:restartNumberingAfterBreak="0">
    <w:nsid w:val="4BE25150"/>
    <w:multiLevelType w:val="hybridMultilevel"/>
    <w:tmpl w:val="40F2E9A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5" w15:restartNumberingAfterBreak="0">
    <w:nsid w:val="4C4C4574"/>
    <w:multiLevelType w:val="hybridMultilevel"/>
    <w:tmpl w:val="83A61E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6" w15:restartNumberingAfterBreak="0">
    <w:nsid w:val="4CAD49EE"/>
    <w:multiLevelType w:val="multilevel"/>
    <w:tmpl w:val="1B2270E0"/>
    <w:lvl w:ilvl="0">
      <w:start w:val="1"/>
      <w:numFmt w:val="bullet"/>
      <w:lvlText w:val=""/>
      <w:lvlJc w:val="left"/>
      <w:pPr>
        <w:tabs>
          <w:tab w:val="num" w:pos="720"/>
        </w:tabs>
        <w:ind w:left="720" w:hanging="360"/>
      </w:pPr>
      <w:rPr>
        <w:rFonts w:ascii="Symbol" w:hAnsi="Symbol" w:hint="default"/>
        <w:strike w:val="0"/>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4CC60F19"/>
    <w:multiLevelType w:val="hybridMultilevel"/>
    <w:tmpl w:val="EFAE771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8" w15:restartNumberingAfterBreak="0">
    <w:nsid w:val="4D160D3D"/>
    <w:multiLevelType w:val="hybridMultilevel"/>
    <w:tmpl w:val="32962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9" w15:restartNumberingAfterBreak="0">
    <w:nsid w:val="4D5034BF"/>
    <w:multiLevelType w:val="hybridMultilevel"/>
    <w:tmpl w:val="7CE02B3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0" w15:restartNumberingAfterBreak="0">
    <w:nsid w:val="4DC12BB7"/>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1" w15:restartNumberingAfterBreak="0">
    <w:nsid w:val="4EB00C61"/>
    <w:multiLevelType w:val="multilevel"/>
    <w:tmpl w:val="0A92C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50120E93"/>
    <w:multiLevelType w:val="multilevel"/>
    <w:tmpl w:val="B69C18AA"/>
    <w:lvl w:ilvl="0">
      <w:start w:val="1"/>
      <w:numFmt w:val="decimal"/>
      <w:lvlText w:val="%1."/>
      <w:lvlJc w:val="left"/>
      <w:pPr>
        <w:tabs>
          <w:tab w:val="num" w:pos="720"/>
        </w:tabs>
        <w:ind w:left="720" w:hanging="360"/>
      </w:pPr>
      <w:rPr>
        <w:rFonts w:hint="default"/>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11E2CBF"/>
    <w:multiLevelType w:val="hybridMultilevel"/>
    <w:tmpl w:val="A118A872"/>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94" w15:restartNumberingAfterBreak="0">
    <w:nsid w:val="515F7B76"/>
    <w:multiLevelType w:val="hybridMultilevel"/>
    <w:tmpl w:val="81F40B1A"/>
    <w:lvl w:ilvl="0" w:tplc="465C8728">
      <w:start w:val="1"/>
      <w:numFmt w:val="lowerLetter"/>
      <w:lvlText w:val="%1)"/>
      <w:lvlJc w:val="left"/>
      <w:pPr>
        <w:ind w:left="720" w:hanging="360"/>
      </w:pPr>
      <w:rPr>
        <w:rFonts w:hint="default"/>
        <w:i w:val="0"/>
        <w:iCs w:val="0"/>
        <w:color w:val="00B050"/>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5" w15:restartNumberingAfterBreak="0">
    <w:nsid w:val="52F54D6B"/>
    <w:multiLevelType w:val="hybridMultilevel"/>
    <w:tmpl w:val="D370FC3C"/>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6" w15:restartNumberingAfterBreak="0">
    <w:nsid w:val="53005FD2"/>
    <w:multiLevelType w:val="hybridMultilevel"/>
    <w:tmpl w:val="7DFA64FC"/>
    <w:lvl w:ilvl="0" w:tplc="480A08F6">
      <w:start w:val="1"/>
      <w:numFmt w:val="lowerLetter"/>
      <w:lvlText w:val="%1)"/>
      <w:lvlJc w:val="left"/>
      <w:pPr>
        <w:ind w:left="720" w:hanging="360"/>
      </w:pPr>
      <w:rPr>
        <w:rFonts w:hint="default"/>
        <w:strike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7" w15:restartNumberingAfterBreak="0">
    <w:nsid w:val="53A93132"/>
    <w:multiLevelType w:val="multilevel"/>
    <w:tmpl w:val="FAE01D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8" w15:restartNumberingAfterBreak="0">
    <w:nsid w:val="54B971C0"/>
    <w:multiLevelType w:val="hybridMultilevel"/>
    <w:tmpl w:val="6352B746"/>
    <w:lvl w:ilvl="0" w:tplc="FFFFFFFF">
      <w:start w:val="1"/>
      <w:numFmt w:val="decimal"/>
      <w:lvlText w:val="%1."/>
      <w:lvlJc w:val="left"/>
      <w:pPr>
        <w:ind w:left="720" w:hanging="360"/>
      </w:pPr>
      <w:rPr>
        <w:rFonts w:hint="default"/>
        <w:strike w:val="0"/>
      </w:rPr>
    </w:lvl>
    <w:lvl w:ilvl="1" w:tplc="FFFFFFFF">
      <w:start w:val="1"/>
      <w:numFmt w:val="lowerLetter"/>
      <w:lvlText w:val="%2)"/>
      <w:lvlJc w:val="left"/>
      <w:pPr>
        <w:ind w:left="720" w:hanging="360"/>
      </w:pPr>
    </w:lvl>
    <w:lvl w:ilvl="2" w:tplc="04140017">
      <w:start w:val="1"/>
      <w:numFmt w:val="lowerLetter"/>
      <w:lvlText w:val="%3)"/>
      <w:lvlJc w:val="left"/>
      <w:pPr>
        <w:ind w:left="72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54E3524D"/>
    <w:multiLevelType w:val="hybridMultilevel"/>
    <w:tmpl w:val="049C31EA"/>
    <w:lvl w:ilvl="0" w:tplc="C8BC6EC2">
      <w:start w:val="1"/>
      <w:numFmt w:val="decimal"/>
      <w:lvlText w:val="%1."/>
      <w:lvlJc w:val="left"/>
      <w:pPr>
        <w:ind w:left="720" w:hanging="360"/>
      </w:pPr>
      <w:rPr>
        <w:rFonts w:hint="default"/>
      </w:rPr>
    </w:lvl>
    <w:lvl w:ilvl="1" w:tplc="04140017">
      <w:start w:val="1"/>
      <w:numFmt w:val="lowerLetter"/>
      <w:lvlText w:val="%2)"/>
      <w:lvlJc w:val="left"/>
      <w:pPr>
        <w:ind w:left="72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0"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1" w15:restartNumberingAfterBreak="0">
    <w:nsid w:val="56402E45"/>
    <w:multiLevelType w:val="multilevel"/>
    <w:tmpl w:val="EE6A0AF0"/>
    <w:styleLink w:val="STY2LISTESTILOverskrifternummerert"/>
    <w:lvl w:ilvl="0">
      <w:start w:val="1"/>
      <w:numFmt w:val="ordinal"/>
      <w:suff w:val="space"/>
      <w:lvlText w:val="%1"/>
      <w:lvlJc w:val="left"/>
      <w:pPr>
        <w:ind w:left="0" w:firstLine="0"/>
      </w:pPr>
      <w:rPr>
        <w:rFonts w:hint="default"/>
      </w:rPr>
    </w:lvl>
    <w:lvl w:ilvl="1">
      <w:start w:val="1"/>
      <w:numFmt w:val="ordinal"/>
      <w:suff w:val="space"/>
      <w:lvlText w:val="%1%2"/>
      <w:lvlJc w:val="left"/>
      <w:pPr>
        <w:ind w:left="0" w:firstLine="0"/>
      </w:pPr>
      <w:rPr>
        <w:rFonts w:hint="default"/>
      </w:rPr>
    </w:lvl>
    <w:lvl w:ilvl="2">
      <w:start w:val="1"/>
      <w:numFmt w:val="ordinal"/>
      <w:suff w:val="space"/>
      <w:lvlText w:val="%1%2%3"/>
      <w:lvlJc w:val="left"/>
      <w:pPr>
        <w:ind w:left="0" w:firstLine="0"/>
      </w:pPr>
      <w:rPr>
        <w:rFonts w:hint="default"/>
      </w:rPr>
    </w:lvl>
    <w:lvl w:ilvl="3">
      <w:start w:val="1"/>
      <w:numFmt w:val="ordinal"/>
      <w:suff w:val="space"/>
      <w:lvlText w:val="%1%2%3%4"/>
      <w:lvlJc w:val="left"/>
      <w:pPr>
        <w:ind w:left="0" w:firstLine="0"/>
      </w:pPr>
      <w:rPr>
        <w:rFonts w:hint="default"/>
      </w:rPr>
    </w:lvl>
    <w:lvl w:ilvl="4">
      <w:start w:val="1"/>
      <w:numFmt w:val="lowerLetter"/>
      <w:suff w:val="space"/>
      <w:lvlText w:val="(%5)"/>
      <w:lvlJc w:val="left"/>
      <w:pPr>
        <w:ind w:left="2155" w:hanging="397"/>
      </w:pPr>
      <w:rPr>
        <w:rFonts w:hint="default"/>
      </w:rPr>
    </w:lvl>
    <w:lvl w:ilvl="5">
      <w:start w:val="1"/>
      <w:numFmt w:val="lowerRoman"/>
      <w:lvlText w:val="(%6)"/>
      <w:lvlJc w:val="left"/>
      <w:pPr>
        <w:ind w:left="2637" w:hanging="227"/>
      </w:pPr>
      <w:rPr>
        <w:rFonts w:hint="default"/>
      </w:rPr>
    </w:lvl>
    <w:lvl w:ilvl="6">
      <w:start w:val="1"/>
      <w:numFmt w:val="decimal"/>
      <w:lvlText w:val="%7."/>
      <w:lvlJc w:val="left"/>
      <w:pPr>
        <w:ind w:left="3119" w:hanging="227"/>
      </w:pPr>
      <w:rPr>
        <w:rFonts w:hint="default"/>
      </w:rPr>
    </w:lvl>
    <w:lvl w:ilvl="7">
      <w:start w:val="1"/>
      <w:numFmt w:val="lowerLetter"/>
      <w:lvlText w:val="%8."/>
      <w:lvlJc w:val="left"/>
      <w:pPr>
        <w:ind w:left="3601" w:hanging="227"/>
      </w:pPr>
      <w:rPr>
        <w:rFonts w:hint="default"/>
      </w:rPr>
    </w:lvl>
    <w:lvl w:ilvl="8">
      <w:start w:val="1"/>
      <w:numFmt w:val="lowerRoman"/>
      <w:lvlText w:val="%9."/>
      <w:lvlJc w:val="left"/>
      <w:pPr>
        <w:ind w:left="4083" w:hanging="227"/>
      </w:pPr>
      <w:rPr>
        <w:rFonts w:hint="default"/>
      </w:rPr>
    </w:lvl>
  </w:abstractNum>
  <w:abstractNum w:abstractNumId="202" w15:restartNumberingAfterBreak="0">
    <w:nsid w:val="56BB19E7"/>
    <w:multiLevelType w:val="multilevel"/>
    <w:tmpl w:val="F406505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3" w15:restartNumberingAfterBreak="0">
    <w:nsid w:val="56ED0C5F"/>
    <w:multiLevelType w:val="hybridMultilevel"/>
    <w:tmpl w:val="B24EDC52"/>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4" w15:restartNumberingAfterBreak="0">
    <w:nsid w:val="57187C9A"/>
    <w:multiLevelType w:val="multilevel"/>
    <w:tmpl w:val="A15E41A2"/>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5" w15:restartNumberingAfterBreak="0">
    <w:nsid w:val="57482F8B"/>
    <w:multiLevelType w:val="hybridMultilevel"/>
    <w:tmpl w:val="E0C4603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57D971C2"/>
    <w:multiLevelType w:val="multilevel"/>
    <w:tmpl w:val="6B6C7B66"/>
    <w:lvl w:ilvl="0">
      <w:start w:val="1"/>
      <w:numFmt w:val="lowerLetter"/>
      <w:lvlText w:val="%1)"/>
      <w:lvlJc w:val="left"/>
      <w:pPr>
        <w:tabs>
          <w:tab w:val="num" w:pos="717"/>
        </w:tabs>
        <w:ind w:left="717" w:hanging="360"/>
      </w:pPr>
    </w:lvl>
    <w:lvl w:ilvl="1">
      <w:start w:val="1"/>
      <w:numFmt w:val="lowerLetter"/>
      <w:lvlText w:val="%2)"/>
      <w:lvlJc w:val="left"/>
      <w:pPr>
        <w:tabs>
          <w:tab w:val="num" w:pos="1437"/>
        </w:tabs>
        <w:ind w:left="1437" w:hanging="360"/>
      </w:pPr>
    </w:lvl>
    <w:lvl w:ilvl="2" w:tentative="1">
      <w:start w:val="1"/>
      <w:numFmt w:val="decimal"/>
      <w:lvlText w:val="%3."/>
      <w:lvlJc w:val="left"/>
      <w:pPr>
        <w:tabs>
          <w:tab w:val="num" w:pos="2157"/>
        </w:tabs>
        <w:ind w:left="2157" w:hanging="360"/>
      </w:p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07" w15:restartNumberingAfterBreak="0">
    <w:nsid w:val="57E66C81"/>
    <w:multiLevelType w:val="multilevel"/>
    <w:tmpl w:val="90F0AC82"/>
    <w:lvl w:ilvl="0">
      <w:start w:val="1"/>
      <w:numFmt w:val="bullet"/>
      <w:lvlText w:val="o"/>
      <w:lvlJc w:val="left"/>
      <w:pPr>
        <w:tabs>
          <w:tab w:val="num" w:pos="720"/>
        </w:tabs>
        <w:ind w:left="720" w:hanging="360"/>
      </w:pPr>
      <w:rPr>
        <w:rFonts w:ascii="Courier New" w:hAnsi="Courier New" w:cs="Courier New" w:hint="default"/>
        <w:strike w:val="0"/>
        <w:color w:val="00B050"/>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8" w15:restartNumberingAfterBreak="0">
    <w:nsid w:val="580A3E8B"/>
    <w:multiLevelType w:val="hybridMultilevel"/>
    <w:tmpl w:val="323C73E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9" w15:restartNumberingAfterBreak="0">
    <w:nsid w:val="58383353"/>
    <w:multiLevelType w:val="multilevel"/>
    <w:tmpl w:val="E2E4DB0A"/>
    <w:styleLink w:val="STY2LISTESTILalfabetisk"/>
    <w:lvl w:ilvl="0">
      <w:start w:val="1"/>
      <w:numFmt w:val="lowerLetter"/>
      <w:lvlText w:val="%1)"/>
      <w:lvlJc w:val="left"/>
      <w:pPr>
        <w:tabs>
          <w:tab w:val="num" w:pos="227"/>
        </w:tabs>
        <w:ind w:left="227" w:hanging="227"/>
      </w:pPr>
      <w:rPr>
        <w:rFonts w:cs="Times New Roman"/>
      </w:rPr>
    </w:lvl>
    <w:lvl w:ilvl="1">
      <w:start w:val="1"/>
      <w:numFmt w:val="none"/>
      <w:lvlText w:val=""/>
      <w:lvlJc w:val="left"/>
      <w:pPr>
        <w:ind w:left="720" w:hanging="360"/>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210" w15:restartNumberingAfterBreak="0">
    <w:nsid w:val="58433873"/>
    <w:multiLevelType w:val="hybridMultilevel"/>
    <w:tmpl w:val="1ECCF97A"/>
    <w:lvl w:ilvl="0" w:tplc="04140001">
      <w:start w:val="1"/>
      <w:numFmt w:val="bullet"/>
      <w:lvlText w:val=""/>
      <w:lvlJc w:val="left"/>
      <w:pPr>
        <w:ind w:left="1080" w:hanging="360"/>
      </w:pPr>
      <w:rPr>
        <w:rFonts w:ascii="Symbol" w:hAnsi="Symbol" w:hint="default"/>
        <w:b/>
        <w:bCs/>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1" w15:restartNumberingAfterBreak="0">
    <w:nsid w:val="59431D0B"/>
    <w:multiLevelType w:val="hybridMultilevel"/>
    <w:tmpl w:val="C6C068D8"/>
    <w:lvl w:ilvl="0" w:tplc="B516A82E">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59D640BD"/>
    <w:multiLevelType w:val="hybridMultilevel"/>
    <w:tmpl w:val="161694A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3" w15:restartNumberingAfterBreak="0">
    <w:nsid w:val="5A2B7425"/>
    <w:multiLevelType w:val="hybridMultilevel"/>
    <w:tmpl w:val="13B2D5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4" w15:restartNumberingAfterBreak="0">
    <w:nsid w:val="5AAD598C"/>
    <w:multiLevelType w:val="hybridMultilevel"/>
    <w:tmpl w:val="3BEC1A0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5" w15:restartNumberingAfterBreak="0">
    <w:nsid w:val="5B017741"/>
    <w:multiLevelType w:val="hybridMultilevel"/>
    <w:tmpl w:val="46F0B46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6" w15:restartNumberingAfterBreak="0">
    <w:nsid w:val="5B0C34B3"/>
    <w:multiLevelType w:val="hybridMultilevel"/>
    <w:tmpl w:val="EF2049F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7" w15:restartNumberingAfterBreak="0">
    <w:nsid w:val="5BF930A8"/>
    <w:multiLevelType w:val="hybridMultilevel"/>
    <w:tmpl w:val="9EF82AE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8" w15:restartNumberingAfterBreak="0">
    <w:nsid w:val="5C516402"/>
    <w:multiLevelType w:val="multilevel"/>
    <w:tmpl w:val="D3F6FF1E"/>
    <w:lvl w:ilvl="0">
      <w:start w:val="1"/>
      <w:numFmt w:val="bullet"/>
      <w:lvlText w:val=""/>
      <w:lvlJc w:val="left"/>
      <w:pPr>
        <w:tabs>
          <w:tab w:val="num" w:pos="1068"/>
        </w:tabs>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19" w15:restartNumberingAfterBreak="0">
    <w:nsid w:val="5C805803"/>
    <w:multiLevelType w:val="multilevel"/>
    <w:tmpl w:val="69EE61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CC94804"/>
    <w:multiLevelType w:val="multilevel"/>
    <w:tmpl w:val="103ABEC6"/>
    <w:lvl w:ilvl="0">
      <w:start w:val="1"/>
      <w:numFmt w:val="bullet"/>
      <w:lvlText w:val=""/>
      <w:lvlJc w:val="left"/>
      <w:pPr>
        <w:tabs>
          <w:tab w:val="num" w:pos="720"/>
        </w:tabs>
        <w:ind w:left="720" w:hanging="360"/>
      </w:pPr>
      <w:rPr>
        <w:rFonts w:ascii="Symbol" w:hAnsi="Symbol" w:hint="default"/>
        <w:strike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1" w15:restartNumberingAfterBreak="0">
    <w:nsid w:val="5D2A6C25"/>
    <w:multiLevelType w:val="multilevel"/>
    <w:tmpl w:val="6DCCCD8A"/>
    <w:styleLink w:val="StilNummerert"/>
    <w:lvl w:ilvl="0">
      <w:start w:val="1"/>
      <w:numFmt w:val="decimal"/>
      <w:lvlText w:val="%1."/>
      <w:lvlJc w:val="left"/>
      <w:pPr>
        <w:tabs>
          <w:tab w:val="num" w:pos="227"/>
        </w:tabs>
      </w:pPr>
      <w:rPr>
        <w:rFonts w:ascii="Arial Narrow" w:hAnsi="Arial Narrow" w:cs="Times New Roman" w:hint="default"/>
        <w:sz w:val="1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2" w15:restartNumberingAfterBreak="0">
    <w:nsid w:val="5D4970DD"/>
    <w:multiLevelType w:val="hybridMultilevel"/>
    <w:tmpl w:val="5720D632"/>
    <w:lvl w:ilvl="0" w:tplc="FFFFFFFF">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3" w15:restartNumberingAfterBreak="0">
    <w:nsid w:val="5E22056F"/>
    <w:multiLevelType w:val="multilevel"/>
    <w:tmpl w:val="13C858E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24" w15:restartNumberingAfterBreak="0">
    <w:nsid w:val="5E232697"/>
    <w:multiLevelType w:val="hybridMultilevel"/>
    <w:tmpl w:val="71368AEA"/>
    <w:lvl w:ilvl="0" w:tplc="D0ACFF1E">
      <w:start w:val="1"/>
      <w:numFmt w:val="lowerLetter"/>
      <w:lvlText w:val="%1)"/>
      <w:lvlJc w:val="left"/>
      <w:pPr>
        <w:ind w:left="720" w:hanging="360"/>
      </w:pPr>
      <w:rPr>
        <w:color w:val="000000" w:themeColor="text1"/>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5"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6" w15:restartNumberingAfterBreak="0">
    <w:nsid w:val="5E384463"/>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7" w15:restartNumberingAfterBreak="0">
    <w:nsid w:val="5EF06ADA"/>
    <w:multiLevelType w:val="hybridMultilevel"/>
    <w:tmpl w:val="0FAA2EC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8" w15:restartNumberingAfterBreak="0">
    <w:nsid w:val="5EF231A4"/>
    <w:multiLevelType w:val="hybridMultilevel"/>
    <w:tmpl w:val="CE2AC6D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29" w15:restartNumberingAfterBreak="0">
    <w:nsid w:val="5F627CE9"/>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0" w15:restartNumberingAfterBreak="0">
    <w:nsid w:val="5F64587C"/>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1" w15:restartNumberingAfterBreak="0">
    <w:nsid w:val="5F7B41C9"/>
    <w:multiLevelType w:val="hybridMultilevel"/>
    <w:tmpl w:val="6D7A7E44"/>
    <w:lvl w:ilvl="0" w:tplc="04140017">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2" w15:restartNumberingAfterBreak="0">
    <w:nsid w:val="5FFC0B96"/>
    <w:multiLevelType w:val="hybridMultilevel"/>
    <w:tmpl w:val="C63A3890"/>
    <w:lvl w:ilvl="0" w:tplc="7B4A658C">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3" w15:restartNumberingAfterBreak="0">
    <w:nsid w:val="60A02D9C"/>
    <w:multiLevelType w:val="multilevel"/>
    <w:tmpl w:val="FAC84F34"/>
    <w:lvl w:ilvl="0">
      <w:start w:val="1"/>
      <w:numFmt w:val="bullet"/>
      <w:lvlText w:val=""/>
      <w:lvlJc w:val="left"/>
      <w:pPr>
        <w:tabs>
          <w:tab w:val="num" w:pos="720"/>
        </w:tabs>
        <w:ind w:left="720" w:hanging="360"/>
      </w:pPr>
      <w:rPr>
        <w:rFonts w:ascii="Symbol" w:hAnsi="Symbol" w:hint="default"/>
        <w:strike w:val="0"/>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4" w15:restartNumberingAfterBreak="0">
    <w:nsid w:val="60A976AE"/>
    <w:multiLevelType w:val="hybridMultilevel"/>
    <w:tmpl w:val="824289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5" w15:restartNumberingAfterBreak="0">
    <w:nsid w:val="619B3BCB"/>
    <w:multiLevelType w:val="multilevel"/>
    <w:tmpl w:val="22F0D2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6" w15:restartNumberingAfterBreak="0">
    <w:nsid w:val="61A30466"/>
    <w:multiLevelType w:val="multilevel"/>
    <w:tmpl w:val="B32043D0"/>
    <w:lvl w:ilvl="0">
      <w:start w:val="1"/>
      <w:numFmt w:val="decimal"/>
      <w:lvlText w:val="%1."/>
      <w:lvlJc w:val="left"/>
      <w:pPr>
        <w:tabs>
          <w:tab w:val="num" w:pos="717"/>
        </w:tabs>
        <w:ind w:left="717" w:hanging="360"/>
      </w:pPr>
    </w:lvl>
    <w:lvl w:ilvl="1">
      <w:start w:val="1"/>
      <w:numFmt w:val="lowerLetter"/>
      <w:lvlText w:val="%2)"/>
      <w:lvlJc w:val="left"/>
      <w:pPr>
        <w:ind w:left="1437" w:hanging="360"/>
      </w:pPr>
      <w:rPr>
        <w:rFonts w:hint="default"/>
      </w:rPr>
    </w:lvl>
    <w:lvl w:ilvl="2" w:tentative="1">
      <w:start w:val="1"/>
      <w:numFmt w:val="decimal"/>
      <w:lvlText w:val="%3."/>
      <w:lvlJc w:val="left"/>
      <w:pPr>
        <w:tabs>
          <w:tab w:val="num" w:pos="2157"/>
        </w:tabs>
        <w:ind w:left="2157" w:hanging="360"/>
      </w:p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37" w15:restartNumberingAfterBreak="0">
    <w:nsid w:val="626A5A2D"/>
    <w:multiLevelType w:val="hybridMultilevel"/>
    <w:tmpl w:val="DB866276"/>
    <w:lvl w:ilvl="0" w:tplc="AA90E05E">
      <w:start w:val="6"/>
      <w:numFmt w:val="decimal"/>
      <w:lvlText w:val="%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8" w15:restartNumberingAfterBreak="0">
    <w:nsid w:val="62D02378"/>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9"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0" w15:restartNumberingAfterBreak="0">
    <w:nsid w:val="63C37C29"/>
    <w:multiLevelType w:val="hybridMultilevel"/>
    <w:tmpl w:val="18887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1" w15:restartNumberingAfterBreak="0">
    <w:nsid w:val="64514D8C"/>
    <w:multiLevelType w:val="hybridMultilevel"/>
    <w:tmpl w:val="73E69E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2" w15:restartNumberingAfterBreak="0">
    <w:nsid w:val="65A423DB"/>
    <w:multiLevelType w:val="multilevel"/>
    <w:tmpl w:val="04E296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5A65E7E"/>
    <w:multiLevelType w:val="hybridMultilevel"/>
    <w:tmpl w:val="877874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4" w15:restartNumberingAfterBreak="0">
    <w:nsid w:val="66436149"/>
    <w:multiLevelType w:val="hybridMultilevel"/>
    <w:tmpl w:val="7F382DC6"/>
    <w:lvl w:ilvl="0" w:tplc="04140017">
      <w:start w:val="1"/>
      <w:numFmt w:val="lowerLetter"/>
      <w:lvlText w:val="%1)"/>
      <w:lvlJc w:val="left"/>
      <w:pPr>
        <w:ind w:left="1074" w:hanging="360"/>
      </w:pPr>
    </w:lvl>
    <w:lvl w:ilvl="1" w:tplc="04140019" w:tentative="1">
      <w:start w:val="1"/>
      <w:numFmt w:val="lowerLetter"/>
      <w:lvlText w:val="%2."/>
      <w:lvlJc w:val="left"/>
      <w:pPr>
        <w:ind w:left="1794" w:hanging="360"/>
      </w:pPr>
    </w:lvl>
    <w:lvl w:ilvl="2" w:tplc="0414001B" w:tentative="1">
      <w:start w:val="1"/>
      <w:numFmt w:val="lowerRoman"/>
      <w:lvlText w:val="%3."/>
      <w:lvlJc w:val="right"/>
      <w:pPr>
        <w:ind w:left="2514" w:hanging="180"/>
      </w:pPr>
    </w:lvl>
    <w:lvl w:ilvl="3" w:tplc="0414000F" w:tentative="1">
      <w:start w:val="1"/>
      <w:numFmt w:val="decimal"/>
      <w:lvlText w:val="%4."/>
      <w:lvlJc w:val="left"/>
      <w:pPr>
        <w:ind w:left="3234" w:hanging="360"/>
      </w:pPr>
    </w:lvl>
    <w:lvl w:ilvl="4" w:tplc="04140019" w:tentative="1">
      <w:start w:val="1"/>
      <w:numFmt w:val="lowerLetter"/>
      <w:lvlText w:val="%5."/>
      <w:lvlJc w:val="left"/>
      <w:pPr>
        <w:ind w:left="3954" w:hanging="360"/>
      </w:pPr>
    </w:lvl>
    <w:lvl w:ilvl="5" w:tplc="0414001B" w:tentative="1">
      <w:start w:val="1"/>
      <w:numFmt w:val="lowerRoman"/>
      <w:lvlText w:val="%6."/>
      <w:lvlJc w:val="right"/>
      <w:pPr>
        <w:ind w:left="4674" w:hanging="180"/>
      </w:pPr>
    </w:lvl>
    <w:lvl w:ilvl="6" w:tplc="0414000F" w:tentative="1">
      <w:start w:val="1"/>
      <w:numFmt w:val="decimal"/>
      <w:lvlText w:val="%7."/>
      <w:lvlJc w:val="left"/>
      <w:pPr>
        <w:ind w:left="5394" w:hanging="360"/>
      </w:pPr>
    </w:lvl>
    <w:lvl w:ilvl="7" w:tplc="04140019" w:tentative="1">
      <w:start w:val="1"/>
      <w:numFmt w:val="lowerLetter"/>
      <w:lvlText w:val="%8."/>
      <w:lvlJc w:val="left"/>
      <w:pPr>
        <w:ind w:left="6114" w:hanging="360"/>
      </w:pPr>
    </w:lvl>
    <w:lvl w:ilvl="8" w:tplc="0414001B" w:tentative="1">
      <w:start w:val="1"/>
      <w:numFmt w:val="lowerRoman"/>
      <w:lvlText w:val="%9."/>
      <w:lvlJc w:val="right"/>
      <w:pPr>
        <w:ind w:left="6834" w:hanging="180"/>
      </w:pPr>
    </w:lvl>
  </w:abstractNum>
  <w:abstractNum w:abstractNumId="245" w15:restartNumberingAfterBreak="0">
    <w:nsid w:val="66581D9C"/>
    <w:multiLevelType w:val="multilevel"/>
    <w:tmpl w:val="6B3C73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6" w15:restartNumberingAfterBreak="0">
    <w:nsid w:val="665E7E7C"/>
    <w:multiLevelType w:val="multilevel"/>
    <w:tmpl w:val="103ABEC6"/>
    <w:lvl w:ilvl="0">
      <w:start w:val="1"/>
      <w:numFmt w:val="bullet"/>
      <w:lvlText w:val=""/>
      <w:lvlJc w:val="left"/>
      <w:pPr>
        <w:tabs>
          <w:tab w:val="num" w:pos="720"/>
        </w:tabs>
        <w:ind w:left="720" w:hanging="360"/>
      </w:pPr>
      <w:rPr>
        <w:rFonts w:ascii="Symbol" w:hAnsi="Symbol" w:hint="default"/>
        <w:strike w:val="0"/>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67A902F3"/>
    <w:multiLevelType w:val="hybridMultilevel"/>
    <w:tmpl w:val="D318BEB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68C35FEF"/>
    <w:multiLevelType w:val="multilevel"/>
    <w:tmpl w:val="D5E2C0C2"/>
    <w:lvl w:ilvl="0">
      <w:start w:val="1"/>
      <w:numFmt w:val="bullet"/>
      <w:lvlText w:val=""/>
      <w:lvlJc w:val="left"/>
      <w:pPr>
        <w:tabs>
          <w:tab w:val="num" w:pos="720"/>
        </w:tabs>
        <w:ind w:left="720" w:hanging="360"/>
      </w:pPr>
      <w:rPr>
        <w:rFonts w:ascii="Symbol" w:hAnsi="Symbol" w:hint="default"/>
        <w:strike w:val="0"/>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9" w15:restartNumberingAfterBreak="0">
    <w:nsid w:val="694137C8"/>
    <w:multiLevelType w:val="hybridMultilevel"/>
    <w:tmpl w:val="72E43116"/>
    <w:lvl w:ilvl="0" w:tplc="97868ABA">
      <w:start w:val="2"/>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0" w15:restartNumberingAfterBreak="0">
    <w:nsid w:val="69E84527"/>
    <w:multiLevelType w:val="multilevel"/>
    <w:tmpl w:val="680ADE74"/>
    <w:lvl w:ilvl="0">
      <w:start w:val="1"/>
      <w:numFmt w:val="decimal"/>
      <w:lvlText w:val="%1."/>
      <w:lvlJc w:val="left"/>
      <w:pPr>
        <w:tabs>
          <w:tab w:val="num" w:pos="1428"/>
        </w:tabs>
        <w:ind w:left="1428" w:hanging="720"/>
      </w:pPr>
      <w:rPr>
        <w:rFonts w:hint="default"/>
      </w:r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51" w15:restartNumberingAfterBreak="0">
    <w:nsid w:val="6A307CC3"/>
    <w:multiLevelType w:val="hybridMultilevel"/>
    <w:tmpl w:val="1C36A0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2" w15:restartNumberingAfterBreak="0">
    <w:nsid w:val="6A40607A"/>
    <w:multiLevelType w:val="hybridMultilevel"/>
    <w:tmpl w:val="EDE0323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3" w15:restartNumberingAfterBreak="0">
    <w:nsid w:val="6AA2072F"/>
    <w:multiLevelType w:val="multilevel"/>
    <w:tmpl w:val="53984F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54" w15:restartNumberingAfterBreak="0">
    <w:nsid w:val="6D582247"/>
    <w:multiLevelType w:val="hybridMultilevel"/>
    <w:tmpl w:val="4FFCD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5" w15:restartNumberingAfterBreak="0">
    <w:nsid w:val="6DF63601"/>
    <w:multiLevelType w:val="hybridMultilevel"/>
    <w:tmpl w:val="01FEE5A8"/>
    <w:lvl w:ilvl="0" w:tplc="DDFEE44C">
      <w:start w:val="1"/>
      <w:numFmt w:val="lowerLetter"/>
      <w:lvlText w:val="%1)"/>
      <w:lvlJc w:val="left"/>
      <w:pPr>
        <w:ind w:left="720" w:hanging="360"/>
      </w:pPr>
      <w:rPr>
        <w:b w:val="0"/>
        <w:b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6" w15:restartNumberingAfterBreak="0">
    <w:nsid w:val="6E307663"/>
    <w:multiLevelType w:val="hybridMultilevel"/>
    <w:tmpl w:val="04DCC43A"/>
    <w:lvl w:ilvl="0" w:tplc="04140017">
      <w:start w:val="1"/>
      <w:numFmt w:val="lowerLetter"/>
      <w:pStyle w:val="STY3Overskrift1grnn"/>
      <w:lvlText w:val="%1)"/>
      <w:lvlJc w:val="left"/>
      <w:pPr>
        <w:ind w:left="720" w:hanging="360"/>
      </w:pPr>
      <w:rPr>
        <w:rFonts w:hint="default"/>
        <w:strike w:val="0"/>
      </w:rPr>
    </w:lvl>
    <w:lvl w:ilvl="1" w:tplc="04140019">
      <w:start w:val="1"/>
      <w:numFmt w:val="lowerLetter"/>
      <w:pStyle w:val="Sty3Overskrift2"/>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57" w15:restartNumberingAfterBreak="0">
    <w:nsid w:val="6E713637"/>
    <w:multiLevelType w:val="hybridMultilevel"/>
    <w:tmpl w:val="F4B44AE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8" w15:restartNumberingAfterBreak="0">
    <w:nsid w:val="6F3F0EE0"/>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9" w15:restartNumberingAfterBreak="0">
    <w:nsid w:val="6FE91193"/>
    <w:multiLevelType w:val="multilevel"/>
    <w:tmpl w:val="E2E4DB0A"/>
    <w:styleLink w:val="STY2LISTESTILOverskrifternummerert2"/>
    <w:lvl w:ilvl="0">
      <w:start w:val="1"/>
      <w:numFmt w:val="lowerLetter"/>
      <w:lvlText w:val="%1)"/>
      <w:lvlJc w:val="left"/>
      <w:pPr>
        <w:tabs>
          <w:tab w:val="num" w:pos="227"/>
        </w:tabs>
        <w:ind w:left="227" w:hanging="227"/>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60" w15:restartNumberingAfterBreak="0">
    <w:nsid w:val="701E7082"/>
    <w:multiLevelType w:val="hybridMultilevel"/>
    <w:tmpl w:val="1FCC4A34"/>
    <w:lvl w:ilvl="0" w:tplc="FFFFFFFF">
      <w:start w:val="1"/>
      <w:numFmt w:val="decimal"/>
      <w:lvlText w:val="%1."/>
      <w:lvlJc w:val="left"/>
      <w:pPr>
        <w:ind w:left="720" w:hanging="360"/>
      </w:pPr>
    </w:lvl>
    <w:lvl w:ilvl="1" w:tplc="0414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704F5CC7"/>
    <w:multiLevelType w:val="multilevel"/>
    <w:tmpl w:val="1CB25F8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705538B0"/>
    <w:multiLevelType w:val="hybridMultilevel"/>
    <w:tmpl w:val="F474C082"/>
    <w:lvl w:ilvl="0" w:tplc="04140001">
      <w:start w:val="1"/>
      <w:numFmt w:val="bullet"/>
      <w:pStyle w:val="STY2Listepunkter"/>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3" w15:restartNumberingAfterBreak="0">
    <w:nsid w:val="71273954"/>
    <w:multiLevelType w:val="hybridMultilevel"/>
    <w:tmpl w:val="14C8AB3E"/>
    <w:lvl w:ilvl="0" w:tplc="04140017">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4" w15:restartNumberingAfterBreak="0">
    <w:nsid w:val="71D551F7"/>
    <w:multiLevelType w:val="multilevel"/>
    <w:tmpl w:val="682CC3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65" w15:restartNumberingAfterBreak="0">
    <w:nsid w:val="71EE01D8"/>
    <w:multiLevelType w:val="multilevel"/>
    <w:tmpl w:val="E3BE72A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66" w15:restartNumberingAfterBreak="0">
    <w:nsid w:val="723A6692"/>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7" w15:restartNumberingAfterBreak="0">
    <w:nsid w:val="72672960"/>
    <w:multiLevelType w:val="multilevel"/>
    <w:tmpl w:val="950A04A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8" w15:restartNumberingAfterBreak="0">
    <w:nsid w:val="72FE40B5"/>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9" w15:restartNumberingAfterBreak="0">
    <w:nsid w:val="73793CE5"/>
    <w:multiLevelType w:val="hybridMultilevel"/>
    <w:tmpl w:val="EA7E80BC"/>
    <w:lvl w:ilvl="0" w:tplc="0414000F">
      <w:start w:val="1"/>
      <w:numFmt w:val="decimal"/>
      <w:lvlText w:val="%1."/>
      <w:lvlJc w:val="left"/>
      <w:pPr>
        <w:ind w:left="720" w:hanging="360"/>
      </w:pPr>
    </w:lvl>
    <w:lvl w:ilvl="1" w:tplc="04140001">
      <w:start w:val="1"/>
      <w:numFmt w:val="bullet"/>
      <w:lvlText w:val=""/>
      <w:lvlJc w:val="left"/>
      <w:pPr>
        <w:ind w:left="108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0" w15:restartNumberingAfterBreak="0">
    <w:nsid w:val="738762F4"/>
    <w:multiLevelType w:val="hybridMultilevel"/>
    <w:tmpl w:val="A16C2BDC"/>
    <w:lvl w:ilvl="0" w:tplc="04140017">
      <w:start w:val="1"/>
      <w:numFmt w:val="lowerLetter"/>
      <w:lvlText w:val="%1)"/>
      <w:lvlJc w:val="left"/>
      <w:pPr>
        <w:ind w:left="705" w:hanging="360"/>
      </w:pPr>
    </w:lvl>
    <w:lvl w:ilvl="1" w:tplc="04140019" w:tentative="1">
      <w:start w:val="1"/>
      <w:numFmt w:val="lowerLetter"/>
      <w:lvlText w:val="%2."/>
      <w:lvlJc w:val="left"/>
      <w:pPr>
        <w:ind w:left="1425" w:hanging="360"/>
      </w:pPr>
    </w:lvl>
    <w:lvl w:ilvl="2" w:tplc="0414001B" w:tentative="1">
      <w:start w:val="1"/>
      <w:numFmt w:val="lowerRoman"/>
      <w:lvlText w:val="%3."/>
      <w:lvlJc w:val="right"/>
      <w:pPr>
        <w:ind w:left="2145" w:hanging="180"/>
      </w:pPr>
    </w:lvl>
    <w:lvl w:ilvl="3" w:tplc="0414000F" w:tentative="1">
      <w:start w:val="1"/>
      <w:numFmt w:val="decimal"/>
      <w:lvlText w:val="%4."/>
      <w:lvlJc w:val="left"/>
      <w:pPr>
        <w:ind w:left="2865" w:hanging="360"/>
      </w:pPr>
    </w:lvl>
    <w:lvl w:ilvl="4" w:tplc="04140019" w:tentative="1">
      <w:start w:val="1"/>
      <w:numFmt w:val="lowerLetter"/>
      <w:lvlText w:val="%5."/>
      <w:lvlJc w:val="left"/>
      <w:pPr>
        <w:ind w:left="3585" w:hanging="360"/>
      </w:pPr>
    </w:lvl>
    <w:lvl w:ilvl="5" w:tplc="0414001B" w:tentative="1">
      <w:start w:val="1"/>
      <w:numFmt w:val="lowerRoman"/>
      <w:lvlText w:val="%6."/>
      <w:lvlJc w:val="right"/>
      <w:pPr>
        <w:ind w:left="4305" w:hanging="180"/>
      </w:pPr>
    </w:lvl>
    <w:lvl w:ilvl="6" w:tplc="0414000F" w:tentative="1">
      <w:start w:val="1"/>
      <w:numFmt w:val="decimal"/>
      <w:lvlText w:val="%7."/>
      <w:lvlJc w:val="left"/>
      <w:pPr>
        <w:ind w:left="5025" w:hanging="360"/>
      </w:pPr>
    </w:lvl>
    <w:lvl w:ilvl="7" w:tplc="04140019" w:tentative="1">
      <w:start w:val="1"/>
      <w:numFmt w:val="lowerLetter"/>
      <w:lvlText w:val="%8."/>
      <w:lvlJc w:val="left"/>
      <w:pPr>
        <w:ind w:left="5745" w:hanging="360"/>
      </w:pPr>
    </w:lvl>
    <w:lvl w:ilvl="8" w:tplc="0414001B" w:tentative="1">
      <w:start w:val="1"/>
      <w:numFmt w:val="lowerRoman"/>
      <w:lvlText w:val="%9."/>
      <w:lvlJc w:val="right"/>
      <w:pPr>
        <w:ind w:left="6465" w:hanging="180"/>
      </w:pPr>
    </w:lvl>
  </w:abstractNum>
  <w:abstractNum w:abstractNumId="271"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2" w15:restartNumberingAfterBreak="0">
    <w:nsid w:val="75422676"/>
    <w:multiLevelType w:val="hybridMultilevel"/>
    <w:tmpl w:val="AE7ECD9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3" w15:restartNumberingAfterBreak="0">
    <w:nsid w:val="76A62058"/>
    <w:multiLevelType w:val="multilevel"/>
    <w:tmpl w:val="E70E8EC0"/>
    <w:lvl w:ilvl="0">
      <w:start w:val="1"/>
      <w:numFmt w:val="lowerLetter"/>
      <w:lvlText w:val="%1)"/>
      <w:lvlJc w:val="left"/>
      <w:pPr>
        <w:tabs>
          <w:tab w:val="num" w:pos="1440"/>
        </w:tabs>
        <w:ind w:left="1440" w:hanging="360"/>
      </w:pPr>
      <w:rPr>
        <w:rFonts w:hint="default"/>
        <w:strike w:val="0"/>
      </w:r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74" w15:restartNumberingAfterBreak="0">
    <w:nsid w:val="76E7587C"/>
    <w:multiLevelType w:val="hybridMultilevel"/>
    <w:tmpl w:val="4E14C30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5" w15:restartNumberingAfterBreak="0">
    <w:nsid w:val="777771FB"/>
    <w:multiLevelType w:val="hybridMultilevel"/>
    <w:tmpl w:val="6616DD0C"/>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6" w15:restartNumberingAfterBreak="0">
    <w:nsid w:val="787A3BCA"/>
    <w:multiLevelType w:val="hybridMultilevel"/>
    <w:tmpl w:val="CB9476B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7" w15:restartNumberingAfterBreak="0">
    <w:nsid w:val="78EE2794"/>
    <w:multiLevelType w:val="hybridMultilevel"/>
    <w:tmpl w:val="3412005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8" w15:restartNumberingAfterBreak="0">
    <w:nsid w:val="79533BA4"/>
    <w:multiLevelType w:val="hybridMultilevel"/>
    <w:tmpl w:val="7F382DC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9" w15:restartNumberingAfterBreak="0">
    <w:nsid w:val="7A0D0FC5"/>
    <w:multiLevelType w:val="multilevel"/>
    <w:tmpl w:val="91C00EDA"/>
    <w:lvl w:ilvl="0">
      <w:start w:val="1"/>
      <w:numFmt w:val="decimal"/>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0" w15:restartNumberingAfterBreak="0">
    <w:nsid w:val="7B5B1745"/>
    <w:multiLevelType w:val="hybridMultilevel"/>
    <w:tmpl w:val="75A4B05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1" w15:restartNumberingAfterBreak="0">
    <w:nsid w:val="7BA24FEC"/>
    <w:multiLevelType w:val="multilevel"/>
    <w:tmpl w:val="9E48B5AE"/>
    <w:lvl w:ilvl="0">
      <w:start w:val="1"/>
      <w:numFmt w:val="decimal"/>
      <w:lvlText w:val="%1."/>
      <w:lvlJc w:val="left"/>
      <w:pPr>
        <w:tabs>
          <w:tab w:val="num" w:pos="720"/>
        </w:tabs>
        <w:ind w:left="720" w:hanging="360"/>
      </w:pPr>
      <w:rPr>
        <w:rFonts w:ascii="Arial" w:hAnsi="Arial" w:cs="Arial" w:hint="default"/>
        <w:color w:val="00B05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7C1F7DB2"/>
    <w:multiLevelType w:val="hybridMultilevel"/>
    <w:tmpl w:val="BB7614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C26166D"/>
    <w:multiLevelType w:val="hybridMultilevel"/>
    <w:tmpl w:val="540E1BA8"/>
    <w:lvl w:ilvl="0" w:tplc="C130DD3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4" w15:restartNumberingAfterBreak="0">
    <w:nsid w:val="7CB577DF"/>
    <w:multiLevelType w:val="multilevel"/>
    <w:tmpl w:val="6CA6755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5" w15:restartNumberingAfterBreak="0">
    <w:nsid w:val="7CF106BD"/>
    <w:multiLevelType w:val="hybridMultilevel"/>
    <w:tmpl w:val="562C46B2"/>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D6A1F2A"/>
    <w:multiLevelType w:val="hybridMultilevel"/>
    <w:tmpl w:val="CFBC0B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7D77217D"/>
    <w:multiLevelType w:val="multilevel"/>
    <w:tmpl w:val="C428CCE0"/>
    <w:lvl w:ilvl="0">
      <w:start w:val="1"/>
      <w:numFmt w:val="decimal"/>
      <w:lvlText w:val="%1."/>
      <w:lvlJc w:val="left"/>
      <w:pPr>
        <w:tabs>
          <w:tab w:val="num" w:pos="1428"/>
        </w:tabs>
        <w:ind w:left="1428" w:hanging="720"/>
      </w:pPr>
      <w:rPr>
        <w:rFonts w:hint="default"/>
      </w:rPr>
    </w:lvl>
    <w:lvl w:ilvl="1">
      <w:start w:val="1"/>
      <w:numFmt w:val="lowerLetter"/>
      <w:lvlText w:val="%2)"/>
      <w:lvlJc w:val="left"/>
      <w:pPr>
        <w:ind w:left="1788" w:hanging="36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88" w15:restartNumberingAfterBreak="0">
    <w:nsid w:val="7D7A1022"/>
    <w:multiLevelType w:val="hybridMultilevel"/>
    <w:tmpl w:val="65CA54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7DEA4385"/>
    <w:multiLevelType w:val="hybridMultilevel"/>
    <w:tmpl w:val="AE50BC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0" w15:restartNumberingAfterBreak="0">
    <w:nsid w:val="7DF61F4C"/>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1" w15:restartNumberingAfterBreak="0">
    <w:nsid w:val="7E362175"/>
    <w:multiLevelType w:val="multilevel"/>
    <w:tmpl w:val="68668B24"/>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92" w15:restartNumberingAfterBreak="0">
    <w:nsid w:val="7EBD7990"/>
    <w:multiLevelType w:val="hybridMultilevel"/>
    <w:tmpl w:val="E5CC67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7EFC5E6C"/>
    <w:multiLevelType w:val="hybridMultilevel"/>
    <w:tmpl w:val="71F8B2C2"/>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94" w15:restartNumberingAfterBreak="0">
    <w:nsid w:val="7F0E1AA9"/>
    <w:multiLevelType w:val="hybridMultilevel"/>
    <w:tmpl w:val="C8DAC7DA"/>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5" w15:restartNumberingAfterBreak="0">
    <w:nsid w:val="7F413C1D"/>
    <w:multiLevelType w:val="hybridMultilevel"/>
    <w:tmpl w:val="18E0B0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7F5B0AD9"/>
    <w:multiLevelType w:val="hybridMultilevel"/>
    <w:tmpl w:val="BF56C07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887061169">
    <w:abstractNumId w:val="2"/>
  </w:num>
  <w:num w:numId="2" w16cid:durableId="965552260">
    <w:abstractNumId w:val="1"/>
  </w:num>
  <w:num w:numId="3" w16cid:durableId="229124291">
    <w:abstractNumId w:val="0"/>
  </w:num>
  <w:num w:numId="4" w16cid:durableId="1692025902">
    <w:abstractNumId w:val="16"/>
  </w:num>
  <w:num w:numId="5" w16cid:durableId="226303174">
    <w:abstractNumId w:val="256"/>
  </w:num>
  <w:num w:numId="6" w16cid:durableId="1279800428">
    <w:abstractNumId w:val="262"/>
  </w:num>
  <w:num w:numId="7" w16cid:durableId="618029923">
    <w:abstractNumId w:val="113"/>
  </w:num>
  <w:num w:numId="8" w16cid:durableId="327514304">
    <w:abstractNumId w:val="106"/>
  </w:num>
  <w:num w:numId="9" w16cid:durableId="1769735703">
    <w:abstractNumId w:val="69"/>
  </w:num>
  <w:num w:numId="10" w16cid:durableId="236550045">
    <w:abstractNumId w:val="112"/>
  </w:num>
  <w:num w:numId="11" w16cid:durableId="345593740">
    <w:abstractNumId w:val="59"/>
  </w:num>
  <w:num w:numId="12" w16cid:durableId="873617174">
    <w:abstractNumId w:val="24"/>
  </w:num>
  <w:num w:numId="13" w16cid:durableId="1319845667">
    <w:abstractNumId w:val="34"/>
  </w:num>
  <w:num w:numId="14" w16cid:durableId="1741056611">
    <w:abstractNumId w:val="76"/>
  </w:num>
  <w:num w:numId="15" w16cid:durableId="1069377159">
    <w:abstractNumId w:val="108"/>
  </w:num>
  <w:num w:numId="16" w16cid:durableId="1575317018">
    <w:abstractNumId w:val="133"/>
  </w:num>
  <w:num w:numId="17" w16cid:durableId="1379276367">
    <w:abstractNumId w:val="167"/>
  </w:num>
  <w:num w:numId="18" w16cid:durableId="1519812092">
    <w:abstractNumId w:val="201"/>
  </w:num>
  <w:num w:numId="19" w16cid:durableId="2069764034">
    <w:abstractNumId w:val="209"/>
  </w:num>
  <w:num w:numId="20" w16cid:durableId="1643541711">
    <w:abstractNumId w:val="221"/>
  </w:num>
  <w:num w:numId="21" w16cid:durableId="816610034">
    <w:abstractNumId w:val="259"/>
  </w:num>
  <w:num w:numId="22" w16cid:durableId="1675760134">
    <w:abstractNumId w:val="130"/>
  </w:num>
  <w:num w:numId="23" w16cid:durableId="1082868834">
    <w:abstractNumId w:val="118"/>
  </w:num>
  <w:num w:numId="24" w16cid:durableId="225148288">
    <w:abstractNumId w:val="9"/>
  </w:num>
  <w:num w:numId="25" w16cid:durableId="1559239210">
    <w:abstractNumId w:val="32"/>
  </w:num>
  <w:num w:numId="26" w16cid:durableId="1227572420">
    <w:abstractNumId w:val="85"/>
  </w:num>
  <w:num w:numId="27" w16cid:durableId="1048451978">
    <w:abstractNumId w:val="294"/>
  </w:num>
  <w:num w:numId="28" w16cid:durableId="1924754849">
    <w:abstractNumId w:val="17"/>
  </w:num>
  <w:num w:numId="29" w16cid:durableId="236327009">
    <w:abstractNumId w:val="274"/>
  </w:num>
  <w:num w:numId="30" w16cid:durableId="369957829">
    <w:abstractNumId w:val="224"/>
  </w:num>
  <w:num w:numId="31" w16cid:durableId="201787578">
    <w:abstractNumId w:val="234"/>
  </w:num>
  <w:num w:numId="32" w16cid:durableId="2036149055">
    <w:abstractNumId w:val="33"/>
  </w:num>
  <w:num w:numId="33" w16cid:durableId="1389646741">
    <w:abstractNumId w:val="283"/>
  </w:num>
  <w:num w:numId="34" w16cid:durableId="1421563563">
    <w:abstractNumId w:val="101"/>
  </w:num>
  <w:num w:numId="35" w16cid:durableId="860051975">
    <w:abstractNumId w:val="195"/>
  </w:num>
  <w:num w:numId="36" w16cid:durableId="1956324762">
    <w:abstractNumId w:val="79"/>
  </w:num>
  <w:num w:numId="37" w16cid:durableId="2037736268">
    <w:abstractNumId w:val="165"/>
  </w:num>
  <w:num w:numId="38" w16cid:durableId="654534427">
    <w:abstractNumId w:val="82"/>
  </w:num>
  <w:num w:numId="39" w16cid:durableId="827357610">
    <w:abstractNumId w:val="178"/>
  </w:num>
  <w:num w:numId="40" w16cid:durableId="952173117">
    <w:abstractNumId w:val="5"/>
  </w:num>
  <w:num w:numId="41" w16cid:durableId="2048601356">
    <w:abstractNumId w:val="270"/>
  </w:num>
  <w:num w:numId="42" w16cid:durableId="1812214133">
    <w:abstractNumId w:val="175"/>
  </w:num>
  <w:num w:numId="43" w16cid:durableId="323164397">
    <w:abstractNumId w:val="193"/>
  </w:num>
  <w:num w:numId="44" w16cid:durableId="186874411">
    <w:abstractNumId w:val="179"/>
  </w:num>
  <w:num w:numId="45" w16cid:durableId="973215032">
    <w:abstractNumId w:val="196"/>
  </w:num>
  <w:num w:numId="46" w16cid:durableId="661545711">
    <w:abstractNumId w:val="39"/>
  </w:num>
  <w:num w:numId="47" w16cid:durableId="1107500778">
    <w:abstractNumId w:val="128"/>
  </w:num>
  <w:num w:numId="48" w16cid:durableId="216092309">
    <w:abstractNumId w:val="258"/>
  </w:num>
  <w:num w:numId="49" w16cid:durableId="1942640627">
    <w:abstractNumId w:val="49"/>
  </w:num>
  <w:num w:numId="50" w16cid:durableId="1574509818">
    <w:abstractNumId w:val="30"/>
  </w:num>
  <w:num w:numId="51" w16cid:durableId="1725830353">
    <w:abstractNumId w:val="268"/>
  </w:num>
  <w:num w:numId="52" w16cid:durableId="1324968109">
    <w:abstractNumId w:val="21"/>
  </w:num>
  <w:num w:numId="53" w16cid:durableId="213019963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753374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09845570">
    <w:abstractNumId w:val="18"/>
  </w:num>
  <w:num w:numId="56" w16cid:durableId="1461731268">
    <w:abstractNumId w:val="291"/>
  </w:num>
  <w:num w:numId="57" w16cid:durableId="2077243997">
    <w:abstractNumId w:val="181"/>
  </w:num>
  <w:num w:numId="58" w16cid:durableId="1084381916">
    <w:abstractNumId w:val="51"/>
  </w:num>
  <w:num w:numId="59" w16cid:durableId="2141219939">
    <w:abstractNumId w:val="261"/>
  </w:num>
  <w:num w:numId="60" w16cid:durableId="1813596240">
    <w:abstractNumId w:val="278"/>
  </w:num>
  <w:num w:numId="61" w16cid:durableId="768546132">
    <w:abstractNumId w:val="150"/>
  </w:num>
  <w:num w:numId="62" w16cid:durableId="1758020018">
    <w:abstractNumId w:val="41"/>
  </w:num>
  <w:num w:numId="63" w16cid:durableId="452134681">
    <w:abstractNumId w:val="170"/>
  </w:num>
  <w:num w:numId="64" w16cid:durableId="1661421041">
    <w:abstractNumId w:val="11"/>
  </w:num>
  <w:num w:numId="65" w16cid:durableId="1707868270">
    <w:abstractNumId w:val="244"/>
  </w:num>
  <w:num w:numId="66" w16cid:durableId="2026789057">
    <w:abstractNumId w:val="236"/>
  </w:num>
  <w:num w:numId="67" w16cid:durableId="1985311598">
    <w:abstractNumId w:val="116"/>
  </w:num>
  <w:num w:numId="68" w16cid:durableId="39985037">
    <w:abstractNumId w:val="81"/>
  </w:num>
  <w:num w:numId="69" w16cid:durableId="1008680714">
    <w:abstractNumId w:val="151"/>
  </w:num>
  <w:num w:numId="70" w16cid:durableId="298613028">
    <w:abstractNumId w:val="87"/>
  </w:num>
  <w:num w:numId="71" w16cid:durableId="505631709">
    <w:abstractNumId w:val="140"/>
  </w:num>
  <w:num w:numId="72" w16cid:durableId="516891839">
    <w:abstractNumId w:val="265"/>
  </w:num>
  <w:num w:numId="73" w16cid:durableId="1675297393">
    <w:abstractNumId w:val="72"/>
  </w:num>
  <w:num w:numId="74" w16cid:durableId="1283070570">
    <w:abstractNumId w:val="264"/>
  </w:num>
  <w:num w:numId="75" w16cid:durableId="2024242175">
    <w:abstractNumId w:val="22"/>
  </w:num>
  <w:num w:numId="76" w16cid:durableId="824857521">
    <w:abstractNumId w:val="282"/>
  </w:num>
  <w:num w:numId="77" w16cid:durableId="1892303360">
    <w:abstractNumId w:val="206"/>
  </w:num>
  <w:num w:numId="78" w16cid:durableId="1321160268">
    <w:abstractNumId w:val="154"/>
  </w:num>
  <w:num w:numId="79" w16cid:durableId="519393570">
    <w:abstractNumId w:val="7"/>
  </w:num>
  <w:num w:numId="80" w16cid:durableId="1448430708">
    <w:abstractNumId w:val="229"/>
  </w:num>
  <w:num w:numId="81" w16cid:durableId="1271083117">
    <w:abstractNumId w:val="36"/>
  </w:num>
  <w:num w:numId="82" w16cid:durableId="1974553155">
    <w:abstractNumId w:val="94"/>
  </w:num>
  <w:num w:numId="83" w16cid:durableId="529757442">
    <w:abstractNumId w:val="238"/>
  </w:num>
  <w:num w:numId="84" w16cid:durableId="753281982">
    <w:abstractNumId w:val="275"/>
  </w:num>
  <w:num w:numId="85" w16cid:durableId="1448818835">
    <w:abstractNumId w:val="266"/>
  </w:num>
  <w:num w:numId="86" w16cid:durableId="600527798">
    <w:abstractNumId w:val="53"/>
  </w:num>
  <w:num w:numId="87" w16cid:durableId="1130249365">
    <w:abstractNumId w:val="121"/>
  </w:num>
  <w:num w:numId="88" w16cid:durableId="1425372897">
    <w:abstractNumId w:val="78"/>
  </w:num>
  <w:num w:numId="89" w16cid:durableId="2052727767">
    <w:abstractNumId w:val="189"/>
  </w:num>
  <w:num w:numId="90" w16cid:durableId="447354093">
    <w:abstractNumId w:val="99"/>
  </w:num>
  <w:num w:numId="91" w16cid:durableId="108940638">
    <w:abstractNumId w:val="286"/>
  </w:num>
  <w:num w:numId="92" w16cid:durableId="1109395676">
    <w:abstractNumId w:val="290"/>
  </w:num>
  <w:num w:numId="93" w16cid:durableId="513376191">
    <w:abstractNumId w:val="42"/>
  </w:num>
  <w:num w:numId="94" w16cid:durableId="154150638">
    <w:abstractNumId w:val="156"/>
  </w:num>
  <w:num w:numId="95" w16cid:durableId="167989877">
    <w:abstractNumId w:val="190"/>
  </w:num>
  <w:num w:numId="96" w16cid:durableId="727076689">
    <w:abstractNumId w:val="230"/>
  </w:num>
  <w:num w:numId="97" w16cid:durableId="503327930">
    <w:abstractNumId w:val="131"/>
  </w:num>
  <w:num w:numId="98" w16cid:durableId="166484776">
    <w:abstractNumId w:val="161"/>
  </w:num>
  <w:num w:numId="99" w16cid:durableId="1741708574">
    <w:abstractNumId w:val="57"/>
  </w:num>
  <w:num w:numId="100" w16cid:durableId="297271359">
    <w:abstractNumId w:val="124"/>
  </w:num>
  <w:num w:numId="101" w16cid:durableId="580221233">
    <w:abstractNumId w:val="122"/>
  </w:num>
  <w:num w:numId="102" w16cid:durableId="1337348051">
    <w:abstractNumId w:val="226"/>
  </w:num>
  <w:num w:numId="103" w16cid:durableId="1209873742">
    <w:abstractNumId w:val="166"/>
  </w:num>
  <w:num w:numId="104" w16cid:durableId="654258541">
    <w:abstractNumId w:val="146"/>
  </w:num>
  <w:num w:numId="105" w16cid:durableId="1651860084">
    <w:abstractNumId w:val="213"/>
  </w:num>
  <w:num w:numId="106" w16cid:durableId="1208836704">
    <w:abstractNumId w:val="227"/>
  </w:num>
  <w:num w:numId="107" w16cid:durableId="1033188635">
    <w:abstractNumId w:val="249"/>
  </w:num>
  <w:num w:numId="108" w16cid:durableId="2123110696">
    <w:abstractNumId w:val="38"/>
  </w:num>
  <w:num w:numId="109" w16cid:durableId="1361662079">
    <w:abstractNumId w:val="93"/>
  </w:num>
  <w:num w:numId="110" w16cid:durableId="1789737091">
    <w:abstractNumId w:val="67"/>
  </w:num>
  <w:num w:numId="111" w16cid:durableId="461971314">
    <w:abstractNumId w:val="100"/>
    <w:lvlOverride w:ilvl="0">
      <w:startOverride w:val="1"/>
    </w:lvlOverride>
  </w:num>
  <w:num w:numId="112" w16cid:durableId="1976829832">
    <w:abstractNumId w:val="288"/>
  </w:num>
  <w:num w:numId="113" w16cid:durableId="545683490">
    <w:abstractNumId w:val="241"/>
  </w:num>
  <w:num w:numId="114" w16cid:durableId="1435662115">
    <w:abstractNumId w:val="205"/>
  </w:num>
  <w:num w:numId="115" w16cid:durableId="1958830855">
    <w:abstractNumId w:val="54"/>
  </w:num>
  <w:num w:numId="116" w16cid:durableId="1970475062">
    <w:abstractNumId w:val="225"/>
  </w:num>
  <w:num w:numId="117" w16cid:durableId="1612010104">
    <w:abstractNumId w:val="271"/>
  </w:num>
  <w:num w:numId="118" w16cid:durableId="1243636519">
    <w:abstractNumId w:val="159"/>
  </w:num>
  <w:num w:numId="119" w16cid:durableId="582954318">
    <w:abstractNumId w:val="144"/>
  </w:num>
  <w:num w:numId="120" w16cid:durableId="1328481362">
    <w:abstractNumId w:val="200"/>
  </w:num>
  <w:num w:numId="121" w16cid:durableId="2079092446">
    <w:abstractNumId w:val="28"/>
  </w:num>
  <w:num w:numId="122" w16cid:durableId="95290559">
    <w:abstractNumId w:val="136"/>
  </w:num>
  <w:num w:numId="123" w16cid:durableId="1078936925">
    <w:abstractNumId w:val="35"/>
  </w:num>
  <w:num w:numId="124" w16cid:durableId="1063479490">
    <w:abstractNumId w:val="182"/>
  </w:num>
  <w:num w:numId="125" w16cid:durableId="964119666">
    <w:abstractNumId w:val="239"/>
  </w:num>
  <w:num w:numId="126" w16cid:durableId="131868812">
    <w:abstractNumId w:val="4"/>
  </w:num>
  <w:num w:numId="127" w16cid:durableId="1150713845">
    <w:abstractNumId w:val="102"/>
  </w:num>
  <w:num w:numId="128" w16cid:durableId="1684355424">
    <w:abstractNumId w:val="71"/>
  </w:num>
  <w:num w:numId="129" w16cid:durableId="82453426">
    <w:abstractNumId w:val="211"/>
  </w:num>
  <w:num w:numId="130" w16cid:durableId="247465994">
    <w:abstractNumId w:val="255"/>
  </w:num>
  <w:num w:numId="131" w16cid:durableId="546064587">
    <w:abstractNumId w:val="132"/>
  </w:num>
  <w:num w:numId="132" w16cid:durableId="1200972872">
    <w:abstractNumId w:val="143"/>
  </w:num>
  <w:num w:numId="133" w16cid:durableId="461657755">
    <w:abstractNumId w:val="210"/>
  </w:num>
  <w:num w:numId="134" w16cid:durableId="1247298668">
    <w:abstractNumId w:val="194"/>
  </w:num>
  <w:num w:numId="135" w16cid:durableId="257449599">
    <w:abstractNumId w:val="104"/>
  </w:num>
  <w:num w:numId="136" w16cid:durableId="1642998475">
    <w:abstractNumId w:val="257"/>
  </w:num>
  <w:num w:numId="137" w16cid:durableId="757403480">
    <w:abstractNumId w:val="174"/>
  </w:num>
  <w:num w:numId="138" w16cid:durableId="1811290944">
    <w:abstractNumId w:val="207"/>
  </w:num>
  <w:num w:numId="139" w16cid:durableId="686711795">
    <w:abstractNumId w:val="110"/>
  </w:num>
  <w:num w:numId="140" w16cid:durableId="33390573">
    <w:abstractNumId w:val="77"/>
  </w:num>
  <w:num w:numId="141" w16cid:durableId="2095203386">
    <w:abstractNumId w:val="139"/>
  </w:num>
  <w:num w:numId="142" w16cid:durableId="1327200847">
    <w:abstractNumId w:val="20"/>
  </w:num>
  <w:num w:numId="143" w16cid:durableId="1508211148">
    <w:abstractNumId w:val="246"/>
  </w:num>
  <w:num w:numId="144" w16cid:durableId="1091857038">
    <w:abstractNumId w:val="220"/>
  </w:num>
  <w:num w:numId="145" w16cid:durableId="1908831852">
    <w:abstractNumId w:val="13"/>
  </w:num>
  <w:num w:numId="146" w16cid:durableId="774638306">
    <w:abstractNumId w:val="19"/>
  </w:num>
  <w:num w:numId="147" w16cid:durableId="185870596">
    <w:abstractNumId w:val="273"/>
  </w:num>
  <w:num w:numId="148" w16cid:durableId="321396911">
    <w:abstractNumId w:val="46"/>
  </w:num>
  <w:num w:numId="149" w16cid:durableId="1574122608">
    <w:abstractNumId w:val="115"/>
  </w:num>
  <w:num w:numId="150" w16cid:durableId="1832939133">
    <w:abstractNumId w:val="218"/>
  </w:num>
  <w:num w:numId="151" w16cid:durableId="1654724243">
    <w:abstractNumId w:val="183"/>
  </w:num>
  <w:num w:numId="152" w16cid:durableId="1450853536">
    <w:abstractNumId w:val="6"/>
  </w:num>
  <w:num w:numId="153" w16cid:durableId="1945140822">
    <w:abstractNumId w:val="137"/>
  </w:num>
  <w:num w:numId="154" w16cid:durableId="976030343">
    <w:abstractNumId w:val="281"/>
  </w:num>
  <w:num w:numId="155" w16cid:durableId="512843020">
    <w:abstractNumId w:val="293"/>
  </w:num>
  <w:num w:numId="156" w16cid:durableId="913928206">
    <w:abstractNumId w:val="58"/>
  </w:num>
  <w:num w:numId="157" w16cid:durableId="2005432174">
    <w:abstractNumId w:val="63"/>
  </w:num>
  <w:num w:numId="158" w16cid:durableId="936912387">
    <w:abstractNumId w:val="86"/>
  </w:num>
  <w:num w:numId="159" w16cid:durableId="300305316">
    <w:abstractNumId w:val="247"/>
  </w:num>
  <w:num w:numId="160" w16cid:durableId="1465149503">
    <w:abstractNumId w:val="141"/>
  </w:num>
  <w:num w:numId="161" w16cid:durableId="1611542980">
    <w:abstractNumId w:val="233"/>
  </w:num>
  <w:num w:numId="162" w16cid:durableId="857741845">
    <w:abstractNumId w:val="186"/>
  </w:num>
  <w:num w:numId="163" w16cid:durableId="1646352034">
    <w:abstractNumId w:val="31"/>
  </w:num>
  <w:num w:numId="164" w16cid:durableId="542987218">
    <w:abstractNumId w:val="277"/>
  </w:num>
  <w:num w:numId="165" w16cid:durableId="1979987832">
    <w:abstractNumId w:val="119"/>
  </w:num>
  <w:num w:numId="166" w16cid:durableId="1405906337">
    <w:abstractNumId w:val="203"/>
  </w:num>
  <w:num w:numId="167" w16cid:durableId="1819762473">
    <w:abstractNumId w:val="152"/>
  </w:num>
  <w:num w:numId="168" w16cid:durableId="1157763309">
    <w:abstractNumId w:val="135"/>
  </w:num>
  <w:num w:numId="169" w16cid:durableId="1311979878">
    <w:abstractNumId w:val="180"/>
  </w:num>
  <w:num w:numId="170" w16cid:durableId="1208420362">
    <w:abstractNumId w:val="242"/>
  </w:num>
  <w:num w:numId="171" w16cid:durableId="268398196">
    <w:abstractNumId w:val="29"/>
  </w:num>
  <w:num w:numId="172" w16cid:durableId="1037969860">
    <w:abstractNumId w:val="61"/>
  </w:num>
  <w:num w:numId="173" w16cid:durableId="631903121">
    <w:abstractNumId w:val="245"/>
  </w:num>
  <w:num w:numId="174" w16cid:durableId="1600523154">
    <w:abstractNumId w:val="219"/>
  </w:num>
  <w:num w:numId="175" w16cid:durableId="50665642">
    <w:abstractNumId w:val="197"/>
  </w:num>
  <w:num w:numId="176" w16cid:durableId="1259171143">
    <w:abstractNumId w:val="204"/>
  </w:num>
  <w:num w:numId="177" w16cid:durableId="1890413558">
    <w:abstractNumId w:val="267"/>
  </w:num>
  <w:num w:numId="178" w16cid:durableId="1264916632">
    <w:abstractNumId w:val="202"/>
  </w:num>
  <w:num w:numId="179" w16cid:durableId="521361389">
    <w:abstractNumId w:val="164"/>
  </w:num>
  <w:num w:numId="180" w16cid:durableId="126746727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148668510">
    <w:abstractNumId w:val="284"/>
  </w:num>
  <w:num w:numId="182" w16cid:durableId="652489712">
    <w:abstractNumId w:val="285"/>
  </w:num>
  <w:num w:numId="183" w16cid:durableId="734821804">
    <w:abstractNumId w:val="123"/>
  </w:num>
  <w:num w:numId="184" w16cid:durableId="845484076">
    <w:abstractNumId w:val="163"/>
  </w:num>
  <w:num w:numId="185" w16cid:durableId="613682057">
    <w:abstractNumId w:val="125"/>
  </w:num>
  <w:num w:numId="186" w16cid:durableId="1183398761">
    <w:abstractNumId w:val="192"/>
  </w:num>
  <w:num w:numId="187" w16cid:durableId="230237359">
    <w:abstractNumId w:val="65"/>
  </w:num>
  <w:num w:numId="188" w16cid:durableId="1254974456">
    <w:abstractNumId w:val="253"/>
  </w:num>
  <w:num w:numId="189" w16cid:durableId="385841890">
    <w:abstractNumId w:val="52"/>
  </w:num>
  <w:num w:numId="190" w16cid:durableId="1083067136">
    <w:abstractNumId w:val="105"/>
  </w:num>
  <w:num w:numId="191" w16cid:durableId="154304066">
    <w:abstractNumId w:val="216"/>
  </w:num>
  <w:num w:numId="192" w16cid:durableId="691688097">
    <w:abstractNumId w:val="60"/>
  </w:num>
  <w:num w:numId="193" w16cid:durableId="853106883">
    <w:abstractNumId w:val="157"/>
  </w:num>
  <w:num w:numId="194" w16cid:durableId="516427767">
    <w:abstractNumId w:val="287"/>
  </w:num>
  <w:num w:numId="195" w16cid:durableId="1472212028">
    <w:abstractNumId w:val="73"/>
  </w:num>
  <w:num w:numId="196" w16cid:durableId="462961084">
    <w:abstractNumId w:val="250"/>
  </w:num>
  <w:num w:numId="197" w16cid:durableId="681007095">
    <w:abstractNumId w:val="172"/>
  </w:num>
  <w:num w:numId="198" w16cid:durableId="1968117771">
    <w:abstractNumId w:val="269"/>
  </w:num>
  <w:num w:numId="199" w16cid:durableId="1517886761">
    <w:abstractNumId w:val="126"/>
  </w:num>
  <w:num w:numId="200" w16cid:durableId="1176772114">
    <w:abstractNumId w:val="198"/>
  </w:num>
  <w:num w:numId="201" w16cid:durableId="1377699244">
    <w:abstractNumId w:val="66"/>
  </w:num>
  <w:num w:numId="202" w16cid:durableId="265187785">
    <w:abstractNumId w:val="260"/>
  </w:num>
  <w:num w:numId="203" w16cid:durableId="1504516872">
    <w:abstractNumId w:val="129"/>
  </w:num>
  <w:num w:numId="204" w16cid:durableId="1418944408">
    <w:abstractNumId w:val="90"/>
  </w:num>
  <w:num w:numId="205" w16cid:durableId="378093600">
    <w:abstractNumId w:val="97"/>
  </w:num>
  <w:num w:numId="206" w16cid:durableId="2072540625">
    <w:abstractNumId w:val="27"/>
  </w:num>
  <w:num w:numId="207" w16cid:durableId="184642055">
    <w:abstractNumId w:val="92"/>
  </w:num>
  <w:num w:numId="208" w16cid:durableId="1123425365">
    <w:abstractNumId w:val="279"/>
  </w:num>
  <w:num w:numId="209" w16cid:durableId="1278756549">
    <w:abstractNumId w:val="70"/>
  </w:num>
  <w:num w:numId="210" w16cid:durableId="1627344823">
    <w:abstractNumId w:val="142"/>
  </w:num>
  <w:num w:numId="211" w16cid:durableId="2097902555">
    <w:abstractNumId w:val="162"/>
  </w:num>
  <w:num w:numId="212" w16cid:durableId="1415083535">
    <w:abstractNumId w:val="155"/>
  </w:num>
  <w:num w:numId="213" w16cid:durableId="499085530">
    <w:abstractNumId w:val="248"/>
  </w:num>
  <w:num w:numId="214" w16cid:durableId="1695881179">
    <w:abstractNumId w:val="12"/>
  </w:num>
  <w:num w:numId="215" w16cid:durableId="1793404544">
    <w:abstractNumId w:val="171"/>
  </w:num>
  <w:num w:numId="216" w16cid:durableId="654064410">
    <w:abstractNumId w:val="84"/>
  </w:num>
  <w:num w:numId="217" w16cid:durableId="1736659201">
    <w:abstractNumId w:val="64"/>
  </w:num>
  <w:num w:numId="218" w16cid:durableId="1250961604">
    <w:abstractNumId w:val="237"/>
  </w:num>
  <w:num w:numId="219" w16cid:durableId="1307003458">
    <w:abstractNumId w:val="223"/>
  </w:num>
  <w:num w:numId="220" w16cid:durableId="1387025859">
    <w:abstractNumId w:val="75"/>
  </w:num>
  <w:num w:numId="221" w16cid:durableId="664816981">
    <w:abstractNumId w:val="26"/>
  </w:num>
  <w:num w:numId="222" w16cid:durableId="1019282629">
    <w:abstractNumId w:val="228"/>
  </w:num>
  <w:num w:numId="223" w16cid:durableId="210459103">
    <w:abstractNumId w:val="188"/>
  </w:num>
  <w:num w:numId="224" w16cid:durableId="1922830879">
    <w:abstractNumId w:val="187"/>
  </w:num>
  <w:num w:numId="225" w16cid:durableId="1402562701">
    <w:abstractNumId w:val="68"/>
  </w:num>
  <w:num w:numId="226" w16cid:durableId="1771927831">
    <w:abstractNumId w:val="276"/>
  </w:num>
  <w:num w:numId="227" w16cid:durableId="1908101199">
    <w:abstractNumId w:val="148"/>
  </w:num>
  <w:num w:numId="228" w16cid:durableId="1242909870">
    <w:abstractNumId w:val="168"/>
  </w:num>
  <w:num w:numId="229" w16cid:durableId="1505317780">
    <w:abstractNumId w:val="212"/>
  </w:num>
  <w:num w:numId="230" w16cid:durableId="991178174">
    <w:abstractNumId w:val="98"/>
  </w:num>
  <w:num w:numId="231" w16cid:durableId="1771505157">
    <w:abstractNumId w:val="280"/>
  </w:num>
  <w:num w:numId="232" w16cid:durableId="1419252302">
    <w:abstractNumId w:val="177"/>
  </w:num>
  <w:num w:numId="233" w16cid:durableId="902759270">
    <w:abstractNumId w:val="103"/>
  </w:num>
  <w:num w:numId="234" w16cid:durableId="531922620">
    <w:abstractNumId w:val="208"/>
  </w:num>
  <w:num w:numId="235" w16cid:durableId="11349355">
    <w:abstractNumId w:val="153"/>
  </w:num>
  <w:num w:numId="236" w16cid:durableId="1484736721">
    <w:abstractNumId w:val="89"/>
  </w:num>
  <w:num w:numId="237" w16cid:durableId="195510688">
    <w:abstractNumId w:val="263"/>
  </w:num>
  <w:num w:numId="238" w16cid:durableId="358437357">
    <w:abstractNumId w:val="37"/>
  </w:num>
  <w:num w:numId="239" w16cid:durableId="1711107672">
    <w:abstractNumId w:val="107"/>
  </w:num>
  <w:num w:numId="240" w16cid:durableId="1458182511">
    <w:abstractNumId w:val="43"/>
  </w:num>
  <w:num w:numId="241" w16cid:durableId="1354503276">
    <w:abstractNumId w:val="272"/>
  </w:num>
  <w:num w:numId="242" w16cid:durableId="692149426">
    <w:abstractNumId w:val="173"/>
  </w:num>
  <w:num w:numId="243" w16cid:durableId="1046102240">
    <w:abstractNumId w:val="217"/>
  </w:num>
  <w:num w:numId="244" w16cid:durableId="37821959">
    <w:abstractNumId w:val="80"/>
  </w:num>
  <w:num w:numId="245" w16cid:durableId="1071581537">
    <w:abstractNumId w:val="111"/>
  </w:num>
  <w:num w:numId="246" w16cid:durableId="701394454">
    <w:abstractNumId w:val="50"/>
  </w:num>
  <w:num w:numId="247" w16cid:durableId="1619334002">
    <w:abstractNumId w:val="214"/>
  </w:num>
  <w:num w:numId="248" w16cid:durableId="614364370">
    <w:abstractNumId w:val="74"/>
  </w:num>
  <w:num w:numId="249" w16cid:durableId="723025808">
    <w:abstractNumId w:val="14"/>
  </w:num>
  <w:num w:numId="250" w16cid:durableId="332732500">
    <w:abstractNumId w:val="91"/>
  </w:num>
  <w:num w:numId="251" w16cid:durableId="1174538694">
    <w:abstractNumId w:val="127"/>
  </w:num>
  <w:num w:numId="252" w16cid:durableId="308290513">
    <w:abstractNumId w:val="23"/>
  </w:num>
  <w:num w:numId="253" w16cid:durableId="1471823576">
    <w:abstractNumId w:val="138"/>
  </w:num>
  <w:num w:numId="254" w16cid:durableId="1301689061">
    <w:abstractNumId w:val="56"/>
  </w:num>
  <w:num w:numId="255" w16cid:durableId="2035157287">
    <w:abstractNumId w:val="295"/>
  </w:num>
  <w:num w:numId="256" w16cid:durableId="1216118127">
    <w:abstractNumId w:val="25"/>
  </w:num>
  <w:num w:numId="257" w16cid:durableId="806315459">
    <w:abstractNumId w:val="222"/>
  </w:num>
  <w:num w:numId="258" w16cid:durableId="1143430219">
    <w:abstractNumId w:val="160"/>
  </w:num>
  <w:num w:numId="259" w16cid:durableId="604651943">
    <w:abstractNumId w:val="147"/>
  </w:num>
  <w:num w:numId="260" w16cid:durableId="859706674">
    <w:abstractNumId w:val="145"/>
  </w:num>
  <w:num w:numId="261" w16cid:durableId="1661883209">
    <w:abstractNumId w:val="134"/>
  </w:num>
  <w:num w:numId="262" w16cid:durableId="2140033348">
    <w:abstractNumId w:val="215"/>
  </w:num>
  <w:num w:numId="263" w16cid:durableId="1712342879">
    <w:abstractNumId w:val="15"/>
  </w:num>
  <w:num w:numId="264" w16cid:durableId="2038263881">
    <w:abstractNumId w:val="114"/>
  </w:num>
  <w:num w:numId="265" w16cid:durableId="718675566">
    <w:abstractNumId w:val="232"/>
  </w:num>
  <w:num w:numId="266" w16cid:durableId="1482576183">
    <w:abstractNumId w:val="254"/>
  </w:num>
  <w:num w:numId="267" w16cid:durableId="2125883542">
    <w:abstractNumId w:val="55"/>
  </w:num>
  <w:num w:numId="268" w16cid:durableId="943222712">
    <w:abstractNumId w:val="109"/>
  </w:num>
  <w:num w:numId="269" w16cid:durableId="224728443">
    <w:abstractNumId w:val="231"/>
  </w:num>
  <w:num w:numId="270" w16cid:durableId="1645617455">
    <w:abstractNumId w:val="292"/>
  </w:num>
  <w:num w:numId="271" w16cid:durableId="674577705">
    <w:abstractNumId w:val="251"/>
  </w:num>
  <w:num w:numId="272" w16cid:durableId="1080327314">
    <w:abstractNumId w:val="120"/>
  </w:num>
  <w:num w:numId="273" w16cid:durableId="1642271521">
    <w:abstractNumId w:val="296"/>
  </w:num>
  <w:num w:numId="274" w16cid:durableId="300040132">
    <w:abstractNumId w:val="40"/>
  </w:num>
  <w:num w:numId="275" w16cid:durableId="2073456657">
    <w:abstractNumId w:val="44"/>
  </w:num>
  <w:num w:numId="276" w16cid:durableId="657920969">
    <w:abstractNumId w:val="117"/>
  </w:num>
  <w:num w:numId="277" w16cid:durableId="1289355832">
    <w:abstractNumId w:val="185"/>
  </w:num>
  <w:num w:numId="278" w16cid:durableId="1106273925">
    <w:abstractNumId w:val="169"/>
  </w:num>
  <w:num w:numId="279" w16cid:durableId="1511988243">
    <w:abstractNumId w:val="96"/>
  </w:num>
  <w:num w:numId="280" w16cid:durableId="953292459">
    <w:abstractNumId w:val="184"/>
  </w:num>
  <w:num w:numId="281" w16cid:durableId="141583915">
    <w:abstractNumId w:val="8"/>
  </w:num>
  <w:num w:numId="282" w16cid:durableId="1323586615">
    <w:abstractNumId w:val="62"/>
  </w:num>
  <w:num w:numId="283" w16cid:durableId="1147741850">
    <w:abstractNumId w:val="47"/>
  </w:num>
  <w:num w:numId="284" w16cid:durableId="1977449344">
    <w:abstractNumId w:val="88"/>
  </w:num>
  <w:num w:numId="285" w16cid:durableId="1773670028">
    <w:abstractNumId w:val="199"/>
  </w:num>
  <w:num w:numId="286" w16cid:durableId="161744014">
    <w:abstractNumId w:val="240"/>
  </w:num>
  <w:num w:numId="287" w16cid:durableId="1704936888">
    <w:abstractNumId w:val="191"/>
  </w:num>
  <w:num w:numId="288" w16cid:durableId="1039427720">
    <w:abstractNumId w:val="10"/>
  </w:num>
  <w:num w:numId="289" w16cid:durableId="1647011454">
    <w:abstractNumId w:val="176"/>
  </w:num>
  <w:num w:numId="290" w16cid:durableId="963121644">
    <w:abstractNumId w:val="149"/>
  </w:num>
  <w:num w:numId="291" w16cid:durableId="1860241176">
    <w:abstractNumId w:val="252"/>
  </w:num>
  <w:num w:numId="292" w16cid:durableId="809515613">
    <w:abstractNumId w:val="48"/>
  </w:num>
  <w:num w:numId="293" w16cid:durableId="2010787226">
    <w:abstractNumId w:val="95"/>
  </w:num>
  <w:num w:numId="294" w16cid:durableId="202251675">
    <w:abstractNumId w:val="289"/>
  </w:num>
  <w:num w:numId="295" w16cid:durableId="806626513">
    <w:abstractNumId w:val="83"/>
  </w:num>
  <w:num w:numId="296" w16cid:durableId="1971981285">
    <w:abstractNumId w:val="235"/>
  </w:num>
  <w:num w:numId="297" w16cid:durableId="813644028">
    <w:abstractNumId w:val="158"/>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20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16702"/>
    <w:rsid w:val="000025ED"/>
    <w:rsid w:val="00002D31"/>
    <w:rsid w:val="00003DBF"/>
    <w:rsid w:val="00007A6F"/>
    <w:rsid w:val="000162D5"/>
    <w:rsid w:val="0002174E"/>
    <w:rsid w:val="00025EBB"/>
    <w:rsid w:val="0002673E"/>
    <w:rsid w:val="00037FDF"/>
    <w:rsid w:val="000445CA"/>
    <w:rsid w:val="000519B4"/>
    <w:rsid w:val="00051B5E"/>
    <w:rsid w:val="000527BB"/>
    <w:rsid w:val="00055BED"/>
    <w:rsid w:val="00064B93"/>
    <w:rsid w:val="0007067D"/>
    <w:rsid w:val="00071BB5"/>
    <w:rsid w:val="0007215D"/>
    <w:rsid w:val="00072DA9"/>
    <w:rsid w:val="00073B7B"/>
    <w:rsid w:val="00076028"/>
    <w:rsid w:val="0007653B"/>
    <w:rsid w:val="000765E9"/>
    <w:rsid w:val="000771D4"/>
    <w:rsid w:val="00077229"/>
    <w:rsid w:val="000777D0"/>
    <w:rsid w:val="00080A98"/>
    <w:rsid w:val="0008149F"/>
    <w:rsid w:val="00082E93"/>
    <w:rsid w:val="00084570"/>
    <w:rsid w:val="00085910"/>
    <w:rsid w:val="00085E53"/>
    <w:rsid w:val="000868FE"/>
    <w:rsid w:val="000A143A"/>
    <w:rsid w:val="000A647F"/>
    <w:rsid w:val="000B2643"/>
    <w:rsid w:val="000B53C6"/>
    <w:rsid w:val="000B5DF9"/>
    <w:rsid w:val="000B793E"/>
    <w:rsid w:val="000D286E"/>
    <w:rsid w:val="000D4159"/>
    <w:rsid w:val="000D4578"/>
    <w:rsid w:val="000D5CD4"/>
    <w:rsid w:val="000E0E10"/>
    <w:rsid w:val="000E160C"/>
    <w:rsid w:val="000E18EC"/>
    <w:rsid w:val="000E6B3E"/>
    <w:rsid w:val="000F4DCD"/>
    <w:rsid w:val="000F5738"/>
    <w:rsid w:val="000F5ADB"/>
    <w:rsid w:val="000F6BC1"/>
    <w:rsid w:val="00100591"/>
    <w:rsid w:val="00101B91"/>
    <w:rsid w:val="00105C62"/>
    <w:rsid w:val="0011086B"/>
    <w:rsid w:val="00125359"/>
    <w:rsid w:val="00130237"/>
    <w:rsid w:val="001325B2"/>
    <w:rsid w:val="00134820"/>
    <w:rsid w:val="0014065B"/>
    <w:rsid w:val="001517DE"/>
    <w:rsid w:val="001567A3"/>
    <w:rsid w:val="00164072"/>
    <w:rsid w:val="001649E9"/>
    <w:rsid w:val="00166F4D"/>
    <w:rsid w:val="0017242D"/>
    <w:rsid w:val="00173720"/>
    <w:rsid w:val="00177510"/>
    <w:rsid w:val="001807C1"/>
    <w:rsid w:val="001812A6"/>
    <w:rsid w:val="0018172C"/>
    <w:rsid w:val="00191FB4"/>
    <w:rsid w:val="00193D50"/>
    <w:rsid w:val="00194852"/>
    <w:rsid w:val="001A0D86"/>
    <w:rsid w:val="001A2B51"/>
    <w:rsid w:val="001A5ED5"/>
    <w:rsid w:val="001C1D68"/>
    <w:rsid w:val="001C6482"/>
    <w:rsid w:val="001C7348"/>
    <w:rsid w:val="001C7350"/>
    <w:rsid w:val="001D1307"/>
    <w:rsid w:val="001D766F"/>
    <w:rsid w:val="001E177A"/>
    <w:rsid w:val="001E3C85"/>
    <w:rsid w:val="001E4453"/>
    <w:rsid w:val="002005F1"/>
    <w:rsid w:val="00203A47"/>
    <w:rsid w:val="00207D71"/>
    <w:rsid w:val="002147D1"/>
    <w:rsid w:val="00214FDF"/>
    <w:rsid w:val="0022081A"/>
    <w:rsid w:val="002218F9"/>
    <w:rsid w:val="002243F1"/>
    <w:rsid w:val="00226E12"/>
    <w:rsid w:val="00227778"/>
    <w:rsid w:val="00234908"/>
    <w:rsid w:val="002351C9"/>
    <w:rsid w:val="00240145"/>
    <w:rsid w:val="0024084F"/>
    <w:rsid w:val="00246449"/>
    <w:rsid w:val="002503D6"/>
    <w:rsid w:val="00255337"/>
    <w:rsid w:val="00261AF6"/>
    <w:rsid w:val="00264B20"/>
    <w:rsid w:val="002716CA"/>
    <w:rsid w:val="00276039"/>
    <w:rsid w:val="002851D8"/>
    <w:rsid w:val="00293959"/>
    <w:rsid w:val="00293A85"/>
    <w:rsid w:val="002966AD"/>
    <w:rsid w:val="002A2724"/>
    <w:rsid w:val="002A5B2B"/>
    <w:rsid w:val="002A7878"/>
    <w:rsid w:val="002B23A3"/>
    <w:rsid w:val="002B7B22"/>
    <w:rsid w:val="002C0D9E"/>
    <w:rsid w:val="002C15B8"/>
    <w:rsid w:val="002C1E6C"/>
    <w:rsid w:val="002C299F"/>
    <w:rsid w:val="002C730D"/>
    <w:rsid w:val="002D0347"/>
    <w:rsid w:val="002D2918"/>
    <w:rsid w:val="002E100C"/>
    <w:rsid w:val="002E5ED6"/>
    <w:rsid w:val="002E6D4D"/>
    <w:rsid w:val="002F38FC"/>
    <w:rsid w:val="002F7840"/>
    <w:rsid w:val="0030133D"/>
    <w:rsid w:val="00306588"/>
    <w:rsid w:val="00306A67"/>
    <w:rsid w:val="00307622"/>
    <w:rsid w:val="00310482"/>
    <w:rsid w:val="00310B40"/>
    <w:rsid w:val="003123E1"/>
    <w:rsid w:val="003152C9"/>
    <w:rsid w:val="003173FF"/>
    <w:rsid w:val="00317482"/>
    <w:rsid w:val="00326D3F"/>
    <w:rsid w:val="00327EBB"/>
    <w:rsid w:val="00332396"/>
    <w:rsid w:val="00334A19"/>
    <w:rsid w:val="00340D80"/>
    <w:rsid w:val="00343F9E"/>
    <w:rsid w:val="00345D50"/>
    <w:rsid w:val="00346087"/>
    <w:rsid w:val="003550CC"/>
    <w:rsid w:val="0035536E"/>
    <w:rsid w:val="00357BB8"/>
    <w:rsid w:val="00376A1C"/>
    <w:rsid w:val="003804AA"/>
    <w:rsid w:val="00382EC3"/>
    <w:rsid w:val="00395C38"/>
    <w:rsid w:val="00395E19"/>
    <w:rsid w:val="003A1B47"/>
    <w:rsid w:val="003A418E"/>
    <w:rsid w:val="003A5CF1"/>
    <w:rsid w:val="003B5C29"/>
    <w:rsid w:val="003B6B09"/>
    <w:rsid w:val="003B7847"/>
    <w:rsid w:val="003C1F8F"/>
    <w:rsid w:val="003C6991"/>
    <w:rsid w:val="003D12D6"/>
    <w:rsid w:val="003E0ACD"/>
    <w:rsid w:val="003E10C1"/>
    <w:rsid w:val="003E4C81"/>
    <w:rsid w:val="003E7659"/>
    <w:rsid w:val="003F6365"/>
    <w:rsid w:val="004028C3"/>
    <w:rsid w:val="00414570"/>
    <w:rsid w:val="00416702"/>
    <w:rsid w:val="00416844"/>
    <w:rsid w:val="00421F3A"/>
    <w:rsid w:val="004321E3"/>
    <w:rsid w:val="00434D00"/>
    <w:rsid w:val="00441278"/>
    <w:rsid w:val="00443548"/>
    <w:rsid w:val="00451BF0"/>
    <w:rsid w:val="00455CC6"/>
    <w:rsid w:val="00455FC6"/>
    <w:rsid w:val="004564D1"/>
    <w:rsid w:val="00457F1F"/>
    <w:rsid w:val="0046158F"/>
    <w:rsid w:val="00461D2E"/>
    <w:rsid w:val="00463BBA"/>
    <w:rsid w:val="00463F95"/>
    <w:rsid w:val="004657D3"/>
    <w:rsid w:val="0048248E"/>
    <w:rsid w:val="00483533"/>
    <w:rsid w:val="0048476F"/>
    <w:rsid w:val="00486FC8"/>
    <w:rsid w:val="0049410A"/>
    <w:rsid w:val="004960BB"/>
    <w:rsid w:val="004B186A"/>
    <w:rsid w:val="004B1F97"/>
    <w:rsid w:val="004B38D8"/>
    <w:rsid w:val="004C74FC"/>
    <w:rsid w:val="004D3212"/>
    <w:rsid w:val="004D4921"/>
    <w:rsid w:val="004D5746"/>
    <w:rsid w:val="004D5BEE"/>
    <w:rsid w:val="004E0098"/>
    <w:rsid w:val="004E32F0"/>
    <w:rsid w:val="004F1ECE"/>
    <w:rsid w:val="004F5A33"/>
    <w:rsid w:val="004F61F7"/>
    <w:rsid w:val="005107B3"/>
    <w:rsid w:val="005110AB"/>
    <w:rsid w:val="00512621"/>
    <w:rsid w:val="00516C4F"/>
    <w:rsid w:val="00523816"/>
    <w:rsid w:val="00525D16"/>
    <w:rsid w:val="00534149"/>
    <w:rsid w:val="00544FA6"/>
    <w:rsid w:val="00550535"/>
    <w:rsid w:val="00553D1D"/>
    <w:rsid w:val="005545B8"/>
    <w:rsid w:val="0055782B"/>
    <w:rsid w:val="00570ADB"/>
    <w:rsid w:val="005724E3"/>
    <w:rsid w:val="00572E24"/>
    <w:rsid w:val="00572FC7"/>
    <w:rsid w:val="00574E12"/>
    <w:rsid w:val="0057510F"/>
    <w:rsid w:val="00575D3F"/>
    <w:rsid w:val="00576D10"/>
    <w:rsid w:val="00577965"/>
    <w:rsid w:val="0058010F"/>
    <w:rsid w:val="00581D62"/>
    <w:rsid w:val="0058209E"/>
    <w:rsid w:val="00587A50"/>
    <w:rsid w:val="00587FB8"/>
    <w:rsid w:val="005947F7"/>
    <w:rsid w:val="005A7C27"/>
    <w:rsid w:val="005B013E"/>
    <w:rsid w:val="005B0CE4"/>
    <w:rsid w:val="005B4261"/>
    <w:rsid w:val="005B44F2"/>
    <w:rsid w:val="005C09D6"/>
    <w:rsid w:val="005C492B"/>
    <w:rsid w:val="005C5B13"/>
    <w:rsid w:val="005D0FF1"/>
    <w:rsid w:val="005D597E"/>
    <w:rsid w:val="005D5E26"/>
    <w:rsid w:val="005E0EAF"/>
    <w:rsid w:val="005F0E5C"/>
    <w:rsid w:val="005F1179"/>
    <w:rsid w:val="005F1D96"/>
    <w:rsid w:val="005F72FB"/>
    <w:rsid w:val="006011E5"/>
    <w:rsid w:val="006034FE"/>
    <w:rsid w:val="00615C3C"/>
    <w:rsid w:val="00617D29"/>
    <w:rsid w:val="00620F3F"/>
    <w:rsid w:val="00622126"/>
    <w:rsid w:val="00634CC5"/>
    <w:rsid w:val="00636ABC"/>
    <w:rsid w:val="00636B02"/>
    <w:rsid w:val="00644B2B"/>
    <w:rsid w:val="006463B6"/>
    <w:rsid w:val="00653F25"/>
    <w:rsid w:val="0065435D"/>
    <w:rsid w:val="00654C6A"/>
    <w:rsid w:val="006565F0"/>
    <w:rsid w:val="00660C5F"/>
    <w:rsid w:val="00661C82"/>
    <w:rsid w:val="006620F5"/>
    <w:rsid w:val="0066369A"/>
    <w:rsid w:val="00664E4E"/>
    <w:rsid w:val="00665CCA"/>
    <w:rsid w:val="006673FA"/>
    <w:rsid w:val="00671458"/>
    <w:rsid w:val="00674F36"/>
    <w:rsid w:val="00676E2F"/>
    <w:rsid w:val="00690F7B"/>
    <w:rsid w:val="00691E3D"/>
    <w:rsid w:val="006A2067"/>
    <w:rsid w:val="006A7241"/>
    <w:rsid w:val="006A7F32"/>
    <w:rsid w:val="006B79BB"/>
    <w:rsid w:val="006C3636"/>
    <w:rsid w:val="006C57C8"/>
    <w:rsid w:val="006C783E"/>
    <w:rsid w:val="006D3676"/>
    <w:rsid w:val="006D514D"/>
    <w:rsid w:val="006D5920"/>
    <w:rsid w:val="006E1BB7"/>
    <w:rsid w:val="006E40D5"/>
    <w:rsid w:val="006F19A2"/>
    <w:rsid w:val="006F2199"/>
    <w:rsid w:val="006F6EE3"/>
    <w:rsid w:val="00700725"/>
    <w:rsid w:val="0070092B"/>
    <w:rsid w:val="00702C2A"/>
    <w:rsid w:val="007066C4"/>
    <w:rsid w:val="007122B9"/>
    <w:rsid w:val="0071495C"/>
    <w:rsid w:val="007177E4"/>
    <w:rsid w:val="00721B26"/>
    <w:rsid w:val="00723583"/>
    <w:rsid w:val="0072438A"/>
    <w:rsid w:val="007252CE"/>
    <w:rsid w:val="00736092"/>
    <w:rsid w:val="00736C65"/>
    <w:rsid w:val="00737295"/>
    <w:rsid w:val="00737EC2"/>
    <w:rsid w:val="00741AE8"/>
    <w:rsid w:val="00742353"/>
    <w:rsid w:val="00742388"/>
    <w:rsid w:val="00744525"/>
    <w:rsid w:val="00744DF8"/>
    <w:rsid w:val="00747092"/>
    <w:rsid w:val="0074798B"/>
    <w:rsid w:val="00754483"/>
    <w:rsid w:val="007564C8"/>
    <w:rsid w:val="007566B7"/>
    <w:rsid w:val="00762A86"/>
    <w:rsid w:val="0076378F"/>
    <w:rsid w:val="0077236A"/>
    <w:rsid w:val="00772FDE"/>
    <w:rsid w:val="00776364"/>
    <w:rsid w:val="00786374"/>
    <w:rsid w:val="00790C51"/>
    <w:rsid w:val="00796957"/>
    <w:rsid w:val="007A2A02"/>
    <w:rsid w:val="007A391F"/>
    <w:rsid w:val="007A58B7"/>
    <w:rsid w:val="007A6947"/>
    <w:rsid w:val="007B14BA"/>
    <w:rsid w:val="007B2DAA"/>
    <w:rsid w:val="007B531F"/>
    <w:rsid w:val="007B6986"/>
    <w:rsid w:val="007C465F"/>
    <w:rsid w:val="007D370B"/>
    <w:rsid w:val="007F1040"/>
    <w:rsid w:val="007F3CE7"/>
    <w:rsid w:val="007F4749"/>
    <w:rsid w:val="007F7798"/>
    <w:rsid w:val="00800FDE"/>
    <w:rsid w:val="00804716"/>
    <w:rsid w:val="00813716"/>
    <w:rsid w:val="00826BAD"/>
    <w:rsid w:val="00831485"/>
    <w:rsid w:val="008316DF"/>
    <w:rsid w:val="00833ADB"/>
    <w:rsid w:val="00834401"/>
    <w:rsid w:val="0083497A"/>
    <w:rsid w:val="00835D99"/>
    <w:rsid w:val="0084740A"/>
    <w:rsid w:val="00850390"/>
    <w:rsid w:val="00856325"/>
    <w:rsid w:val="008575A5"/>
    <w:rsid w:val="00857F12"/>
    <w:rsid w:val="00861882"/>
    <w:rsid w:val="00861913"/>
    <w:rsid w:val="00862784"/>
    <w:rsid w:val="00863CCE"/>
    <w:rsid w:val="008666E1"/>
    <w:rsid w:val="008712F8"/>
    <w:rsid w:val="008748D9"/>
    <w:rsid w:val="008762E7"/>
    <w:rsid w:val="008818F8"/>
    <w:rsid w:val="0088348F"/>
    <w:rsid w:val="0088562B"/>
    <w:rsid w:val="00892320"/>
    <w:rsid w:val="008950C6"/>
    <w:rsid w:val="008A028B"/>
    <w:rsid w:val="008A1830"/>
    <w:rsid w:val="008A293E"/>
    <w:rsid w:val="008A4DA0"/>
    <w:rsid w:val="008A4ED2"/>
    <w:rsid w:val="008A56B8"/>
    <w:rsid w:val="008B6026"/>
    <w:rsid w:val="008C0A12"/>
    <w:rsid w:val="008C4D80"/>
    <w:rsid w:val="008C58D9"/>
    <w:rsid w:val="008C6DAB"/>
    <w:rsid w:val="008D1AB9"/>
    <w:rsid w:val="008D362A"/>
    <w:rsid w:val="008D3A32"/>
    <w:rsid w:val="008D41BB"/>
    <w:rsid w:val="008D6B37"/>
    <w:rsid w:val="008D6DDA"/>
    <w:rsid w:val="008E22CB"/>
    <w:rsid w:val="008E33B9"/>
    <w:rsid w:val="008E46D7"/>
    <w:rsid w:val="008F0147"/>
    <w:rsid w:val="008F507E"/>
    <w:rsid w:val="00904974"/>
    <w:rsid w:val="009163FD"/>
    <w:rsid w:val="00921132"/>
    <w:rsid w:val="00921A92"/>
    <w:rsid w:val="00940547"/>
    <w:rsid w:val="00943A76"/>
    <w:rsid w:val="00944E38"/>
    <w:rsid w:val="00947F3F"/>
    <w:rsid w:val="0095235B"/>
    <w:rsid w:val="009603CB"/>
    <w:rsid w:val="0096370F"/>
    <w:rsid w:val="009640CF"/>
    <w:rsid w:val="00965F52"/>
    <w:rsid w:val="00970C57"/>
    <w:rsid w:val="00970FBC"/>
    <w:rsid w:val="009747A3"/>
    <w:rsid w:val="00976638"/>
    <w:rsid w:val="00980BA1"/>
    <w:rsid w:val="00983BDA"/>
    <w:rsid w:val="0099149C"/>
    <w:rsid w:val="009937CC"/>
    <w:rsid w:val="00994E2B"/>
    <w:rsid w:val="00997CF9"/>
    <w:rsid w:val="00997F19"/>
    <w:rsid w:val="009A0904"/>
    <w:rsid w:val="009A2F5E"/>
    <w:rsid w:val="009A5CC9"/>
    <w:rsid w:val="009A7253"/>
    <w:rsid w:val="009B29F8"/>
    <w:rsid w:val="009B5180"/>
    <w:rsid w:val="009B62AF"/>
    <w:rsid w:val="009B6507"/>
    <w:rsid w:val="009C5F5C"/>
    <w:rsid w:val="009C7130"/>
    <w:rsid w:val="009C7F37"/>
    <w:rsid w:val="009D4A6D"/>
    <w:rsid w:val="009D740F"/>
    <w:rsid w:val="009E4653"/>
    <w:rsid w:val="009E7C45"/>
    <w:rsid w:val="009F1910"/>
    <w:rsid w:val="009F583B"/>
    <w:rsid w:val="009F7DB1"/>
    <w:rsid w:val="00A04CC7"/>
    <w:rsid w:val="00A1265F"/>
    <w:rsid w:val="00A24046"/>
    <w:rsid w:val="00A25A90"/>
    <w:rsid w:val="00A269C2"/>
    <w:rsid w:val="00A36998"/>
    <w:rsid w:val="00A45EFD"/>
    <w:rsid w:val="00A46260"/>
    <w:rsid w:val="00A50531"/>
    <w:rsid w:val="00A5154A"/>
    <w:rsid w:val="00A52292"/>
    <w:rsid w:val="00A53166"/>
    <w:rsid w:val="00A5344B"/>
    <w:rsid w:val="00A5608E"/>
    <w:rsid w:val="00A56D77"/>
    <w:rsid w:val="00A57A1A"/>
    <w:rsid w:val="00A62F1A"/>
    <w:rsid w:val="00A666EB"/>
    <w:rsid w:val="00A7039E"/>
    <w:rsid w:val="00A76FE1"/>
    <w:rsid w:val="00A813FC"/>
    <w:rsid w:val="00A856F3"/>
    <w:rsid w:val="00A97238"/>
    <w:rsid w:val="00AA2D93"/>
    <w:rsid w:val="00AA45C3"/>
    <w:rsid w:val="00AB4545"/>
    <w:rsid w:val="00AB50C9"/>
    <w:rsid w:val="00AB6084"/>
    <w:rsid w:val="00AC1AE8"/>
    <w:rsid w:val="00AC343F"/>
    <w:rsid w:val="00AD4BC6"/>
    <w:rsid w:val="00AD5592"/>
    <w:rsid w:val="00AE7D68"/>
    <w:rsid w:val="00AF0835"/>
    <w:rsid w:val="00B02001"/>
    <w:rsid w:val="00B065C9"/>
    <w:rsid w:val="00B10EFB"/>
    <w:rsid w:val="00B24772"/>
    <w:rsid w:val="00B33ADF"/>
    <w:rsid w:val="00B358DF"/>
    <w:rsid w:val="00B37514"/>
    <w:rsid w:val="00B37CF4"/>
    <w:rsid w:val="00B45DA4"/>
    <w:rsid w:val="00B53C41"/>
    <w:rsid w:val="00B647B1"/>
    <w:rsid w:val="00B65D9F"/>
    <w:rsid w:val="00B662E4"/>
    <w:rsid w:val="00B72DDC"/>
    <w:rsid w:val="00B75A75"/>
    <w:rsid w:val="00B805B0"/>
    <w:rsid w:val="00B85C3D"/>
    <w:rsid w:val="00B901E9"/>
    <w:rsid w:val="00B95042"/>
    <w:rsid w:val="00B966CC"/>
    <w:rsid w:val="00B96D7C"/>
    <w:rsid w:val="00BA3F65"/>
    <w:rsid w:val="00BA465F"/>
    <w:rsid w:val="00BA595B"/>
    <w:rsid w:val="00BA6CAE"/>
    <w:rsid w:val="00BB0F11"/>
    <w:rsid w:val="00BB1FDC"/>
    <w:rsid w:val="00BB3B0A"/>
    <w:rsid w:val="00BB407C"/>
    <w:rsid w:val="00BB4638"/>
    <w:rsid w:val="00BB6D3D"/>
    <w:rsid w:val="00BB7201"/>
    <w:rsid w:val="00BD1AFF"/>
    <w:rsid w:val="00BD3D43"/>
    <w:rsid w:val="00BD6909"/>
    <w:rsid w:val="00BD7657"/>
    <w:rsid w:val="00C01200"/>
    <w:rsid w:val="00C0594C"/>
    <w:rsid w:val="00C066C0"/>
    <w:rsid w:val="00C072CD"/>
    <w:rsid w:val="00C134AA"/>
    <w:rsid w:val="00C141DB"/>
    <w:rsid w:val="00C15F12"/>
    <w:rsid w:val="00C164D0"/>
    <w:rsid w:val="00C240D7"/>
    <w:rsid w:val="00C2625B"/>
    <w:rsid w:val="00C32795"/>
    <w:rsid w:val="00C33EC2"/>
    <w:rsid w:val="00C345FB"/>
    <w:rsid w:val="00C4257C"/>
    <w:rsid w:val="00C437E0"/>
    <w:rsid w:val="00C458A1"/>
    <w:rsid w:val="00C575EB"/>
    <w:rsid w:val="00C61F6C"/>
    <w:rsid w:val="00C665F8"/>
    <w:rsid w:val="00C67B57"/>
    <w:rsid w:val="00C703ED"/>
    <w:rsid w:val="00C725DE"/>
    <w:rsid w:val="00C72DD5"/>
    <w:rsid w:val="00C77517"/>
    <w:rsid w:val="00C81013"/>
    <w:rsid w:val="00C81A41"/>
    <w:rsid w:val="00C838A6"/>
    <w:rsid w:val="00C85902"/>
    <w:rsid w:val="00C86552"/>
    <w:rsid w:val="00CA7501"/>
    <w:rsid w:val="00CB09A3"/>
    <w:rsid w:val="00CB2181"/>
    <w:rsid w:val="00CB643E"/>
    <w:rsid w:val="00CC13E7"/>
    <w:rsid w:val="00CD02D3"/>
    <w:rsid w:val="00CD07E9"/>
    <w:rsid w:val="00CD11A0"/>
    <w:rsid w:val="00CD1447"/>
    <w:rsid w:val="00CD49EE"/>
    <w:rsid w:val="00CD7DE1"/>
    <w:rsid w:val="00CE2F60"/>
    <w:rsid w:val="00CE30F4"/>
    <w:rsid w:val="00CF014B"/>
    <w:rsid w:val="00D044D3"/>
    <w:rsid w:val="00D11B43"/>
    <w:rsid w:val="00D1535C"/>
    <w:rsid w:val="00D16D01"/>
    <w:rsid w:val="00D21219"/>
    <w:rsid w:val="00D21308"/>
    <w:rsid w:val="00D21352"/>
    <w:rsid w:val="00D34069"/>
    <w:rsid w:val="00D37C5B"/>
    <w:rsid w:val="00D40402"/>
    <w:rsid w:val="00D43963"/>
    <w:rsid w:val="00D47CD1"/>
    <w:rsid w:val="00D54D1D"/>
    <w:rsid w:val="00D55748"/>
    <w:rsid w:val="00D559EA"/>
    <w:rsid w:val="00D60FA4"/>
    <w:rsid w:val="00D61456"/>
    <w:rsid w:val="00D61A29"/>
    <w:rsid w:val="00D64F3E"/>
    <w:rsid w:val="00D655E8"/>
    <w:rsid w:val="00D74CC1"/>
    <w:rsid w:val="00D754AD"/>
    <w:rsid w:val="00D952BA"/>
    <w:rsid w:val="00D95615"/>
    <w:rsid w:val="00DA17B1"/>
    <w:rsid w:val="00DA3F20"/>
    <w:rsid w:val="00DA453B"/>
    <w:rsid w:val="00DA4948"/>
    <w:rsid w:val="00DB05CE"/>
    <w:rsid w:val="00DB3141"/>
    <w:rsid w:val="00DB44EC"/>
    <w:rsid w:val="00DC30C9"/>
    <w:rsid w:val="00DD006A"/>
    <w:rsid w:val="00DD0A90"/>
    <w:rsid w:val="00DD64C2"/>
    <w:rsid w:val="00DE72CD"/>
    <w:rsid w:val="00DE7D54"/>
    <w:rsid w:val="00DF6C8E"/>
    <w:rsid w:val="00E03974"/>
    <w:rsid w:val="00E0795F"/>
    <w:rsid w:val="00E07D17"/>
    <w:rsid w:val="00E10989"/>
    <w:rsid w:val="00E110A6"/>
    <w:rsid w:val="00E12A3D"/>
    <w:rsid w:val="00E1544D"/>
    <w:rsid w:val="00E163E0"/>
    <w:rsid w:val="00E3074E"/>
    <w:rsid w:val="00E30820"/>
    <w:rsid w:val="00E3136D"/>
    <w:rsid w:val="00E3154F"/>
    <w:rsid w:val="00E3429F"/>
    <w:rsid w:val="00E34C3C"/>
    <w:rsid w:val="00E3609C"/>
    <w:rsid w:val="00E37AF0"/>
    <w:rsid w:val="00E50EE9"/>
    <w:rsid w:val="00E54DB2"/>
    <w:rsid w:val="00E66AB8"/>
    <w:rsid w:val="00E705BA"/>
    <w:rsid w:val="00E7138B"/>
    <w:rsid w:val="00E73E7C"/>
    <w:rsid w:val="00E82AC7"/>
    <w:rsid w:val="00E82EFB"/>
    <w:rsid w:val="00E84F15"/>
    <w:rsid w:val="00E85088"/>
    <w:rsid w:val="00E86D64"/>
    <w:rsid w:val="00E8734F"/>
    <w:rsid w:val="00E87793"/>
    <w:rsid w:val="00E90A4B"/>
    <w:rsid w:val="00E9288D"/>
    <w:rsid w:val="00EA04BA"/>
    <w:rsid w:val="00EA12A5"/>
    <w:rsid w:val="00EA35FB"/>
    <w:rsid w:val="00EC55B0"/>
    <w:rsid w:val="00ED54F3"/>
    <w:rsid w:val="00ED5C2E"/>
    <w:rsid w:val="00EE4066"/>
    <w:rsid w:val="00EE7A2C"/>
    <w:rsid w:val="00EF15C1"/>
    <w:rsid w:val="00EF413D"/>
    <w:rsid w:val="00F0015D"/>
    <w:rsid w:val="00F04294"/>
    <w:rsid w:val="00F058DA"/>
    <w:rsid w:val="00F0753A"/>
    <w:rsid w:val="00F106A7"/>
    <w:rsid w:val="00F20694"/>
    <w:rsid w:val="00F2254F"/>
    <w:rsid w:val="00F22C98"/>
    <w:rsid w:val="00F24BA0"/>
    <w:rsid w:val="00F340BA"/>
    <w:rsid w:val="00F424C6"/>
    <w:rsid w:val="00F50E8F"/>
    <w:rsid w:val="00F57C73"/>
    <w:rsid w:val="00F623DB"/>
    <w:rsid w:val="00F62991"/>
    <w:rsid w:val="00F63F9C"/>
    <w:rsid w:val="00F66A5E"/>
    <w:rsid w:val="00F7084F"/>
    <w:rsid w:val="00F70CF0"/>
    <w:rsid w:val="00F7116A"/>
    <w:rsid w:val="00F72D5D"/>
    <w:rsid w:val="00F75330"/>
    <w:rsid w:val="00F802EF"/>
    <w:rsid w:val="00F80AC2"/>
    <w:rsid w:val="00F829F8"/>
    <w:rsid w:val="00F92052"/>
    <w:rsid w:val="00F957ED"/>
    <w:rsid w:val="00FA0800"/>
    <w:rsid w:val="00FA238A"/>
    <w:rsid w:val="00FA428B"/>
    <w:rsid w:val="00FB19FC"/>
    <w:rsid w:val="00FB2169"/>
    <w:rsid w:val="00FC0C54"/>
    <w:rsid w:val="00FC0E25"/>
    <w:rsid w:val="00FC4E07"/>
    <w:rsid w:val="00FC5A2E"/>
    <w:rsid w:val="00FC6B04"/>
    <w:rsid w:val="00FC7384"/>
    <w:rsid w:val="00FD0D3C"/>
    <w:rsid w:val="00FD1578"/>
    <w:rsid w:val="00FD274E"/>
    <w:rsid w:val="00FD28AA"/>
    <w:rsid w:val="00FD4E9D"/>
    <w:rsid w:val="00FD55E8"/>
    <w:rsid w:val="00FD5BF0"/>
    <w:rsid w:val="00FE0D94"/>
    <w:rsid w:val="00FE2A32"/>
    <w:rsid w:val="00FF7C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01"/>
    <o:shapelayout v:ext="edit">
      <o:idmap v:ext="edit" data="2"/>
      <o:rules v:ext="edit">
        <o:r id="V:Rule5" type="connector" idref="#Rett pilkobling 1075349254"/>
        <o:r id="V:Rule6" type="connector" idref="#Rett pilkobling 456"/>
        <o:r id="V:Rule7" type="connector" idref="#Line 46"/>
        <o:r id="V:Rule8" type="connector" idref="#Rett pilkobling 1403491691"/>
        <o:r id="V:Rule9" type="connector" idref="#Rett pilkobling 2078862380"/>
      </o:rules>
    </o:shapelayout>
  </w:shapeDefaults>
  <w:decimalSymbol w:val=","/>
  <w:listSeparator w:val=";"/>
  <w14:docId w14:val="7125195B"/>
  <w15:docId w15:val="{1FC0155B-50FB-4470-A2DE-843E7497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DB"/>
  </w:style>
  <w:style w:type="paragraph" w:styleId="Overskrift1">
    <w:name w:val="heading 1"/>
    <w:aliases w:val="DNV-H1"/>
    <w:basedOn w:val="Normal"/>
    <w:next w:val="Normal"/>
    <w:link w:val="Overskrift1Tegn"/>
    <w:uiPriority w:val="9"/>
    <w:qFormat/>
    <w:rsid w:val="0041670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Overskrift2">
    <w:name w:val="heading 2"/>
    <w:aliases w:val="DNV-H2"/>
    <w:basedOn w:val="Normal"/>
    <w:next w:val="Normal"/>
    <w:link w:val="Overskrift2Tegn"/>
    <w:uiPriority w:val="9"/>
    <w:unhideWhenUsed/>
    <w:qFormat/>
    <w:rsid w:val="004167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aliases w:val="DNV-H3"/>
    <w:basedOn w:val="Normal"/>
    <w:next w:val="Normal"/>
    <w:link w:val="Overskrift3Tegn"/>
    <w:uiPriority w:val="9"/>
    <w:unhideWhenUsed/>
    <w:qFormat/>
    <w:rsid w:val="00416702"/>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Overskrift4">
    <w:name w:val="heading 4"/>
    <w:aliases w:val="DNV-H4"/>
    <w:basedOn w:val="Normal"/>
    <w:next w:val="Normal"/>
    <w:link w:val="Overskrift4Tegn1"/>
    <w:unhideWhenUsed/>
    <w:rsid w:val="0041670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nhideWhenUsed/>
    <w:qFormat/>
    <w:rsid w:val="00C665F8"/>
    <w:pPr>
      <w:keepNext/>
      <w:keepLines/>
      <w:spacing w:before="40" w:after="0"/>
      <w:outlineLvl w:val="4"/>
    </w:pPr>
    <w:rPr>
      <w:rFonts w:ascii="Cambria" w:eastAsia="Times New Roman" w:hAnsi="Cambria" w:cs="Times New Roman"/>
      <w:color w:val="365F91"/>
      <w:sz w:val="20"/>
      <w:szCs w:val="20"/>
    </w:rPr>
  </w:style>
  <w:style w:type="paragraph" w:styleId="Overskrift6">
    <w:name w:val="heading 6"/>
    <w:basedOn w:val="Normal"/>
    <w:next w:val="Normal"/>
    <w:link w:val="Overskrift6Tegn"/>
    <w:uiPriority w:val="9"/>
    <w:semiHidden/>
    <w:unhideWhenUsed/>
    <w:qFormat/>
    <w:rsid w:val="00C665F8"/>
    <w:pPr>
      <w:keepNext/>
      <w:keepLines/>
      <w:spacing w:before="40" w:after="0"/>
      <w:outlineLvl w:val="5"/>
    </w:pPr>
    <w:rPr>
      <w:rFonts w:ascii="Cambria" w:eastAsia="Times New Roman" w:hAnsi="Cambria" w:cs="Times New Roman"/>
      <w:color w:val="243F60"/>
      <w:sz w:val="20"/>
      <w:szCs w:val="20"/>
    </w:rPr>
  </w:style>
  <w:style w:type="paragraph" w:styleId="Overskrift7">
    <w:name w:val="heading 7"/>
    <w:basedOn w:val="Normal"/>
    <w:next w:val="Normal"/>
    <w:link w:val="Overskrift7Tegn"/>
    <w:uiPriority w:val="9"/>
    <w:semiHidden/>
    <w:unhideWhenUsed/>
    <w:qFormat/>
    <w:rsid w:val="00C665F8"/>
    <w:pPr>
      <w:keepNext/>
      <w:keepLines/>
      <w:spacing w:before="40" w:after="0"/>
      <w:outlineLvl w:val="6"/>
    </w:pPr>
    <w:rPr>
      <w:rFonts w:ascii="Cambria" w:eastAsia="Times New Roman" w:hAnsi="Cambria" w:cs="Times New Roman"/>
      <w:i/>
      <w:iCs/>
      <w:color w:val="243F60"/>
      <w:sz w:val="20"/>
      <w:szCs w:val="20"/>
    </w:rPr>
  </w:style>
  <w:style w:type="paragraph" w:styleId="Overskrift8">
    <w:name w:val="heading 8"/>
    <w:basedOn w:val="Normal"/>
    <w:next w:val="Normal"/>
    <w:link w:val="Overskrift8Tegn"/>
    <w:uiPriority w:val="9"/>
    <w:semiHidden/>
    <w:unhideWhenUsed/>
    <w:qFormat/>
    <w:rsid w:val="00C665F8"/>
    <w:pPr>
      <w:keepNext/>
      <w:keepLines/>
      <w:spacing w:before="40" w:after="0"/>
      <w:outlineLvl w:val="7"/>
    </w:pPr>
    <w:rPr>
      <w:rFonts w:ascii="Cambria" w:eastAsia="Times New Roman" w:hAnsi="Cambria" w:cs="Times New Roman"/>
      <w:color w:val="272727"/>
      <w:sz w:val="21"/>
      <w:szCs w:val="21"/>
    </w:rPr>
  </w:style>
  <w:style w:type="paragraph" w:styleId="Overskrift9">
    <w:name w:val="heading 9"/>
    <w:basedOn w:val="Normal"/>
    <w:next w:val="Normal"/>
    <w:link w:val="Overskrift9Tegn"/>
    <w:uiPriority w:val="9"/>
    <w:semiHidden/>
    <w:unhideWhenUsed/>
    <w:qFormat/>
    <w:rsid w:val="00C665F8"/>
    <w:pPr>
      <w:keepNext/>
      <w:keepLines/>
      <w:spacing w:before="40" w:after="0"/>
      <w:outlineLvl w:val="8"/>
    </w:pPr>
    <w:rPr>
      <w:rFonts w:ascii="Cambria" w:eastAsia="Times New Roman" w:hAnsi="Cambria" w:cs="Times New Roman"/>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1670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16702"/>
  </w:style>
  <w:style w:type="paragraph" w:styleId="Bunntekst">
    <w:name w:val="footer"/>
    <w:basedOn w:val="Normal"/>
    <w:link w:val="BunntekstTegn"/>
    <w:uiPriority w:val="99"/>
    <w:unhideWhenUsed/>
    <w:rsid w:val="0041670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16702"/>
  </w:style>
  <w:style w:type="table" w:styleId="Tabellrutenett">
    <w:name w:val="Table Grid"/>
    <w:basedOn w:val="Vanligtabell"/>
    <w:uiPriority w:val="39"/>
    <w:rsid w:val="00416702"/>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merertliste">
    <w:name w:val="List Number"/>
    <w:basedOn w:val="Listeavsnitt"/>
    <w:link w:val="NummerertlisteTegn"/>
    <w:uiPriority w:val="99"/>
    <w:semiHidden/>
    <w:rsid w:val="00416702"/>
    <w:pPr>
      <w:numPr>
        <w:numId w:val="1"/>
      </w:numPr>
      <w:tabs>
        <w:tab w:val="num" w:pos="360"/>
      </w:tabs>
      <w:spacing w:before="80" w:after="0" w:line="276" w:lineRule="auto"/>
      <w:ind w:left="720"/>
      <w:contextualSpacing w:val="0"/>
    </w:pPr>
    <w:rPr>
      <w:rFonts w:ascii="Arial" w:hAnsi="Arial"/>
      <w:sz w:val="20"/>
      <w:szCs w:val="20"/>
    </w:rPr>
  </w:style>
  <w:style w:type="paragraph" w:customStyle="1" w:styleId="STY3Overskrift1">
    <w:name w:val="STY3 Overskrift 1"/>
    <w:basedOn w:val="Normal"/>
    <w:next w:val="Normal"/>
    <w:link w:val="STY3Overskrift1Tegn"/>
    <w:uiPriority w:val="1"/>
    <w:qFormat/>
    <w:rsid w:val="00416702"/>
    <w:pPr>
      <w:widowControl w:val="0"/>
      <w:spacing w:before="280" w:after="0" w:line="276" w:lineRule="auto"/>
      <w:outlineLvl w:val="0"/>
    </w:pPr>
    <w:rPr>
      <w:rFonts w:ascii="Arial" w:eastAsia="Times New Roman" w:hAnsi="Arial" w:cs="Times New Roman"/>
      <w:b/>
      <w:color w:val="000000" w:themeColor="text1"/>
      <w:sz w:val="32"/>
      <w:szCs w:val="20"/>
    </w:rPr>
  </w:style>
  <w:style w:type="character" w:customStyle="1" w:styleId="STY3Overskrift1Tegn">
    <w:name w:val="STY3 Overskrift 1 Tegn"/>
    <w:basedOn w:val="Standardskriftforavsnitt"/>
    <w:link w:val="STY3Overskrift1"/>
    <w:uiPriority w:val="1"/>
    <w:rsid w:val="00416702"/>
    <w:rPr>
      <w:rFonts w:ascii="Arial" w:eastAsia="Times New Roman" w:hAnsi="Arial" w:cs="Times New Roman"/>
      <w:b/>
      <w:color w:val="000000" w:themeColor="text1"/>
      <w:sz w:val="32"/>
      <w:szCs w:val="20"/>
    </w:rPr>
  </w:style>
  <w:style w:type="paragraph" w:customStyle="1" w:styleId="STY3Overskrift11">
    <w:name w:val="STY3 Overskrift 1.1"/>
    <w:basedOn w:val="STY3Overskrift1"/>
    <w:next w:val="Normal"/>
    <w:link w:val="STY3Overskrift11Tegn"/>
    <w:uiPriority w:val="1"/>
    <w:qFormat/>
    <w:rsid w:val="00416702"/>
    <w:pPr>
      <w:numPr>
        <w:ilvl w:val="1"/>
      </w:numPr>
      <w:tabs>
        <w:tab w:val="num" w:pos="360"/>
      </w:tabs>
      <w:outlineLvl w:val="2"/>
    </w:pPr>
    <w:rPr>
      <w:rFonts w:eastAsia="Calibri"/>
      <w:sz w:val="24"/>
    </w:rPr>
  </w:style>
  <w:style w:type="paragraph" w:customStyle="1" w:styleId="STY3Overskrift111">
    <w:name w:val="STY3 Overskrift 1.1.1"/>
    <w:basedOn w:val="STY3Overskrift11"/>
    <w:next w:val="Normal"/>
    <w:uiPriority w:val="1"/>
    <w:qFormat/>
    <w:rsid w:val="00416702"/>
    <w:pPr>
      <w:numPr>
        <w:ilvl w:val="2"/>
      </w:numPr>
      <w:tabs>
        <w:tab w:val="num" w:pos="360"/>
        <w:tab w:val="num" w:pos="1276"/>
      </w:tabs>
    </w:pPr>
  </w:style>
  <w:style w:type="paragraph" w:customStyle="1" w:styleId="STY3Overskrift1111">
    <w:name w:val="STY3 Overskrift 1.1.1.1"/>
    <w:basedOn w:val="STY3Overskrift111"/>
    <w:next w:val="Normal"/>
    <w:uiPriority w:val="1"/>
    <w:qFormat/>
    <w:rsid w:val="00416702"/>
    <w:pPr>
      <w:numPr>
        <w:ilvl w:val="3"/>
      </w:numPr>
      <w:tabs>
        <w:tab w:val="num" w:pos="360"/>
      </w:tabs>
      <w:outlineLvl w:val="3"/>
    </w:pPr>
  </w:style>
  <w:style w:type="paragraph" w:customStyle="1" w:styleId="FRnormal">
    <w:name w:val="FR normal"/>
    <w:basedOn w:val="Normal"/>
    <w:link w:val="FRnormalTegn"/>
    <w:qFormat/>
    <w:rsid w:val="003E4C81"/>
    <w:pPr>
      <w:spacing w:line="240" w:lineRule="auto"/>
    </w:pPr>
    <w:rPr>
      <w:rFonts w:ascii="Arial" w:eastAsia="Calibri" w:hAnsi="Arial" w:cs="Arial"/>
      <w:color w:val="00B050"/>
      <w:sz w:val="24"/>
      <w:szCs w:val="24"/>
    </w:rPr>
  </w:style>
  <w:style w:type="character" w:customStyle="1" w:styleId="FRnormalTegn">
    <w:name w:val="FR normal Tegn"/>
    <w:basedOn w:val="Standardskriftforavsnitt"/>
    <w:link w:val="FRnormal"/>
    <w:locked/>
    <w:rsid w:val="003E4C81"/>
    <w:rPr>
      <w:rFonts w:ascii="Arial" w:eastAsia="Calibri" w:hAnsi="Arial" w:cs="Arial"/>
      <w:color w:val="00B050"/>
      <w:sz w:val="24"/>
      <w:szCs w:val="24"/>
    </w:rPr>
  </w:style>
  <w:style w:type="paragraph" w:customStyle="1" w:styleId="FROverskrift">
    <w:name w:val="FR Overskrift"/>
    <w:basedOn w:val="Normal"/>
    <w:next w:val="Brdtekst"/>
    <w:link w:val="FROverskriftTegn"/>
    <w:autoRedefine/>
    <w:qFormat/>
    <w:rsid w:val="000F5ADB"/>
    <w:pPr>
      <w:spacing w:before="100" w:beforeAutospacing="1" w:after="0" w:line="240" w:lineRule="auto"/>
      <w:outlineLvl w:val="1"/>
    </w:pPr>
    <w:rPr>
      <w:rFonts w:ascii="Arial" w:eastAsia="Times New Roman" w:hAnsi="Arial" w:cs="Arial"/>
      <w:b/>
      <w:bCs/>
      <w:color w:val="00B050"/>
      <w:sz w:val="24"/>
      <w:szCs w:val="27"/>
      <w:lang w:eastAsia="nb-NO"/>
    </w:rPr>
  </w:style>
  <w:style w:type="character" w:customStyle="1" w:styleId="FROverskriftTegn">
    <w:name w:val="FR Overskrift Tegn"/>
    <w:basedOn w:val="Standardskriftforavsnitt"/>
    <w:link w:val="FROverskrift"/>
    <w:locked/>
    <w:rsid w:val="000F5ADB"/>
    <w:rPr>
      <w:rFonts w:ascii="Arial" w:eastAsia="Times New Roman" w:hAnsi="Arial" w:cs="Arial"/>
      <w:b/>
      <w:bCs/>
      <w:color w:val="00B050"/>
      <w:sz w:val="24"/>
      <w:szCs w:val="27"/>
      <w:lang w:eastAsia="nb-NO"/>
    </w:rPr>
  </w:style>
  <w:style w:type="paragraph" w:customStyle="1" w:styleId="STY3listenummerert">
    <w:name w:val="STY3 liste nummerert"/>
    <w:basedOn w:val="Normal"/>
    <w:link w:val="STY3listenummerertTegn"/>
    <w:qFormat/>
    <w:rsid w:val="00416702"/>
    <w:pPr>
      <w:tabs>
        <w:tab w:val="num" w:pos="709"/>
      </w:tabs>
      <w:spacing w:before="80" w:after="0" w:line="276" w:lineRule="auto"/>
      <w:ind w:left="284" w:hanging="284"/>
    </w:pPr>
    <w:rPr>
      <w:rFonts w:ascii="Arial" w:hAnsi="Arial"/>
      <w:color w:val="2E74B5" w:themeColor="accent5" w:themeShade="BF"/>
      <w:sz w:val="20"/>
      <w:szCs w:val="20"/>
    </w:rPr>
  </w:style>
  <w:style w:type="character" w:customStyle="1" w:styleId="STY3listenummerertTegn">
    <w:name w:val="STY3 liste nummerert Tegn"/>
    <w:basedOn w:val="Standardskriftforavsnitt"/>
    <w:link w:val="STY3listenummerert"/>
    <w:rsid w:val="00416702"/>
    <w:rPr>
      <w:rFonts w:ascii="Arial" w:hAnsi="Arial"/>
      <w:color w:val="2E74B5" w:themeColor="accent5" w:themeShade="BF"/>
      <w:sz w:val="20"/>
      <w:szCs w:val="20"/>
    </w:rPr>
  </w:style>
  <w:style w:type="paragraph" w:styleId="Listeavsnitt">
    <w:name w:val="List Paragraph"/>
    <w:basedOn w:val="Normal"/>
    <w:link w:val="ListeavsnittTegn"/>
    <w:uiPriority w:val="34"/>
    <w:qFormat/>
    <w:rsid w:val="00416702"/>
    <w:pPr>
      <w:ind w:left="720"/>
      <w:contextualSpacing/>
    </w:pPr>
  </w:style>
  <w:style w:type="character" w:customStyle="1" w:styleId="Overskrift1Tegn">
    <w:name w:val="Overskrift 1 Tegn"/>
    <w:aliases w:val="DNV-H1 Tegn"/>
    <w:basedOn w:val="Standardskriftforavsnitt"/>
    <w:link w:val="Overskrift1"/>
    <w:uiPriority w:val="9"/>
    <w:rsid w:val="00416702"/>
    <w:rPr>
      <w:rFonts w:asciiTheme="majorHAnsi" w:eastAsiaTheme="majorEastAsia" w:hAnsiTheme="majorHAnsi" w:cstheme="majorBidi"/>
      <w:b/>
      <w:bCs/>
      <w:color w:val="2F5496" w:themeColor="accent1" w:themeShade="BF"/>
      <w:sz w:val="28"/>
      <w:szCs w:val="28"/>
    </w:rPr>
  </w:style>
  <w:style w:type="character" w:customStyle="1" w:styleId="Overskrift3Tegn">
    <w:name w:val="Overskrift 3 Tegn"/>
    <w:aliases w:val="DNV-H3 Tegn"/>
    <w:basedOn w:val="Standardskriftforavsnitt"/>
    <w:link w:val="Overskrift3"/>
    <w:uiPriority w:val="9"/>
    <w:rsid w:val="00416702"/>
    <w:rPr>
      <w:rFonts w:asciiTheme="majorHAnsi" w:eastAsiaTheme="majorEastAsia" w:hAnsiTheme="majorHAnsi" w:cstheme="majorBidi"/>
      <w:b/>
      <w:bCs/>
      <w:color w:val="4472C4" w:themeColor="accent1"/>
    </w:rPr>
  </w:style>
  <w:style w:type="character" w:styleId="Merknadsreferanse">
    <w:name w:val="annotation reference"/>
    <w:basedOn w:val="Standardskriftforavsnitt"/>
    <w:uiPriority w:val="99"/>
    <w:unhideWhenUsed/>
    <w:rsid w:val="00416702"/>
    <w:rPr>
      <w:sz w:val="16"/>
      <w:szCs w:val="16"/>
    </w:rPr>
  </w:style>
  <w:style w:type="paragraph" w:styleId="Merknadstekst">
    <w:name w:val="annotation text"/>
    <w:basedOn w:val="Normal"/>
    <w:link w:val="MerknadstekstTegn"/>
    <w:uiPriority w:val="99"/>
    <w:unhideWhenUsed/>
    <w:rsid w:val="00416702"/>
    <w:pPr>
      <w:spacing w:after="200" w:line="240" w:lineRule="auto"/>
    </w:pPr>
    <w:rPr>
      <w:sz w:val="20"/>
      <w:szCs w:val="20"/>
    </w:rPr>
  </w:style>
  <w:style w:type="character" w:customStyle="1" w:styleId="MerknadstekstTegn">
    <w:name w:val="Merknadstekst Tegn"/>
    <w:basedOn w:val="Standardskriftforavsnitt"/>
    <w:link w:val="Merknadstekst"/>
    <w:uiPriority w:val="99"/>
    <w:rsid w:val="00416702"/>
    <w:rPr>
      <w:sz w:val="20"/>
      <w:szCs w:val="20"/>
    </w:rPr>
  </w:style>
  <w:style w:type="paragraph" w:styleId="Kommentaremne">
    <w:name w:val="annotation subject"/>
    <w:basedOn w:val="Merknadstekst"/>
    <w:next w:val="Merknadstekst"/>
    <w:link w:val="KommentaremneTegn"/>
    <w:uiPriority w:val="99"/>
    <w:semiHidden/>
    <w:unhideWhenUsed/>
    <w:rsid w:val="00416702"/>
    <w:rPr>
      <w:b/>
      <w:bCs/>
    </w:rPr>
  </w:style>
  <w:style w:type="character" w:customStyle="1" w:styleId="KommentaremneTegn">
    <w:name w:val="Kommentaremne Tegn"/>
    <w:basedOn w:val="MerknadstekstTegn"/>
    <w:link w:val="Kommentaremne"/>
    <w:uiPriority w:val="99"/>
    <w:semiHidden/>
    <w:rsid w:val="00416702"/>
    <w:rPr>
      <w:b/>
      <w:bCs/>
      <w:sz w:val="20"/>
      <w:szCs w:val="20"/>
    </w:rPr>
  </w:style>
  <w:style w:type="paragraph" w:styleId="Bobletekst">
    <w:name w:val="Balloon Text"/>
    <w:basedOn w:val="Normal"/>
    <w:link w:val="BobletekstTegn"/>
    <w:uiPriority w:val="99"/>
    <w:semiHidden/>
    <w:unhideWhenUsed/>
    <w:rsid w:val="0041670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16702"/>
    <w:rPr>
      <w:rFonts w:ascii="Tahoma" w:hAnsi="Tahoma" w:cs="Tahoma"/>
      <w:sz w:val="16"/>
      <w:szCs w:val="16"/>
    </w:rPr>
  </w:style>
  <w:style w:type="character" w:styleId="Hyperkobling">
    <w:name w:val="Hyperlink"/>
    <w:basedOn w:val="Standardskriftforavsnitt"/>
    <w:uiPriority w:val="99"/>
    <w:unhideWhenUsed/>
    <w:rsid w:val="00416702"/>
    <w:rPr>
      <w:color w:val="0000FF"/>
      <w:u w:val="single"/>
    </w:rPr>
  </w:style>
  <w:style w:type="paragraph" w:styleId="NormalWeb">
    <w:name w:val="Normal (Web)"/>
    <w:basedOn w:val="Normal"/>
    <w:uiPriority w:val="99"/>
    <w:unhideWhenUsed/>
    <w:rsid w:val="0041670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416702"/>
  </w:style>
  <w:style w:type="character" w:customStyle="1" w:styleId="normaltextrun">
    <w:name w:val="normaltextrun"/>
    <w:basedOn w:val="Standardskriftforavsnitt"/>
    <w:rsid w:val="00416702"/>
  </w:style>
  <w:style w:type="paragraph" w:customStyle="1" w:styleId="paragraph">
    <w:name w:val="paragraph"/>
    <w:basedOn w:val="Normal"/>
    <w:rsid w:val="0041670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416702"/>
  </w:style>
  <w:style w:type="paragraph" w:styleId="Revisjon">
    <w:name w:val="Revision"/>
    <w:hidden/>
    <w:uiPriority w:val="99"/>
    <w:semiHidden/>
    <w:rsid w:val="00416702"/>
    <w:pPr>
      <w:spacing w:after="0" w:line="240" w:lineRule="auto"/>
    </w:pPr>
  </w:style>
  <w:style w:type="paragraph" w:customStyle="1" w:styleId="Normal1">
    <w:name w:val="Normal1"/>
    <w:basedOn w:val="Normal"/>
    <w:rsid w:val="0041670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16702"/>
    <w:rPr>
      <w:b/>
      <w:bCs/>
    </w:rPr>
  </w:style>
  <w:style w:type="paragraph" w:customStyle="1" w:styleId="xmsonormal">
    <w:name w:val="x_msonormal"/>
    <w:basedOn w:val="Normal"/>
    <w:rsid w:val="00416702"/>
    <w:pPr>
      <w:spacing w:after="0" w:line="240" w:lineRule="auto"/>
    </w:pPr>
    <w:rPr>
      <w:rFonts w:ascii="Calibri" w:hAnsi="Calibri" w:cs="Calibri"/>
      <w:lang w:eastAsia="nb-NO"/>
    </w:rPr>
  </w:style>
  <w:style w:type="paragraph" w:customStyle="1" w:styleId="STYNummerertListe">
    <w:name w:val="STY Nummerert Liste"/>
    <w:basedOn w:val="Normal"/>
    <w:qFormat/>
    <w:rsid w:val="0041670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cs="Times New Roman"/>
      <w:sz w:val="21"/>
    </w:rPr>
  </w:style>
  <w:style w:type="character" w:customStyle="1" w:styleId="scxw205226642">
    <w:name w:val="scxw205226642"/>
    <w:basedOn w:val="Standardskriftforavsnitt"/>
    <w:rsid w:val="00416702"/>
  </w:style>
  <w:style w:type="character" w:styleId="Ulstomtale">
    <w:name w:val="Unresolved Mention"/>
    <w:basedOn w:val="Standardskriftforavsnitt"/>
    <w:uiPriority w:val="99"/>
    <w:unhideWhenUsed/>
    <w:rsid w:val="00416702"/>
    <w:rPr>
      <w:color w:val="605E5C"/>
      <w:shd w:val="clear" w:color="auto" w:fill="E1DFDD"/>
    </w:rPr>
  </w:style>
  <w:style w:type="character" w:customStyle="1" w:styleId="Overskrift2Tegn">
    <w:name w:val="Overskrift 2 Tegn"/>
    <w:aliases w:val="DNV-H2 Tegn"/>
    <w:basedOn w:val="Standardskriftforavsnitt"/>
    <w:link w:val="Overskrift2"/>
    <w:uiPriority w:val="9"/>
    <w:rsid w:val="00416702"/>
    <w:rPr>
      <w:rFonts w:asciiTheme="majorHAnsi" w:eastAsiaTheme="majorEastAsia" w:hAnsiTheme="majorHAnsi" w:cstheme="majorBidi"/>
      <w:color w:val="2F5496" w:themeColor="accent1" w:themeShade="BF"/>
      <w:sz w:val="26"/>
      <w:szCs w:val="26"/>
    </w:rPr>
  </w:style>
  <w:style w:type="paragraph" w:customStyle="1" w:styleId="Overskrift41">
    <w:name w:val="Overskrift 41"/>
    <w:basedOn w:val="Normal"/>
    <w:next w:val="Normal"/>
    <w:link w:val="Overskrift4Tegn"/>
    <w:uiPriority w:val="9"/>
    <w:semiHidden/>
    <w:unhideWhenUsed/>
    <w:qFormat/>
    <w:rsid w:val="00416702"/>
    <w:pPr>
      <w:keepNext/>
      <w:keepLines/>
      <w:spacing w:before="40" w:after="0" w:line="276" w:lineRule="auto"/>
      <w:outlineLvl w:val="3"/>
    </w:pPr>
    <w:rPr>
      <w:rFonts w:ascii="Cambria" w:eastAsia="MS Gothic" w:hAnsi="Cambria" w:cs="Times New Roman"/>
      <w:i/>
      <w:iCs/>
      <w:color w:val="365F91"/>
    </w:rPr>
  </w:style>
  <w:style w:type="numbering" w:customStyle="1" w:styleId="Ingenliste1">
    <w:name w:val="Ingen liste1"/>
    <w:next w:val="Ingenliste"/>
    <w:uiPriority w:val="99"/>
    <w:semiHidden/>
    <w:unhideWhenUsed/>
    <w:rsid w:val="00416702"/>
  </w:style>
  <w:style w:type="character" w:customStyle="1" w:styleId="curid">
    <w:name w:val="curid"/>
    <w:basedOn w:val="Standardskriftforavsnitt"/>
    <w:rsid w:val="00416702"/>
  </w:style>
  <w:style w:type="character" w:customStyle="1" w:styleId="dt">
    <w:name w:val="dt"/>
    <w:basedOn w:val="Standardskriftforavsnitt"/>
    <w:rsid w:val="00416702"/>
  </w:style>
  <w:style w:type="character" w:customStyle="1" w:styleId="Fulgthyperkobling1">
    <w:name w:val="Fulgt hyperkobling1"/>
    <w:basedOn w:val="Standardskriftforavsnitt"/>
    <w:uiPriority w:val="99"/>
    <w:semiHidden/>
    <w:unhideWhenUsed/>
    <w:rsid w:val="00416702"/>
    <w:rPr>
      <w:color w:val="800080"/>
      <w:u w:val="single"/>
    </w:rPr>
  </w:style>
  <w:style w:type="paragraph" w:styleId="Ingenmellomrom">
    <w:name w:val="No Spacing"/>
    <w:uiPriority w:val="1"/>
    <w:qFormat/>
    <w:rsid w:val="00416702"/>
    <w:pPr>
      <w:spacing w:after="0" w:line="240" w:lineRule="auto"/>
    </w:pPr>
  </w:style>
  <w:style w:type="character" w:customStyle="1" w:styleId="tabchar">
    <w:name w:val="tabchar"/>
    <w:basedOn w:val="Standardskriftforavsnitt"/>
    <w:rsid w:val="00416702"/>
  </w:style>
  <w:style w:type="character" w:customStyle="1" w:styleId="scxw229490765">
    <w:name w:val="scxw229490765"/>
    <w:basedOn w:val="Standardskriftforavsnitt"/>
    <w:rsid w:val="00416702"/>
  </w:style>
  <w:style w:type="character" w:customStyle="1" w:styleId="111FRoverskriftTegn">
    <w:name w:val="1.1.1 FR overskrift Tegn"/>
    <w:basedOn w:val="Standardskriftforavsnitt"/>
    <w:link w:val="111FRoverskrift"/>
    <w:locked/>
    <w:rsid w:val="00736C65"/>
    <w:rPr>
      <w:rFonts w:ascii="Arial" w:eastAsia="Calibri" w:hAnsi="Arial" w:cs="Times New Roman"/>
      <w:b/>
      <w:color w:val="00B050"/>
      <w:sz w:val="24"/>
      <w:szCs w:val="20"/>
    </w:rPr>
  </w:style>
  <w:style w:type="paragraph" w:customStyle="1" w:styleId="111FRoverskrift">
    <w:name w:val="1.1.1 FR overskrift"/>
    <w:basedOn w:val="STY3Overskrift11"/>
    <w:link w:val="111FRoverskriftTegn"/>
    <w:qFormat/>
    <w:rsid w:val="00736C65"/>
    <w:rPr>
      <w:color w:val="00B050"/>
    </w:rPr>
  </w:style>
  <w:style w:type="character" w:customStyle="1" w:styleId="Overskrift4Tegn">
    <w:name w:val="Overskrift 4 Tegn"/>
    <w:aliases w:val="DNV-H4 Tegn"/>
    <w:basedOn w:val="Standardskriftforavsnitt"/>
    <w:link w:val="Overskrift41"/>
    <w:uiPriority w:val="9"/>
    <w:rsid w:val="00416702"/>
    <w:rPr>
      <w:rFonts w:ascii="Cambria" w:eastAsia="MS Gothic" w:hAnsi="Cambria" w:cs="Times New Roman"/>
      <w:i/>
      <w:iCs/>
      <w:color w:val="365F91"/>
    </w:rPr>
  </w:style>
  <w:style w:type="character" w:styleId="Fulgthyperkobling">
    <w:name w:val="FollowedHyperlink"/>
    <w:basedOn w:val="Standardskriftforavsnitt"/>
    <w:uiPriority w:val="99"/>
    <w:unhideWhenUsed/>
    <w:rsid w:val="00416702"/>
    <w:rPr>
      <w:color w:val="954F72" w:themeColor="followedHyperlink"/>
      <w:u w:val="single"/>
    </w:rPr>
  </w:style>
  <w:style w:type="character" w:customStyle="1" w:styleId="Overskrift4Tegn1">
    <w:name w:val="Overskrift 4 Tegn1"/>
    <w:aliases w:val="DNV-H4 Tegn1"/>
    <w:basedOn w:val="Standardskriftforavsnitt"/>
    <w:link w:val="Overskrift4"/>
    <w:rsid w:val="00416702"/>
    <w:rPr>
      <w:rFonts w:asciiTheme="majorHAnsi" w:eastAsiaTheme="majorEastAsia" w:hAnsiTheme="majorHAnsi" w:cstheme="majorBidi"/>
      <w:i/>
      <w:iCs/>
      <w:color w:val="2F5496" w:themeColor="accent1" w:themeShade="BF"/>
    </w:rPr>
  </w:style>
  <w:style w:type="numbering" w:customStyle="1" w:styleId="Ingenliste2">
    <w:name w:val="Ingen liste2"/>
    <w:next w:val="Ingenliste"/>
    <w:uiPriority w:val="99"/>
    <w:semiHidden/>
    <w:unhideWhenUsed/>
    <w:rsid w:val="00416702"/>
  </w:style>
  <w:style w:type="table" w:customStyle="1" w:styleId="Tabellrutenett1">
    <w:name w:val="Tabellrutenett1"/>
    <w:basedOn w:val="Vanligtabell"/>
    <w:next w:val="Tabellrutenett"/>
    <w:uiPriority w:val="59"/>
    <w:rsid w:val="0041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
    <w:name w:val="Ingen liste3"/>
    <w:next w:val="Ingenliste"/>
    <w:uiPriority w:val="99"/>
    <w:semiHidden/>
    <w:unhideWhenUsed/>
    <w:rsid w:val="00416702"/>
  </w:style>
  <w:style w:type="paragraph" w:customStyle="1" w:styleId="STYBrdtekstnormal">
    <w:name w:val="STY Brødtekst/normal"/>
    <w:basedOn w:val="Normal"/>
    <w:link w:val="STYBrdtekstnormalChar"/>
    <w:qFormat/>
    <w:rsid w:val="0041670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cs="Times New Roman"/>
      <w:sz w:val="21"/>
    </w:rPr>
  </w:style>
  <w:style w:type="character" w:customStyle="1" w:styleId="STYBrdtekstnormalChar">
    <w:name w:val="STY Brødtekst/normal Char"/>
    <w:link w:val="STYBrdtekstnormal"/>
    <w:rsid w:val="00416702"/>
    <w:rPr>
      <w:rFonts w:ascii="Arial" w:eastAsia="Calibri" w:hAnsi="Arial" w:cs="Times New Roman"/>
      <w:sz w:val="21"/>
    </w:rPr>
  </w:style>
  <w:style w:type="paragraph" w:customStyle="1" w:styleId="STYOverskrift0">
    <w:name w:val="STY Overskrift 0"/>
    <w:next w:val="STYBrdteksttabell"/>
    <w:link w:val="STYOverskrift0Char"/>
    <w:qFormat/>
    <w:rsid w:val="0041670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340" w:line="340" w:lineRule="exact"/>
      <w:outlineLvl w:val="0"/>
    </w:pPr>
    <w:rPr>
      <w:rFonts w:ascii="Arial" w:eastAsia="Calibri" w:hAnsi="Arial" w:cs="Times New Roman"/>
      <w:b/>
      <w:sz w:val="28"/>
      <w:szCs w:val="20"/>
      <w:lang w:eastAsia="nb-NO"/>
    </w:rPr>
  </w:style>
  <w:style w:type="paragraph" w:customStyle="1" w:styleId="STYOverskrift1">
    <w:name w:val="STY Overskrift 1"/>
    <w:basedOn w:val="STYOverskrift0"/>
    <w:next w:val="STYBrdtekstnormal"/>
    <w:qFormat/>
    <w:rsid w:val="00416702"/>
    <w:pPr>
      <w:spacing w:after="260" w:line="260" w:lineRule="exact"/>
    </w:pPr>
    <w:rPr>
      <w:sz w:val="21"/>
      <w:szCs w:val="22"/>
      <w:lang w:eastAsia="en-US"/>
    </w:rPr>
  </w:style>
  <w:style w:type="character" w:customStyle="1" w:styleId="STYOverskrift0Char">
    <w:name w:val="STY Overskrift 0 Char"/>
    <w:link w:val="STYOverskrift0"/>
    <w:rsid w:val="00416702"/>
    <w:rPr>
      <w:rFonts w:ascii="Arial" w:eastAsia="Calibri" w:hAnsi="Arial" w:cs="Times New Roman"/>
      <w:b/>
      <w:sz w:val="28"/>
      <w:szCs w:val="20"/>
      <w:lang w:eastAsia="nb-NO"/>
    </w:rPr>
  </w:style>
  <w:style w:type="paragraph" w:customStyle="1" w:styleId="STYOverskrift21">
    <w:name w:val="STY Overskrift 2.1"/>
    <w:basedOn w:val="STYOverskrift1"/>
    <w:next w:val="STYBrdtekstnormal"/>
    <w:uiPriority w:val="99"/>
    <w:qFormat/>
    <w:rsid w:val="00416702"/>
    <w:pPr>
      <w:numPr>
        <w:ilvl w:val="1"/>
        <w:numId w:val="9"/>
      </w:numPr>
    </w:pPr>
  </w:style>
  <w:style w:type="paragraph" w:customStyle="1" w:styleId="STYOverskrift311">
    <w:name w:val="STY Overskrift 3.1.1"/>
    <w:basedOn w:val="STYOverskrift1"/>
    <w:next w:val="STYBrdtekstnormal"/>
    <w:qFormat/>
    <w:rsid w:val="00416702"/>
    <w:pPr>
      <w:numPr>
        <w:ilvl w:val="2"/>
        <w:numId w:val="9"/>
      </w:numPr>
      <w:tabs>
        <w:tab w:val="clear" w:pos="1800"/>
      </w:tabs>
    </w:pPr>
  </w:style>
  <w:style w:type="paragraph" w:customStyle="1" w:styleId="STYListe">
    <w:name w:val="STY Liste"/>
    <w:basedOn w:val="STYBrdteksttabell"/>
    <w:uiPriority w:val="99"/>
    <w:qFormat/>
    <w:rsid w:val="00416702"/>
    <w:pPr>
      <w:numPr>
        <w:numId w:val="8"/>
      </w:numPr>
      <w:tabs>
        <w:tab w:val="clear" w:pos="720"/>
      </w:tabs>
      <w:spacing w:before="0" w:after="0"/>
      <w:ind w:left="227" w:hanging="227"/>
    </w:pPr>
  </w:style>
  <w:style w:type="paragraph" w:customStyle="1" w:styleId="STYTabellTittel1">
    <w:name w:val="STY Tabell Tittel 1"/>
    <w:basedOn w:val="STYBrdteksttabell"/>
    <w:qFormat/>
    <w:rsid w:val="00416702"/>
    <w:rPr>
      <w:b/>
    </w:rPr>
  </w:style>
  <w:style w:type="paragraph" w:customStyle="1" w:styleId="STYTabellTittel2">
    <w:name w:val="STY Tabell Tittel 2"/>
    <w:basedOn w:val="Normal"/>
    <w:autoRedefine/>
    <w:uiPriority w:val="99"/>
    <w:qFormat/>
    <w:rsid w:val="00416702"/>
    <w:pPr>
      <w:widowControl w:val="0"/>
      <w:spacing w:after="0" w:line="240" w:lineRule="exact"/>
    </w:pPr>
    <w:rPr>
      <w:rFonts w:ascii="Arial" w:eastAsia="Times New Roman" w:hAnsi="Arial" w:cs="Arial"/>
      <w:b/>
      <w:bCs/>
      <w:sz w:val="19"/>
    </w:rPr>
  </w:style>
  <w:style w:type="paragraph" w:customStyle="1" w:styleId="STYBrdteksttabell">
    <w:name w:val="STY Brødtekst/tabell"/>
    <w:basedOn w:val="Normal"/>
    <w:link w:val="STYBrdteksttabellTegnTegn"/>
    <w:qFormat/>
    <w:rsid w:val="0041670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before="80" w:after="80" w:line="260" w:lineRule="exact"/>
    </w:pPr>
    <w:rPr>
      <w:rFonts w:ascii="Arial" w:eastAsia="Calibri" w:hAnsi="Arial" w:cs="Times New Roman"/>
      <w:sz w:val="21"/>
    </w:rPr>
  </w:style>
  <w:style w:type="character" w:customStyle="1" w:styleId="STYBrdteksttabellTegnTegn">
    <w:name w:val="STY Brødtekst/tabell Tegn Tegn"/>
    <w:link w:val="STYBrdteksttabell"/>
    <w:rsid w:val="00416702"/>
    <w:rPr>
      <w:rFonts w:ascii="Arial" w:eastAsia="Calibri" w:hAnsi="Arial" w:cs="Times New Roman"/>
      <w:sz w:val="21"/>
    </w:rPr>
  </w:style>
  <w:style w:type="paragraph" w:customStyle="1" w:styleId="STYListeNummerert">
    <w:name w:val="STY Liste Nummerert"/>
    <w:basedOn w:val="STYBrdteksttabell"/>
    <w:uiPriority w:val="99"/>
    <w:qFormat/>
    <w:rsid w:val="00416702"/>
    <w:pPr>
      <w:numPr>
        <w:numId w:val="10"/>
      </w:numPr>
      <w:spacing w:before="0" w:after="0"/>
    </w:pPr>
  </w:style>
  <w:style w:type="paragraph" w:customStyle="1" w:styleId="STYTabellListe">
    <w:name w:val="STY Tabell Liste"/>
    <w:basedOn w:val="STYListe"/>
    <w:qFormat/>
    <w:rsid w:val="00416702"/>
    <w:pPr>
      <w:numPr>
        <w:numId w:val="0"/>
      </w:numPr>
      <w:spacing w:line="240" w:lineRule="auto"/>
    </w:pPr>
  </w:style>
  <w:style w:type="paragraph" w:customStyle="1" w:styleId="STYTabelltekst1">
    <w:name w:val="STY Tabell tekst 1"/>
    <w:basedOn w:val="STYTabellTittel1"/>
    <w:rsid w:val="00416702"/>
    <w:rPr>
      <w:rFonts w:eastAsia="Times New Roman"/>
      <w:bCs/>
      <w:szCs w:val="20"/>
    </w:rPr>
  </w:style>
  <w:style w:type="paragraph" w:customStyle="1" w:styleId="STYTabellTittel3">
    <w:name w:val="STY Tabell Tittel 3"/>
    <w:basedOn w:val="STYTabellTittel2"/>
    <w:next w:val="STYBrdteksttabell"/>
    <w:uiPriority w:val="99"/>
    <w:rsid w:val="00416702"/>
  </w:style>
  <w:style w:type="paragraph" w:customStyle="1" w:styleId="STYTittel">
    <w:name w:val="STY Tittel"/>
    <w:basedOn w:val="STYOverskrift0"/>
    <w:next w:val="STYBrdtekstnormal"/>
    <w:uiPriority w:val="99"/>
    <w:qFormat/>
    <w:rsid w:val="00416702"/>
    <w:pPr>
      <w:spacing w:after="420" w:line="420" w:lineRule="exact"/>
    </w:pPr>
    <w:rPr>
      <w:sz w:val="36"/>
      <w:szCs w:val="22"/>
      <w:lang w:eastAsia="en-US"/>
    </w:rPr>
  </w:style>
  <w:style w:type="numbering" w:customStyle="1" w:styleId="StilNummerert1">
    <w:name w:val="Stil Nummerert1"/>
    <w:rsid w:val="00416702"/>
    <w:pPr>
      <w:numPr>
        <w:numId w:val="15"/>
      </w:numPr>
    </w:pPr>
  </w:style>
  <w:style w:type="paragraph" w:styleId="INNH1">
    <w:name w:val="toc 1"/>
    <w:basedOn w:val="Normal"/>
    <w:next w:val="Normal"/>
    <w:autoRedefine/>
    <w:uiPriority w:val="39"/>
    <w:unhideWhenUsed/>
    <w:rsid w:val="00B96D7C"/>
    <w:pPr>
      <w:tabs>
        <w:tab w:val="right" w:leader="dot" w:pos="9062"/>
      </w:tabs>
      <w:spacing w:after="200" w:line="276" w:lineRule="auto"/>
    </w:pPr>
    <w:rPr>
      <w:rFonts w:ascii="Calibri" w:eastAsia="Calibri" w:hAnsi="Calibri" w:cs="Times New Roman"/>
    </w:rPr>
  </w:style>
  <w:style w:type="paragraph" w:styleId="INNH2">
    <w:name w:val="toc 2"/>
    <w:basedOn w:val="Normal"/>
    <w:next w:val="Normal"/>
    <w:autoRedefine/>
    <w:uiPriority w:val="39"/>
    <w:unhideWhenUsed/>
    <w:rsid w:val="00416702"/>
    <w:pPr>
      <w:spacing w:after="200" w:line="276" w:lineRule="auto"/>
      <w:ind w:left="220"/>
    </w:pPr>
    <w:rPr>
      <w:rFonts w:ascii="Calibri" w:eastAsia="Calibri" w:hAnsi="Calibri" w:cs="Times New Roman"/>
    </w:rPr>
  </w:style>
  <w:style w:type="paragraph" w:styleId="INNH3">
    <w:name w:val="toc 3"/>
    <w:basedOn w:val="Normal"/>
    <w:next w:val="Normal"/>
    <w:autoRedefine/>
    <w:uiPriority w:val="39"/>
    <w:unhideWhenUsed/>
    <w:rsid w:val="00416702"/>
    <w:pPr>
      <w:spacing w:after="200" w:line="276" w:lineRule="auto"/>
      <w:ind w:left="440"/>
    </w:pPr>
    <w:rPr>
      <w:rFonts w:ascii="Calibri" w:eastAsia="Calibri" w:hAnsi="Calibri" w:cs="Times New Roman"/>
    </w:rPr>
  </w:style>
  <w:style w:type="character" w:customStyle="1" w:styleId="ListeavsnittTegn">
    <w:name w:val="Listeavsnitt Tegn"/>
    <w:basedOn w:val="Standardskriftforavsnitt"/>
    <w:link w:val="Listeavsnitt"/>
    <w:uiPriority w:val="34"/>
    <w:rsid w:val="00416702"/>
  </w:style>
  <w:style w:type="character" w:customStyle="1" w:styleId="scxw225003712">
    <w:name w:val="scxw225003712"/>
    <w:basedOn w:val="Standardskriftforavsnitt"/>
    <w:rsid w:val="00416702"/>
  </w:style>
  <w:style w:type="character" w:customStyle="1" w:styleId="scxw18678520">
    <w:name w:val="scxw18678520"/>
    <w:basedOn w:val="Standardskriftforavsnitt"/>
    <w:rsid w:val="00416702"/>
  </w:style>
  <w:style w:type="paragraph" w:customStyle="1" w:styleId="DNV-H51">
    <w:name w:val="DNV-H51"/>
    <w:basedOn w:val="Normal"/>
    <w:next w:val="Normal"/>
    <w:uiPriority w:val="9"/>
    <w:qFormat/>
    <w:rsid w:val="00C665F8"/>
    <w:pPr>
      <w:keepNext/>
      <w:keepLines/>
      <w:spacing w:before="40" w:after="0" w:line="276" w:lineRule="auto"/>
      <w:ind w:left="1008" w:hanging="1008"/>
      <w:outlineLvl w:val="4"/>
    </w:pPr>
    <w:rPr>
      <w:rFonts w:ascii="Cambria" w:eastAsia="Times New Roman" w:hAnsi="Cambria" w:cs="Times New Roman"/>
      <w:color w:val="365F91"/>
      <w:sz w:val="20"/>
      <w:szCs w:val="20"/>
    </w:rPr>
  </w:style>
  <w:style w:type="paragraph" w:customStyle="1" w:styleId="DNV-H61">
    <w:name w:val="DNV-H61"/>
    <w:basedOn w:val="Normal"/>
    <w:next w:val="Normal"/>
    <w:uiPriority w:val="9"/>
    <w:qFormat/>
    <w:rsid w:val="00C665F8"/>
    <w:pPr>
      <w:keepNext/>
      <w:keepLines/>
      <w:spacing w:before="40" w:after="0" w:line="276" w:lineRule="auto"/>
      <w:ind w:left="1152" w:hanging="1152"/>
      <w:outlineLvl w:val="5"/>
    </w:pPr>
    <w:rPr>
      <w:rFonts w:ascii="Cambria" w:eastAsia="Times New Roman" w:hAnsi="Cambria" w:cs="Times New Roman"/>
      <w:color w:val="243F60"/>
      <w:sz w:val="20"/>
      <w:szCs w:val="20"/>
    </w:rPr>
  </w:style>
  <w:style w:type="paragraph" w:customStyle="1" w:styleId="DNV-H71">
    <w:name w:val="DNV-H71"/>
    <w:basedOn w:val="Normal"/>
    <w:next w:val="Normal"/>
    <w:uiPriority w:val="9"/>
    <w:semiHidden/>
    <w:qFormat/>
    <w:rsid w:val="00C665F8"/>
    <w:pPr>
      <w:keepNext/>
      <w:keepLines/>
      <w:spacing w:before="40" w:after="0" w:line="276" w:lineRule="auto"/>
      <w:ind w:left="1296" w:hanging="1296"/>
      <w:outlineLvl w:val="6"/>
    </w:pPr>
    <w:rPr>
      <w:rFonts w:ascii="Cambria" w:eastAsia="Times New Roman" w:hAnsi="Cambria" w:cs="Times New Roman"/>
      <w:i/>
      <w:iCs/>
      <w:color w:val="243F60"/>
      <w:sz w:val="20"/>
      <w:szCs w:val="20"/>
    </w:rPr>
  </w:style>
  <w:style w:type="paragraph" w:customStyle="1" w:styleId="DNV-H81">
    <w:name w:val="DNV-H81"/>
    <w:basedOn w:val="Normal"/>
    <w:next w:val="Normal"/>
    <w:uiPriority w:val="9"/>
    <w:semiHidden/>
    <w:qFormat/>
    <w:rsid w:val="00C665F8"/>
    <w:pPr>
      <w:keepNext/>
      <w:keepLines/>
      <w:spacing w:before="40" w:after="0" w:line="276" w:lineRule="auto"/>
      <w:ind w:left="1440" w:hanging="1440"/>
      <w:outlineLvl w:val="7"/>
    </w:pPr>
    <w:rPr>
      <w:rFonts w:ascii="Cambria" w:eastAsia="Times New Roman" w:hAnsi="Cambria" w:cs="Times New Roman"/>
      <w:color w:val="272727"/>
      <w:sz w:val="21"/>
      <w:szCs w:val="21"/>
    </w:rPr>
  </w:style>
  <w:style w:type="paragraph" w:customStyle="1" w:styleId="DNV-H91">
    <w:name w:val="DNV-H91"/>
    <w:basedOn w:val="Normal"/>
    <w:next w:val="Normal"/>
    <w:uiPriority w:val="9"/>
    <w:semiHidden/>
    <w:qFormat/>
    <w:rsid w:val="00C665F8"/>
    <w:pPr>
      <w:keepNext/>
      <w:keepLines/>
      <w:spacing w:before="40" w:after="0" w:line="276" w:lineRule="auto"/>
      <w:ind w:left="1584" w:hanging="1584"/>
      <w:outlineLvl w:val="8"/>
    </w:pPr>
    <w:rPr>
      <w:rFonts w:ascii="Cambria" w:eastAsia="Times New Roman" w:hAnsi="Cambria" w:cs="Times New Roman"/>
      <w:i/>
      <w:iCs/>
      <w:color w:val="272727"/>
      <w:sz w:val="21"/>
      <w:szCs w:val="21"/>
    </w:rPr>
  </w:style>
  <w:style w:type="numbering" w:customStyle="1" w:styleId="Ingenliste4">
    <w:name w:val="Ingen liste4"/>
    <w:next w:val="Ingenliste"/>
    <w:uiPriority w:val="99"/>
    <w:semiHidden/>
    <w:unhideWhenUsed/>
    <w:rsid w:val="00C665F8"/>
  </w:style>
  <w:style w:type="character" w:customStyle="1" w:styleId="STY2Overskrift111Tegn">
    <w:name w:val="STY2 Overskrift 1.1.1 Tegn"/>
    <w:basedOn w:val="Standardskriftforavsnitt"/>
    <w:link w:val="STY2Overskrift111"/>
    <w:locked/>
    <w:rsid w:val="00C665F8"/>
    <w:rPr>
      <w:rFonts w:eastAsia="Times New Roman" w:cs="Times New Roman"/>
      <w:b/>
      <w:color w:val="000000"/>
      <w:sz w:val="21"/>
    </w:rPr>
  </w:style>
  <w:style w:type="paragraph" w:customStyle="1" w:styleId="STY2Overskrift111">
    <w:name w:val="STY2 Overskrift 1.1.1"/>
    <w:basedOn w:val="Normal"/>
    <w:next w:val="Normal"/>
    <w:link w:val="STY2Overskrift111Tegn"/>
    <w:qFormat/>
    <w:rsid w:val="00C665F8"/>
    <w:pPr>
      <w:widowControl w:val="0"/>
      <w:spacing w:line="276" w:lineRule="auto"/>
      <w:ind w:left="2160" w:hanging="180"/>
      <w:outlineLvl w:val="2"/>
    </w:pPr>
    <w:rPr>
      <w:rFonts w:eastAsia="Times New Roman" w:cs="Times New Roman"/>
      <w:b/>
      <w:color w:val="000000"/>
      <w:sz w:val="21"/>
    </w:rPr>
  </w:style>
  <w:style w:type="character" w:customStyle="1" w:styleId="STYBrdtekstTegn">
    <w:name w:val="STY Brødtekst Tegn"/>
    <w:link w:val="STYBrdtekst"/>
    <w:locked/>
    <w:rsid w:val="00C665F8"/>
    <w:rPr>
      <w:color w:val="000000"/>
      <w:sz w:val="21"/>
    </w:rPr>
  </w:style>
  <w:style w:type="paragraph" w:customStyle="1" w:styleId="STYBrdtekst">
    <w:name w:val="STY Brødtekst"/>
    <w:link w:val="STYBrdtekstTegn"/>
    <w:rsid w:val="00C665F8"/>
    <w:pPr>
      <w:widowControl w:val="0"/>
      <w:spacing w:after="0" w:line="276" w:lineRule="auto"/>
    </w:pPr>
    <w:rPr>
      <w:color w:val="000000"/>
      <w:sz w:val="21"/>
    </w:rPr>
  </w:style>
  <w:style w:type="table" w:customStyle="1" w:styleId="Tabellrutenett4">
    <w:name w:val="Tabellrutenett4"/>
    <w:basedOn w:val="Vanligtabell"/>
    <w:next w:val="Tabellrutenett"/>
    <w:uiPriority w:val="59"/>
    <w:rsid w:val="00C665F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C66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foravsnitt"/>
    <w:link w:val="Overskrift5"/>
    <w:rsid w:val="00C665F8"/>
    <w:rPr>
      <w:rFonts w:ascii="Cambria" w:eastAsia="Times New Roman" w:hAnsi="Cambria" w:cs="Times New Roman"/>
      <w:color w:val="365F91"/>
      <w:sz w:val="20"/>
      <w:szCs w:val="20"/>
    </w:rPr>
  </w:style>
  <w:style w:type="character" w:customStyle="1" w:styleId="Overskrift6Tegn">
    <w:name w:val="Overskrift 6 Tegn"/>
    <w:basedOn w:val="Standardskriftforavsnitt"/>
    <w:link w:val="Overskrift6"/>
    <w:uiPriority w:val="9"/>
    <w:rsid w:val="00C665F8"/>
    <w:rPr>
      <w:rFonts w:ascii="Cambria" w:eastAsia="Times New Roman" w:hAnsi="Cambria" w:cs="Times New Roman"/>
      <w:color w:val="243F60"/>
      <w:sz w:val="20"/>
      <w:szCs w:val="20"/>
    </w:rPr>
  </w:style>
  <w:style w:type="character" w:customStyle="1" w:styleId="Overskrift7Tegn">
    <w:name w:val="Overskrift 7 Tegn"/>
    <w:basedOn w:val="Standardskriftforavsnitt"/>
    <w:link w:val="Overskrift7"/>
    <w:uiPriority w:val="9"/>
    <w:semiHidden/>
    <w:rsid w:val="00C665F8"/>
    <w:rPr>
      <w:rFonts w:ascii="Cambria" w:eastAsia="Times New Roman" w:hAnsi="Cambria" w:cs="Times New Roman"/>
      <w:i/>
      <w:iCs/>
      <w:color w:val="243F60"/>
      <w:sz w:val="20"/>
      <w:szCs w:val="20"/>
    </w:rPr>
  </w:style>
  <w:style w:type="character" w:customStyle="1" w:styleId="Overskrift8Tegn">
    <w:name w:val="Overskrift 8 Tegn"/>
    <w:basedOn w:val="Standardskriftforavsnitt"/>
    <w:link w:val="Overskrift8"/>
    <w:uiPriority w:val="9"/>
    <w:semiHidden/>
    <w:rsid w:val="00C665F8"/>
    <w:rPr>
      <w:rFonts w:ascii="Cambria" w:eastAsia="Times New Roman" w:hAnsi="Cambria" w:cs="Times New Roman"/>
      <w:color w:val="272727"/>
      <w:sz w:val="21"/>
      <w:szCs w:val="21"/>
    </w:rPr>
  </w:style>
  <w:style w:type="character" w:customStyle="1" w:styleId="Overskrift9Tegn">
    <w:name w:val="Overskrift 9 Tegn"/>
    <w:basedOn w:val="Standardskriftforavsnitt"/>
    <w:link w:val="Overskrift9"/>
    <w:uiPriority w:val="9"/>
    <w:semiHidden/>
    <w:rsid w:val="00C665F8"/>
    <w:rPr>
      <w:rFonts w:ascii="Cambria" w:eastAsia="Times New Roman" w:hAnsi="Cambria" w:cs="Times New Roman"/>
      <w:i/>
      <w:iCs/>
      <w:color w:val="272727"/>
      <w:sz w:val="21"/>
      <w:szCs w:val="21"/>
    </w:rPr>
  </w:style>
  <w:style w:type="character" w:customStyle="1" w:styleId="STY2BrdtekstTegn">
    <w:name w:val="STY2 Brødtekst Tegn"/>
    <w:link w:val="STY2Brdtekst"/>
    <w:locked/>
    <w:rsid w:val="00C665F8"/>
    <w:rPr>
      <w:color w:val="000000"/>
      <w:sz w:val="21"/>
    </w:rPr>
  </w:style>
  <w:style w:type="paragraph" w:customStyle="1" w:styleId="STY2Brdtekst">
    <w:name w:val="STY2 Brødtekst"/>
    <w:link w:val="STY2BrdtekstTegn"/>
    <w:qFormat/>
    <w:rsid w:val="00C665F8"/>
    <w:pPr>
      <w:widowControl w:val="0"/>
      <w:spacing w:after="0" w:line="276" w:lineRule="auto"/>
    </w:pPr>
    <w:rPr>
      <w:color w:val="000000"/>
      <w:sz w:val="21"/>
    </w:rPr>
  </w:style>
  <w:style w:type="paragraph" w:customStyle="1" w:styleId="1111FRoverskrift">
    <w:name w:val="1.1.1.1 FR overskrift"/>
    <w:basedOn w:val="Overskrift5"/>
    <w:link w:val="1111FRoverskriftTegn"/>
    <w:rsid w:val="00C665F8"/>
  </w:style>
  <w:style w:type="character" w:customStyle="1" w:styleId="1111FRoverskriftTegn">
    <w:name w:val="1.1.1.1 FR overskrift Tegn"/>
    <w:basedOn w:val="Standardskriftforavsnitt"/>
    <w:link w:val="1111FRoverskrift"/>
    <w:locked/>
    <w:rsid w:val="00C665F8"/>
    <w:rPr>
      <w:rFonts w:ascii="Cambria" w:eastAsia="Times New Roman" w:hAnsi="Cambria" w:cs="Times New Roman"/>
      <w:color w:val="365F91"/>
      <w:sz w:val="20"/>
      <w:szCs w:val="20"/>
    </w:rPr>
  </w:style>
  <w:style w:type="paragraph" w:styleId="Punktliste">
    <w:name w:val="List Bullet"/>
    <w:basedOn w:val="Listeavsnitt"/>
    <w:link w:val="PunktlisteTegn"/>
    <w:uiPriority w:val="99"/>
    <w:semiHidden/>
    <w:rsid w:val="00C665F8"/>
    <w:pPr>
      <w:spacing w:before="80" w:after="0" w:line="276" w:lineRule="auto"/>
      <w:ind w:left="0"/>
      <w:contextualSpacing w:val="0"/>
    </w:pPr>
    <w:rPr>
      <w:rFonts w:ascii="Arial" w:hAnsi="Arial"/>
      <w:sz w:val="20"/>
      <w:szCs w:val="20"/>
    </w:rPr>
  </w:style>
  <w:style w:type="character" w:styleId="Plassholdertekst">
    <w:name w:val="Placeholder Text"/>
    <w:basedOn w:val="Standardskriftforavsnitt"/>
    <w:uiPriority w:val="99"/>
    <w:semiHidden/>
    <w:rsid w:val="00C665F8"/>
    <w:rPr>
      <w:color w:val="808080"/>
    </w:rPr>
  </w:style>
  <w:style w:type="paragraph" w:customStyle="1" w:styleId="Overskriftforinnholdsfortegnelse1">
    <w:name w:val="Overskrift for innholdsfortegnelse1"/>
    <w:basedOn w:val="Overskrift1"/>
    <w:next w:val="Normal"/>
    <w:uiPriority w:val="39"/>
    <w:qFormat/>
    <w:rsid w:val="00C665F8"/>
    <w:pPr>
      <w:spacing w:before="0" w:after="360"/>
      <w:outlineLvl w:val="9"/>
    </w:pPr>
    <w:rPr>
      <w:b w:val="0"/>
      <w:bCs w:val="0"/>
      <w:color w:val="4F81BD"/>
      <w:sz w:val="36"/>
      <w:szCs w:val="32"/>
    </w:rPr>
  </w:style>
  <w:style w:type="table" w:customStyle="1" w:styleId="BaneNOR">
    <w:name w:val="BaneNOR"/>
    <w:basedOn w:val="Vanligtabell"/>
    <w:uiPriority w:val="99"/>
    <w:rsid w:val="00C665F8"/>
    <w:pPr>
      <w:spacing w:after="0" w:line="240" w:lineRule="auto"/>
      <w:contextualSpacing/>
    </w:pPr>
    <w:rPr>
      <w:rFonts w:ascii="Arial" w:hAnsi="Arial"/>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pPr>
        <w:jc w:val="left"/>
      </w:pPr>
      <w:rPr>
        <w:b/>
      </w:rPr>
      <w:tblPr/>
      <w:tcPr>
        <w:tcBorders>
          <w:top w:val="single" w:sz="8" w:space="0" w:color="auto"/>
          <w:left w:val="single" w:sz="4" w:space="0" w:color="auto"/>
          <w:bottom w:val="single" w:sz="8" w:space="0" w:color="auto"/>
          <w:right w:val="single" w:sz="4" w:space="0" w:color="auto"/>
          <w:insideH w:val="single" w:sz="4" w:space="0" w:color="auto"/>
          <w:insideV w:val="single" w:sz="4" w:space="0" w:color="auto"/>
          <w:tl2br w:val="nil"/>
          <w:tr2bl w:val="nil"/>
        </w:tcBorders>
        <w:shd w:val="clear" w:color="auto" w:fill="EEECE1"/>
      </w:tcPr>
    </w:tblStylePr>
    <w:tblStylePr w:type="lastRow">
      <w:pPr>
        <w:jc w:val="left"/>
      </w:pPr>
    </w:tblStylePr>
    <w:tblStylePr w:type="firstCol">
      <w:pPr>
        <w:jc w:val="left"/>
      </w:pPr>
    </w:tblStylePr>
  </w:style>
  <w:style w:type="paragraph" w:styleId="Bildetekst">
    <w:name w:val="caption"/>
    <w:basedOn w:val="Normal"/>
    <w:next w:val="Normal"/>
    <w:link w:val="BildetekstTegn"/>
    <w:rsid w:val="00C665F8"/>
    <w:pPr>
      <w:spacing w:before="80" w:line="240" w:lineRule="auto"/>
    </w:pPr>
    <w:rPr>
      <w:rFonts w:ascii="Arial" w:hAnsi="Arial"/>
      <w:iCs/>
      <w:sz w:val="18"/>
      <w:szCs w:val="18"/>
    </w:rPr>
  </w:style>
  <w:style w:type="paragraph" w:styleId="Nummerertliste2">
    <w:name w:val="List Number 2"/>
    <w:basedOn w:val="Punktliste"/>
    <w:uiPriority w:val="99"/>
    <w:semiHidden/>
    <w:qFormat/>
    <w:rsid w:val="00C665F8"/>
    <w:pPr>
      <w:tabs>
        <w:tab w:val="num" w:pos="720"/>
        <w:tab w:val="num" w:pos="840"/>
      </w:tabs>
      <w:ind w:left="340" w:hanging="340"/>
    </w:pPr>
  </w:style>
  <w:style w:type="numbering" w:customStyle="1" w:styleId="STY2LISTESTILOverskrifternummerert">
    <w:name w:val="STY2 LISTESTIL Overskrifter nummerert"/>
    <w:rsid w:val="00C665F8"/>
    <w:pPr>
      <w:numPr>
        <w:numId w:val="18"/>
      </w:numPr>
    </w:pPr>
  </w:style>
  <w:style w:type="paragraph" w:customStyle="1" w:styleId="STY3Tabellradtekst">
    <w:name w:val="STY3 Tabell radtekst"/>
    <w:basedOn w:val="Normal"/>
    <w:uiPriority w:val="6"/>
    <w:qFormat/>
    <w:rsid w:val="00C665F8"/>
    <w:pPr>
      <w:spacing w:after="0" w:line="240" w:lineRule="auto"/>
    </w:pPr>
    <w:rPr>
      <w:rFonts w:ascii="Arial" w:hAnsi="Arial"/>
      <w:sz w:val="18"/>
      <w:szCs w:val="20"/>
    </w:rPr>
  </w:style>
  <w:style w:type="paragraph" w:customStyle="1" w:styleId="STY3Tabelltittel">
    <w:name w:val="STY3 Tabell tittel"/>
    <w:basedOn w:val="STY3Tabellradtekst"/>
    <w:uiPriority w:val="6"/>
    <w:qFormat/>
    <w:rsid w:val="00C665F8"/>
  </w:style>
  <w:style w:type="paragraph" w:customStyle="1" w:styleId="STY3Listenummerert0">
    <w:name w:val="STY3 Liste nummerert"/>
    <w:basedOn w:val="Nummerertliste"/>
    <w:link w:val="STY3ListenummerertTegn0"/>
    <w:uiPriority w:val="3"/>
    <w:qFormat/>
    <w:rsid w:val="00C665F8"/>
    <w:pPr>
      <w:numPr>
        <w:numId w:val="0"/>
      </w:numPr>
      <w:tabs>
        <w:tab w:val="num" w:pos="643"/>
      </w:tabs>
      <w:ind w:left="284" w:hanging="284"/>
    </w:pPr>
  </w:style>
  <w:style w:type="paragraph" w:customStyle="1" w:styleId="STY3Listepunkter">
    <w:name w:val="STY3 Liste punkter"/>
    <w:basedOn w:val="Punktliste"/>
    <w:link w:val="STY3ListepunkterTegn"/>
    <w:uiPriority w:val="3"/>
    <w:qFormat/>
    <w:rsid w:val="00C665F8"/>
    <w:pPr>
      <w:ind w:left="284" w:hanging="284"/>
    </w:pPr>
  </w:style>
  <w:style w:type="paragraph" w:customStyle="1" w:styleId="STY3Brdtekst">
    <w:name w:val="STY3 Brødtekst"/>
    <w:basedOn w:val="Normal"/>
    <w:link w:val="STY3BrdtekstTegn"/>
    <w:qFormat/>
    <w:rsid w:val="00C665F8"/>
    <w:pPr>
      <w:spacing w:before="80" w:after="0" w:line="276" w:lineRule="auto"/>
    </w:pPr>
    <w:rPr>
      <w:rFonts w:ascii="Arial" w:hAnsi="Arial"/>
      <w:sz w:val="20"/>
      <w:szCs w:val="20"/>
    </w:rPr>
  </w:style>
  <w:style w:type="paragraph" w:customStyle="1" w:styleId="STY3Listealfabetisk">
    <w:name w:val="STY3 Liste alfabetisk"/>
    <w:basedOn w:val="Nummerertliste2"/>
    <w:uiPriority w:val="3"/>
    <w:qFormat/>
    <w:rsid w:val="00C665F8"/>
    <w:pPr>
      <w:ind w:left="284" w:hanging="284"/>
    </w:pPr>
  </w:style>
  <w:style w:type="paragraph" w:styleId="INNH4">
    <w:name w:val="toc 4"/>
    <w:basedOn w:val="Normal"/>
    <w:next w:val="Normal"/>
    <w:autoRedefine/>
    <w:uiPriority w:val="39"/>
    <w:rsid w:val="00C665F8"/>
    <w:pPr>
      <w:spacing w:before="80" w:after="80" w:line="276" w:lineRule="auto"/>
      <w:ind w:left="227"/>
    </w:pPr>
    <w:rPr>
      <w:rFonts w:ascii="Arial" w:hAnsi="Arial"/>
      <w:sz w:val="20"/>
      <w:szCs w:val="20"/>
    </w:rPr>
  </w:style>
  <w:style w:type="paragraph" w:customStyle="1" w:styleId="STY3Tittel">
    <w:name w:val="STY3 Tittel"/>
    <w:basedOn w:val="Normal"/>
    <w:next w:val="STY3Brdtekst"/>
    <w:qFormat/>
    <w:rsid w:val="00C665F8"/>
    <w:pPr>
      <w:spacing w:after="360" w:line="276" w:lineRule="auto"/>
    </w:pPr>
    <w:rPr>
      <w:rFonts w:ascii="Arial" w:hAnsi="Arial"/>
      <w:bCs/>
      <w:sz w:val="32"/>
      <w:szCs w:val="20"/>
    </w:rPr>
  </w:style>
  <w:style w:type="paragraph" w:customStyle="1" w:styleId="STY3Overskriftlistealfabetisk">
    <w:name w:val="STY3 Overskrift liste alfabetisk"/>
    <w:basedOn w:val="STY3Brdtekst"/>
    <w:next w:val="STY3Listealfabetisk"/>
    <w:uiPriority w:val="2"/>
    <w:qFormat/>
    <w:rsid w:val="00C665F8"/>
    <w:pPr>
      <w:spacing w:before="280"/>
    </w:pPr>
    <w:rPr>
      <w:b/>
      <w:szCs w:val="21"/>
    </w:rPr>
  </w:style>
  <w:style w:type="paragraph" w:customStyle="1" w:styleId="STY3Overskriftlistenummerert">
    <w:name w:val="STY3 Overskrift liste nummerert"/>
    <w:basedOn w:val="STY3Overskriftlistealfabetisk"/>
    <w:next w:val="STY3Listenummerert0"/>
    <w:uiPriority w:val="2"/>
    <w:qFormat/>
    <w:rsid w:val="00C665F8"/>
  </w:style>
  <w:style w:type="paragraph" w:customStyle="1" w:styleId="STY3Overskriftlistepunkter">
    <w:name w:val="STY3 Overskrift liste punkter"/>
    <w:basedOn w:val="STY3Overskriftlistenummerert"/>
    <w:next w:val="STY3Listepunkter"/>
    <w:uiPriority w:val="2"/>
    <w:qFormat/>
    <w:rsid w:val="00C665F8"/>
  </w:style>
  <w:style w:type="paragraph" w:customStyle="1" w:styleId="STY3Overskrifttabell">
    <w:name w:val="STY3 Overskrift tabell"/>
    <w:basedOn w:val="Bildetekst"/>
    <w:semiHidden/>
    <w:rsid w:val="00C665F8"/>
    <w:pPr>
      <w:keepNext/>
    </w:pPr>
    <w:rPr>
      <w:b/>
    </w:rPr>
  </w:style>
  <w:style w:type="paragraph" w:customStyle="1" w:styleId="STY3Figur-bildetekst">
    <w:name w:val="STY3 Figur-/bildetekst"/>
    <w:basedOn w:val="STY3Tabelltittel"/>
    <w:next w:val="STY3Brdtekst"/>
    <w:semiHidden/>
    <w:rsid w:val="00C665F8"/>
    <w:pPr>
      <w:spacing w:before="80" w:after="160"/>
    </w:pPr>
    <w:rPr>
      <w:b/>
    </w:rPr>
  </w:style>
  <w:style w:type="paragraph" w:customStyle="1" w:styleId="STY3Overskifttabell">
    <w:name w:val="STY3 Overskift tabell"/>
    <w:basedOn w:val="STY3Brdtekst"/>
    <w:next w:val="Bildetekst"/>
    <w:uiPriority w:val="4"/>
    <w:qFormat/>
    <w:rsid w:val="00C665F8"/>
    <w:pPr>
      <w:tabs>
        <w:tab w:val="left" w:pos="851"/>
      </w:tabs>
      <w:spacing w:before="160" w:after="80" w:line="240" w:lineRule="auto"/>
    </w:pPr>
    <w:rPr>
      <w:b/>
      <w:sz w:val="18"/>
    </w:rPr>
  </w:style>
  <w:style w:type="paragraph" w:customStyle="1" w:styleId="STY3Bildetekst">
    <w:name w:val="STY3 Bildetekst"/>
    <w:basedOn w:val="Normal"/>
    <w:next w:val="STY3Brdtekst"/>
    <w:uiPriority w:val="5"/>
    <w:qFormat/>
    <w:rsid w:val="00C665F8"/>
    <w:pPr>
      <w:spacing w:before="80" w:line="240" w:lineRule="auto"/>
    </w:pPr>
    <w:rPr>
      <w:rFonts w:ascii="Arial" w:hAnsi="Arial"/>
      <w:sz w:val="18"/>
      <w:szCs w:val="20"/>
    </w:rPr>
  </w:style>
  <w:style w:type="paragraph" w:customStyle="1" w:styleId="STY3Overskriftfigur">
    <w:name w:val="STY3 Overskrift figur"/>
    <w:basedOn w:val="Normal"/>
    <w:next w:val="Bildetekst"/>
    <w:uiPriority w:val="4"/>
    <w:qFormat/>
    <w:rsid w:val="00C665F8"/>
    <w:pPr>
      <w:numPr>
        <w:numId w:val="4"/>
      </w:numPr>
      <w:tabs>
        <w:tab w:val="left" w:pos="851"/>
      </w:tabs>
      <w:spacing w:before="160" w:after="80" w:line="240" w:lineRule="auto"/>
      <w:ind w:left="0" w:firstLine="0"/>
    </w:pPr>
    <w:rPr>
      <w:rFonts w:ascii="Arial" w:hAnsi="Arial"/>
      <w:b/>
      <w:sz w:val="18"/>
      <w:szCs w:val="20"/>
    </w:rPr>
  </w:style>
  <w:style w:type="paragraph" w:customStyle="1" w:styleId="STY3Overskrift1grnn">
    <w:name w:val="STY3 Overskrift 1 grønn"/>
    <w:basedOn w:val="STY3Overskrift1"/>
    <w:link w:val="STY3Overskrift1grnnTegn"/>
    <w:qFormat/>
    <w:rsid w:val="00C665F8"/>
    <w:pPr>
      <w:numPr>
        <w:numId w:val="5"/>
      </w:numPr>
    </w:pPr>
    <w:rPr>
      <w:color w:val="31849B"/>
    </w:rPr>
  </w:style>
  <w:style w:type="paragraph" w:customStyle="1" w:styleId="Sty3Overskrift2">
    <w:name w:val="Sty3 Overskrift 2"/>
    <w:basedOn w:val="STY3Overskrift11"/>
    <w:link w:val="Sty3Overskrift2Tegn"/>
    <w:rsid w:val="00C665F8"/>
    <w:pPr>
      <w:numPr>
        <w:numId w:val="5"/>
      </w:numPr>
      <w:tabs>
        <w:tab w:val="num" w:pos="1276"/>
      </w:tabs>
    </w:pPr>
    <w:rPr>
      <w:color w:val="31849B"/>
      <w:lang w:eastAsia="nb-NO"/>
    </w:rPr>
  </w:style>
  <w:style w:type="character" w:customStyle="1" w:styleId="STY3Overskrift1grnnTegn">
    <w:name w:val="STY3 Overskrift 1 grønn Tegn"/>
    <w:basedOn w:val="STY3Overskrift1Tegn"/>
    <w:link w:val="STY3Overskrift1grnn"/>
    <w:rsid w:val="00C665F8"/>
    <w:rPr>
      <w:rFonts w:ascii="Arial" w:eastAsia="Times New Roman" w:hAnsi="Arial" w:cs="Times New Roman"/>
      <w:b/>
      <w:color w:val="31849B"/>
      <w:sz w:val="32"/>
      <w:szCs w:val="20"/>
    </w:rPr>
  </w:style>
  <w:style w:type="paragraph" w:customStyle="1" w:styleId="STY3brdtekstgrnn">
    <w:name w:val="STY3 brødtekst grønn"/>
    <w:basedOn w:val="STY3Brdtekst"/>
    <w:link w:val="STY3brdtekstgrnnTegn"/>
    <w:rsid w:val="00C665F8"/>
    <w:rPr>
      <w:color w:val="31849B"/>
    </w:rPr>
  </w:style>
  <w:style w:type="character" w:customStyle="1" w:styleId="STY3Overskrift11Tegn">
    <w:name w:val="STY3 Overskrift 1.1 Tegn"/>
    <w:basedOn w:val="STY3Overskrift1Tegn"/>
    <w:link w:val="STY3Overskrift11"/>
    <w:uiPriority w:val="1"/>
    <w:rsid w:val="00C665F8"/>
    <w:rPr>
      <w:rFonts w:ascii="Arial" w:eastAsia="Calibri" w:hAnsi="Arial" w:cs="Times New Roman"/>
      <w:b/>
      <w:color w:val="000000" w:themeColor="text1"/>
      <w:sz w:val="24"/>
      <w:szCs w:val="20"/>
    </w:rPr>
  </w:style>
  <w:style w:type="character" w:customStyle="1" w:styleId="Sty3Overskrift2Tegn">
    <w:name w:val="Sty3 Overskrift 2 Tegn"/>
    <w:basedOn w:val="STY3Overskrift11Tegn"/>
    <w:link w:val="Sty3Overskrift2"/>
    <w:rsid w:val="00C665F8"/>
    <w:rPr>
      <w:rFonts w:ascii="Arial" w:eastAsia="Calibri" w:hAnsi="Arial" w:cs="Times New Roman"/>
      <w:b/>
      <w:color w:val="31849B"/>
      <w:sz w:val="24"/>
      <w:szCs w:val="20"/>
      <w:lang w:eastAsia="nb-NO"/>
    </w:rPr>
  </w:style>
  <w:style w:type="paragraph" w:customStyle="1" w:styleId="STY3kulepunkt">
    <w:name w:val="STY3 kulepunkt"/>
    <w:basedOn w:val="STY3Listepunkter"/>
    <w:link w:val="STY3kulepunktTegn"/>
    <w:rsid w:val="00C665F8"/>
    <w:rPr>
      <w:color w:val="31849B"/>
    </w:rPr>
  </w:style>
  <w:style w:type="character" w:customStyle="1" w:styleId="STY3BrdtekstTegn">
    <w:name w:val="STY3 Brødtekst Tegn"/>
    <w:basedOn w:val="Standardskriftforavsnitt"/>
    <w:link w:val="STY3Brdtekst"/>
    <w:rsid w:val="00C665F8"/>
    <w:rPr>
      <w:rFonts w:ascii="Arial" w:hAnsi="Arial"/>
      <w:sz w:val="20"/>
      <w:szCs w:val="20"/>
    </w:rPr>
  </w:style>
  <w:style w:type="character" w:customStyle="1" w:styleId="STY3brdtekstgrnnTegn">
    <w:name w:val="STY3 brødtekst grønn Tegn"/>
    <w:basedOn w:val="STY3BrdtekstTegn"/>
    <w:link w:val="STY3brdtekstgrnn"/>
    <w:rsid w:val="00C665F8"/>
    <w:rPr>
      <w:rFonts w:ascii="Arial" w:hAnsi="Arial"/>
      <w:color w:val="31849B"/>
      <w:sz w:val="20"/>
      <w:szCs w:val="20"/>
    </w:rPr>
  </w:style>
  <w:style w:type="character" w:customStyle="1" w:styleId="PunktlisteTegn">
    <w:name w:val="Punktliste Tegn"/>
    <w:basedOn w:val="ListeavsnittTegn"/>
    <w:link w:val="Punktliste"/>
    <w:uiPriority w:val="99"/>
    <w:semiHidden/>
    <w:rsid w:val="00C665F8"/>
    <w:rPr>
      <w:rFonts w:ascii="Arial" w:hAnsi="Arial"/>
      <w:sz w:val="20"/>
      <w:szCs w:val="20"/>
    </w:rPr>
  </w:style>
  <w:style w:type="character" w:customStyle="1" w:styleId="STY3ListepunkterTegn">
    <w:name w:val="STY3 Liste punkter Tegn"/>
    <w:basedOn w:val="PunktlisteTegn"/>
    <w:link w:val="STY3Listepunkter"/>
    <w:uiPriority w:val="3"/>
    <w:rsid w:val="00C665F8"/>
    <w:rPr>
      <w:rFonts w:ascii="Arial" w:hAnsi="Arial"/>
      <w:sz w:val="20"/>
      <w:szCs w:val="20"/>
    </w:rPr>
  </w:style>
  <w:style w:type="character" w:customStyle="1" w:styleId="STY3kulepunktTegn">
    <w:name w:val="STY3 kulepunkt Tegn"/>
    <w:basedOn w:val="STY3ListepunkterTegn"/>
    <w:link w:val="STY3kulepunkt"/>
    <w:rsid w:val="00C665F8"/>
    <w:rPr>
      <w:rFonts w:ascii="Arial" w:hAnsi="Arial"/>
      <w:color w:val="31849B"/>
      <w:sz w:val="20"/>
      <w:szCs w:val="20"/>
    </w:rPr>
  </w:style>
  <w:style w:type="paragraph" w:customStyle="1" w:styleId="BNoverskrift">
    <w:name w:val="BN overskrift"/>
    <w:basedOn w:val="Overskrift3"/>
    <w:link w:val="BNoverskriftTegn"/>
    <w:autoRedefine/>
    <w:qFormat/>
    <w:rsid w:val="003E4C81"/>
    <w:pPr>
      <w:keepNext w:val="0"/>
      <w:keepLines w:val="0"/>
      <w:spacing w:before="100" w:beforeAutospacing="1" w:line="240" w:lineRule="auto"/>
      <w:ind w:left="720" w:hanging="720"/>
      <w:outlineLvl w:val="1"/>
    </w:pPr>
    <w:rPr>
      <w:rFonts w:ascii="Arial" w:eastAsia="Times New Roman" w:hAnsi="Arial" w:cs="Times New Roman"/>
      <w:color w:val="00B0F0"/>
      <w:sz w:val="24"/>
      <w:szCs w:val="27"/>
      <w:lang w:eastAsia="nb-NO"/>
    </w:rPr>
  </w:style>
  <w:style w:type="character" w:customStyle="1" w:styleId="NummerertlisteTegn">
    <w:name w:val="Nummerert liste Tegn"/>
    <w:basedOn w:val="ListeavsnittTegn"/>
    <w:link w:val="Nummerertliste"/>
    <w:uiPriority w:val="99"/>
    <w:semiHidden/>
    <w:rsid w:val="00C665F8"/>
    <w:rPr>
      <w:rFonts w:ascii="Arial" w:hAnsi="Arial"/>
      <w:sz w:val="20"/>
      <w:szCs w:val="20"/>
    </w:rPr>
  </w:style>
  <w:style w:type="character" w:customStyle="1" w:styleId="STY3ListenummerertTegn0">
    <w:name w:val="STY3 Liste nummerert Tegn"/>
    <w:basedOn w:val="NummerertlisteTegn"/>
    <w:link w:val="STY3Listenummerert0"/>
    <w:uiPriority w:val="3"/>
    <w:rsid w:val="00C665F8"/>
    <w:rPr>
      <w:rFonts w:ascii="Arial" w:hAnsi="Arial"/>
      <w:sz w:val="20"/>
      <w:szCs w:val="20"/>
    </w:rPr>
  </w:style>
  <w:style w:type="paragraph" w:customStyle="1" w:styleId="BNNormal">
    <w:name w:val="BN Normal"/>
    <w:basedOn w:val="Normal"/>
    <w:link w:val="BNNormalTegn"/>
    <w:autoRedefine/>
    <w:qFormat/>
    <w:rsid w:val="003E4C81"/>
    <w:rPr>
      <w:rFonts w:ascii="Arial" w:eastAsia="Times New Roman" w:hAnsi="Arial" w:cs="Arial"/>
      <w:color w:val="00B0F0"/>
      <w:sz w:val="24"/>
      <w:szCs w:val="24"/>
      <w:lang w:eastAsia="nb-NO"/>
    </w:rPr>
  </w:style>
  <w:style w:type="character" w:customStyle="1" w:styleId="BNoverskriftTegn">
    <w:name w:val="BN overskrift Tegn"/>
    <w:basedOn w:val="Standardskriftforavsnitt"/>
    <w:link w:val="BNoverskrift"/>
    <w:locked/>
    <w:rsid w:val="003E4C81"/>
    <w:rPr>
      <w:rFonts w:ascii="Arial" w:eastAsia="Times New Roman" w:hAnsi="Arial" w:cs="Times New Roman"/>
      <w:b/>
      <w:bCs/>
      <w:color w:val="00B0F0"/>
      <w:sz w:val="24"/>
      <w:szCs w:val="27"/>
      <w:lang w:eastAsia="nb-NO"/>
    </w:rPr>
  </w:style>
  <w:style w:type="character" w:customStyle="1" w:styleId="BNNormalTegn">
    <w:name w:val="BN Normal Tegn"/>
    <w:basedOn w:val="Standardskriftforavsnitt"/>
    <w:link w:val="BNNormal"/>
    <w:locked/>
    <w:rsid w:val="003E4C81"/>
    <w:rPr>
      <w:rFonts w:ascii="Arial" w:eastAsia="Times New Roman" w:hAnsi="Arial" w:cs="Arial"/>
      <w:color w:val="00B0F0"/>
      <w:sz w:val="24"/>
      <w:szCs w:val="24"/>
      <w:lang w:eastAsia="nb-NO"/>
    </w:rPr>
  </w:style>
  <w:style w:type="numbering" w:customStyle="1" w:styleId="STYLISTESTILnummert2">
    <w:name w:val="STY LISTESTIL nummert2"/>
    <w:rsid w:val="00C665F8"/>
  </w:style>
  <w:style w:type="character" w:customStyle="1" w:styleId="apple-converted-space">
    <w:name w:val="apple-converted-space"/>
    <w:basedOn w:val="Standardskriftforavsnitt"/>
    <w:rsid w:val="00C665F8"/>
    <w:rPr>
      <w:rFonts w:cs="Times New Roman"/>
    </w:rPr>
  </w:style>
  <w:style w:type="paragraph" w:customStyle="1" w:styleId="Textbody">
    <w:name w:val="Text body"/>
    <w:basedOn w:val="Normal"/>
    <w:rsid w:val="00C665F8"/>
    <w:pPr>
      <w:widowControl w:val="0"/>
      <w:suppressAutoHyphens/>
      <w:autoSpaceDN w:val="0"/>
      <w:spacing w:after="120" w:line="240" w:lineRule="auto"/>
      <w:jc w:val="both"/>
      <w:textAlignment w:val="baseline"/>
    </w:pPr>
    <w:rPr>
      <w:rFonts w:ascii="Bitstream Vera Sans" w:eastAsia="Times New Roman" w:hAnsi="Bitstream Vera Sans" w:cs="Bitstream Vera Sans"/>
      <w:kern w:val="3"/>
      <w:sz w:val="24"/>
      <w:szCs w:val="24"/>
      <w:lang w:val="en-US"/>
    </w:rPr>
  </w:style>
  <w:style w:type="paragraph" w:styleId="z-verstiskjemaet">
    <w:name w:val="HTML Top of Form"/>
    <w:basedOn w:val="Normal"/>
    <w:next w:val="Normal"/>
    <w:link w:val="z-verstiskjemaetTegn"/>
    <w:hidden/>
    <w:uiPriority w:val="99"/>
    <w:semiHidden/>
    <w:unhideWhenUsed/>
    <w:rsid w:val="00C665F8"/>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C665F8"/>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C665F8"/>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C665F8"/>
    <w:rPr>
      <w:rFonts w:ascii="Arial" w:eastAsia="Times New Roman" w:hAnsi="Arial" w:cs="Arial"/>
      <w:vanish/>
      <w:sz w:val="16"/>
      <w:szCs w:val="16"/>
      <w:lang w:eastAsia="nb-NO"/>
    </w:rPr>
  </w:style>
  <w:style w:type="paragraph" w:customStyle="1" w:styleId="Niv4nummerert">
    <w:name w:val="Nivå 4 nummerert"/>
    <w:basedOn w:val="Listeavsnitt"/>
    <w:link w:val="Niv4nummerertTegn"/>
    <w:rsid w:val="00C665F8"/>
    <w:pPr>
      <w:spacing w:after="200" w:line="240" w:lineRule="auto"/>
      <w:ind w:left="0"/>
    </w:pPr>
    <w:rPr>
      <w:rFonts w:ascii="Arial" w:eastAsia="Times New Roman" w:hAnsi="Arial" w:cs="Arial"/>
      <w:sz w:val="24"/>
      <w:szCs w:val="24"/>
    </w:rPr>
  </w:style>
  <w:style w:type="character" w:customStyle="1" w:styleId="Niv4nummerertTegn">
    <w:name w:val="Nivå 4 nummerert Tegn"/>
    <w:basedOn w:val="ListeavsnittTegn"/>
    <w:link w:val="Niv4nummerert"/>
    <w:locked/>
    <w:rsid w:val="00C665F8"/>
    <w:rPr>
      <w:rFonts w:ascii="Arial" w:eastAsia="Times New Roman" w:hAnsi="Arial" w:cs="Arial"/>
      <w:sz w:val="24"/>
      <w:szCs w:val="24"/>
    </w:rPr>
  </w:style>
  <w:style w:type="paragraph" w:customStyle="1" w:styleId="INNH51">
    <w:name w:val="INNH 51"/>
    <w:basedOn w:val="Normal"/>
    <w:next w:val="Normal"/>
    <w:autoRedefine/>
    <w:uiPriority w:val="39"/>
    <w:unhideWhenUsed/>
    <w:rsid w:val="00C665F8"/>
    <w:pPr>
      <w:spacing w:after="100"/>
      <w:ind w:left="880"/>
    </w:pPr>
    <w:rPr>
      <w:rFonts w:eastAsia="Times New Roman" w:cs="Times New Roman"/>
      <w:lang w:eastAsia="nb-NO"/>
    </w:rPr>
  </w:style>
  <w:style w:type="paragraph" w:customStyle="1" w:styleId="INNH61">
    <w:name w:val="INNH 61"/>
    <w:basedOn w:val="Normal"/>
    <w:next w:val="Normal"/>
    <w:autoRedefine/>
    <w:uiPriority w:val="39"/>
    <w:unhideWhenUsed/>
    <w:rsid w:val="00C665F8"/>
    <w:pPr>
      <w:spacing w:after="100"/>
      <w:ind w:left="1100"/>
    </w:pPr>
    <w:rPr>
      <w:rFonts w:eastAsia="Times New Roman" w:cs="Times New Roman"/>
      <w:lang w:eastAsia="nb-NO"/>
    </w:rPr>
  </w:style>
  <w:style w:type="paragraph" w:customStyle="1" w:styleId="INNH71">
    <w:name w:val="INNH 71"/>
    <w:basedOn w:val="Normal"/>
    <w:next w:val="Normal"/>
    <w:autoRedefine/>
    <w:uiPriority w:val="39"/>
    <w:unhideWhenUsed/>
    <w:rsid w:val="00C665F8"/>
    <w:pPr>
      <w:spacing w:after="100"/>
      <w:ind w:left="1320"/>
    </w:pPr>
    <w:rPr>
      <w:rFonts w:eastAsia="Times New Roman" w:cs="Times New Roman"/>
      <w:lang w:eastAsia="nb-NO"/>
    </w:rPr>
  </w:style>
  <w:style w:type="paragraph" w:customStyle="1" w:styleId="INNH81">
    <w:name w:val="INNH 81"/>
    <w:basedOn w:val="Normal"/>
    <w:next w:val="Normal"/>
    <w:autoRedefine/>
    <w:uiPriority w:val="39"/>
    <w:unhideWhenUsed/>
    <w:rsid w:val="00C665F8"/>
    <w:pPr>
      <w:spacing w:after="100"/>
      <w:ind w:left="1540"/>
    </w:pPr>
    <w:rPr>
      <w:rFonts w:eastAsia="Times New Roman" w:cs="Times New Roman"/>
      <w:lang w:eastAsia="nb-NO"/>
    </w:rPr>
  </w:style>
  <w:style w:type="paragraph" w:customStyle="1" w:styleId="INNH91">
    <w:name w:val="INNH 91"/>
    <w:basedOn w:val="Normal"/>
    <w:next w:val="Normal"/>
    <w:autoRedefine/>
    <w:uiPriority w:val="39"/>
    <w:unhideWhenUsed/>
    <w:rsid w:val="00C665F8"/>
    <w:pPr>
      <w:spacing w:after="100"/>
      <w:ind w:left="1760"/>
    </w:pPr>
    <w:rPr>
      <w:rFonts w:eastAsia="Times New Roman" w:cs="Times New Roman"/>
      <w:lang w:eastAsia="nb-NO"/>
    </w:rPr>
  </w:style>
  <w:style w:type="paragraph" w:customStyle="1" w:styleId="FRoverskrift0">
    <w:name w:val="FR overskrift"/>
    <w:basedOn w:val="FRnormal"/>
    <w:link w:val="FRoverskriftTegn0"/>
    <w:rsid w:val="00C665F8"/>
    <w:pPr>
      <w:spacing w:after="240"/>
    </w:pPr>
    <w:rPr>
      <w:rFonts w:ascii="Times New Roman" w:hAnsi="Times New Roman" w:cs="Times New Roman"/>
      <w:b/>
      <w:sz w:val="27"/>
      <w:szCs w:val="27"/>
    </w:rPr>
  </w:style>
  <w:style w:type="character" w:customStyle="1" w:styleId="FRoverskriftTegn0">
    <w:name w:val="FR overskrift Tegn"/>
    <w:basedOn w:val="FRnormalTegn"/>
    <w:link w:val="FRoverskrift0"/>
    <w:locked/>
    <w:rsid w:val="00C665F8"/>
    <w:rPr>
      <w:rFonts w:ascii="Times New Roman" w:eastAsia="Times New Roman" w:hAnsi="Times New Roman" w:cs="Times New Roman"/>
      <w:b/>
      <w:color w:val="00B050"/>
      <w:sz w:val="27"/>
      <w:szCs w:val="27"/>
    </w:rPr>
  </w:style>
  <w:style w:type="paragraph" w:customStyle="1" w:styleId="STY2Overskrift1">
    <w:name w:val="STY2 Overskrift 1"/>
    <w:basedOn w:val="Normal"/>
    <w:next w:val="STY2Brdtekst"/>
    <w:link w:val="STY2Overskrift1Tegn"/>
    <w:qFormat/>
    <w:rsid w:val="00C665F8"/>
    <w:pPr>
      <w:widowControl w:val="0"/>
      <w:spacing w:after="320" w:line="276" w:lineRule="auto"/>
      <w:outlineLvl w:val="0"/>
    </w:pPr>
    <w:rPr>
      <w:rFonts w:ascii="Arial" w:eastAsia="Times New Roman" w:hAnsi="Arial" w:cs="Times New Roman"/>
      <w:b/>
      <w:color w:val="000000"/>
      <w:sz w:val="21"/>
    </w:rPr>
  </w:style>
  <w:style w:type="paragraph" w:customStyle="1" w:styleId="STY2Overskrift11">
    <w:name w:val="STY2 Overskrift 1.1"/>
    <w:basedOn w:val="STY2Overskrift1"/>
    <w:next w:val="STY2Brdtekst"/>
    <w:link w:val="STY2Overskrift11Tegn"/>
    <w:rsid w:val="00C665F8"/>
    <w:pPr>
      <w:spacing w:after="240"/>
      <w:ind w:left="1440" w:hanging="360"/>
      <w:outlineLvl w:val="1"/>
    </w:pPr>
  </w:style>
  <w:style w:type="paragraph" w:customStyle="1" w:styleId="STY2Overskrift1111">
    <w:name w:val="STY2 Overskrift 1.1.1.1"/>
    <w:basedOn w:val="STY2Overskrift111"/>
    <w:next w:val="STY2Brdtekst"/>
    <w:link w:val="STY2Overskrift1111Tegn"/>
    <w:qFormat/>
    <w:rsid w:val="00C665F8"/>
    <w:pPr>
      <w:spacing w:after="80"/>
      <w:ind w:left="2880" w:hanging="360"/>
    </w:pPr>
  </w:style>
  <w:style w:type="paragraph" w:customStyle="1" w:styleId="STY2Listepunkter">
    <w:name w:val="STY2 Liste punkter"/>
    <w:qFormat/>
    <w:rsid w:val="00C665F8"/>
    <w:pPr>
      <w:widowControl w:val="0"/>
      <w:numPr>
        <w:numId w:val="6"/>
      </w:numPr>
      <w:spacing w:after="0" w:line="276" w:lineRule="auto"/>
    </w:pPr>
    <w:rPr>
      <w:rFonts w:ascii="Arial" w:eastAsia="Times New Roman" w:hAnsi="Arial" w:cs="Times New Roman"/>
      <w:sz w:val="21"/>
    </w:rPr>
  </w:style>
  <w:style w:type="character" w:customStyle="1" w:styleId="STY2Overskrift11Tegn">
    <w:name w:val="STY2 Overskrift 1.1 Tegn"/>
    <w:basedOn w:val="Standardskriftforavsnitt"/>
    <w:link w:val="STY2Overskrift11"/>
    <w:locked/>
    <w:rsid w:val="00C665F8"/>
    <w:rPr>
      <w:rFonts w:ascii="Arial" w:eastAsia="Times New Roman" w:hAnsi="Arial" w:cs="Times New Roman"/>
      <w:b/>
      <w:color w:val="000000"/>
      <w:sz w:val="21"/>
    </w:rPr>
  </w:style>
  <w:style w:type="paragraph" w:customStyle="1" w:styleId="STY2Listenummerert">
    <w:name w:val="STY2 Liste nummerert"/>
    <w:qFormat/>
    <w:rsid w:val="00C665F8"/>
    <w:pPr>
      <w:numPr>
        <w:numId w:val="7"/>
      </w:numPr>
      <w:spacing w:after="0" w:line="276" w:lineRule="auto"/>
    </w:pPr>
    <w:rPr>
      <w:rFonts w:ascii="Arial" w:eastAsia="Times New Roman" w:hAnsi="Arial" w:cs="Times New Roman"/>
      <w:color w:val="000000"/>
      <w:sz w:val="21"/>
    </w:rPr>
  </w:style>
  <w:style w:type="character" w:customStyle="1" w:styleId="STY2Overskrift1111Tegn">
    <w:name w:val="STY2 Overskrift 1.1.1.1 Tegn"/>
    <w:basedOn w:val="Standardskriftforavsnitt"/>
    <w:link w:val="STY2Overskrift1111"/>
    <w:locked/>
    <w:rsid w:val="00C665F8"/>
    <w:rPr>
      <w:rFonts w:eastAsia="Times New Roman" w:cs="Times New Roman"/>
      <w:b/>
      <w:color w:val="000000"/>
      <w:sz w:val="21"/>
    </w:rPr>
  </w:style>
  <w:style w:type="paragraph" w:customStyle="1" w:styleId="STY2Tabellradtekst">
    <w:name w:val="STY2 Tabell radtekst"/>
    <w:uiPriority w:val="99"/>
    <w:qFormat/>
    <w:rsid w:val="00C665F8"/>
    <w:pPr>
      <w:spacing w:after="80" w:line="276" w:lineRule="auto"/>
    </w:pPr>
    <w:rPr>
      <w:rFonts w:ascii="Arial" w:eastAsia="Times New Roman" w:hAnsi="Arial" w:cs="Times New Roman"/>
      <w:color w:val="000000"/>
      <w:sz w:val="21"/>
    </w:rPr>
  </w:style>
  <w:style w:type="character" w:customStyle="1" w:styleId="STY2Overskrift1Tegn">
    <w:name w:val="STY2 Overskrift 1 Tegn"/>
    <w:basedOn w:val="Standardskriftforavsnitt"/>
    <w:link w:val="STY2Overskrift1"/>
    <w:locked/>
    <w:rsid w:val="00C665F8"/>
    <w:rPr>
      <w:rFonts w:ascii="Arial" w:eastAsia="Times New Roman" w:hAnsi="Arial" w:cs="Times New Roman"/>
      <w:b/>
      <w:color w:val="000000"/>
      <w:sz w:val="21"/>
    </w:rPr>
  </w:style>
  <w:style w:type="character" w:customStyle="1" w:styleId="Overskrift1Tegn1">
    <w:name w:val="Overskrift 1 Tegn1"/>
    <w:aliases w:val="DNV-H1 Tegn1"/>
    <w:basedOn w:val="Standardskriftforavsnitt"/>
    <w:uiPriority w:val="9"/>
    <w:rsid w:val="00C665F8"/>
    <w:rPr>
      <w:rFonts w:ascii="Cambria" w:eastAsia="Times New Roman" w:hAnsi="Cambria" w:cs="Times New Roman"/>
      <w:color w:val="365F91"/>
      <w:sz w:val="32"/>
      <w:szCs w:val="32"/>
    </w:rPr>
  </w:style>
  <w:style w:type="character" w:customStyle="1" w:styleId="Overskrift2Tegn1">
    <w:name w:val="Overskrift 2 Tegn1"/>
    <w:aliases w:val="DNV-H2 Tegn1"/>
    <w:basedOn w:val="Standardskriftforavsnitt"/>
    <w:uiPriority w:val="9"/>
    <w:semiHidden/>
    <w:rsid w:val="00C665F8"/>
    <w:rPr>
      <w:rFonts w:ascii="Cambria" w:eastAsia="Times New Roman" w:hAnsi="Cambria" w:cs="Times New Roman"/>
      <w:color w:val="365F91"/>
      <w:sz w:val="26"/>
      <w:szCs w:val="26"/>
    </w:rPr>
  </w:style>
  <w:style w:type="character" w:customStyle="1" w:styleId="Overskrift3Tegn1">
    <w:name w:val="Overskrift 3 Tegn1"/>
    <w:aliases w:val="DNV-H3 Tegn1"/>
    <w:basedOn w:val="Standardskriftforavsnitt"/>
    <w:uiPriority w:val="9"/>
    <w:semiHidden/>
    <w:rsid w:val="00C665F8"/>
    <w:rPr>
      <w:rFonts w:ascii="Cambria" w:eastAsia="Times New Roman" w:hAnsi="Cambria" w:cs="Times New Roman"/>
      <w:color w:val="243F60"/>
      <w:sz w:val="24"/>
      <w:szCs w:val="24"/>
    </w:rPr>
  </w:style>
  <w:style w:type="character" w:customStyle="1" w:styleId="Overskrift5Tegn1">
    <w:name w:val="Overskrift 5 Tegn1"/>
    <w:aliases w:val="DNV-H5 Tegn1"/>
    <w:basedOn w:val="Standardskriftforavsnitt"/>
    <w:uiPriority w:val="9"/>
    <w:semiHidden/>
    <w:rsid w:val="00C665F8"/>
    <w:rPr>
      <w:rFonts w:ascii="Cambria" w:eastAsia="Times New Roman" w:hAnsi="Cambria" w:cs="Times New Roman"/>
      <w:color w:val="365F91"/>
      <w:sz w:val="22"/>
      <w:szCs w:val="22"/>
    </w:rPr>
  </w:style>
  <w:style w:type="character" w:customStyle="1" w:styleId="Overskrift6Tegn1">
    <w:name w:val="Overskrift 6 Tegn1"/>
    <w:aliases w:val="DNV-H6 Tegn1"/>
    <w:basedOn w:val="Standardskriftforavsnitt"/>
    <w:uiPriority w:val="9"/>
    <w:semiHidden/>
    <w:rsid w:val="00C665F8"/>
    <w:rPr>
      <w:rFonts w:ascii="Cambria" w:eastAsia="Times New Roman" w:hAnsi="Cambria" w:cs="Times New Roman"/>
      <w:color w:val="243F60"/>
      <w:sz w:val="22"/>
      <w:szCs w:val="22"/>
    </w:rPr>
  </w:style>
  <w:style w:type="paragraph" w:customStyle="1" w:styleId="msonormal0">
    <w:name w:val="msonormal"/>
    <w:basedOn w:val="Normal"/>
    <w:rsid w:val="00C665F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7Tegn1">
    <w:name w:val="Overskrift 7 Tegn1"/>
    <w:aliases w:val="DNV-H7 Tegn1"/>
    <w:basedOn w:val="Standardskriftforavsnitt"/>
    <w:uiPriority w:val="9"/>
    <w:semiHidden/>
    <w:rsid w:val="00C665F8"/>
    <w:rPr>
      <w:rFonts w:ascii="Cambria" w:eastAsia="Times New Roman" w:hAnsi="Cambria" w:cs="Times New Roman"/>
      <w:i/>
      <w:iCs/>
      <w:color w:val="243F60"/>
      <w:sz w:val="22"/>
      <w:szCs w:val="22"/>
    </w:rPr>
  </w:style>
  <w:style w:type="character" w:customStyle="1" w:styleId="Overskrift8Tegn1">
    <w:name w:val="Overskrift 8 Tegn1"/>
    <w:aliases w:val="DNV-H8 Tegn1"/>
    <w:basedOn w:val="Standardskriftforavsnitt"/>
    <w:uiPriority w:val="9"/>
    <w:semiHidden/>
    <w:rsid w:val="00C665F8"/>
    <w:rPr>
      <w:rFonts w:ascii="Cambria" w:eastAsia="Times New Roman" w:hAnsi="Cambria" w:cs="Times New Roman"/>
      <w:color w:val="272727"/>
      <w:sz w:val="21"/>
      <w:szCs w:val="21"/>
    </w:rPr>
  </w:style>
  <w:style w:type="character" w:customStyle="1" w:styleId="Overskrift9Tegn1">
    <w:name w:val="Overskrift 9 Tegn1"/>
    <w:aliases w:val="DNV-H9 Tegn1"/>
    <w:basedOn w:val="Standardskriftforavsnitt"/>
    <w:uiPriority w:val="9"/>
    <w:semiHidden/>
    <w:rsid w:val="00C665F8"/>
    <w:rPr>
      <w:rFonts w:ascii="Cambria" w:eastAsia="Times New Roman" w:hAnsi="Cambria" w:cs="Times New Roman"/>
      <w:i/>
      <w:iCs/>
      <w:color w:val="272727"/>
      <w:sz w:val="21"/>
      <w:szCs w:val="21"/>
    </w:rPr>
  </w:style>
  <w:style w:type="paragraph" w:styleId="Fotnotetekst">
    <w:name w:val="footnote text"/>
    <w:basedOn w:val="Normal"/>
    <w:link w:val="FotnotetekstTegn"/>
    <w:unhideWhenUsed/>
    <w:rsid w:val="00C665F8"/>
    <w:pPr>
      <w:spacing w:after="200" w:line="276" w:lineRule="auto"/>
    </w:pPr>
    <w:rPr>
      <w:rFonts w:ascii="Calibri" w:eastAsia="Times New Roman" w:hAnsi="Calibri" w:cs="Times New Roman"/>
      <w:sz w:val="20"/>
      <w:szCs w:val="20"/>
    </w:rPr>
  </w:style>
  <w:style w:type="character" w:customStyle="1" w:styleId="FotnotetekstTegn">
    <w:name w:val="Fotnotetekst Tegn"/>
    <w:basedOn w:val="Standardskriftforavsnitt"/>
    <w:link w:val="Fotnotetekst"/>
    <w:rsid w:val="00C665F8"/>
    <w:rPr>
      <w:rFonts w:ascii="Calibri" w:eastAsia="Times New Roman" w:hAnsi="Calibri" w:cs="Times New Roman"/>
      <w:sz w:val="20"/>
      <w:szCs w:val="20"/>
    </w:rPr>
  </w:style>
  <w:style w:type="character" w:customStyle="1" w:styleId="BildetekstTegn">
    <w:name w:val="Bildetekst Tegn"/>
    <w:link w:val="Bildetekst"/>
    <w:locked/>
    <w:rsid w:val="00C665F8"/>
    <w:rPr>
      <w:rFonts w:ascii="Arial" w:hAnsi="Arial"/>
      <w:iCs/>
      <w:sz w:val="18"/>
      <w:szCs w:val="18"/>
    </w:rPr>
  </w:style>
  <w:style w:type="paragraph" w:styleId="Brdtekst">
    <w:name w:val="Body Text"/>
    <w:basedOn w:val="Normal"/>
    <w:link w:val="BrdtekstTegn"/>
    <w:unhideWhenUsed/>
    <w:rsid w:val="00C665F8"/>
    <w:pPr>
      <w:spacing w:after="120" w:line="240" w:lineRule="auto"/>
      <w:contextualSpacing/>
    </w:pPr>
    <w:rPr>
      <w:rFonts w:ascii="Arial Narrow" w:eastAsia="Times New Roman" w:hAnsi="Arial Narrow" w:cs="Times New Roman"/>
      <w:sz w:val="18"/>
      <w:szCs w:val="18"/>
      <w:lang w:eastAsia="nb-NO"/>
    </w:rPr>
  </w:style>
  <w:style w:type="character" w:customStyle="1" w:styleId="BrdtekstTegn">
    <w:name w:val="Brødtekst Tegn"/>
    <w:basedOn w:val="Standardskriftforavsnitt"/>
    <w:link w:val="Brdtekst"/>
    <w:rsid w:val="00C665F8"/>
    <w:rPr>
      <w:rFonts w:ascii="Arial Narrow" w:eastAsia="Times New Roman" w:hAnsi="Arial Narrow" w:cs="Times New Roman"/>
      <w:sz w:val="18"/>
      <w:szCs w:val="18"/>
      <w:lang w:eastAsia="nb-NO"/>
    </w:rPr>
  </w:style>
  <w:style w:type="paragraph" w:styleId="Brdtekst2">
    <w:name w:val="Body Text 2"/>
    <w:basedOn w:val="Normal"/>
    <w:link w:val="Brdtekst2Tegn"/>
    <w:uiPriority w:val="99"/>
    <w:semiHidden/>
    <w:unhideWhenUsed/>
    <w:rsid w:val="00C665F8"/>
    <w:pPr>
      <w:spacing w:after="120" w:line="480" w:lineRule="auto"/>
      <w:contextualSpacing/>
    </w:pPr>
    <w:rPr>
      <w:rFonts w:ascii="Arial Narrow" w:eastAsia="Times New Roman" w:hAnsi="Arial Narrow" w:cs="Times New Roman"/>
      <w:sz w:val="18"/>
      <w:szCs w:val="18"/>
      <w:lang w:eastAsia="nb-NO"/>
    </w:rPr>
  </w:style>
  <w:style w:type="character" w:customStyle="1" w:styleId="Brdtekst2Tegn">
    <w:name w:val="Brødtekst 2 Tegn"/>
    <w:basedOn w:val="Standardskriftforavsnitt"/>
    <w:link w:val="Brdtekst2"/>
    <w:uiPriority w:val="99"/>
    <w:semiHidden/>
    <w:rsid w:val="00C665F8"/>
    <w:rPr>
      <w:rFonts w:ascii="Arial Narrow" w:eastAsia="Times New Roman" w:hAnsi="Arial Narrow" w:cs="Times New Roman"/>
      <w:sz w:val="18"/>
      <w:szCs w:val="18"/>
      <w:lang w:eastAsia="nb-NO"/>
    </w:rPr>
  </w:style>
  <w:style w:type="character" w:customStyle="1" w:styleId="STY2HjelpetekstTegn">
    <w:name w:val="STY2 Hjelpetekst Tegn"/>
    <w:basedOn w:val="STY2BrdtekstTegn"/>
    <w:link w:val="STY2Hjelpetekst"/>
    <w:uiPriority w:val="1"/>
    <w:semiHidden/>
    <w:locked/>
    <w:rsid w:val="00C665F8"/>
    <w:rPr>
      <w:rFonts w:cs="Times New Roman"/>
      <w:color w:val="FF0000"/>
      <w:sz w:val="21"/>
    </w:rPr>
  </w:style>
  <w:style w:type="paragraph" w:customStyle="1" w:styleId="STY2Hjelpetekst">
    <w:name w:val="STY2 Hjelpetekst"/>
    <w:next w:val="STY2Brdtekst"/>
    <w:link w:val="STY2HjelpetekstTegn"/>
    <w:uiPriority w:val="1"/>
    <w:semiHidden/>
    <w:qFormat/>
    <w:rsid w:val="00C665F8"/>
    <w:pPr>
      <w:spacing w:after="200" w:line="276" w:lineRule="auto"/>
    </w:pPr>
    <w:rPr>
      <w:rFonts w:cs="Times New Roman"/>
      <w:color w:val="FF0000"/>
      <w:sz w:val="21"/>
    </w:rPr>
  </w:style>
  <w:style w:type="paragraph" w:customStyle="1" w:styleId="STY2Listealfabetisk">
    <w:name w:val="STY2 Liste alfabetisk"/>
    <w:uiPriority w:val="99"/>
    <w:semiHidden/>
    <w:rsid w:val="00C665F8"/>
    <w:pPr>
      <w:spacing w:after="0" w:line="276" w:lineRule="auto"/>
    </w:pPr>
    <w:rPr>
      <w:rFonts w:ascii="Arial" w:eastAsia="Times New Roman" w:hAnsi="Arial" w:cs="Times New Roman"/>
      <w:color w:val="000000"/>
      <w:sz w:val="21"/>
    </w:rPr>
  </w:style>
  <w:style w:type="paragraph" w:customStyle="1" w:styleId="STY2Overskriftlistealfabetisk">
    <w:name w:val="STY2 Overskrift liste alfabetisk"/>
    <w:next w:val="STY2Listealfabetisk"/>
    <w:uiPriority w:val="99"/>
    <w:semiHidden/>
    <w:qFormat/>
    <w:rsid w:val="00C665F8"/>
    <w:pPr>
      <w:spacing w:before="320" w:after="120" w:line="276" w:lineRule="auto"/>
    </w:pPr>
    <w:rPr>
      <w:rFonts w:ascii="Arial" w:eastAsia="Times New Roman" w:hAnsi="Arial" w:cs="Times New Roman"/>
      <w:b/>
      <w:color w:val="000000"/>
      <w:sz w:val="21"/>
    </w:rPr>
  </w:style>
  <w:style w:type="paragraph" w:customStyle="1" w:styleId="STY2Overskriftlistenummerert">
    <w:name w:val="STY2 Overskrift liste nummerert"/>
    <w:next w:val="STY2Listenummerert"/>
    <w:uiPriority w:val="99"/>
    <w:semiHidden/>
    <w:qFormat/>
    <w:rsid w:val="00C665F8"/>
    <w:pPr>
      <w:spacing w:before="320" w:after="120" w:line="276" w:lineRule="auto"/>
    </w:pPr>
    <w:rPr>
      <w:rFonts w:ascii="Arial" w:eastAsia="Times New Roman" w:hAnsi="Arial" w:cs="Times New Roman"/>
      <w:b/>
      <w:color w:val="000000"/>
      <w:sz w:val="21"/>
    </w:rPr>
  </w:style>
  <w:style w:type="character" w:customStyle="1" w:styleId="STY2OverskriftlistepunkterTegn">
    <w:name w:val="STY2 Overskrift liste punkter Tegn"/>
    <w:basedOn w:val="Standardskriftforavsnitt"/>
    <w:link w:val="STY2Overskriftlistepunkter"/>
    <w:semiHidden/>
    <w:locked/>
    <w:rsid w:val="00C665F8"/>
    <w:rPr>
      <w:rFonts w:cs="Times New Roman"/>
      <w:b/>
      <w:color w:val="000000"/>
      <w:sz w:val="21"/>
    </w:rPr>
  </w:style>
  <w:style w:type="paragraph" w:customStyle="1" w:styleId="STY2Overskriftlistepunkter">
    <w:name w:val="STY2 Overskrift liste punkter"/>
    <w:next w:val="STY2Listepunkter"/>
    <w:link w:val="STY2OverskriftlistepunkterTegn"/>
    <w:semiHidden/>
    <w:qFormat/>
    <w:rsid w:val="00C665F8"/>
    <w:pPr>
      <w:spacing w:before="320" w:after="120" w:line="276" w:lineRule="auto"/>
    </w:pPr>
    <w:rPr>
      <w:rFonts w:cs="Times New Roman"/>
      <w:b/>
      <w:color w:val="000000"/>
      <w:sz w:val="21"/>
    </w:rPr>
  </w:style>
  <w:style w:type="paragraph" w:customStyle="1" w:styleId="STY2Tabelltittel">
    <w:name w:val="STY2 Tabell tittel"/>
    <w:qFormat/>
    <w:rsid w:val="00C665F8"/>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before="80" w:after="80" w:line="260" w:lineRule="exact"/>
    </w:pPr>
    <w:rPr>
      <w:rFonts w:ascii="Arial" w:eastAsia="Times New Roman" w:hAnsi="Arial" w:cs="Times New Roman"/>
      <w:b/>
      <w:sz w:val="21"/>
    </w:rPr>
  </w:style>
  <w:style w:type="paragraph" w:customStyle="1" w:styleId="STY2Tittel">
    <w:name w:val="STY2 Tittel"/>
    <w:next w:val="STY2Brdtekst"/>
    <w:uiPriority w:val="99"/>
    <w:semiHidden/>
    <w:qFormat/>
    <w:rsid w:val="00C665F8"/>
    <w:pPr>
      <w:spacing w:after="420" w:line="420" w:lineRule="exact"/>
    </w:pPr>
    <w:rPr>
      <w:rFonts w:ascii="Arial" w:eastAsia="Times New Roman" w:hAnsi="Arial" w:cs="Times New Roman"/>
      <w:b/>
      <w:color w:val="000000"/>
      <w:sz w:val="36"/>
    </w:rPr>
  </w:style>
  <w:style w:type="paragraph" w:customStyle="1" w:styleId="STY2Topptekstfet">
    <w:name w:val="STY2 Topptekst fet"/>
    <w:uiPriority w:val="99"/>
    <w:semiHidden/>
    <w:qFormat/>
    <w:rsid w:val="00C665F8"/>
    <w:pPr>
      <w:tabs>
        <w:tab w:val="left" w:pos="3296"/>
      </w:tabs>
      <w:spacing w:before="80" w:after="200" w:line="276" w:lineRule="auto"/>
      <w:ind w:left="-113"/>
    </w:pPr>
    <w:rPr>
      <w:rFonts w:ascii="Arial" w:eastAsia="Times New Roman" w:hAnsi="Arial" w:cs="Arial"/>
      <w:b/>
      <w:sz w:val="18"/>
      <w:szCs w:val="18"/>
    </w:rPr>
  </w:style>
  <w:style w:type="paragraph" w:customStyle="1" w:styleId="STY2Topptekstnormal">
    <w:name w:val="STY2 Topptekst normal"/>
    <w:uiPriority w:val="99"/>
    <w:semiHidden/>
    <w:qFormat/>
    <w:rsid w:val="00C665F8"/>
    <w:pPr>
      <w:spacing w:after="200" w:line="276" w:lineRule="auto"/>
      <w:ind w:left="-113"/>
    </w:pPr>
    <w:rPr>
      <w:rFonts w:ascii="Arial" w:eastAsia="Times New Roman" w:hAnsi="Arial" w:cs="Arial"/>
      <w:sz w:val="15"/>
      <w:szCs w:val="15"/>
    </w:rPr>
  </w:style>
  <w:style w:type="paragraph" w:customStyle="1" w:styleId="STYOverskrift11">
    <w:name w:val="STY Overskrift 1.1"/>
    <w:basedOn w:val="STYOverskrift1"/>
    <w:next w:val="Normal"/>
    <w:rsid w:val="00C665F8"/>
    <w:pPr>
      <w:tabs>
        <w:tab w:val="num" w:pos="360"/>
        <w:tab w:val="num" w:pos="1068"/>
      </w:tabs>
      <w:ind w:left="360" w:hanging="360"/>
    </w:pPr>
    <w:rPr>
      <w:rFonts w:eastAsia="Times New Roman"/>
    </w:rPr>
  </w:style>
  <w:style w:type="paragraph" w:customStyle="1" w:styleId="StilOverskrift2Arial1">
    <w:name w:val="Stil Overskrift 2 + Arial1"/>
    <w:basedOn w:val="Overskrift2"/>
    <w:autoRedefine/>
    <w:uiPriority w:val="99"/>
    <w:semiHidden/>
    <w:rsid w:val="00C665F8"/>
    <w:pPr>
      <w:keepLines w:val="0"/>
      <w:tabs>
        <w:tab w:val="num" w:pos="360"/>
      </w:tabs>
      <w:spacing w:before="240" w:after="240" w:line="240" w:lineRule="auto"/>
      <w:contextualSpacing/>
    </w:pPr>
    <w:rPr>
      <w:rFonts w:ascii="Arial" w:eastAsia="Times New Roman" w:hAnsi="Arial" w:cs="Arial"/>
      <w:b/>
      <w:color w:val="auto"/>
      <w:sz w:val="28"/>
      <w:szCs w:val="28"/>
      <w:lang w:eastAsia="nb-NO"/>
    </w:rPr>
  </w:style>
  <w:style w:type="character" w:customStyle="1" w:styleId="STYOverskrift1111Tegn">
    <w:name w:val="STY Overskrift 1.1.1.1 Tegn"/>
    <w:link w:val="STYOverskrift1111"/>
    <w:semiHidden/>
    <w:locked/>
    <w:rsid w:val="00C665F8"/>
    <w:rPr>
      <w:b/>
      <w:color w:val="000000"/>
      <w:sz w:val="21"/>
    </w:rPr>
  </w:style>
  <w:style w:type="paragraph" w:customStyle="1" w:styleId="STYOverskrift1111">
    <w:name w:val="STY Overskrift 1.1.1.1"/>
    <w:basedOn w:val="Normal"/>
    <w:next w:val="STYBrdtekst"/>
    <w:link w:val="STYOverskrift1111Tegn"/>
    <w:semiHidden/>
    <w:qFormat/>
    <w:rsid w:val="00C665F8"/>
    <w:pPr>
      <w:widowControl w:val="0"/>
      <w:spacing w:after="80" w:line="276" w:lineRule="auto"/>
      <w:outlineLvl w:val="2"/>
    </w:pPr>
    <w:rPr>
      <w:b/>
      <w:color w:val="000000"/>
      <w:sz w:val="21"/>
    </w:rPr>
  </w:style>
  <w:style w:type="paragraph" w:customStyle="1" w:styleId="DNV-H4Overskrift4">
    <w:name w:val="DNV-H4  (Overskrift 4)"/>
    <w:basedOn w:val="Normal"/>
    <w:uiPriority w:val="99"/>
    <w:semiHidden/>
    <w:rsid w:val="00C665F8"/>
    <w:pPr>
      <w:tabs>
        <w:tab w:val="num" w:pos="0"/>
      </w:tabs>
      <w:spacing w:after="200" w:line="276" w:lineRule="auto"/>
      <w:ind w:left="720" w:hanging="720"/>
    </w:pPr>
    <w:rPr>
      <w:rFonts w:ascii="Calibri" w:eastAsia="Times New Roman" w:hAnsi="Calibri" w:cs="Times New Roman"/>
    </w:rPr>
  </w:style>
  <w:style w:type="paragraph" w:customStyle="1" w:styleId="os4grnn">
    <w:name w:val="os 4 grønn"/>
    <w:basedOn w:val="Overskrift4"/>
    <w:uiPriority w:val="99"/>
    <w:semiHidden/>
    <w:rsid w:val="00C665F8"/>
    <w:pPr>
      <w:keepLines w:val="0"/>
      <w:spacing w:before="240" w:after="60" w:line="240" w:lineRule="auto"/>
      <w:ind w:left="1440" w:hanging="360"/>
      <w:contextualSpacing/>
    </w:pPr>
    <w:rPr>
      <w:rFonts w:ascii="Arial Narrow" w:eastAsia="Times New Roman" w:hAnsi="Arial Narrow" w:cs="Times New Roman"/>
      <w:iCs w:val="0"/>
      <w:color w:val="0000FF"/>
      <w:sz w:val="18"/>
      <w:szCs w:val="28"/>
      <w:lang w:eastAsia="nb-NO"/>
    </w:rPr>
  </w:style>
  <w:style w:type="paragraph" w:customStyle="1" w:styleId="Blmednummer">
    <w:name w:val="Blå med nummer"/>
    <w:basedOn w:val="Normal"/>
    <w:uiPriority w:val="99"/>
    <w:semiHidden/>
    <w:rsid w:val="00C665F8"/>
    <w:pPr>
      <w:spacing w:after="240" w:line="240" w:lineRule="auto"/>
      <w:contextualSpacing/>
    </w:pPr>
    <w:rPr>
      <w:rFonts w:ascii="Arial Narrow" w:eastAsia="Times New Roman" w:hAnsi="Arial Narrow" w:cs="Times New Roman"/>
      <w:color w:val="0000FF"/>
      <w:sz w:val="18"/>
      <w:szCs w:val="18"/>
      <w:lang w:eastAsia="nb-NO"/>
    </w:rPr>
  </w:style>
  <w:style w:type="paragraph" w:customStyle="1" w:styleId="Innholdsfortengnelse">
    <w:name w:val="Innholdsfortengnelse"/>
    <w:basedOn w:val="Normal"/>
    <w:uiPriority w:val="99"/>
    <w:semiHidden/>
    <w:rsid w:val="00C665F8"/>
    <w:pPr>
      <w:spacing w:after="240" w:line="240" w:lineRule="auto"/>
      <w:ind w:left="1985"/>
      <w:contextualSpacing/>
    </w:pPr>
    <w:rPr>
      <w:rFonts w:ascii="Arial Narrow" w:eastAsia="Times New Roman" w:hAnsi="Arial Narrow" w:cs="Times New Roman"/>
      <w:b/>
      <w:bCs/>
      <w:sz w:val="24"/>
      <w:szCs w:val="18"/>
      <w:lang w:eastAsia="nb-NO"/>
    </w:rPr>
  </w:style>
  <w:style w:type="paragraph" w:customStyle="1" w:styleId="StilOverskrift1Arial">
    <w:name w:val="Stil Overskrift 1 + Arial"/>
    <w:basedOn w:val="Overskrift1"/>
    <w:autoRedefine/>
    <w:uiPriority w:val="99"/>
    <w:semiHidden/>
    <w:rsid w:val="00C665F8"/>
    <w:pPr>
      <w:keepLines w:val="0"/>
      <w:tabs>
        <w:tab w:val="num" w:pos="794"/>
      </w:tabs>
      <w:spacing w:before="0" w:after="480" w:line="240" w:lineRule="auto"/>
      <w:ind w:left="794" w:hanging="794"/>
      <w:contextualSpacing/>
    </w:pPr>
    <w:rPr>
      <w:rFonts w:ascii="Arial" w:eastAsia="Times New Roman" w:hAnsi="Arial" w:cs="Arial"/>
      <w:color w:val="auto"/>
      <w:kern w:val="32"/>
      <w:sz w:val="32"/>
      <w:szCs w:val="32"/>
      <w:lang w:eastAsia="nb-NO"/>
    </w:rPr>
  </w:style>
  <w:style w:type="paragraph" w:customStyle="1" w:styleId="NormalArialNarrow">
    <w:name w:val="Normal + Arial Narrow"/>
    <w:aliases w:val="16 pt,Fet"/>
    <w:basedOn w:val="Normal"/>
    <w:uiPriority w:val="99"/>
    <w:semiHidden/>
    <w:rsid w:val="00C665F8"/>
    <w:pPr>
      <w:spacing w:after="0" w:line="240" w:lineRule="auto"/>
      <w:jc w:val="center"/>
    </w:pPr>
    <w:rPr>
      <w:rFonts w:ascii="Arial Narrow" w:eastAsia="Times New Roman" w:hAnsi="Arial Narrow" w:cs="Times New Roman"/>
      <w:b/>
      <w:sz w:val="32"/>
      <w:szCs w:val="32"/>
    </w:rPr>
  </w:style>
  <w:style w:type="paragraph" w:customStyle="1" w:styleId="StilOverskrift2">
    <w:name w:val="Stil Overskrift 2"/>
    <w:aliases w:val="DNV-H2 + Arial"/>
    <w:basedOn w:val="Overskrift2"/>
    <w:autoRedefine/>
    <w:uiPriority w:val="99"/>
    <w:semiHidden/>
    <w:rsid w:val="00C665F8"/>
    <w:pPr>
      <w:keepLines w:val="0"/>
      <w:tabs>
        <w:tab w:val="num" w:pos="794"/>
      </w:tabs>
      <w:spacing w:before="240" w:after="240" w:line="240" w:lineRule="auto"/>
      <w:ind w:left="792" w:hanging="792"/>
      <w:contextualSpacing/>
    </w:pPr>
    <w:rPr>
      <w:rFonts w:ascii="Arial" w:eastAsia="Times New Roman" w:hAnsi="Arial" w:cs="Arial"/>
      <w:b/>
      <w:color w:val="auto"/>
      <w:sz w:val="28"/>
      <w:szCs w:val="28"/>
      <w:lang w:eastAsia="nb-NO"/>
    </w:rPr>
  </w:style>
  <w:style w:type="paragraph" w:customStyle="1" w:styleId="Stil1">
    <w:name w:val="Stil1"/>
    <w:basedOn w:val="Overskrift2"/>
    <w:uiPriority w:val="99"/>
    <w:semiHidden/>
    <w:rsid w:val="00C665F8"/>
    <w:pPr>
      <w:keepLines w:val="0"/>
      <w:widowControl w:val="0"/>
      <w:tabs>
        <w:tab w:val="left" w:pos="-706"/>
        <w:tab w:val="left" w:pos="0"/>
        <w:tab w:val="num" w:pos="576"/>
        <w:tab w:val="left" w:pos="710"/>
        <w:tab w:val="num" w:pos="794"/>
        <w:tab w:val="left" w:pos="1440"/>
        <w:tab w:val="left" w:pos="2160"/>
        <w:tab w:val="left" w:pos="2880"/>
        <w:tab w:val="left" w:pos="3600"/>
        <w:tab w:val="left" w:pos="4320"/>
        <w:tab w:val="left" w:pos="5040"/>
        <w:tab w:val="left" w:pos="5760"/>
        <w:tab w:val="left" w:pos="6480"/>
      </w:tabs>
      <w:spacing w:before="120" w:after="60" w:line="240" w:lineRule="auto"/>
      <w:ind w:left="578" w:hanging="578"/>
    </w:pPr>
    <w:rPr>
      <w:rFonts w:ascii="Arial" w:eastAsia="Times New Roman" w:hAnsi="Arial" w:cs="Times New Roman"/>
      <w:b/>
      <w:color w:val="auto"/>
      <w:sz w:val="24"/>
      <w:szCs w:val="20"/>
      <w:lang w:eastAsia="nb-NO"/>
    </w:rPr>
  </w:style>
  <w:style w:type="paragraph" w:customStyle="1" w:styleId="Stil2">
    <w:name w:val="Stil2"/>
    <w:basedOn w:val="Overskrift2"/>
    <w:uiPriority w:val="99"/>
    <w:semiHidden/>
    <w:rsid w:val="00C665F8"/>
    <w:pPr>
      <w:keepLines w:val="0"/>
      <w:widowControl w:val="0"/>
      <w:tabs>
        <w:tab w:val="left" w:pos="-706"/>
        <w:tab w:val="left" w:pos="0"/>
        <w:tab w:val="num" w:pos="576"/>
        <w:tab w:val="left" w:pos="710"/>
        <w:tab w:val="num" w:pos="794"/>
        <w:tab w:val="left" w:pos="1440"/>
        <w:tab w:val="left" w:pos="2160"/>
        <w:tab w:val="left" w:pos="2880"/>
        <w:tab w:val="left" w:pos="3600"/>
        <w:tab w:val="left" w:pos="4320"/>
        <w:tab w:val="left" w:pos="5040"/>
        <w:tab w:val="left" w:pos="5760"/>
        <w:tab w:val="left" w:pos="6480"/>
      </w:tabs>
      <w:spacing w:before="240" w:line="240" w:lineRule="auto"/>
      <w:ind w:left="578" w:hanging="578"/>
    </w:pPr>
    <w:rPr>
      <w:rFonts w:ascii="Arial" w:eastAsia="Times New Roman" w:hAnsi="Arial" w:cs="Times New Roman"/>
      <w:b/>
      <w:color w:val="auto"/>
      <w:sz w:val="24"/>
      <w:szCs w:val="20"/>
      <w:lang w:eastAsia="nb-NO"/>
    </w:rPr>
  </w:style>
  <w:style w:type="character" w:customStyle="1" w:styleId="Stil3Tegn">
    <w:name w:val="Stil3 Tegn"/>
    <w:link w:val="Stil3"/>
    <w:semiHidden/>
    <w:locked/>
    <w:rsid w:val="00C665F8"/>
    <w:rPr>
      <w:i/>
      <w:lang w:val="x-none" w:eastAsia="nb-NO"/>
    </w:rPr>
  </w:style>
  <w:style w:type="paragraph" w:customStyle="1" w:styleId="Stil3">
    <w:name w:val="Stil3"/>
    <w:basedOn w:val="Bildetekst"/>
    <w:link w:val="Stil3Tegn"/>
    <w:semiHidden/>
    <w:rsid w:val="00C665F8"/>
    <w:pPr>
      <w:widowControl w:val="0"/>
      <w:tabs>
        <w:tab w:val="left" w:pos="-706"/>
        <w:tab w:val="left" w:pos="0"/>
        <w:tab w:val="left" w:pos="710"/>
        <w:tab w:val="left" w:pos="1440"/>
        <w:tab w:val="left" w:pos="2160"/>
        <w:tab w:val="left" w:pos="2880"/>
        <w:tab w:val="left" w:pos="3600"/>
        <w:tab w:val="left" w:pos="4320"/>
        <w:tab w:val="left" w:pos="5040"/>
        <w:tab w:val="left" w:pos="5760"/>
        <w:tab w:val="left" w:pos="6480"/>
      </w:tabs>
      <w:spacing w:before="0" w:after="0"/>
    </w:pPr>
    <w:rPr>
      <w:rFonts w:asciiTheme="minorHAnsi" w:hAnsiTheme="minorHAnsi"/>
      <w:i/>
      <w:iCs w:val="0"/>
      <w:sz w:val="22"/>
      <w:szCs w:val="22"/>
      <w:lang w:val="x-none" w:eastAsia="nb-NO"/>
    </w:rPr>
  </w:style>
  <w:style w:type="paragraph" w:customStyle="1" w:styleId="Default">
    <w:name w:val="Default"/>
    <w:rsid w:val="00C665F8"/>
    <w:pPr>
      <w:autoSpaceDE w:val="0"/>
      <w:autoSpaceDN w:val="0"/>
      <w:adjustRightInd w:val="0"/>
      <w:spacing w:after="0" w:line="240" w:lineRule="auto"/>
    </w:pPr>
    <w:rPr>
      <w:rFonts w:ascii="Arial" w:eastAsia="Times New Roman" w:hAnsi="Arial" w:cs="Arial"/>
      <w:color w:val="000000"/>
      <w:sz w:val="24"/>
      <w:szCs w:val="24"/>
      <w:lang w:eastAsia="nb-NO"/>
    </w:rPr>
  </w:style>
  <w:style w:type="character" w:styleId="Fotnotereferanse">
    <w:name w:val="footnote reference"/>
    <w:basedOn w:val="Standardskriftforavsnitt"/>
    <w:uiPriority w:val="99"/>
    <w:semiHidden/>
    <w:unhideWhenUsed/>
    <w:rsid w:val="00C665F8"/>
    <w:rPr>
      <w:vertAlign w:val="superscript"/>
    </w:rPr>
  </w:style>
  <w:style w:type="character" w:customStyle="1" w:styleId="STY2Tegn">
    <w:name w:val="STY2 Tegn"/>
    <w:basedOn w:val="STY2BrdtekstTegn"/>
    <w:uiPriority w:val="1"/>
    <w:rsid w:val="00C665F8"/>
    <w:rPr>
      <w:rFonts w:ascii="Arial" w:hAnsi="Arial" w:cs="Times New Roman"/>
      <w:color w:val="000000"/>
      <w:sz w:val="21"/>
    </w:rPr>
  </w:style>
  <w:style w:type="character" w:customStyle="1" w:styleId="BildetekstTegn1">
    <w:name w:val="Bildetekst Tegn1"/>
    <w:uiPriority w:val="35"/>
    <w:locked/>
    <w:rsid w:val="00C665F8"/>
    <w:rPr>
      <w:rFonts w:ascii="Arial" w:hAnsi="Arial"/>
      <w:sz w:val="20"/>
      <w:lang w:val="x-none" w:eastAsia="nb-NO"/>
    </w:rPr>
  </w:style>
  <w:style w:type="character" w:customStyle="1" w:styleId="normalTegn">
    <w:name w:val="normal Tegn"/>
    <w:locked/>
    <w:rsid w:val="00C665F8"/>
    <w:rPr>
      <w:rFonts w:ascii="Arial" w:hAnsi="Arial"/>
      <w:sz w:val="22"/>
    </w:rPr>
  </w:style>
  <w:style w:type="table" w:customStyle="1" w:styleId="Lysskyggelegging1">
    <w:name w:val="Lys skyggelegging1"/>
    <w:basedOn w:val="Vanligtabell"/>
    <w:next w:val="Lysskyggelegging"/>
    <w:uiPriority w:val="60"/>
    <w:semiHidden/>
    <w:unhideWhenUsed/>
    <w:rsid w:val="00C665F8"/>
    <w:pPr>
      <w:spacing w:after="0" w:line="240" w:lineRule="auto"/>
    </w:pPr>
    <w:rPr>
      <w:rFonts w:eastAsia="Times New Roman"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ysliste1">
    <w:name w:val="Lys liste1"/>
    <w:basedOn w:val="Vanligtabell"/>
    <w:next w:val="Lysliste"/>
    <w:uiPriority w:val="61"/>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ystrutenett1">
    <w:name w:val="Lyst rutenett1"/>
    <w:basedOn w:val="Vanligtabell"/>
    <w:next w:val="Lystrutenett"/>
    <w:uiPriority w:val="62"/>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iddelsrutenett11">
    <w:name w:val="Middels rutenett 11"/>
    <w:basedOn w:val="Vanligtabell"/>
    <w:next w:val="Middelsrutenett1"/>
    <w:uiPriority w:val="67"/>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iddelsrutenett21">
    <w:name w:val="Middels rutenett 21"/>
    <w:basedOn w:val="Vanligtabell"/>
    <w:next w:val="Middelsrutenett2"/>
    <w:uiPriority w:val="68"/>
    <w:semiHidden/>
    <w:unhideWhenUsed/>
    <w:rsid w:val="00C665F8"/>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iddelsrutenett31">
    <w:name w:val="Middels rutenett 31"/>
    <w:basedOn w:val="Vanligtabell"/>
    <w:next w:val="Middelsrutenett3"/>
    <w:uiPriority w:val="69"/>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ysskyggelegginguthevingsfarge11">
    <w:name w:val="Lys skyggelegging – uthevingsfarge 11"/>
    <w:basedOn w:val="Vanligtabell"/>
    <w:next w:val="Lysskyggelegginguthevingsfarge1"/>
    <w:uiPriority w:val="60"/>
    <w:semiHidden/>
    <w:unhideWhenUsed/>
    <w:rsid w:val="00C665F8"/>
    <w:pPr>
      <w:spacing w:after="0" w:line="240" w:lineRule="auto"/>
    </w:pPr>
    <w:rPr>
      <w:rFonts w:eastAsia="Times New Roman"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yslisteuthevingsfarge11">
    <w:name w:val="Lys liste – uthevingsfarge 11"/>
    <w:basedOn w:val="Vanligtabell"/>
    <w:next w:val="Lyslisteuthevingsfarge1"/>
    <w:uiPriority w:val="61"/>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cs="Times New Roman"/>
        <w:b/>
        <w:bCs/>
        <w:color w:val="FFFFFF"/>
      </w:rPr>
      <w:tblPr/>
      <w:tcPr>
        <w:shd w:val="clear" w:color="auto" w:fill="4F81BD"/>
      </w:tcPr>
    </w:tblStylePr>
    <w:tblStylePr w:type="lastRow">
      <w:pPr>
        <w:spacing w:beforeLines="0" w:before="0" w:beforeAutospacing="0" w:afterLines="0" w:after="0" w:afterAutospacing="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ystrutenettuthevingsfarge11">
    <w:name w:val="Lyst rutenett – uthevingsfarge 11"/>
    <w:basedOn w:val="Vanligtabell"/>
    <w:next w:val="Lystrutenettuthevingsfarge1"/>
    <w:uiPriority w:val="62"/>
    <w:semiHidden/>
    <w:unhideWhenUsed/>
    <w:rsid w:val="00C665F8"/>
    <w:pPr>
      <w:spacing w:after="0" w:line="240" w:lineRule="auto"/>
    </w:pPr>
    <w:rPr>
      <w:rFonts w:eastAsia="Times New Roman"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2Tabellhvitbakgrunn">
    <w:name w:val="STY2 Tabell hvit bakgrunn"/>
    <w:basedOn w:val="Vanligtabell"/>
    <w:uiPriority w:val="99"/>
    <w:rsid w:val="00C665F8"/>
    <w:pPr>
      <w:spacing w:before="120" w:after="120" w:line="360" w:lineRule="auto"/>
    </w:pPr>
    <w:rPr>
      <w:rFonts w:ascii="Arial" w:eastAsia="Times New Roman" w:hAnsi="Arial" w:cs="Times New Roman"/>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100" w:beforeAutospacing="1" w:afterLines="0" w:after="100" w:afterAutospacing="1" w:line="276" w:lineRule="auto"/>
        <w:ind w:leftChars="0" w:left="0" w:rightChars="0" w:right="0"/>
        <w:jc w:val="left"/>
        <w:outlineLvl w:val="9"/>
      </w:pPr>
      <w:rPr>
        <w:rFonts w:ascii="Arial" w:hAnsi="Arial" w:cs="Arial"/>
        <w:b/>
        <w:caps w:val="0"/>
        <w:smallCaps w:val="0"/>
        <w:strike w:val="0"/>
        <w:dstrike w:val="0"/>
        <w:vanish w:val="0"/>
        <w:webHidden/>
        <w:sz w:val="21"/>
        <w:szCs w:val="21"/>
        <w:u w:val="none"/>
        <w:effect w:val="none"/>
      </w:rPr>
      <w:tblPr/>
      <w:tcPr>
        <w:tcBorders>
          <w:top w:val="single" w:sz="12" w:space="0" w:color="auto"/>
          <w:bottom w:val="single" w:sz="12" w:space="0" w:color="auto"/>
        </w:tcBorders>
      </w:tcPr>
    </w:tblStylePr>
  </w:style>
  <w:style w:type="table" w:customStyle="1" w:styleId="STY2Tabellgrbakgrunn">
    <w:name w:val="STY2 Tabell grå bakgrunn"/>
    <w:basedOn w:val="STY2Tabellhvitbakgrunn"/>
    <w:uiPriority w:val="99"/>
    <w:rsid w:val="00C665F8"/>
    <w:pPr>
      <w:spacing w:line="276" w:lineRule="auto"/>
    </w:pPr>
    <w:tblPr/>
    <w:tblStylePr w:type="firstRow">
      <w:pPr>
        <w:spacing w:beforeLines="0" w:before="100" w:beforeAutospacing="1" w:afterLines="0" w:after="100" w:afterAutospacing="1" w:line="288" w:lineRule="auto"/>
        <w:ind w:leftChars="0" w:left="0" w:rightChars="0" w:right="0"/>
        <w:jc w:val="left"/>
        <w:outlineLvl w:val="9"/>
      </w:pPr>
      <w:rPr>
        <w:rFonts w:ascii="Arial" w:hAnsi="Arial" w:cs="Arial"/>
        <w:b/>
        <w:caps w:val="0"/>
        <w:smallCaps w:val="0"/>
        <w:strike w:val="0"/>
        <w:dstrike w:val="0"/>
        <w:vanish w:val="0"/>
        <w:webHidden/>
        <w:sz w:val="21"/>
        <w:szCs w:val="21"/>
        <w:u w:val="none"/>
        <w:effect w:val="none"/>
      </w:rPr>
      <w:tblPr/>
      <w:tcPr>
        <w:tcBorders>
          <w:top w:val="single" w:sz="12" w:space="0" w:color="auto"/>
          <w:left w:val="single" w:sz="4" w:space="0" w:color="auto"/>
          <w:bottom w:val="single" w:sz="12" w:space="0" w:color="auto"/>
          <w:right w:val="single" w:sz="4" w:space="0" w:color="auto"/>
          <w:insideH w:val="single" w:sz="4" w:space="0" w:color="auto"/>
          <w:insideV w:val="single" w:sz="4" w:space="0" w:color="auto"/>
          <w:tl2br w:val="nil"/>
          <w:tr2bl w:val="nil"/>
        </w:tcBorders>
        <w:shd w:val="clear" w:color="auto" w:fill="BEBEBE"/>
      </w:tcPr>
    </w:tblStylePr>
  </w:style>
  <w:style w:type="table" w:customStyle="1" w:styleId="STY2Tabellsortbakgrunn">
    <w:name w:val="STY2 Tabell sort bakgrunn"/>
    <w:basedOn w:val="Vanligtabell"/>
    <w:uiPriority w:val="99"/>
    <w:rsid w:val="00C665F8"/>
    <w:pPr>
      <w:spacing w:after="120" w:line="276" w:lineRule="auto"/>
    </w:pPr>
    <w:rPr>
      <w:rFonts w:ascii="Arial" w:eastAsia="Times New Roman" w:hAnsi="Arial" w:cs="Times New Roman"/>
      <w:sz w:val="21"/>
    </w:rPr>
    <w:tblPr>
      <w:tblInd w:w="0" w:type="nil"/>
      <w:tblBorders>
        <w:top w:val="single" w:sz="4" w:space="0" w:color="auto"/>
        <w:bottom w:val="single" w:sz="12" w:space="0" w:color="auto"/>
        <w:insideH w:val="single" w:sz="4" w:space="0" w:color="auto"/>
      </w:tblBorders>
    </w:tblPr>
    <w:tblStylePr w:type="firstRow">
      <w:pPr>
        <w:ind w:leftChars="0" w:left="0"/>
      </w:pPr>
      <w:rPr>
        <w:rFonts w:ascii="Arial" w:hAnsi="Arial" w:cs="Arial"/>
        <w:b/>
        <w:color w:val="FFFFFF"/>
        <w:sz w:val="21"/>
        <w:szCs w:val="21"/>
      </w:rPr>
      <w:tblPr/>
      <w:tcPr>
        <w:tcBorders>
          <w:top w:val="nil"/>
          <w:left w:val="nil"/>
          <w:bottom w:val="nil"/>
          <w:right w:val="nil"/>
          <w:insideH w:val="nil"/>
          <w:insideV w:val="nil"/>
          <w:tl2br w:val="nil"/>
          <w:tr2bl w:val="nil"/>
        </w:tcBorders>
        <w:shd w:val="clear" w:color="auto" w:fill="000000"/>
      </w:tcPr>
    </w:tblStylePr>
  </w:style>
  <w:style w:type="table" w:customStyle="1" w:styleId="Tabellrutenett21">
    <w:name w:val="Tabellrutenett21"/>
    <w:basedOn w:val="Vanligtabell"/>
    <w:next w:val="Tabellrutenett"/>
    <w:uiPriority w:val="59"/>
    <w:rsid w:val="00C665F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C665F8"/>
    <w:rPr>
      <w:rFonts w:cs="Times New Roman"/>
      <w:i/>
      <w:iCs/>
    </w:rPr>
  </w:style>
  <w:style w:type="paragraph" w:customStyle="1" w:styleId="mortaga">
    <w:name w:val="mortag_a"/>
    <w:basedOn w:val="Normal"/>
    <w:rsid w:val="00C665F8"/>
    <w:pPr>
      <w:spacing w:after="158" w:line="240" w:lineRule="auto"/>
    </w:pPr>
    <w:rPr>
      <w:rFonts w:ascii="Times New Roman" w:eastAsia="Times New Roman" w:hAnsi="Times New Roman" w:cs="Times New Roman"/>
      <w:sz w:val="24"/>
      <w:szCs w:val="24"/>
      <w:lang w:eastAsia="nb-NO"/>
    </w:rPr>
  </w:style>
  <w:style w:type="paragraph" w:customStyle="1" w:styleId="Text2">
    <w:name w:val="Text 2"/>
    <w:basedOn w:val="Normal"/>
    <w:rsid w:val="00C665F8"/>
    <w:pPr>
      <w:spacing w:before="120" w:after="120" w:line="240" w:lineRule="auto"/>
      <w:ind w:left="1417"/>
      <w:jc w:val="both"/>
    </w:pPr>
    <w:rPr>
      <w:rFonts w:ascii="Times New Roman" w:eastAsia="Times New Roman" w:hAnsi="Times New Roman" w:cs="Times New Roman"/>
      <w:sz w:val="24"/>
      <w:lang w:val="en-GB" w:eastAsia="en-GB"/>
    </w:rPr>
  </w:style>
  <w:style w:type="paragraph" w:customStyle="1" w:styleId="TableParagraph">
    <w:name w:val="Table Paragraph"/>
    <w:basedOn w:val="Normal"/>
    <w:uiPriority w:val="1"/>
    <w:qFormat/>
    <w:rsid w:val="00C665F8"/>
    <w:pPr>
      <w:widowControl w:val="0"/>
      <w:spacing w:after="0" w:line="240" w:lineRule="auto"/>
    </w:pPr>
    <w:rPr>
      <w:rFonts w:eastAsia="Times New Roman" w:cs="Times New Roman"/>
      <w:lang w:val="en-US"/>
    </w:rPr>
  </w:style>
  <w:style w:type="paragraph" w:customStyle="1" w:styleId="Formularoverskrift1">
    <w:name w:val="Formular overskrift 1"/>
    <w:basedOn w:val="Normal"/>
    <w:link w:val="Formularoverskrift1Tegn"/>
    <w:autoRedefine/>
    <w:rsid w:val="00C665F8"/>
    <w:pPr>
      <w:spacing w:before="69" w:line="276" w:lineRule="exact"/>
      <w:outlineLvl w:val="3"/>
    </w:pPr>
    <w:rPr>
      <w:rFonts w:ascii="Arial" w:eastAsia="Times New Roman" w:hAnsi="Arial" w:cs="Arial"/>
      <w:sz w:val="20"/>
    </w:rPr>
  </w:style>
  <w:style w:type="character" w:customStyle="1" w:styleId="Formularoverskrift1Tegn">
    <w:name w:val="Formular overskrift 1 Tegn"/>
    <w:basedOn w:val="Standardskriftforavsnitt"/>
    <w:link w:val="Formularoverskrift1"/>
    <w:locked/>
    <w:rsid w:val="00C665F8"/>
    <w:rPr>
      <w:rFonts w:ascii="Arial" w:eastAsia="Times New Roman" w:hAnsi="Arial" w:cs="Arial"/>
      <w:sz w:val="20"/>
    </w:rPr>
  </w:style>
  <w:style w:type="character" w:styleId="Omtale">
    <w:name w:val="Mention"/>
    <w:basedOn w:val="Standardskriftforavsnitt"/>
    <w:uiPriority w:val="99"/>
    <w:unhideWhenUsed/>
    <w:rsid w:val="00C665F8"/>
    <w:rPr>
      <w:rFonts w:cs="Times New Roman"/>
      <w:color w:val="2B579A"/>
      <w:shd w:val="clear" w:color="auto" w:fill="E1DFDD"/>
    </w:rPr>
  </w:style>
  <w:style w:type="numbering" w:customStyle="1" w:styleId="STY2LISTESTILpunkter">
    <w:name w:val="STY2 LISTESTIL punkter"/>
    <w:rsid w:val="00C665F8"/>
    <w:pPr>
      <w:numPr>
        <w:numId w:val="13"/>
      </w:numPr>
    </w:pPr>
  </w:style>
  <w:style w:type="numbering" w:customStyle="1" w:styleId="STY2LISTESTILnummert">
    <w:name w:val="STY2 LISTESTIL nummert"/>
    <w:uiPriority w:val="99"/>
    <w:rsid w:val="00C665F8"/>
    <w:pPr>
      <w:numPr>
        <w:numId w:val="17"/>
      </w:numPr>
    </w:pPr>
  </w:style>
  <w:style w:type="numbering" w:customStyle="1" w:styleId="STY2LISTESTILalfabetisk">
    <w:name w:val="STY2 LISTESTIL alfabetisk"/>
    <w:rsid w:val="00C665F8"/>
    <w:pPr>
      <w:numPr>
        <w:numId w:val="19"/>
      </w:numPr>
    </w:pPr>
  </w:style>
  <w:style w:type="numbering" w:customStyle="1" w:styleId="StilNummerert">
    <w:name w:val="Stil Nummerert"/>
    <w:rsid w:val="00C665F8"/>
    <w:pPr>
      <w:numPr>
        <w:numId w:val="20"/>
      </w:numPr>
    </w:pPr>
  </w:style>
  <w:style w:type="numbering" w:customStyle="1" w:styleId="STY2LISTESTILOverskrifternummerert2">
    <w:name w:val="STY2 LISTESTIL Overskrifter nummerert2"/>
    <w:rsid w:val="00C665F8"/>
    <w:pPr>
      <w:numPr>
        <w:numId w:val="21"/>
      </w:numPr>
    </w:pPr>
  </w:style>
  <w:style w:type="paragraph" w:customStyle="1" w:styleId="STY3brdtekstbl">
    <w:name w:val="STY3 brødtekst blå"/>
    <w:basedOn w:val="STY3Brdtekst"/>
    <w:link w:val="STY3brdtekstblTegn"/>
    <w:qFormat/>
    <w:rsid w:val="00C665F8"/>
    <w:rPr>
      <w:color w:val="0070C0"/>
    </w:rPr>
  </w:style>
  <w:style w:type="paragraph" w:customStyle="1" w:styleId="STY3Stil11-BN">
    <w:name w:val="STY3 Stil 1.1-BN"/>
    <w:basedOn w:val="STY3Overskrift11"/>
    <w:link w:val="STY3Stil11-BNTegn"/>
    <w:qFormat/>
    <w:rsid w:val="00C665F8"/>
    <w:pPr>
      <w:numPr>
        <w:ilvl w:val="0"/>
      </w:numPr>
      <w:tabs>
        <w:tab w:val="num" w:pos="360"/>
      </w:tabs>
    </w:pPr>
    <w:rPr>
      <w:color w:val="0070C0"/>
    </w:rPr>
  </w:style>
  <w:style w:type="character" w:customStyle="1" w:styleId="STY3brdtekstblTegn">
    <w:name w:val="STY3 brødtekst blå Tegn"/>
    <w:basedOn w:val="STY3BrdtekstTegn"/>
    <w:link w:val="STY3brdtekstbl"/>
    <w:rsid w:val="00C665F8"/>
    <w:rPr>
      <w:rFonts w:ascii="Arial" w:hAnsi="Arial"/>
      <w:color w:val="0070C0"/>
      <w:sz w:val="20"/>
      <w:szCs w:val="20"/>
    </w:rPr>
  </w:style>
  <w:style w:type="character" w:customStyle="1" w:styleId="STY3Stil11-BNTegn">
    <w:name w:val="STY3 Stil 1.1-BN Tegn"/>
    <w:basedOn w:val="STY3Overskrift11Tegn"/>
    <w:link w:val="STY3Stil11-BN"/>
    <w:rsid w:val="00C665F8"/>
    <w:rPr>
      <w:rFonts w:ascii="Arial" w:eastAsia="Calibri" w:hAnsi="Arial" w:cs="Times New Roman"/>
      <w:b/>
      <w:color w:val="0070C0"/>
      <w:sz w:val="24"/>
      <w:szCs w:val="20"/>
    </w:rPr>
  </w:style>
  <w:style w:type="paragraph" w:customStyle="1" w:styleId="font5">
    <w:name w:val="font5"/>
    <w:basedOn w:val="Normal"/>
    <w:rsid w:val="00C665F8"/>
    <w:pPr>
      <w:spacing w:before="100" w:beforeAutospacing="1" w:after="100" w:afterAutospacing="1" w:line="240" w:lineRule="auto"/>
    </w:pPr>
    <w:rPr>
      <w:rFonts w:ascii="Arial" w:eastAsia="Times New Roman" w:hAnsi="Arial" w:cs="Arial"/>
      <w:b/>
      <w:bCs/>
      <w:color w:val="000000"/>
      <w:sz w:val="16"/>
      <w:szCs w:val="16"/>
      <w:lang w:eastAsia="nb-NO"/>
    </w:rPr>
  </w:style>
  <w:style w:type="paragraph" w:customStyle="1" w:styleId="font6">
    <w:name w:val="font6"/>
    <w:basedOn w:val="Normal"/>
    <w:rsid w:val="00C665F8"/>
    <w:pPr>
      <w:spacing w:before="100" w:beforeAutospacing="1" w:after="100" w:afterAutospacing="1" w:line="240" w:lineRule="auto"/>
    </w:pPr>
    <w:rPr>
      <w:rFonts w:ascii="Arial" w:eastAsia="Times New Roman" w:hAnsi="Arial" w:cs="Arial"/>
      <w:b/>
      <w:bCs/>
      <w:color w:val="000000"/>
      <w:sz w:val="20"/>
      <w:szCs w:val="20"/>
      <w:lang w:eastAsia="nb-NO"/>
    </w:rPr>
  </w:style>
  <w:style w:type="paragraph" w:customStyle="1" w:styleId="xl64">
    <w:name w:val="xl64"/>
    <w:basedOn w:val="Normal"/>
    <w:rsid w:val="00C665F8"/>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65">
    <w:name w:val="xl65"/>
    <w:basedOn w:val="Normal"/>
    <w:rsid w:val="00C665F8"/>
    <w:pPr>
      <w:pBdr>
        <w:bottom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66">
    <w:name w:val="xl66"/>
    <w:basedOn w:val="Normal"/>
    <w:rsid w:val="00C665F8"/>
    <w:pPr>
      <w:pBdr>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67">
    <w:name w:val="xl67"/>
    <w:basedOn w:val="Normal"/>
    <w:rsid w:val="00C665F8"/>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0"/>
      <w:szCs w:val="20"/>
      <w:lang w:eastAsia="nb-NO"/>
    </w:rPr>
  </w:style>
  <w:style w:type="paragraph" w:customStyle="1" w:styleId="xl68">
    <w:name w:val="xl68"/>
    <w:basedOn w:val="Normal"/>
    <w:rsid w:val="00C665F8"/>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nb-NO"/>
    </w:rPr>
  </w:style>
  <w:style w:type="paragraph" w:customStyle="1" w:styleId="xl69">
    <w:name w:val="xl69"/>
    <w:basedOn w:val="Normal"/>
    <w:rsid w:val="00C665F8"/>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nb-NO"/>
    </w:rPr>
  </w:style>
  <w:style w:type="paragraph" w:customStyle="1" w:styleId="xl70">
    <w:name w:val="xl70"/>
    <w:basedOn w:val="Normal"/>
    <w:rsid w:val="00C665F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1">
    <w:name w:val="xl71"/>
    <w:basedOn w:val="Normal"/>
    <w:rsid w:val="00C665F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2">
    <w:name w:val="xl72"/>
    <w:basedOn w:val="Normal"/>
    <w:rsid w:val="00C665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3">
    <w:name w:val="xl73"/>
    <w:basedOn w:val="Normal"/>
    <w:rsid w:val="00C665F8"/>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74">
    <w:name w:val="xl74"/>
    <w:basedOn w:val="Normal"/>
    <w:rsid w:val="00C665F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75">
    <w:name w:val="xl75"/>
    <w:basedOn w:val="Normal"/>
    <w:rsid w:val="00C665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nb-NO"/>
    </w:rPr>
  </w:style>
  <w:style w:type="paragraph" w:customStyle="1" w:styleId="xl76">
    <w:name w:val="xl76"/>
    <w:basedOn w:val="Normal"/>
    <w:rsid w:val="00C665F8"/>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nb-NO"/>
    </w:rPr>
  </w:style>
  <w:style w:type="paragraph" w:customStyle="1" w:styleId="xl77">
    <w:name w:val="xl77"/>
    <w:basedOn w:val="Normal"/>
    <w:rsid w:val="00C665F8"/>
    <w:pPr>
      <w:pBdr>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78">
    <w:name w:val="xl78"/>
    <w:basedOn w:val="Normal"/>
    <w:rsid w:val="00C665F8"/>
    <w:pPr>
      <w:pBdr>
        <w:bottom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79">
    <w:name w:val="xl79"/>
    <w:basedOn w:val="Normal"/>
    <w:rsid w:val="00C665F8"/>
    <w:pPr>
      <w:pBdr>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0">
    <w:name w:val="xl80"/>
    <w:basedOn w:val="Normal"/>
    <w:rsid w:val="00C665F8"/>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nb-NO"/>
    </w:rPr>
  </w:style>
  <w:style w:type="paragraph" w:customStyle="1" w:styleId="xl81">
    <w:name w:val="xl81"/>
    <w:basedOn w:val="Normal"/>
    <w:rsid w:val="00C665F8"/>
    <w:pPr>
      <w:pBdr>
        <w:top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2">
    <w:name w:val="xl82"/>
    <w:basedOn w:val="Normal"/>
    <w:rsid w:val="00C665F8"/>
    <w:pPr>
      <w:pBdr>
        <w:top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3">
    <w:name w:val="xl83"/>
    <w:basedOn w:val="Normal"/>
    <w:rsid w:val="00C665F8"/>
    <w:pPr>
      <w:pBdr>
        <w:top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4">
    <w:name w:val="xl84"/>
    <w:basedOn w:val="Normal"/>
    <w:rsid w:val="00C665F8"/>
    <w:pPr>
      <w:pBdr>
        <w:top w:val="single" w:sz="4"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nb-NO"/>
    </w:rPr>
  </w:style>
  <w:style w:type="paragraph" w:customStyle="1" w:styleId="xl85">
    <w:name w:val="xl85"/>
    <w:basedOn w:val="Normal"/>
    <w:rsid w:val="00C665F8"/>
    <w:pP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6">
    <w:name w:val="xl86"/>
    <w:basedOn w:val="Normal"/>
    <w:rsid w:val="00C665F8"/>
    <w:pP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7">
    <w:name w:val="xl87"/>
    <w:basedOn w:val="Normal"/>
    <w:rsid w:val="00C665F8"/>
    <w:pP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88">
    <w:name w:val="xl88"/>
    <w:basedOn w:val="Normal"/>
    <w:rsid w:val="00C665F8"/>
    <w:pPr>
      <w:spacing w:before="100" w:beforeAutospacing="1" w:after="100" w:afterAutospacing="1" w:line="240" w:lineRule="auto"/>
      <w:jc w:val="right"/>
      <w:textAlignment w:val="center"/>
    </w:pPr>
    <w:rPr>
      <w:rFonts w:ascii="Arial" w:eastAsia="Times New Roman" w:hAnsi="Arial" w:cs="Arial"/>
      <w:color w:val="000000"/>
      <w:sz w:val="20"/>
      <w:szCs w:val="20"/>
      <w:lang w:eastAsia="nb-NO"/>
    </w:rPr>
  </w:style>
  <w:style w:type="paragraph" w:customStyle="1" w:styleId="xl89">
    <w:name w:val="xl89"/>
    <w:basedOn w:val="Normal"/>
    <w:rsid w:val="00C665F8"/>
    <w:pPr>
      <w:pBdr>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nb-NO"/>
    </w:rPr>
  </w:style>
  <w:style w:type="paragraph" w:customStyle="1" w:styleId="xl90">
    <w:name w:val="xl90"/>
    <w:basedOn w:val="Normal"/>
    <w:rsid w:val="00C665F8"/>
    <w:pPr>
      <w:pBdr>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1">
    <w:name w:val="xl91"/>
    <w:basedOn w:val="Normal"/>
    <w:rsid w:val="00C665F8"/>
    <w:pP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2">
    <w:name w:val="xl92"/>
    <w:basedOn w:val="Normal"/>
    <w:rsid w:val="00C665F8"/>
    <w:pPr>
      <w:pBdr>
        <w:bottom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3">
    <w:name w:val="xl93"/>
    <w:basedOn w:val="Normal"/>
    <w:rsid w:val="00C665F8"/>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4">
    <w:name w:val="xl94"/>
    <w:basedOn w:val="Normal"/>
    <w:rsid w:val="00C665F8"/>
    <w:pPr>
      <w:pBdr>
        <w:top w:val="single" w:sz="4" w:space="0" w:color="auto"/>
        <w:bottom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5">
    <w:name w:val="xl95"/>
    <w:basedOn w:val="Normal"/>
    <w:rsid w:val="00C665F8"/>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6">
    <w:name w:val="xl96"/>
    <w:basedOn w:val="Normal"/>
    <w:rsid w:val="00C665F8"/>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7">
    <w:name w:val="xl97"/>
    <w:basedOn w:val="Normal"/>
    <w:rsid w:val="00C665F8"/>
    <w:pPr>
      <w:pBdr>
        <w:top w:val="single" w:sz="4" w:space="0" w:color="auto"/>
        <w:bottom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8">
    <w:name w:val="xl98"/>
    <w:basedOn w:val="Normal"/>
    <w:rsid w:val="00C665F8"/>
    <w:pPr>
      <w:pBdr>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99">
    <w:name w:val="xl99"/>
    <w:basedOn w:val="Normal"/>
    <w:rsid w:val="00C665F8"/>
    <w:pPr>
      <w:pBdr>
        <w:top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100">
    <w:name w:val="xl100"/>
    <w:basedOn w:val="Normal"/>
    <w:rsid w:val="00C665F8"/>
    <w:pPr>
      <w:pBdr>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20"/>
      <w:szCs w:val="20"/>
      <w:lang w:eastAsia="nb-NO"/>
    </w:rPr>
  </w:style>
  <w:style w:type="paragraph" w:customStyle="1" w:styleId="xl101">
    <w:name w:val="xl101"/>
    <w:basedOn w:val="Normal"/>
    <w:rsid w:val="00C665F8"/>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nb-NO"/>
    </w:rPr>
  </w:style>
  <w:style w:type="paragraph" w:customStyle="1" w:styleId="xl102">
    <w:name w:val="xl102"/>
    <w:basedOn w:val="Normal"/>
    <w:rsid w:val="00C665F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nb-NO"/>
    </w:rPr>
  </w:style>
  <w:style w:type="paragraph" w:customStyle="1" w:styleId="xl103">
    <w:name w:val="xl103"/>
    <w:basedOn w:val="Normal"/>
    <w:rsid w:val="00C665F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b-NO"/>
    </w:rPr>
  </w:style>
  <w:style w:type="paragraph" w:customStyle="1" w:styleId="xl104">
    <w:name w:val="xl104"/>
    <w:basedOn w:val="Normal"/>
    <w:rsid w:val="00C665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b-NO"/>
    </w:rPr>
  </w:style>
  <w:style w:type="paragraph" w:customStyle="1" w:styleId="xl105">
    <w:name w:val="xl105"/>
    <w:basedOn w:val="Normal"/>
    <w:rsid w:val="00C665F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nb-NO"/>
    </w:rPr>
  </w:style>
  <w:style w:type="paragraph" w:customStyle="1" w:styleId="xl106">
    <w:name w:val="xl106"/>
    <w:basedOn w:val="Normal"/>
    <w:rsid w:val="00C665F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nb-NO"/>
    </w:rPr>
  </w:style>
  <w:style w:type="paragraph" w:customStyle="1" w:styleId="xl107">
    <w:name w:val="xl107"/>
    <w:basedOn w:val="Normal"/>
    <w:rsid w:val="00C665F8"/>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nb-NO"/>
    </w:rPr>
  </w:style>
  <w:style w:type="paragraph" w:customStyle="1" w:styleId="xl108">
    <w:name w:val="xl108"/>
    <w:basedOn w:val="Normal"/>
    <w:rsid w:val="00C665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nb-NO"/>
    </w:rPr>
  </w:style>
  <w:style w:type="paragraph" w:customStyle="1" w:styleId="xl109">
    <w:name w:val="xl109"/>
    <w:basedOn w:val="Normal"/>
    <w:rsid w:val="00C665F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nb-NO"/>
    </w:rPr>
  </w:style>
  <w:style w:type="paragraph" w:customStyle="1" w:styleId="xl110">
    <w:name w:val="xl110"/>
    <w:basedOn w:val="Normal"/>
    <w:rsid w:val="00C665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nb-NO"/>
    </w:rPr>
  </w:style>
  <w:style w:type="paragraph" w:customStyle="1" w:styleId="xl111">
    <w:name w:val="xl111"/>
    <w:basedOn w:val="Normal"/>
    <w:rsid w:val="00C665F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footnotedescription">
    <w:name w:val="footnote description"/>
    <w:next w:val="Normal"/>
    <w:link w:val="footnotedescriptionChar"/>
    <w:hidden/>
    <w:rsid w:val="00C665F8"/>
    <w:pPr>
      <w:spacing w:after="0"/>
    </w:pPr>
    <w:rPr>
      <w:rFonts w:ascii="Arial" w:eastAsia="Arial" w:hAnsi="Arial" w:cs="Arial"/>
      <w:color w:val="000000"/>
      <w:sz w:val="18"/>
      <w:lang w:eastAsia="nb-NO"/>
    </w:rPr>
  </w:style>
  <w:style w:type="character" w:customStyle="1" w:styleId="footnotedescriptionChar">
    <w:name w:val="footnote description Char"/>
    <w:link w:val="footnotedescription"/>
    <w:rsid w:val="00C665F8"/>
    <w:rPr>
      <w:rFonts w:ascii="Arial" w:eastAsia="Arial" w:hAnsi="Arial" w:cs="Arial"/>
      <w:color w:val="000000"/>
      <w:sz w:val="18"/>
      <w:lang w:eastAsia="nb-NO"/>
    </w:rPr>
  </w:style>
  <w:style w:type="character" w:customStyle="1" w:styleId="footnotemark">
    <w:name w:val="footnote mark"/>
    <w:hidden/>
    <w:rsid w:val="00C665F8"/>
    <w:rPr>
      <w:rFonts w:ascii="Arial" w:eastAsia="Arial" w:hAnsi="Arial" w:cs="Arial"/>
      <w:color w:val="000000"/>
      <w:sz w:val="18"/>
      <w:vertAlign w:val="superscript"/>
    </w:rPr>
  </w:style>
  <w:style w:type="paragraph" w:styleId="Sluttnotetekst">
    <w:name w:val="endnote text"/>
    <w:basedOn w:val="Normal"/>
    <w:link w:val="SluttnotetekstTegn"/>
    <w:uiPriority w:val="99"/>
    <w:semiHidden/>
    <w:unhideWhenUsed/>
    <w:rsid w:val="00C665F8"/>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C665F8"/>
    <w:rPr>
      <w:sz w:val="20"/>
      <w:szCs w:val="20"/>
    </w:rPr>
  </w:style>
  <w:style w:type="character" w:styleId="Sluttnotereferanse">
    <w:name w:val="endnote reference"/>
    <w:basedOn w:val="Standardskriftforavsnitt"/>
    <w:uiPriority w:val="99"/>
    <w:semiHidden/>
    <w:unhideWhenUsed/>
    <w:rsid w:val="00C665F8"/>
    <w:rPr>
      <w:vertAlign w:val="superscript"/>
    </w:rPr>
  </w:style>
  <w:style w:type="character" w:customStyle="1" w:styleId="Overskrift5Tegn2">
    <w:name w:val="Overskrift 5 Tegn2"/>
    <w:basedOn w:val="Standardskriftforavsnitt"/>
    <w:uiPriority w:val="9"/>
    <w:semiHidden/>
    <w:rsid w:val="00C665F8"/>
    <w:rPr>
      <w:rFonts w:asciiTheme="majorHAnsi" w:eastAsiaTheme="majorEastAsia" w:hAnsiTheme="majorHAnsi" w:cstheme="majorBidi"/>
      <w:color w:val="2F5496" w:themeColor="accent1" w:themeShade="BF"/>
    </w:rPr>
  </w:style>
  <w:style w:type="character" w:customStyle="1" w:styleId="Overskrift6Tegn2">
    <w:name w:val="Overskrift 6 Tegn2"/>
    <w:basedOn w:val="Standardskriftforavsnitt"/>
    <w:uiPriority w:val="9"/>
    <w:semiHidden/>
    <w:rsid w:val="00C665F8"/>
    <w:rPr>
      <w:rFonts w:asciiTheme="majorHAnsi" w:eastAsiaTheme="majorEastAsia" w:hAnsiTheme="majorHAnsi" w:cstheme="majorBidi"/>
      <w:color w:val="1F3763" w:themeColor="accent1" w:themeShade="7F"/>
    </w:rPr>
  </w:style>
  <w:style w:type="character" w:customStyle="1" w:styleId="Overskrift7Tegn2">
    <w:name w:val="Overskrift 7 Tegn2"/>
    <w:basedOn w:val="Standardskriftforavsnitt"/>
    <w:uiPriority w:val="9"/>
    <w:semiHidden/>
    <w:rsid w:val="00C665F8"/>
    <w:rPr>
      <w:rFonts w:asciiTheme="majorHAnsi" w:eastAsiaTheme="majorEastAsia" w:hAnsiTheme="majorHAnsi" w:cstheme="majorBidi"/>
      <w:i/>
      <w:iCs/>
      <w:color w:val="1F3763" w:themeColor="accent1" w:themeShade="7F"/>
    </w:rPr>
  </w:style>
  <w:style w:type="character" w:customStyle="1" w:styleId="Overskrift8Tegn2">
    <w:name w:val="Overskrift 8 Tegn2"/>
    <w:basedOn w:val="Standardskriftforavsnitt"/>
    <w:uiPriority w:val="9"/>
    <w:semiHidden/>
    <w:rsid w:val="00C665F8"/>
    <w:rPr>
      <w:rFonts w:asciiTheme="majorHAnsi" w:eastAsiaTheme="majorEastAsia" w:hAnsiTheme="majorHAnsi" w:cstheme="majorBidi"/>
      <w:color w:val="272727" w:themeColor="text1" w:themeTint="D8"/>
      <w:sz w:val="21"/>
      <w:szCs w:val="21"/>
    </w:rPr>
  </w:style>
  <w:style w:type="character" w:customStyle="1" w:styleId="Overskrift9Tegn2">
    <w:name w:val="Overskrift 9 Tegn2"/>
    <w:basedOn w:val="Standardskriftforavsnitt"/>
    <w:uiPriority w:val="9"/>
    <w:semiHidden/>
    <w:rsid w:val="00C665F8"/>
    <w:rPr>
      <w:rFonts w:asciiTheme="majorHAnsi" w:eastAsiaTheme="majorEastAsia" w:hAnsiTheme="majorHAnsi" w:cstheme="majorBidi"/>
      <w:i/>
      <w:iCs/>
      <w:color w:val="272727" w:themeColor="text1" w:themeTint="D8"/>
      <w:sz w:val="21"/>
      <w:szCs w:val="21"/>
    </w:rPr>
  </w:style>
  <w:style w:type="table" w:styleId="Lysskyggelegging">
    <w:name w:val="Light Shading"/>
    <w:basedOn w:val="Vanligtabell"/>
    <w:uiPriority w:val="60"/>
    <w:semiHidden/>
    <w:unhideWhenUsed/>
    <w:rsid w:val="00C665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Vanligtabell"/>
    <w:uiPriority w:val="61"/>
    <w:semiHidden/>
    <w:unhideWhenUsed/>
    <w:rsid w:val="00C66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trutenett">
    <w:name w:val="Light Grid"/>
    <w:basedOn w:val="Vanligtabell"/>
    <w:uiPriority w:val="62"/>
    <w:semiHidden/>
    <w:unhideWhenUsed/>
    <w:rsid w:val="00C66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ddelsrutenett1">
    <w:name w:val="Medium Grid 1"/>
    <w:basedOn w:val="Vanligtabell"/>
    <w:uiPriority w:val="67"/>
    <w:semiHidden/>
    <w:unhideWhenUsed/>
    <w:rsid w:val="00C665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2">
    <w:name w:val="Medium Grid 2"/>
    <w:basedOn w:val="Vanligtabell"/>
    <w:uiPriority w:val="68"/>
    <w:semiHidden/>
    <w:unhideWhenUsed/>
    <w:rsid w:val="00C665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C66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ysskyggelegginguthevingsfarge1">
    <w:name w:val="Light Shading Accent 1"/>
    <w:basedOn w:val="Vanligtabell"/>
    <w:uiPriority w:val="60"/>
    <w:semiHidden/>
    <w:unhideWhenUsed/>
    <w:rsid w:val="00C665F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yslisteuthevingsfarge1">
    <w:name w:val="Light List Accent 1"/>
    <w:basedOn w:val="Vanligtabell"/>
    <w:uiPriority w:val="61"/>
    <w:semiHidden/>
    <w:unhideWhenUsed/>
    <w:rsid w:val="00C665F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ystrutenettuthevingsfarge1">
    <w:name w:val="Light Grid Accent 1"/>
    <w:basedOn w:val="Vanligtabell"/>
    <w:uiPriority w:val="62"/>
    <w:semiHidden/>
    <w:unhideWhenUsed/>
    <w:rsid w:val="00C665F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numbering" w:customStyle="1" w:styleId="Ingenliste5">
    <w:name w:val="Ingen liste5"/>
    <w:next w:val="Ingenliste"/>
    <w:uiPriority w:val="99"/>
    <w:semiHidden/>
    <w:unhideWhenUsed/>
    <w:rsid w:val="00BA6CAE"/>
  </w:style>
  <w:style w:type="paragraph" w:customStyle="1" w:styleId="Standard">
    <w:name w:val="Standard"/>
    <w:rsid w:val="00BA6CAE"/>
    <w:pPr>
      <w:widowControl w:val="0"/>
      <w:suppressAutoHyphens/>
      <w:autoSpaceDN w:val="0"/>
      <w:spacing w:after="0" w:line="240" w:lineRule="auto"/>
      <w:textAlignment w:val="baseline"/>
    </w:pPr>
    <w:rPr>
      <w:rFonts w:ascii="Bitstream Vera Sans" w:eastAsia="Bitstream Vera Sans" w:hAnsi="Bitstream Vera Sans" w:cs="Bitstream Vera Sans"/>
      <w:kern w:val="3"/>
      <w:sz w:val="24"/>
      <w:szCs w:val="24"/>
      <w:lang w:val="en-US" w:bidi="en-US"/>
    </w:rPr>
  </w:style>
  <w:style w:type="paragraph" w:customStyle="1" w:styleId="Heading">
    <w:name w:val="Heading"/>
    <w:basedOn w:val="Standard"/>
    <w:next w:val="Textbody"/>
    <w:rsid w:val="00BA6CAE"/>
    <w:pPr>
      <w:keepNext/>
      <w:spacing w:before="240" w:after="120"/>
    </w:pPr>
    <w:rPr>
      <w:sz w:val="28"/>
      <w:szCs w:val="28"/>
    </w:rPr>
  </w:style>
  <w:style w:type="paragraph" w:styleId="Liste">
    <w:name w:val="List"/>
    <w:basedOn w:val="Textbody"/>
    <w:rsid w:val="00BA6CAE"/>
    <w:rPr>
      <w:rFonts w:eastAsia="Bitstream Vera Sans"/>
      <w:lang w:bidi="en-US"/>
    </w:rPr>
  </w:style>
  <w:style w:type="paragraph" w:customStyle="1" w:styleId="TableContents">
    <w:name w:val="Table Contents"/>
    <w:basedOn w:val="Standard"/>
    <w:rsid w:val="00BA6CAE"/>
    <w:pPr>
      <w:suppressLineNumbers/>
    </w:pPr>
  </w:style>
  <w:style w:type="paragraph" w:customStyle="1" w:styleId="TableHeading">
    <w:name w:val="Table Heading"/>
    <w:basedOn w:val="TableContents"/>
    <w:rsid w:val="00BA6CAE"/>
    <w:pPr>
      <w:jc w:val="center"/>
    </w:pPr>
    <w:rPr>
      <w:b/>
      <w:bCs/>
    </w:rPr>
  </w:style>
  <w:style w:type="paragraph" w:customStyle="1" w:styleId="Index">
    <w:name w:val="Index"/>
    <w:basedOn w:val="Standard"/>
    <w:rsid w:val="00BA6CAE"/>
    <w:pPr>
      <w:suppressLineNumbers/>
    </w:pPr>
  </w:style>
  <w:style w:type="paragraph" w:customStyle="1" w:styleId="Quotations">
    <w:name w:val="Quotations"/>
    <w:basedOn w:val="Standard"/>
    <w:rsid w:val="00BA6CAE"/>
    <w:pPr>
      <w:spacing w:after="283"/>
      <w:ind w:left="567" w:right="567"/>
    </w:pPr>
  </w:style>
  <w:style w:type="paragraph" w:customStyle="1" w:styleId="PreformattedText">
    <w:name w:val="Preformatted Text"/>
    <w:basedOn w:val="Standard"/>
    <w:rsid w:val="00BA6CAE"/>
    <w:pPr>
      <w:spacing w:after="113"/>
    </w:pPr>
    <w:rPr>
      <w:rFonts w:ascii="Bitstream Vera Sans Mono" w:eastAsia="Bitstream Vera Sans Mono" w:hAnsi="Bitstream Vera Sans Mono" w:cs="Bitstream Vera Sans Mono"/>
    </w:rPr>
  </w:style>
  <w:style w:type="paragraph" w:customStyle="1" w:styleId="SourceCode">
    <w:name w:val="Source Code"/>
    <w:basedOn w:val="PreformattedText"/>
    <w:rsid w:val="00BA6CAE"/>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rsid w:val="00BA6CAE"/>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Standard"/>
    <w:next w:val="Textbody"/>
    <w:rsid w:val="00BA6CAE"/>
    <w:pPr>
      <w:suppressLineNumbers/>
      <w:spacing w:after="283"/>
    </w:pPr>
    <w:rPr>
      <w:sz w:val="12"/>
      <w:szCs w:val="12"/>
    </w:rPr>
  </w:style>
  <w:style w:type="paragraph" w:customStyle="1" w:styleId="Footnote">
    <w:name w:val="Footnote"/>
    <w:basedOn w:val="Standard"/>
    <w:rsid w:val="00BA6CAE"/>
    <w:pPr>
      <w:suppressLineNumbers/>
      <w:ind w:left="283" w:hanging="283"/>
    </w:pPr>
    <w:rPr>
      <w:sz w:val="20"/>
      <w:szCs w:val="20"/>
    </w:rPr>
  </w:style>
  <w:style w:type="character" w:customStyle="1" w:styleId="NumberingSymbols">
    <w:name w:val="Numbering Symbols"/>
    <w:rsid w:val="00BA6CAE"/>
  </w:style>
  <w:style w:type="character" w:customStyle="1" w:styleId="BulletSymbols">
    <w:name w:val="Bullet Symbols"/>
    <w:rsid w:val="00BA6CAE"/>
    <w:rPr>
      <w:rFonts w:ascii="StarSymbol" w:eastAsia="StarSymbol" w:hAnsi="StarSymbol" w:cs="StarSymbol"/>
      <w:sz w:val="18"/>
      <w:szCs w:val="18"/>
    </w:rPr>
  </w:style>
  <w:style w:type="character" w:customStyle="1" w:styleId="Internetlink">
    <w:name w:val="Internet link"/>
    <w:rsid w:val="00BA6CAE"/>
    <w:rPr>
      <w:color w:val="000080"/>
      <w:u w:val="single"/>
    </w:rPr>
  </w:style>
  <w:style w:type="character" w:customStyle="1" w:styleId="VisitedInternetLink">
    <w:name w:val="Visited Internet Link"/>
    <w:rsid w:val="00BA6CAE"/>
    <w:rPr>
      <w:color w:val="800000"/>
      <w:u w:val="single"/>
    </w:rPr>
  </w:style>
  <w:style w:type="character" w:customStyle="1" w:styleId="Locallink">
    <w:name w:val="Local link"/>
    <w:rsid w:val="00BA6CAE"/>
    <w:rPr>
      <w:b/>
      <w:color w:val="000000"/>
      <w:u w:val="single"/>
    </w:rPr>
  </w:style>
  <w:style w:type="character" w:customStyle="1" w:styleId="VisitedLocalLink">
    <w:name w:val="Visited Local Link"/>
    <w:rsid w:val="00BA6CAE"/>
    <w:rPr>
      <w:b/>
      <w:color w:val="000000"/>
      <w:u w:val="single"/>
    </w:rPr>
  </w:style>
  <w:style w:type="character" w:customStyle="1" w:styleId="StrongEmphasis">
    <w:name w:val="Strong Emphasis"/>
    <w:rsid w:val="00BA6CAE"/>
    <w:rPr>
      <w:b/>
      <w:bCs/>
    </w:rPr>
  </w:style>
  <w:style w:type="character" w:customStyle="1" w:styleId="SourceText">
    <w:name w:val="Source Text"/>
    <w:rsid w:val="00BA6CAE"/>
    <w:rPr>
      <w:rFonts w:ascii="Bitstream Vera Sans Mono" w:eastAsia="Bitstream Vera Sans Mono" w:hAnsi="Bitstream Vera Sans Mono" w:cs="Bitstream Vera Sans Mono"/>
    </w:rPr>
  </w:style>
  <w:style w:type="paragraph" w:customStyle="1" w:styleId="Quotation1">
    <w:name w:val="Quotation 1"/>
    <w:basedOn w:val="Standard"/>
    <w:rsid w:val="00BA6CAE"/>
    <w:pPr>
      <w:pBdr>
        <w:top w:val="none" w:sz="0" w:space="1" w:color="auto"/>
        <w:left w:val="none" w:sz="0" w:space="1" w:color="auto"/>
        <w:bottom w:val="none" w:sz="0" w:space="1" w:color="auto"/>
        <w:right w:val="none" w:sz="0" w:space="1" w:color="auto"/>
      </w:pBdr>
      <w:spacing w:before="142" w:after="142"/>
      <w:ind w:left="567"/>
    </w:pPr>
  </w:style>
  <w:style w:type="paragraph" w:customStyle="1" w:styleId="Quotation2">
    <w:name w:val="Quotation 2"/>
    <w:basedOn w:val="Standard"/>
    <w:rsid w:val="00BA6CAE"/>
    <w:pPr>
      <w:pBdr>
        <w:top w:val="none" w:sz="0" w:space="1" w:color="auto"/>
        <w:left w:val="none" w:sz="0" w:space="1" w:color="auto"/>
        <w:bottom w:val="none" w:sz="0" w:space="1" w:color="auto"/>
        <w:right w:val="none" w:sz="0" w:space="1" w:color="auto"/>
      </w:pBdr>
      <w:spacing w:before="142" w:after="142"/>
      <w:ind w:left="1134"/>
    </w:pPr>
  </w:style>
  <w:style w:type="paragraph" w:customStyle="1" w:styleId="Quotation3">
    <w:name w:val="Quotation 3"/>
    <w:basedOn w:val="Standard"/>
    <w:rsid w:val="00BA6CAE"/>
    <w:pPr>
      <w:pBdr>
        <w:top w:val="none" w:sz="0" w:space="1" w:color="auto"/>
        <w:left w:val="none" w:sz="0" w:space="1" w:color="auto"/>
        <w:bottom w:val="none" w:sz="0" w:space="1" w:color="auto"/>
        <w:right w:val="none" w:sz="0" w:space="1" w:color="auto"/>
      </w:pBdr>
      <w:spacing w:before="142" w:after="142"/>
      <w:ind w:left="1701"/>
    </w:pPr>
  </w:style>
  <w:style w:type="paragraph" w:customStyle="1" w:styleId="Quotation4">
    <w:name w:val="Quotation 4"/>
    <w:basedOn w:val="Standard"/>
    <w:rsid w:val="00BA6CAE"/>
    <w:pPr>
      <w:pBdr>
        <w:top w:val="none" w:sz="0" w:space="1" w:color="auto"/>
        <w:left w:val="none" w:sz="0" w:space="1" w:color="auto"/>
        <w:bottom w:val="none" w:sz="0" w:space="1" w:color="auto"/>
        <w:right w:val="none" w:sz="0" w:space="1" w:color="auto"/>
      </w:pBdr>
      <w:spacing w:before="142" w:after="142"/>
      <w:ind w:left="2268"/>
    </w:pPr>
  </w:style>
  <w:style w:type="paragraph" w:customStyle="1" w:styleId="Quotation5">
    <w:name w:val="Quotation 5"/>
    <w:basedOn w:val="Standard"/>
    <w:rsid w:val="00BA6CAE"/>
    <w:pPr>
      <w:pBdr>
        <w:top w:val="none" w:sz="0" w:space="1" w:color="auto"/>
        <w:left w:val="none" w:sz="0" w:space="1" w:color="auto"/>
        <w:bottom w:val="none" w:sz="0" w:space="1" w:color="auto"/>
        <w:right w:val="none" w:sz="0" w:space="1" w:color="auto"/>
      </w:pBdr>
      <w:spacing w:before="142" w:after="142"/>
      <w:ind w:left="2835"/>
    </w:pPr>
  </w:style>
  <w:style w:type="paragraph" w:customStyle="1" w:styleId="ContentsHeading">
    <w:name w:val="Contents Heading"/>
    <w:basedOn w:val="Heading"/>
    <w:rsid w:val="00BA6CAE"/>
    <w:pPr>
      <w:suppressLineNumbers/>
    </w:pPr>
    <w:rPr>
      <w:b/>
      <w:bCs/>
      <w:sz w:val="32"/>
      <w:szCs w:val="32"/>
    </w:rPr>
  </w:style>
  <w:style w:type="character" w:customStyle="1" w:styleId="ListSymbols">
    <w:name w:val="List Symbols"/>
    <w:rsid w:val="00BA6CAE"/>
  </w:style>
  <w:style w:type="paragraph" w:customStyle="1" w:styleId="ListFirstParagraph">
    <w:name w:val="List First Paragraph"/>
    <w:basedOn w:val="Standard"/>
    <w:next w:val="Textbody"/>
    <w:rsid w:val="00BA6CAE"/>
    <w:pPr>
      <w:spacing w:before="283"/>
    </w:pPr>
  </w:style>
  <w:style w:type="paragraph" w:customStyle="1" w:styleId="ListLastParagraph">
    <w:name w:val="List Last Paragraph"/>
    <w:basedOn w:val="Standard"/>
    <w:next w:val="Textbody"/>
    <w:rsid w:val="00BA6CAE"/>
    <w:pPr>
      <w:spacing w:after="283"/>
    </w:pPr>
  </w:style>
  <w:style w:type="paragraph" w:customStyle="1" w:styleId="Numbering1Content">
    <w:name w:val="Numbering 1 Content"/>
    <w:basedOn w:val="Standard"/>
    <w:rsid w:val="00BA6CAE"/>
    <w:pPr>
      <w:numPr>
        <w:numId w:val="11"/>
      </w:numPr>
    </w:pPr>
  </w:style>
  <w:style w:type="paragraph" w:customStyle="1" w:styleId="List1Content">
    <w:name w:val="List 1 Content"/>
    <w:basedOn w:val="Standard"/>
    <w:rsid w:val="00BA6CAE"/>
    <w:pPr>
      <w:numPr>
        <w:numId w:val="12"/>
      </w:numPr>
    </w:pPr>
  </w:style>
  <w:style w:type="numbering" w:customStyle="1" w:styleId="Numbering1">
    <w:name w:val="Numbering 1"/>
    <w:basedOn w:val="Ingenliste"/>
    <w:rsid w:val="00BA6CAE"/>
    <w:pPr>
      <w:numPr>
        <w:numId w:val="14"/>
      </w:numPr>
    </w:pPr>
  </w:style>
  <w:style w:type="numbering" w:customStyle="1" w:styleId="List1">
    <w:name w:val="List 1"/>
    <w:basedOn w:val="Ingenliste"/>
    <w:rsid w:val="00BA6CAE"/>
    <w:pPr>
      <w:numPr>
        <w:numId w:val="16"/>
      </w:numPr>
    </w:pPr>
  </w:style>
  <w:style w:type="table" w:customStyle="1" w:styleId="Tabellrutenett3">
    <w:name w:val="Tabellrutenett3"/>
    <w:basedOn w:val="Vanligtabell"/>
    <w:next w:val="Tabellrutenett"/>
    <w:uiPriority w:val="59"/>
    <w:rsid w:val="00BA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6">
    <w:name w:val="Ingen liste6"/>
    <w:next w:val="Ingenliste"/>
    <w:uiPriority w:val="99"/>
    <w:semiHidden/>
    <w:unhideWhenUsed/>
    <w:rsid w:val="006011E5"/>
  </w:style>
  <w:style w:type="paragraph" w:customStyle="1" w:styleId="level1">
    <w:name w:val="level1"/>
    <w:basedOn w:val="Normal"/>
    <w:rsid w:val="006011E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ontextualspellingandgrammarerror">
    <w:name w:val="contextualspellingandgrammarerror"/>
    <w:basedOn w:val="Standardskriftforavsnitt"/>
    <w:rsid w:val="006011E5"/>
  </w:style>
  <w:style w:type="paragraph" w:customStyle="1" w:styleId="xxmsonormal">
    <w:name w:val="x_xmsonormal"/>
    <w:basedOn w:val="Normal"/>
    <w:rsid w:val="006011E5"/>
    <w:pPr>
      <w:spacing w:after="0" w:line="240" w:lineRule="auto"/>
    </w:pPr>
    <w:rPr>
      <w:rFonts w:ascii="Calibri" w:hAnsi="Calibri" w:cs="Calibri"/>
      <w:lang w:eastAsia="nb-NO"/>
    </w:rPr>
  </w:style>
  <w:style w:type="table" w:customStyle="1" w:styleId="Tabellrutenett5">
    <w:name w:val="Tabellrutenett5"/>
    <w:basedOn w:val="Vanligtabell"/>
    <w:next w:val="Tabellrutenett"/>
    <w:uiPriority w:val="59"/>
    <w:rsid w:val="0060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7">
    <w:name w:val="Ingen liste7"/>
    <w:next w:val="Ingenliste"/>
    <w:uiPriority w:val="99"/>
    <w:semiHidden/>
    <w:unhideWhenUsed/>
    <w:rsid w:val="00AC1AE8"/>
  </w:style>
  <w:style w:type="paragraph" w:customStyle="1" w:styleId="AnnexNumberedText">
    <w:name w:val="AnnexNumberedText"/>
    <w:basedOn w:val="AnnexNormal"/>
    <w:rsid w:val="00AC1AE8"/>
    <w:pPr>
      <w:spacing w:after="120"/>
      <w:ind w:left="280" w:hanging="280"/>
    </w:pPr>
  </w:style>
  <w:style w:type="paragraph" w:customStyle="1" w:styleId="AnnexNormal">
    <w:name w:val="AnnexNormal"/>
    <w:basedOn w:val="Para"/>
    <w:rsid w:val="00AC1AE8"/>
  </w:style>
  <w:style w:type="paragraph" w:customStyle="1" w:styleId="Para">
    <w:name w:val="Para"/>
    <w:qFormat/>
    <w:rsid w:val="00AC1AE8"/>
    <w:pPr>
      <w:spacing w:after="200" w:line="240" w:lineRule="exact"/>
      <w:jc w:val="both"/>
    </w:pPr>
    <w:rPr>
      <w:rFonts w:ascii="Times New Roman" w:hAnsi="Times New Roman"/>
      <w:sz w:val="18"/>
    </w:rPr>
  </w:style>
  <w:style w:type="table" w:customStyle="1" w:styleId="Tabellrutenett6">
    <w:name w:val="Tabellrutenett6"/>
    <w:basedOn w:val="Vanligtabell"/>
    <w:next w:val="Tabellrutenett"/>
    <w:uiPriority w:val="39"/>
    <w:rsid w:val="008C58D9"/>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8">
    <w:name w:val="Ingen liste8"/>
    <w:next w:val="Ingenliste"/>
    <w:uiPriority w:val="99"/>
    <w:semiHidden/>
    <w:unhideWhenUsed/>
    <w:rsid w:val="00DA17B1"/>
  </w:style>
  <w:style w:type="character" w:customStyle="1" w:styleId="Nummereringstegn">
    <w:name w:val="Nummereringstegn"/>
    <w:rsid w:val="00DA17B1"/>
  </w:style>
  <w:style w:type="character" w:customStyle="1" w:styleId="Punkttegn">
    <w:name w:val="Punkttegn"/>
    <w:rsid w:val="00DA17B1"/>
    <w:rPr>
      <w:rFonts w:ascii="StarSymbol" w:eastAsia="StarSymbol" w:hAnsi="StarSymbol" w:cs="StarSymbol"/>
      <w:sz w:val="18"/>
      <w:szCs w:val="18"/>
    </w:rPr>
  </w:style>
  <w:style w:type="character" w:customStyle="1" w:styleId="Kildetekst">
    <w:name w:val="Kildetekst"/>
    <w:rsid w:val="00DA17B1"/>
    <w:rPr>
      <w:rFonts w:ascii="Bitstream Vera Sans Mono" w:eastAsia="Bitstream Vera Sans Mono" w:hAnsi="Bitstream Vera Sans Mono" w:cs="Bitstream Vera Sans Mono"/>
    </w:rPr>
  </w:style>
  <w:style w:type="character" w:customStyle="1" w:styleId="FootnoteCharacters">
    <w:name w:val="Footnote Characters"/>
    <w:rsid w:val="00DA17B1"/>
    <w:rPr>
      <w:color w:val="2B73B7"/>
      <w:position w:val="8"/>
      <w:sz w:val="19"/>
    </w:rPr>
  </w:style>
  <w:style w:type="character" w:customStyle="1" w:styleId="FootnoteAnchor">
    <w:name w:val="Footnote Anchor"/>
    <w:rsid w:val="00DA17B1"/>
    <w:rPr>
      <w:color w:val="2B73B7"/>
      <w:position w:val="8"/>
      <w:sz w:val="19"/>
    </w:rPr>
  </w:style>
  <w:style w:type="character" w:customStyle="1" w:styleId="Fotnotetegn">
    <w:name w:val="Fotnotetegn"/>
    <w:rsid w:val="00DA17B1"/>
  </w:style>
  <w:style w:type="paragraph" w:customStyle="1" w:styleId="Overskrift">
    <w:name w:val="Overskrift"/>
    <w:basedOn w:val="Normal"/>
    <w:next w:val="Brdtekst"/>
    <w:rsid w:val="00DA17B1"/>
    <w:pPr>
      <w:keepNext/>
      <w:widowControl w:val="0"/>
      <w:suppressAutoHyphens/>
      <w:spacing w:before="240" w:after="120" w:line="240" w:lineRule="auto"/>
    </w:pPr>
    <w:rPr>
      <w:rFonts w:ascii="Bitstream Vera Sans" w:eastAsia="Bitstream Vera Sans" w:hAnsi="Bitstream Vera Sans" w:cs="Bitstream Vera Sans"/>
      <w:sz w:val="28"/>
      <w:szCs w:val="28"/>
      <w:lang w:bidi="en-US"/>
    </w:rPr>
  </w:style>
  <w:style w:type="paragraph" w:customStyle="1" w:styleId="Tabellinnhold">
    <w:name w:val="Tabellinnhold"/>
    <w:basedOn w:val="Normal"/>
    <w:rsid w:val="00DA17B1"/>
    <w:pPr>
      <w:widowControl w:val="0"/>
      <w:suppressLineNumbers/>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Tabelloverskrift">
    <w:name w:val="Tabelloverskrift"/>
    <w:basedOn w:val="Tabellinnhold"/>
    <w:rsid w:val="00DA17B1"/>
    <w:pPr>
      <w:jc w:val="center"/>
    </w:pPr>
    <w:rPr>
      <w:b/>
      <w:bCs/>
    </w:rPr>
  </w:style>
  <w:style w:type="paragraph" w:customStyle="1" w:styleId="Bildetekst1">
    <w:name w:val="Bildetekst1"/>
    <w:basedOn w:val="Normal"/>
    <w:rsid w:val="00DA17B1"/>
    <w:pPr>
      <w:widowControl w:val="0"/>
      <w:suppressLineNumbers/>
      <w:suppressAutoHyphens/>
      <w:spacing w:before="120" w:after="120" w:line="240" w:lineRule="auto"/>
    </w:pPr>
    <w:rPr>
      <w:rFonts w:ascii="Bitstream Vera Sans" w:eastAsia="Bitstream Vera Sans" w:hAnsi="Bitstream Vera Sans" w:cs="Bitstream Vera Sans"/>
      <w:i/>
      <w:iCs/>
      <w:sz w:val="24"/>
      <w:szCs w:val="24"/>
      <w:lang w:bidi="en-US"/>
    </w:rPr>
  </w:style>
  <w:style w:type="paragraph" w:customStyle="1" w:styleId="Register">
    <w:name w:val="Register"/>
    <w:basedOn w:val="Normal"/>
    <w:rsid w:val="00DA17B1"/>
    <w:pPr>
      <w:widowControl w:val="0"/>
      <w:suppressLineNumbers/>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Sitater">
    <w:name w:val="Sitater"/>
    <w:basedOn w:val="Normal"/>
    <w:rsid w:val="00DA17B1"/>
    <w:pPr>
      <w:widowControl w:val="0"/>
      <w:suppressAutoHyphens/>
      <w:spacing w:after="283" w:line="240" w:lineRule="auto"/>
      <w:ind w:left="567" w:right="567"/>
    </w:pPr>
    <w:rPr>
      <w:rFonts w:ascii="Bitstream Vera Sans" w:eastAsia="Bitstream Vera Sans" w:hAnsi="Bitstream Vera Sans" w:cs="Bitstream Vera Sans"/>
      <w:sz w:val="24"/>
      <w:szCs w:val="24"/>
      <w:lang w:bidi="en-US"/>
    </w:rPr>
  </w:style>
  <w:style w:type="paragraph" w:customStyle="1" w:styleId="Preformaterttekst">
    <w:name w:val="Preformatert tekst"/>
    <w:basedOn w:val="Normal"/>
    <w:rsid w:val="00DA17B1"/>
    <w:pPr>
      <w:widowControl w:val="0"/>
      <w:suppressAutoHyphens/>
      <w:spacing w:after="113" w:line="240" w:lineRule="auto"/>
    </w:pPr>
    <w:rPr>
      <w:rFonts w:ascii="Bitstream Vera Sans Mono" w:eastAsia="Bitstream Vera Sans Mono" w:hAnsi="Bitstream Vera Sans Mono" w:cs="Bitstream Vera Sans Mono"/>
      <w:sz w:val="24"/>
      <w:szCs w:val="24"/>
      <w:lang w:bidi="en-US"/>
    </w:rPr>
  </w:style>
  <w:style w:type="paragraph" w:customStyle="1" w:styleId="Vannrettlinje">
    <w:name w:val="Vannrett linje"/>
    <w:basedOn w:val="Normal"/>
    <w:next w:val="Brdtekst"/>
    <w:rsid w:val="00DA17B1"/>
    <w:pPr>
      <w:widowControl w:val="0"/>
      <w:suppressLineNumbers/>
      <w:pBdr>
        <w:bottom w:val="double" w:sz="1" w:space="0" w:color="808080"/>
      </w:pBdr>
      <w:suppressAutoHyphens/>
      <w:spacing w:after="283" w:line="240" w:lineRule="auto"/>
    </w:pPr>
    <w:rPr>
      <w:rFonts w:ascii="Bitstream Vera Sans" w:eastAsia="Bitstream Vera Sans" w:hAnsi="Bitstream Vera Sans" w:cs="Bitstream Vera Sans"/>
      <w:sz w:val="12"/>
      <w:szCs w:val="12"/>
      <w:lang w:bidi="en-US"/>
    </w:rPr>
  </w:style>
  <w:style w:type="paragraph" w:customStyle="1" w:styleId="Innholdsoverskrift">
    <w:name w:val="Innholdsoverskrift"/>
    <w:basedOn w:val="Overskrift"/>
    <w:rsid w:val="00DA17B1"/>
    <w:pPr>
      <w:suppressLineNumbers/>
    </w:pPr>
    <w:rPr>
      <w:b/>
      <w:bCs/>
      <w:sz w:val="32"/>
      <w:szCs w:val="32"/>
    </w:rPr>
  </w:style>
  <w:style w:type="paragraph" w:customStyle="1" w:styleId="Numbering1ContentFirst">
    <w:name w:val="Numbering 1 Content First"/>
    <w:basedOn w:val="Numbering1Content"/>
    <w:next w:val="Brdtekst"/>
    <w:rsid w:val="00DA17B1"/>
    <w:pPr>
      <w:tabs>
        <w:tab w:val="clear" w:pos="720"/>
        <w:tab w:val="num" w:pos="709"/>
      </w:tabs>
      <w:autoSpaceDN/>
      <w:spacing w:before="283"/>
      <w:ind w:left="709" w:hanging="142"/>
      <w:textAlignment w:val="auto"/>
    </w:pPr>
    <w:rPr>
      <w:kern w:val="0"/>
      <w:lang w:val="nb-NO"/>
    </w:rPr>
  </w:style>
  <w:style w:type="paragraph" w:customStyle="1" w:styleId="Numbering1ContentLast">
    <w:name w:val="Numbering 1 Content Last"/>
    <w:basedOn w:val="Numbering1Content"/>
    <w:next w:val="Brdtekst"/>
    <w:rsid w:val="00DA17B1"/>
    <w:pPr>
      <w:tabs>
        <w:tab w:val="clear" w:pos="720"/>
        <w:tab w:val="num" w:pos="709"/>
      </w:tabs>
      <w:autoSpaceDN/>
      <w:spacing w:after="283"/>
      <w:ind w:left="709" w:hanging="142"/>
      <w:textAlignment w:val="auto"/>
    </w:pPr>
    <w:rPr>
      <w:kern w:val="0"/>
      <w:lang w:val="nb-NO"/>
    </w:rPr>
  </w:style>
  <w:style w:type="paragraph" w:customStyle="1" w:styleId="List1ContentFirst">
    <w:name w:val="List 1 Content First"/>
    <w:basedOn w:val="List1Content"/>
    <w:next w:val="Brdtekst"/>
    <w:rsid w:val="00DA17B1"/>
    <w:pPr>
      <w:tabs>
        <w:tab w:val="num" w:pos="709"/>
      </w:tabs>
      <w:autoSpaceDN/>
      <w:spacing w:before="283"/>
      <w:ind w:left="709" w:hanging="142"/>
      <w:textAlignment w:val="auto"/>
    </w:pPr>
    <w:rPr>
      <w:kern w:val="0"/>
      <w:lang w:val="nb-NO"/>
    </w:rPr>
  </w:style>
  <w:style w:type="paragraph" w:customStyle="1" w:styleId="List1ContentLast">
    <w:name w:val="List 1 Content Last"/>
    <w:basedOn w:val="List1Content"/>
    <w:next w:val="Brdtekst"/>
    <w:rsid w:val="00DA17B1"/>
    <w:pPr>
      <w:tabs>
        <w:tab w:val="num" w:pos="709"/>
      </w:tabs>
      <w:autoSpaceDN/>
      <w:spacing w:after="283"/>
      <w:ind w:left="709" w:hanging="142"/>
      <w:textAlignment w:val="auto"/>
    </w:pPr>
    <w:rPr>
      <w:kern w:val="0"/>
      <w:lang w:val="nb-NO"/>
    </w:rPr>
  </w:style>
  <w:style w:type="character" w:styleId="Sidetall">
    <w:name w:val="page number"/>
    <w:uiPriority w:val="99"/>
    <w:semiHidden/>
    <w:unhideWhenUsed/>
    <w:rsid w:val="00DA17B1"/>
  </w:style>
  <w:style w:type="paragraph" w:styleId="Liste2">
    <w:name w:val="List 2"/>
    <w:basedOn w:val="Normal"/>
    <w:uiPriority w:val="99"/>
    <w:unhideWhenUsed/>
    <w:rsid w:val="00DA17B1"/>
    <w:pPr>
      <w:widowControl w:val="0"/>
      <w:suppressAutoHyphens/>
      <w:spacing w:after="0" w:line="240" w:lineRule="auto"/>
      <w:ind w:left="566" w:hanging="283"/>
      <w:contextualSpacing/>
    </w:pPr>
    <w:rPr>
      <w:rFonts w:ascii="Bitstream Vera Sans" w:eastAsia="Bitstream Vera Sans" w:hAnsi="Bitstream Vera Sans" w:cs="Bitstream Vera Sans"/>
      <w:sz w:val="24"/>
      <w:szCs w:val="24"/>
      <w:lang w:bidi="en-US"/>
    </w:rPr>
  </w:style>
  <w:style w:type="paragraph" w:styleId="Punktliste2">
    <w:name w:val="List Bullet 2"/>
    <w:basedOn w:val="Normal"/>
    <w:uiPriority w:val="99"/>
    <w:unhideWhenUsed/>
    <w:rsid w:val="00DA17B1"/>
    <w:pPr>
      <w:widowControl w:val="0"/>
      <w:numPr>
        <w:numId w:val="2"/>
      </w:numPr>
      <w:suppressAutoHyphens/>
      <w:spacing w:after="0" w:line="240" w:lineRule="auto"/>
      <w:contextualSpacing/>
    </w:pPr>
    <w:rPr>
      <w:rFonts w:ascii="Bitstream Vera Sans" w:eastAsia="Bitstream Vera Sans" w:hAnsi="Bitstream Vera Sans" w:cs="Bitstream Vera Sans"/>
      <w:sz w:val="24"/>
      <w:szCs w:val="24"/>
      <w:lang w:bidi="en-US"/>
    </w:rPr>
  </w:style>
  <w:style w:type="paragraph" w:styleId="Punktliste3">
    <w:name w:val="List Bullet 3"/>
    <w:basedOn w:val="Normal"/>
    <w:uiPriority w:val="99"/>
    <w:unhideWhenUsed/>
    <w:rsid w:val="00DA17B1"/>
    <w:pPr>
      <w:widowControl w:val="0"/>
      <w:numPr>
        <w:numId w:val="3"/>
      </w:numPr>
      <w:suppressAutoHyphens/>
      <w:spacing w:after="0" w:line="240" w:lineRule="auto"/>
      <w:contextualSpacing/>
    </w:pPr>
    <w:rPr>
      <w:rFonts w:ascii="Bitstream Vera Sans" w:eastAsia="Bitstream Vera Sans" w:hAnsi="Bitstream Vera Sans" w:cs="Bitstream Vera Sans"/>
      <w:sz w:val="24"/>
      <w:szCs w:val="24"/>
      <w:lang w:bidi="en-US"/>
    </w:rPr>
  </w:style>
  <w:style w:type="paragraph" w:styleId="Brdtekstinnrykk">
    <w:name w:val="Body Text Indent"/>
    <w:basedOn w:val="Normal"/>
    <w:link w:val="BrdtekstinnrykkTegn"/>
    <w:uiPriority w:val="99"/>
    <w:semiHidden/>
    <w:unhideWhenUsed/>
    <w:rsid w:val="00DA17B1"/>
    <w:pPr>
      <w:widowControl w:val="0"/>
      <w:suppressAutoHyphens/>
      <w:spacing w:after="120" w:line="240" w:lineRule="auto"/>
      <w:ind w:left="283"/>
    </w:pPr>
    <w:rPr>
      <w:rFonts w:ascii="Bitstream Vera Sans" w:eastAsia="Bitstream Vera Sans" w:hAnsi="Bitstream Vera Sans" w:cs="Bitstream Vera Sans"/>
      <w:sz w:val="24"/>
      <w:szCs w:val="24"/>
      <w:lang w:bidi="en-US"/>
    </w:rPr>
  </w:style>
  <w:style w:type="character" w:customStyle="1" w:styleId="BrdtekstinnrykkTegn">
    <w:name w:val="Brødtekstinnrykk Tegn"/>
    <w:basedOn w:val="Standardskriftforavsnitt"/>
    <w:link w:val="Brdtekstinnrykk"/>
    <w:uiPriority w:val="99"/>
    <w:semiHidden/>
    <w:rsid w:val="00DA17B1"/>
    <w:rPr>
      <w:rFonts w:ascii="Bitstream Vera Sans" w:eastAsia="Bitstream Vera Sans" w:hAnsi="Bitstream Vera Sans" w:cs="Bitstream Vera Sans"/>
      <w:sz w:val="24"/>
      <w:szCs w:val="24"/>
      <w:lang w:bidi="en-US"/>
    </w:rPr>
  </w:style>
  <w:style w:type="paragraph" w:styleId="Brdtekst-frsteinnrykk2">
    <w:name w:val="Body Text First Indent 2"/>
    <w:basedOn w:val="Brdtekstinnrykk"/>
    <w:link w:val="Brdtekst-frsteinnrykk2Tegn"/>
    <w:uiPriority w:val="99"/>
    <w:unhideWhenUsed/>
    <w:rsid w:val="00DA17B1"/>
    <w:pPr>
      <w:spacing w:after="0"/>
      <w:ind w:left="360" w:firstLine="360"/>
    </w:pPr>
  </w:style>
  <w:style w:type="character" w:customStyle="1" w:styleId="Brdtekst-frsteinnrykk2Tegn">
    <w:name w:val="Brødtekst - første innrykk 2 Tegn"/>
    <w:basedOn w:val="BrdtekstinnrykkTegn"/>
    <w:link w:val="Brdtekst-frsteinnrykk2"/>
    <w:uiPriority w:val="99"/>
    <w:rsid w:val="00DA17B1"/>
    <w:rPr>
      <w:rFonts w:ascii="Bitstream Vera Sans" w:eastAsia="Bitstream Vera Sans" w:hAnsi="Bitstream Vera Sans" w:cs="Bitstream Vera Sans"/>
      <w:sz w:val="24"/>
      <w:szCs w:val="24"/>
      <w:lang w:bidi="en-US"/>
    </w:rPr>
  </w:style>
  <w:style w:type="table" w:customStyle="1" w:styleId="Tabellrutenett7">
    <w:name w:val="Tabellrutenett7"/>
    <w:basedOn w:val="Vanligtabell"/>
    <w:next w:val="Tabellrutenett"/>
    <w:uiPriority w:val="59"/>
    <w:rsid w:val="00DA17B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9163FD"/>
    <w:pPr>
      <w:spacing w:before="240" w:line="259" w:lineRule="auto"/>
      <w:outlineLvl w:val="9"/>
    </w:pPr>
    <w:rPr>
      <w:b w:val="0"/>
      <w:bCs w:val="0"/>
      <w:sz w:val="32"/>
      <w:szCs w:val="32"/>
      <w:lang w:eastAsia="nb-NO"/>
    </w:rPr>
  </w:style>
  <w:style w:type="paragraph" w:styleId="INNH5">
    <w:name w:val="toc 5"/>
    <w:basedOn w:val="Normal"/>
    <w:next w:val="Normal"/>
    <w:autoRedefine/>
    <w:uiPriority w:val="39"/>
    <w:unhideWhenUsed/>
    <w:rsid w:val="009163FD"/>
    <w:pPr>
      <w:spacing w:after="100"/>
      <w:ind w:left="880"/>
    </w:pPr>
    <w:rPr>
      <w:rFonts w:eastAsiaTheme="minorEastAsia"/>
      <w:lang w:eastAsia="nb-NO"/>
    </w:rPr>
  </w:style>
  <w:style w:type="paragraph" w:styleId="INNH6">
    <w:name w:val="toc 6"/>
    <w:basedOn w:val="Normal"/>
    <w:next w:val="Normal"/>
    <w:autoRedefine/>
    <w:uiPriority w:val="39"/>
    <w:unhideWhenUsed/>
    <w:rsid w:val="009163FD"/>
    <w:pPr>
      <w:spacing w:after="100"/>
      <w:ind w:left="1100"/>
    </w:pPr>
    <w:rPr>
      <w:rFonts w:eastAsiaTheme="minorEastAsia"/>
      <w:lang w:eastAsia="nb-NO"/>
    </w:rPr>
  </w:style>
  <w:style w:type="paragraph" w:styleId="INNH7">
    <w:name w:val="toc 7"/>
    <w:basedOn w:val="Normal"/>
    <w:next w:val="Normal"/>
    <w:autoRedefine/>
    <w:uiPriority w:val="39"/>
    <w:unhideWhenUsed/>
    <w:rsid w:val="009163FD"/>
    <w:pPr>
      <w:spacing w:after="100"/>
      <w:ind w:left="1320"/>
    </w:pPr>
    <w:rPr>
      <w:rFonts w:eastAsiaTheme="minorEastAsia"/>
      <w:lang w:eastAsia="nb-NO"/>
    </w:rPr>
  </w:style>
  <w:style w:type="paragraph" w:styleId="INNH8">
    <w:name w:val="toc 8"/>
    <w:basedOn w:val="Normal"/>
    <w:next w:val="Normal"/>
    <w:autoRedefine/>
    <w:uiPriority w:val="39"/>
    <w:unhideWhenUsed/>
    <w:rsid w:val="009163FD"/>
    <w:pPr>
      <w:spacing w:after="100"/>
      <w:ind w:left="1540"/>
    </w:pPr>
    <w:rPr>
      <w:rFonts w:eastAsiaTheme="minorEastAsia"/>
      <w:lang w:eastAsia="nb-NO"/>
    </w:rPr>
  </w:style>
  <w:style w:type="paragraph" w:styleId="INNH9">
    <w:name w:val="toc 9"/>
    <w:basedOn w:val="Normal"/>
    <w:next w:val="Normal"/>
    <w:autoRedefine/>
    <w:uiPriority w:val="39"/>
    <w:unhideWhenUsed/>
    <w:rsid w:val="009163FD"/>
    <w:pPr>
      <w:spacing w:after="100"/>
      <w:ind w:left="1760"/>
    </w:pPr>
    <w:rPr>
      <w:rFonts w:eastAsiaTheme="minorEastAsia"/>
      <w:lang w:eastAsia="nb-NO"/>
    </w:rPr>
  </w:style>
  <w:style w:type="paragraph" w:customStyle="1" w:styleId="Stil4F">
    <w:name w:val="Stil4F"/>
    <w:basedOn w:val="Normal"/>
    <w:link w:val="Stil4FTegn"/>
    <w:qFormat/>
    <w:rsid w:val="009747A3"/>
    <w:pPr>
      <w:spacing w:before="100" w:beforeAutospacing="1" w:after="100" w:afterAutospacing="1" w:line="240" w:lineRule="auto"/>
      <w:outlineLvl w:val="1"/>
    </w:pPr>
    <w:rPr>
      <w:rFonts w:ascii="Arial" w:eastAsia="Times New Roman" w:hAnsi="Arial" w:cs="Arial"/>
      <w:b/>
      <w:bCs/>
      <w:sz w:val="36"/>
      <w:szCs w:val="36"/>
      <w:lang w:eastAsia="nb-NO"/>
    </w:rPr>
  </w:style>
  <w:style w:type="paragraph" w:customStyle="1" w:styleId="FRoverskrifthoved">
    <w:name w:val="FR overskrift hoved"/>
    <w:basedOn w:val="FROverskrift"/>
    <w:link w:val="FRoverskrifthovedTegn"/>
    <w:autoRedefine/>
    <w:qFormat/>
    <w:rsid w:val="009B6507"/>
    <w:pPr>
      <w:outlineLvl w:val="0"/>
    </w:pPr>
    <w:rPr>
      <w:color w:val="000000" w:themeColor="text1"/>
      <w:sz w:val="36"/>
    </w:rPr>
  </w:style>
  <w:style w:type="character" w:customStyle="1" w:styleId="Stil4FTegn">
    <w:name w:val="Stil4F Tegn"/>
    <w:basedOn w:val="Standardskriftforavsnitt"/>
    <w:link w:val="Stil4F"/>
    <w:rsid w:val="009747A3"/>
    <w:rPr>
      <w:rFonts w:ascii="Arial" w:eastAsia="Times New Roman" w:hAnsi="Arial" w:cs="Arial"/>
      <w:b/>
      <w:bCs/>
      <w:sz w:val="36"/>
      <w:szCs w:val="36"/>
      <w:lang w:eastAsia="nb-NO"/>
    </w:rPr>
  </w:style>
  <w:style w:type="paragraph" w:customStyle="1" w:styleId="FRpunkt">
    <w:name w:val="FR punkt"/>
    <w:basedOn w:val="STY3Overskrift11"/>
    <w:link w:val="FRpunktTegn"/>
    <w:autoRedefine/>
    <w:qFormat/>
    <w:rsid w:val="00D754AD"/>
    <w:pPr>
      <w:numPr>
        <w:ilvl w:val="0"/>
      </w:numPr>
      <w:tabs>
        <w:tab w:val="num" w:pos="360"/>
      </w:tabs>
      <w:spacing w:before="240" w:line="240" w:lineRule="auto"/>
      <w:ind w:left="360" w:hanging="360"/>
      <w:outlineLvl w:val="1"/>
    </w:pPr>
    <w:rPr>
      <w:rFonts w:cs="Arial"/>
      <w:bCs/>
      <w:color w:val="00B050"/>
      <w:szCs w:val="24"/>
      <w:lang w:eastAsia="nb-NO"/>
    </w:rPr>
  </w:style>
  <w:style w:type="character" w:customStyle="1" w:styleId="FRoverskrifthovedTegn">
    <w:name w:val="FR overskrift hoved Tegn"/>
    <w:basedOn w:val="Standardskriftforavsnitt"/>
    <w:link w:val="FRoverskrifthoved"/>
    <w:rsid w:val="009B6507"/>
    <w:rPr>
      <w:rFonts w:ascii="Arial" w:eastAsia="Times New Roman" w:hAnsi="Arial" w:cs="Arial"/>
      <w:b/>
      <w:bCs/>
      <w:color w:val="000000" w:themeColor="text1"/>
      <w:sz w:val="36"/>
      <w:szCs w:val="27"/>
      <w:lang w:eastAsia="nb-NO"/>
    </w:rPr>
  </w:style>
  <w:style w:type="paragraph" w:customStyle="1" w:styleId="FRnummeroverskr">
    <w:name w:val="FR nummer overskr"/>
    <w:basedOn w:val="FRpunkt"/>
    <w:link w:val="FRnummeroverskrTegn"/>
    <w:rsid w:val="00523816"/>
    <w:pPr>
      <w:numPr>
        <w:numId w:val="22"/>
      </w:numPr>
    </w:pPr>
  </w:style>
  <w:style w:type="character" w:customStyle="1" w:styleId="FRpunktTegn">
    <w:name w:val="FR punkt Tegn"/>
    <w:basedOn w:val="FROverskriftTegn"/>
    <w:link w:val="FRpunkt"/>
    <w:rsid w:val="00D754AD"/>
    <w:rPr>
      <w:rFonts w:ascii="Arial" w:eastAsia="Calibri" w:hAnsi="Arial" w:cs="Arial"/>
      <w:b/>
      <w:bCs/>
      <w:color w:val="00B050"/>
      <w:sz w:val="24"/>
      <w:szCs w:val="24"/>
      <w:lang w:eastAsia="nb-NO"/>
    </w:rPr>
  </w:style>
  <w:style w:type="paragraph" w:customStyle="1" w:styleId="FRnummer2">
    <w:name w:val="FR nummer 2"/>
    <w:basedOn w:val="FRnummeroverskr"/>
    <w:link w:val="FRnummer2Tegn"/>
    <w:rsid w:val="00D21308"/>
    <w:pPr>
      <w:ind w:left="403" w:hanging="403"/>
    </w:pPr>
  </w:style>
  <w:style w:type="character" w:customStyle="1" w:styleId="FRnummeroverskrTegn">
    <w:name w:val="FR nummer overskr Tegn"/>
    <w:basedOn w:val="FRpunktTegn"/>
    <w:link w:val="FRnummeroverskr"/>
    <w:rsid w:val="00523816"/>
    <w:rPr>
      <w:rFonts w:ascii="Arial" w:eastAsia="Calibri" w:hAnsi="Arial" w:cs="Times New Roman"/>
      <w:b/>
      <w:bCs/>
      <w:color w:val="000000" w:themeColor="text1"/>
      <w:sz w:val="24"/>
      <w:szCs w:val="20"/>
      <w:lang w:eastAsia="nb-NO"/>
    </w:rPr>
  </w:style>
  <w:style w:type="paragraph" w:customStyle="1" w:styleId="FRNormal0">
    <w:name w:val="FR Normal"/>
    <w:basedOn w:val="FRnormal"/>
    <w:link w:val="FRNormalTegn0"/>
    <w:qFormat/>
    <w:rsid w:val="003A1B47"/>
    <w:rPr>
      <w:color w:val="auto"/>
      <w:lang w:eastAsia="nb-NO"/>
    </w:rPr>
  </w:style>
  <w:style w:type="character" w:customStyle="1" w:styleId="FRnummer2Tegn">
    <w:name w:val="FR nummer 2 Tegn"/>
    <w:basedOn w:val="FRnummeroverskrTegn"/>
    <w:link w:val="FRnummer2"/>
    <w:rsid w:val="00D21308"/>
    <w:rPr>
      <w:rFonts w:ascii="Arial" w:eastAsia="Calibri" w:hAnsi="Arial" w:cs="Times New Roman"/>
      <w:b/>
      <w:bCs/>
      <w:color w:val="000000" w:themeColor="text1"/>
      <w:sz w:val="24"/>
      <w:szCs w:val="20"/>
      <w:lang w:eastAsia="nb-NO"/>
    </w:rPr>
  </w:style>
  <w:style w:type="character" w:customStyle="1" w:styleId="FRNormalTegn0">
    <w:name w:val="FR Normal Tegn"/>
    <w:basedOn w:val="Standardskriftforavsnitt"/>
    <w:link w:val="FRNormal0"/>
    <w:rsid w:val="003A1B47"/>
    <w:rPr>
      <w:rFonts w:ascii="Arial" w:eastAsia="Times New Roman" w:hAnsi="Arial" w:cs="Arial"/>
      <w:sz w:val="24"/>
      <w:szCs w:val="24"/>
      <w:lang w:eastAsia="nb-NO"/>
    </w:rPr>
  </w:style>
  <w:style w:type="table" w:customStyle="1" w:styleId="NormalTable0">
    <w:name w:val="Normal Table0"/>
    <w:uiPriority w:val="2"/>
    <w:semiHidden/>
    <w:unhideWhenUsed/>
    <w:qFormat/>
    <w:rsid w:val="00D40402"/>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0">
    <w:name w:val="Table Grid0"/>
    <w:rsid w:val="00D40402"/>
    <w:pPr>
      <w:spacing w:after="0" w:line="240" w:lineRule="auto"/>
    </w:pPr>
    <w:rPr>
      <w:rFonts w:eastAsia="Times New Roman"/>
      <w:lang w:eastAsia="nb-NO"/>
    </w:rPr>
    <w:tblPr>
      <w:tblCellMar>
        <w:top w:w="0" w:type="dxa"/>
        <w:left w:w="0" w:type="dxa"/>
        <w:bottom w:w="0" w:type="dxa"/>
        <w:right w:w="0" w:type="dxa"/>
      </w:tblCellMar>
    </w:tblPr>
  </w:style>
  <w:style w:type="numbering" w:customStyle="1" w:styleId="Ingenliste9">
    <w:name w:val="Ingen liste9"/>
    <w:next w:val="Ingenliste"/>
    <w:uiPriority w:val="99"/>
    <w:semiHidden/>
    <w:unhideWhenUsed/>
    <w:rsid w:val="00A5608E"/>
  </w:style>
  <w:style w:type="paragraph" w:customStyle="1" w:styleId="xmsolistparagraph">
    <w:name w:val="x_msolistparagraph"/>
    <w:basedOn w:val="Normal"/>
    <w:rsid w:val="007B14BA"/>
    <w:pPr>
      <w:spacing w:after="200" w:line="276" w:lineRule="auto"/>
      <w:ind w:left="720"/>
    </w:pPr>
    <w:rPr>
      <w:rFonts w:ascii="Calibri" w:hAnsi="Calibri" w:cs="Calibri"/>
      <w:lang w:eastAsia="nb-NO"/>
    </w:rPr>
  </w:style>
  <w:style w:type="paragraph" w:customStyle="1" w:styleId="Point0number">
    <w:name w:val="Point 0 (number)"/>
    <w:basedOn w:val="Normal"/>
    <w:rsid w:val="007B14BA"/>
    <w:pPr>
      <w:numPr>
        <w:numId w:val="110"/>
      </w:numPr>
      <w:spacing w:before="120" w:after="120" w:line="240" w:lineRule="auto"/>
      <w:jc w:val="both"/>
    </w:pPr>
    <w:rPr>
      <w:rFonts w:ascii="Times New Roman" w:hAnsi="Times New Roman" w:cs="Times New Roman"/>
      <w:sz w:val="24"/>
      <w:lang w:val="en-GB"/>
    </w:rPr>
  </w:style>
  <w:style w:type="paragraph" w:customStyle="1" w:styleId="Point1number">
    <w:name w:val="Point 1 (number)"/>
    <w:basedOn w:val="Normal"/>
    <w:rsid w:val="007B14BA"/>
    <w:pPr>
      <w:numPr>
        <w:ilvl w:val="2"/>
        <w:numId w:val="110"/>
      </w:numPr>
      <w:spacing w:before="120" w:after="120" w:line="240" w:lineRule="auto"/>
      <w:jc w:val="both"/>
    </w:pPr>
    <w:rPr>
      <w:rFonts w:ascii="Times New Roman" w:hAnsi="Times New Roman" w:cs="Times New Roman"/>
      <w:sz w:val="24"/>
      <w:lang w:val="en-GB"/>
    </w:rPr>
  </w:style>
  <w:style w:type="paragraph" w:customStyle="1" w:styleId="Point2number">
    <w:name w:val="Point 2 (number)"/>
    <w:basedOn w:val="Normal"/>
    <w:rsid w:val="007B14BA"/>
    <w:pPr>
      <w:numPr>
        <w:ilvl w:val="4"/>
        <w:numId w:val="110"/>
      </w:numPr>
      <w:spacing w:before="120" w:after="120" w:line="240" w:lineRule="auto"/>
      <w:jc w:val="both"/>
    </w:pPr>
    <w:rPr>
      <w:rFonts w:ascii="Times New Roman" w:hAnsi="Times New Roman" w:cs="Times New Roman"/>
      <w:sz w:val="24"/>
      <w:lang w:val="en-GB"/>
    </w:rPr>
  </w:style>
  <w:style w:type="paragraph" w:customStyle="1" w:styleId="Point3number">
    <w:name w:val="Point 3 (number)"/>
    <w:basedOn w:val="Normal"/>
    <w:rsid w:val="007B14BA"/>
    <w:pPr>
      <w:numPr>
        <w:ilvl w:val="6"/>
        <w:numId w:val="110"/>
      </w:numPr>
      <w:spacing w:before="120" w:after="120" w:line="240" w:lineRule="auto"/>
      <w:jc w:val="both"/>
    </w:pPr>
    <w:rPr>
      <w:rFonts w:ascii="Times New Roman" w:hAnsi="Times New Roman" w:cs="Times New Roman"/>
      <w:sz w:val="24"/>
      <w:lang w:val="en-GB"/>
    </w:rPr>
  </w:style>
  <w:style w:type="paragraph" w:customStyle="1" w:styleId="Point0letter">
    <w:name w:val="Point 0 (letter)"/>
    <w:basedOn w:val="Normal"/>
    <w:rsid w:val="007B14BA"/>
    <w:pPr>
      <w:numPr>
        <w:ilvl w:val="1"/>
        <w:numId w:val="110"/>
      </w:numPr>
      <w:spacing w:before="120" w:after="120" w:line="240" w:lineRule="auto"/>
      <w:jc w:val="both"/>
    </w:pPr>
    <w:rPr>
      <w:rFonts w:ascii="Times New Roman" w:hAnsi="Times New Roman" w:cs="Times New Roman"/>
      <w:sz w:val="24"/>
      <w:lang w:val="en-GB"/>
    </w:rPr>
  </w:style>
  <w:style w:type="paragraph" w:customStyle="1" w:styleId="Point1letter">
    <w:name w:val="Point 1 (letter)"/>
    <w:basedOn w:val="Normal"/>
    <w:rsid w:val="007B14BA"/>
    <w:pPr>
      <w:numPr>
        <w:ilvl w:val="3"/>
        <w:numId w:val="110"/>
      </w:numPr>
      <w:spacing w:before="120" w:after="120" w:line="240" w:lineRule="auto"/>
      <w:jc w:val="both"/>
    </w:pPr>
    <w:rPr>
      <w:rFonts w:ascii="Times New Roman" w:hAnsi="Times New Roman" w:cs="Times New Roman"/>
      <w:sz w:val="24"/>
      <w:lang w:val="en-GB"/>
    </w:rPr>
  </w:style>
  <w:style w:type="paragraph" w:customStyle="1" w:styleId="Point2letter">
    <w:name w:val="Point 2 (letter)"/>
    <w:basedOn w:val="Normal"/>
    <w:rsid w:val="007B14BA"/>
    <w:pPr>
      <w:numPr>
        <w:ilvl w:val="5"/>
        <w:numId w:val="110"/>
      </w:numPr>
      <w:spacing w:before="120" w:after="120" w:line="240" w:lineRule="auto"/>
      <w:jc w:val="both"/>
    </w:pPr>
    <w:rPr>
      <w:rFonts w:ascii="Times New Roman" w:hAnsi="Times New Roman" w:cs="Times New Roman"/>
      <w:sz w:val="24"/>
      <w:lang w:val="en-GB"/>
    </w:rPr>
  </w:style>
  <w:style w:type="paragraph" w:customStyle="1" w:styleId="Point3letter">
    <w:name w:val="Point 3 (letter)"/>
    <w:basedOn w:val="Normal"/>
    <w:rsid w:val="007B14BA"/>
    <w:pPr>
      <w:numPr>
        <w:ilvl w:val="7"/>
        <w:numId w:val="110"/>
      </w:numPr>
      <w:spacing w:before="120" w:after="120" w:line="240" w:lineRule="auto"/>
      <w:jc w:val="both"/>
    </w:pPr>
    <w:rPr>
      <w:rFonts w:ascii="Times New Roman" w:hAnsi="Times New Roman" w:cs="Times New Roman"/>
      <w:sz w:val="24"/>
      <w:lang w:val="en-GB"/>
    </w:rPr>
  </w:style>
  <w:style w:type="paragraph" w:customStyle="1" w:styleId="Point4letter">
    <w:name w:val="Point 4 (letter)"/>
    <w:basedOn w:val="Normal"/>
    <w:rsid w:val="007B14BA"/>
    <w:pPr>
      <w:numPr>
        <w:ilvl w:val="8"/>
        <w:numId w:val="110"/>
      </w:numPr>
      <w:spacing w:before="120" w:after="120" w:line="240" w:lineRule="auto"/>
      <w:jc w:val="both"/>
    </w:pPr>
    <w:rPr>
      <w:rFonts w:ascii="Times New Roman" w:hAnsi="Times New Roman" w:cs="Times New Roman"/>
      <w:sz w:val="24"/>
      <w:lang w:val="en-GB"/>
    </w:rPr>
  </w:style>
  <w:style w:type="paragraph" w:customStyle="1" w:styleId="Text3">
    <w:name w:val="Text 3"/>
    <w:basedOn w:val="Normal"/>
    <w:rsid w:val="007B14BA"/>
    <w:pPr>
      <w:spacing w:before="120" w:after="120" w:line="240" w:lineRule="auto"/>
      <w:ind w:left="1984"/>
      <w:jc w:val="both"/>
    </w:pPr>
    <w:rPr>
      <w:rFonts w:ascii="Times New Roman" w:hAnsi="Times New Roman" w:cs="Times New Roman"/>
      <w:sz w:val="24"/>
      <w:lang w:val="en-GB"/>
    </w:rPr>
  </w:style>
  <w:style w:type="paragraph" w:customStyle="1" w:styleId="Point2">
    <w:name w:val="Point 2"/>
    <w:basedOn w:val="Normal"/>
    <w:rsid w:val="007B14BA"/>
    <w:pPr>
      <w:spacing w:before="120" w:after="120" w:line="240" w:lineRule="auto"/>
      <w:ind w:left="1984" w:hanging="567"/>
      <w:jc w:val="both"/>
    </w:pPr>
    <w:rPr>
      <w:rFonts w:ascii="Times New Roman" w:hAnsi="Times New Roman" w:cs="Times New Roman"/>
      <w:sz w:val="24"/>
      <w:lang w:val="en-GB"/>
    </w:rPr>
  </w:style>
  <w:style w:type="paragraph" w:customStyle="1" w:styleId="Tiret3">
    <w:name w:val="Tiret 3"/>
    <w:basedOn w:val="Normal"/>
    <w:rsid w:val="007B14BA"/>
    <w:pPr>
      <w:numPr>
        <w:numId w:val="111"/>
      </w:numPr>
      <w:spacing w:before="120" w:after="120" w:line="240" w:lineRule="auto"/>
      <w:jc w:val="both"/>
    </w:pPr>
    <w:rPr>
      <w:rFonts w:ascii="Times New Roman" w:hAnsi="Times New Roman" w:cs="Times New Roman"/>
      <w:sz w:val="24"/>
      <w:lang w:val="en-GB"/>
    </w:rPr>
  </w:style>
  <w:style w:type="character" w:customStyle="1" w:styleId="ui-provider">
    <w:name w:val="ui-provider"/>
    <w:basedOn w:val="Standardskriftforavsnitt"/>
    <w:rsid w:val="000A143A"/>
  </w:style>
  <w:style w:type="paragraph" w:styleId="Tittel">
    <w:name w:val="Title"/>
    <w:basedOn w:val="Normal"/>
    <w:next w:val="Normal"/>
    <w:link w:val="TittelTegn"/>
    <w:uiPriority w:val="10"/>
    <w:qFormat/>
    <w:rsid w:val="007A39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A391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7A391F"/>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7A391F"/>
    <w:rPr>
      <w:rFonts w:eastAsiaTheme="minorEastAsia"/>
      <w:color w:val="5A5A5A" w:themeColor="text1" w:themeTint="A5"/>
      <w:spacing w:val="15"/>
    </w:rPr>
  </w:style>
  <w:style w:type="character" w:customStyle="1" w:styleId="hps">
    <w:name w:val="hps"/>
    <w:basedOn w:val="Standardskriftforavsnitt"/>
    <w:rsid w:val="00C67B57"/>
  </w:style>
  <w:style w:type="table" w:customStyle="1" w:styleId="TableNormal1">
    <w:name w:val="Table Normal1"/>
    <w:uiPriority w:val="2"/>
    <w:semiHidden/>
    <w:unhideWhenUsed/>
    <w:qFormat/>
    <w:rsid w:val="00C67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extrun">
    <w:name w:val="textrun"/>
    <w:basedOn w:val="Standardskriftforavsnitt"/>
    <w:rsid w:val="003B7847"/>
  </w:style>
  <w:style w:type="character" w:customStyle="1" w:styleId="tabrun">
    <w:name w:val="tabrun"/>
    <w:basedOn w:val="Standardskriftforavsnitt"/>
    <w:rsid w:val="003B7847"/>
  </w:style>
  <w:style w:type="character" w:customStyle="1" w:styleId="tableaderchars">
    <w:name w:val="tableaderchars"/>
    <w:basedOn w:val="Standardskriftforavsnitt"/>
    <w:rsid w:val="003B7847"/>
  </w:style>
  <w:style w:type="paragraph" w:customStyle="1" w:styleId="outlineelement">
    <w:name w:val="outlineelement"/>
    <w:basedOn w:val="Normal"/>
    <w:rsid w:val="003B784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linebreakblob">
    <w:name w:val="linebreakblob"/>
    <w:basedOn w:val="Standardskriftforavsnitt"/>
    <w:rsid w:val="003B7847"/>
  </w:style>
  <w:style w:type="character" w:customStyle="1" w:styleId="scxw224969398">
    <w:name w:val="scxw224969398"/>
    <w:basedOn w:val="Standardskriftforavsnitt"/>
    <w:rsid w:val="003B7847"/>
  </w:style>
  <w:style w:type="character" w:customStyle="1" w:styleId="pagebreakblob">
    <w:name w:val="pagebreakblob"/>
    <w:basedOn w:val="Standardskriftforavsnitt"/>
    <w:rsid w:val="003B7847"/>
  </w:style>
  <w:style w:type="character" w:customStyle="1" w:styleId="pagebreaktextspan">
    <w:name w:val="pagebreaktextspan"/>
    <w:basedOn w:val="Standardskriftforavsnitt"/>
    <w:rsid w:val="003B7847"/>
  </w:style>
  <w:style w:type="character" w:customStyle="1" w:styleId="pagebreakborderspan">
    <w:name w:val="pagebreakborderspan"/>
    <w:basedOn w:val="Standardskriftforavsnitt"/>
    <w:rsid w:val="003B7847"/>
  </w:style>
  <w:style w:type="character" w:customStyle="1" w:styleId="wacimagecontainer">
    <w:name w:val="wacimagecontainer"/>
    <w:basedOn w:val="Standardskriftforavsnitt"/>
    <w:rsid w:val="003B7847"/>
  </w:style>
  <w:style w:type="character" w:customStyle="1" w:styleId="wacimageborder">
    <w:name w:val="wacimageborder"/>
    <w:basedOn w:val="Standardskriftforavsnitt"/>
    <w:rsid w:val="003B7847"/>
  </w:style>
  <w:style w:type="paragraph" w:customStyle="1" w:styleId="FR1111">
    <w:name w:val="FR 1.1.1.1"/>
    <w:basedOn w:val="111FRoverskrift"/>
    <w:autoRedefine/>
    <w:qFormat/>
    <w:rsid w:val="00DC30C9"/>
    <w:pPr>
      <w:spacing w:before="100" w:beforeAutospacing="1" w:line="240" w:lineRule="auto"/>
      <w:outlineLvl w:val="3"/>
    </w:pPr>
  </w:style>
  <w:style w:type="paragraph" w:customStyle="1" w:styleId="HSV1overskrift">
    <w:name w:val="HSV 1 overskrift"/>
    <w:basedOn w:val="Overskrift1"/>
    <w:link w:val="HSV1overskriftTegn"/>
    <w:qFormat/>
    <w:rsid w:val="00B37514"/>
    <w:pPr>
      <w:spacing w:line="240" w:lineRule="auto"/>
    </w:pPr>
    <w:rPr>
      <w:rFonts w:ascii="Arial" w:hAnsi="Arial" w:cs="Arial"/>
      <w:color w:val="auto"/>
      <w:sz w:val="32"/>
      <w:szCs w:val="24"/>
    </w:rPr>
  </w:style>
  <w:style w:type="character" w:customStyle="1" w:styleId="HSV1overskriftTegn">
    <w:name w:val="HSV 1 overskrift Tegn"/>
    <w:basedOn w:val="Standardskriftforavsnitt"/>
    <w:link w:val="HSV1overskrift"/>
    <w:rsid w:val="00B37514"/>
    <w:rPr>
      <w:rFonts w:ascii="Arial" w:eastAsiaTheme="majorEastAsia" w:hAnsi="Arial" w:cs="Arial"/>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13041">
      <w:bodyDiv w:val="1"/>
      <w:marLeft w:val="0"/>
      <w:marRight w:val="0"/>
      <w:marTop w:val="0"/>
      <w:marBottom w:val="0"/>
      <w:divBdr>
        <w:top w:val="none" w:sz="0" w:space="0" w:color="auto"/>
        <w:left w:val="none" w:sz="0" w:space="0" w:color="auto"/>
        <w:bottom w:val="none" w:sz="0" w:space="0" w:color="auto"/>
        <w:right w:val="none" w:sz="0" w:space="0" w:color="auto"/>
      </w:divBdr>
      <w:divsChild>
        <w:div w:id="7026880">
          <w:marLeft w:val="0"/>
          <w:marRight w:val="0"/>
          <w:marTop w:val="0"/>
          <w:marBottom w:val="0"/>
          <w:divBdr>
            <w:top w:val="none" w:sz="0" w:space="0" w:color="auto"/>
            <w:left w:val="none" w:sz="0" w:space="0" w:color="auto"/>
            <w:bottom w:val="none" w:sz="0" w:space="0" w:color="auto"/>
            <w:right w:val="none" w:sz="0" w:space="0" w:color="auto"/>
          </w:divBdr>
        </w:div>
        <w:div w:id="10498015">
          <w:marLeft w:val="0"/>
          <w:marRight w:val="0"/>
          <w:marTop w:val="0"/>
          <w:marBottom w:val="0"/>
          <w:divBdr>
            <w:top w:val="none" w:sz="0" w:space="0" w:color="auto"/>
            <w:left w:val="none" w:sz="0" w:space="0" w:color="auto"/>
            <w:bottom w:val="none" w:sz="0" w:space="0" w:color="auto"/>
            <w:right w:val="none" w:sz="0" w:space="0" w:color="auto"/>
          </w:divBdr>
        </w:div>
        <w:div w:id="11498866">
          <w:marLeft w:val="0"/>
          <w:marRight w:val="0"/>
          <w:marTop w:val="0"/>
          <w:marBottom w:val="0"/>
          <w:divBdr>
            <w:top w:val="none" w:sz="0" w:space="0" w:color="auto"/>
            <w:left w:val="none" w:sz="0" w:space="0" w:color="auto"/>
            <w:bottom w:val="none" w:sz="0" w:space="0" w:color="auto"/>
            <w:right w:val="none" w:sz="0" w:space="0" w:color="auto"/>
          </w:divBdr>
        </w:div>
        <w:div w:id="16471653">
          <w:marLeft w:val="0"/>
          <w:marRight w:val="0"/>
          <w:marTop w:val="0"/>
          <w:marBottom w:val="0"/>
          <w:divBdr>
            <w:top w:val="none" w:sz="0" w:space="0" w:color="auto"/>
            <w:left w:val="none" w:sz="0" w:space="0" w:color="auto"/>
            <w:bottom w:val="none" w:sz="0" w:space="0" w:color="auto"/>
            <w:right w:val="none" w:sz="0" w:space="0" w:color="auto"/>
          </w:divBdr>
        </w:div>
        <w:div w:id="47999878">
          <w:marLeft w:val="0"/>
          <w:marRight w:val="0"/>
          <w:marTop w:val="0"/>
          <w:marBottom w:val="0"/>
          <w:divBdr>
            <w:top w:val="none" w:sz="0" w:space="0" w:color="auto"/>
            <w:left w:val="none" w:sz="0" w:space="0" w:color="auto"/>
            <w:bottom w:val="none" w:sz="0" w:space="0" w:color="auto"/>
            <w:right w:val="none" w:sz="0" w:space="0" w:color="auto"/>
          </w:divBdr>
        </w:div>
        <w:div w:id="56973847">
          <w:marLeft w:val="0"/>
          <w:marRight w:val="0"/>
          <w:marTop w:val="0"/>
          <w:marBottom w:val="0"/>
          <w:divBdr>
            <w:top w:val="none" w:sz="0" w:space="0" w:color="auto"/>
            <w:left w:val="none" w:sz="0" w:space="0" w:color="auto"/>
            <w:bottom w:val="none" w:sz="0" w:space="0" w:color="auto"/>
            <w:right w:val="none" w:sz="0" w:space="0" w:color="auto"/>
          </w:divBdr>
        </w:div>
        <w:div w:id="65300033">
          <w:marLeft w:val="0"/>
          <w:marRight w:val="0"/>
          <w:marTop w:val="0"/>
          <w:marBottom w:val="0"/>
          <w:divBdr>
            <w:top w:val="none" w:sz="0" w:space="0" w:color="auto"/>
            <w:left w:val="none" w:sz="0" w:space="0" w:color="auto"/>
            <w:bottom w:val="none" w:sz="0" w:space="0" w:color="auto"/>
            <w:right w:val="none" w:sz="0" w:space="0" w:color="auto"/>
          </w:divBdr>
        </w:div>
        <w:div w:id="69354704">
          <w:marLeft w:val="0"/>
          <w:marRight w:val="0"/>
          <w:marTop w:val="0"/>
          <w:marBottom w:val="0"/>
          <w:divBdr>
            <w:top w:val="none" w:sz="0" w:space="0" w:color="auto"/>
            <w:left w:val="none" w:sz="0" w:space="0" w:color="auto"/>
            <w:bottom w:val="none" w:sz="0" w:space="0" w:color="auto"/>
            <w:right w:val="none" w:sz="0" w:space="0" w:color="auto"/>
          </w:divBdr>
        </w:div>
        <w:div w:id="78524706">
          <w:marLeft w:val="0"/>
          <w:marRight w:val="0"/>
          <w:marTop w:val="0"/>
          <w:marBottom w:val="0"/>
          <w:divBdr>
            <w:top w:val="none" w:sz="0" w:space="0" w:color="auto"/>
            <w:left w:val="none" w:sz="0" w:space="0" w:color="auto"/>
            <w:bottom w:val="none" w:sz="0" w:space="0" w:color="auto"/>
            <w:right w:val="none" w:sz="0" w:space="0" w:color="auto"/>
          </w:divBdr>
        </w:div>
        <w:div w:id="79301756">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0"/>
          <w:marBottom w:val="0"/>
          <w:divBdr>
            <w:top w:val="none" w:sz="0" w:space="0" w:color="auto"/>
            <w:left w:val="none" w:sz="0" w:space="0" w:color="auto"/>
            <w:bottom w:val="none" w:sz="0" w:space="0" w:color="auto"/>
            <w:right w:val="none" w:sz="0" w:space="0" w:color="auto"/>
          </w:divBdr>
        </w:div>
        <w:div w:id="96602982">
          <w:marLeft w:val="0"/>
          <w:marRight w:val="0"/>
          <w:marTop w:val="0"/>
          <w:marBottom w:val="0"/>
          <w:divBdr>
            <w:top w:val="none" w:sz="0" w:space="0" w:color="auto"/>
            <w:left w:val="none" w:sz="0" w:space="0" w:color="auto"/>
            <w:bottom w:val="none" w:sz="0" w:space="0" w:color="auto"/>
            <w:right w:val="none" w:sz="0" w:space="0" w:color="auto"/>
          </w:divBdr>
        </w:div>
        <w:div w:id="102920029">
          <w:marLeft w:val="0"/>
          <w:marRight w:val="0"/>
          <w:marTop w:val="0"/>
          <w:marBottom w:val="0"/>
          <w:divBdr>
            <w:top w:val="none" w:sz="0" w:space="0" w:color="auto"/>
            <w:left w:val="none" w:sz="0" w:space="0" w:color="auto"/>
            <w:bottom w:val="none" w:sz="0" w:space="0" w:color="auto"/>
            <w:right w:val="none" w:sz="0" w:space="0" w:color="auto"/>
          </w:divBdr>
        </w:div>
        <w:div w:id="134612147">
          <w:marLeft w:val="0"/>
          <w:marRight w:val="0"/>
          <w:marTop w:val="0"/>
          <w:marBottom w:val="0"/>
          <w:divBdr>
            <w:top w:val="none" w:sz="0" w:space="0" w:color="auto"/>
            <w:left w:val="none" w:sz="0" w:space="0" w:color="auto"/>
            <w:bottom w:val="none" w:sz="0" w:space="0" w:color="auto"/>
            <w:right w:val="none" w:sz="0" w:space="0" w:color="auto"/>
          </w:divBdr>
        </w:div>
        <w:div w:id="141164931">
          <w:marLeft w:val="0"/>
          <w:marRight w:val="0"/>
          <w:marTop w:val="0"/>
          <w:marBottom w:val="0"/>
          <w:divBdr>
            <w:top w:val="none" w:sz="0" w:space="0" w:color="auto"/>
            <w:left w:val="none" w:sz="0" w:space="0" w:color="auto"/>
            <w:bottom w:val="none" w:sz="0" w:space="0" w:color="auto"/>
            <w:right w:val="none" w:sz="0" w:space="0" w:color="auto"/>
          </w:divBdr>
        </w:div>
        <w:div w:id="142087745">
          <w:marLeft w:val="0"/>
          <w:marRight w:val="0"/>
          <w:marTop w:val="0"/>
          <w:marBottom w:val="0"/>
          <w:divBdr>
            <w:top w:val="none" w:sz="0" w:space="0" w:color="auto"/>
            <w:left w:val="none" w:sz="0" w:space="0" w:color="auto"/>
            <w:bottom w:val="none" w:sz="0" w:space="0" w:color="auto"/>
            <w:right w:val="none" w:sz="0" w:space="0" w:color="auto"/>
          </w:divBdr>
        </w:div>
        <w:div w:id="157230598">
          <w:marLeft w:val="0"/>
          <w:marRight w:val="0"/>
          <w:marTop w:val="0"/>
          <w:marBottom w:val="0"/>
          <w:divBdr>
            <w:top w:val="none" w:sz="0" w:space="0" w:color="auto"/>
            <w:left w:val="none" w:sz="0" w:space="0" w:color="auto"/>
            <w:bottom w:val="none" w:sz="0" w:space="0" w:color="auto"/>
            <w:right w:val="none" w:sz="0" w:space="0" w:color="auto"/>
          </w:divBdr>
        </w:div>
        <w:div w:id="166600598">
          <w:marLeft w:val="0"/>
          <w:marRight w:val="0"/>
          <w:marTop w:val="0"/>
          <w:marBottom w:val="0"/>
          <w:divBdr>
            <w:top w:val="none" w:sz="0" w:space="0" w:color="auto"/>
            <w:left w:val="none" w:sz="0" w:space="0" w:color="auto"/>
            <w:bottom w:val="none" w:sz="0" w:space="0" w:color="auto"/>
            <w:right w:val="none" w:sz="0" w:space="0" w:color="auto"/>
          </w:divBdr>
        </w:div>
        <w:div w:id="177668988">
          <w:marLeft w:val="0"/>
          <w:marRight w:val="0"/>
          <w:marTop w:val="0"/>
          <w:marBottom w:val="0"/>
          <w:divBdr>
            <w:top w:val="none" w:sz="0" w:space="0" w:color="auto"/>
            <w:left w:val="none" w:sz="0" w:space="0" w:color="auto"/>
            <w:bottom w:val="none" w:sz="0" w:space="0" w:color="auto"/>
            <w:right w:val="none" w:sz="0" w:space="0" w:color="auto"/>
          </w:divBdr>
        </w:div>
        <w:div w:id="179858412">
          <w:marLeft w:val="0"/>
          <w:marRight w:val="0"/>
          <w:marTop w:val="0"/>
          <w:marBottom w:val="0"/>
          <w:divBdr>
            <w:top w:val="none" w:sz="0" w:space="0" w:color="auto"/>
            <w:left w:val="none" w:sz="0" w:space="0" w:color="auto"/>
            <w:bottom w:val="none" w:sz="0" w:space="0" w:color="auto"/>
            <w:right w:val="none" w:sz="0" w:space="0" w:color="auto"/>
          </w:divBdr>
        </w:div>
        <w:div w:id="183518574">
          <w:marLeft w:val="0"/>
          <w:marRight w:val="0"/>
          <w:marTop w:val="0"/>
          <w:marBottom w:val="0"/>
          <w:divBdr>
            <w:top w:val="none" w:sz="0" w:space="0" w:color="auto"/>
            <w:left w:val="none" w:sz="0" w:space="0" w:color="auto"/>
            <w:bottom w:val="none" w:sz="0" w:space="0" w:color="auto"/>
            <w:right w:val="none" w:sz="0" w:space="0" w:color="auto"/>
          </w:divBdr>
          <w:divsChild>
            <w:div w:id="322779243">
              <w:marLeft w:val="0"/>
              <w:marRight w:val="0"/>
              <w:marTop w:val="0"/>
              <w:marBottom w:val="0"/>
              <w:divBdr>
                <w:top w:val="none" w:sz="0" w:space="0" w:color="auto"/>
                <w:left w:val="none" w:sz="0" w:space="0" w:color="auto"/>
                <w:bottom w:val="none" w:sz="0" w:space="0" w:color="auto"/>
                <w:right w:val="none" w:sz="0" w:space="0" w:color="auto"/>
              </w:divBdr>
            </w:div>
            <w:div w:id="1315452721">
              <w:marLeft w:val="0"/>
              <w:marRight w:val="0"/>
              <w:marTop w:val="0"/>
              <w:marBottom w:val="0"/>
              <w:divBdr>
                <w:top w:val="none" w:sz="0" w:space="0" w:color="auto"/>
                <w:left w:val="none" w:sz="0" w:space="0" w:color="auto"/>
                <w:bottom w:val="none" w:sz="0" w:space="0" w:color="auto"/>
                <w:right w:val="none" w:sz="0" w:space="0" w:color="auto"/>
              </w:divBdr>
            </w:div>
            <w:div w:id="1528105110">
              <w:marLeft w:val="0"/>
              <w:marRight w:val="0"/>
              <w:marTop w:val="0"/>
              <w:marBottom w:val="0"/>
              <w:divBdr>
                <w:top w:val="none" w:sz="0" w:space="0" w:color="auto"/>
                <w:left w:val="none" w:sz="0" w:space="0" w:color="auto"/>
                <w:bottom w:val="none" w:sz="0" w:space="0" w:color="auto"/>
                <w:right w:val="none" w:sz="0" w:space="0" w:color="auto"/>
              </w:divBdr>
            </w:div>
            <w:div w:id="1677268515">
              <w:marLeft w:val="0"/>
              <w:marRight w:val="0"/>
              <w:marTop w:val="0"/>
              <w:marBottom w:val="0"/>
              <w:divBdr>
                <w:top w:val="none" w:sz="0" w:space="0" w:color="auto"/>
                <w:left w:val="none" w:sz="0" w:space="0" w:color="auto"/>
                <w:bottom w:val="none" w:sz="0" w:space="0" w:color="auto"/>
                <w:right w:val="none" w:sz="0" w:space="0" w:color="auto"/>
              </w:divBdr>
            </w:div>
            <w:div w:id="1982349385">
              <w:marLeft w:val="0"/>
              <w:marRight w:val="0"/>
              <w:marTop w:val="0"/>
              <w:marBottom w:val="0"/>
              <w:divBdr>
                <w:top w:val="none" w:sz="0" w:space="0" w:color="auto"/>
                <w:left w:val="none" w:sz="0" w:space="0" w:color="auto"/>
                <w:bottom w:val="none" w:sz="0" w:space="0" w:color="auto"/>
                <w:right w:val="none" w:sz="0" w:space="0" w:color="auto"/>
              </w:divBdr>
            </w:div>
          </w:divsChild>
        </w:div>
        <w:div w:id="200048597">
          <w:marLeft w:val="0"/>
          <w:marRight w:val="0"/>
          <w:marTop w:val="0"/>
          <w:marBottom w:val="0"/>
          <w:divBdr>
            <w:top w:val="none" w:sz="0" w:space="0" w:color="auto"/>
            <w:left w:val="none" w:sz="0" w:space="0" w:color="auto"/>
            <w:bottom w:val="none" w:sz="0" w:space="0" w:color="auto"/>
            <w:right w:val="none" w:sz="0" w:space="0" w:color="auto"/>
          </w:divBdr>
        </w:div>
        <w:div w:id="216164546">
          <w:marLeft w:val="0"/>
          <w:marRight w:val="0"/>
          <w:marTop w:val="0"/>
          <w:marBottom w:val="0"/>
          <w:divBdr>
            <w:top w:val="none" w:sz="0" w:space="0" w:color="auto"/>
            <w:left w:val="none" w:sz="0" w:space="0" w:color="auto"/>
            <w:bottom w:val="none" w:sz="0" w:space="0" w:color="auto"/>
            <w:right w:val="none" w:sz="0" w:space="0" w:color="auto"/>
          </w:divBdr>
        </w:div>
        <w:div w:id="219873710">
          <w:marLeft w:val="0"/>
          <w:marRight w:val="0"/>
          <w:marTop w:val="0"/>
          <w:marBottom w:val="0"/>
          <w:divBdr>
            <w:top w:val="none" w:sz="0" w:space="0" w:color="auto"/>
            <w:left w:val="none" w:sz="0" w:space="0" w:color="auto"/>
            <w:bottom w:val="none" w:sz="0" w:space="0" w:color="auto"/>
            <w:right w:val="none" w:sz="0" w:space="0" w:color="auto"/>
          </w:divBdr>
        </w:div>
        <w:div w:id="221714314">
          <w:marLeft w:val="0"/>
          <w:marRight w:val="0"/>
          <w:marTop w:val="0"/>
          <w:marBottom w:val="0"/>
          <w:divBdr>
            <w:top w:val="none" w:sz="0" w:space="0" w:color="auto"/>
            <w:left w:val="none" w:sz="0" w:space="0" w:color="auto"/>
            <w:bottom w:val="none" w:sz="0" w:space="0" w:color="auto"/>
            <w:right w:val="none" w:sz="0" w:space="0" w:color="auto"/>
          </w:divBdr>
        </w:div>
        <w:div w:id="224999493">
          <w:marLeft w:val="0"/>
          <w:marRight w:val="0"/>
          <w:marTop w:val="0"/>
          <w:marBottom w:val="0"/>
          <w:divBdr>
            <w:top w:val="none" w:sz="0" w:space="0" w:color="auto"/>
            <w:left w:val="none" w:sz="0" w:space="0" w:color="auto"/>
            <w:bottom w:val="none" w:sz="0" w:space="0" w:color="auto"/>
            <w:right w:val="none" w:sz="0" w:space="0" w:color="auto"/>
          </w:divBdr>
        </w:div>
        <w:div w:id="225536673">
          <w:marLeft w:val="0"/>
          <w:marRight w:val="0"/>
          <w:marTop w:val="0"/>
          <w:marBottom w:val="0"/>
          <w:divBdr>
            <w:top w:val="none" w:sz="0" w:space="0" w:color="auto"/>
            <w:left w:val="none" w:sz="0" w:space="0" w:color="auto"/>
            <w:bottom w:val="none" w:sz="0" w:space="0" w:color="auto"/>
            <w:right w:val="none" w:sz="0" w:space="0" w:color="auto"/>
          </w:divBdr>
        </w:div>
        <w:div w:id="235094414">
          <w:marLeft w:val="0"/>
          <w:marRight w:val="0"/>
          <w:marTop w:val="0"/>
          <w:marBottom w:val="0"/>
          <w:divBdr>
            <w:top w:val="none" w:sz="0" w:space="0" w:color="auto"/>
            <w:left w:val="none" w:sz="0" w:space="0" w:color="auto"/>
            <w:bottom w:val="none" w:sz="0" w:space="0" w:color="auto"/>
            <w:right w:val="none" w:sz="0" w:space="0" w:color="auto"/>
          </w:divBdr>
        </w:div>
        <w:div w:id="238751083">
          <w:marLeft w:val="0"/>
          <w:marRight w:val="0"/>
          <w:marTop w:val="0"/>
          <w:marBottom w:val="0"/>
          <w:divBdr>
            <w:top w:val="none" w:sz="0" w:space="0" w:color="auto"/>
            <w:left w:val="none" w:sz="0" w:space="0" w:color="auto"/>
            <w:bottom w:val="none" w:sz="0" w:space="0" w:color="auto"/>
            <w:right w:val="none" w:sz="0" w:space="0" w:color="auto"/>
          </w:divBdr>
          <w:divsChild>
            <w:div w:id="139008092">
              <w:marLeft w:val="0"/>
              <w:marRight w:val="0"/>
              <w:marTop w:val="0"/>
              <w:marBottom w:val="0"/>
              <w:divBdr>
                <w:top w:val="none" w:sz="0" w:space="0" w:color="auto"/>
                <w:left w:val="none" w:sz="0" w:space="0" w:color="auto"/>
                <w:bottom w:val="none" w:sz="0" w:space="0" w:color="auto"/>
                <w:right w:val="none" w:sz="0" w:space="0" w:color="auto"/>
              </w:divBdr>
            </w:div>
            <w:div w:id="544801719">
              <w:marLeft w:val="0"/>
              <w:marRight w:val="0"/>
              <w:marTop w:val="0"/>
              <w:marBottom w:val="0"/>
              <w:divBdr>
                <w:top w:val="none" w:sz="0" w:space="0" w:color="auto"/>
                <w:left w:val="none" w:sz="0" w:space="0" w:color="auto"/>
                <w:bottom w:val="none" w:sz="0" w:space="0" w:color="auto"/>
                <w:right w:val="none" w:sz="0" w:space="0" w:color="auto"/>
              </w:divBdr>
            </w:div>
            <w:div w:id="1139373935">
              <w:marLeft w:val="0"/>
              <w:marRight w:val="0"/>
              <w:marTop w:val="0"/>
              <w:marBottom w:val="0"/>
              <w:divBdr>
                <w:top w:val="none" w:sz="0" w:space="0" w:color="auto"/>
                <w:left w:val="none" w:sz="0" w:space="0" w:color="auto"/>
                <w:bottom w:val="none" w:sz="0" w:space="0" w:color="auto"/>
                <w:right w:val="none" w:sz="0" w:space="0" w:color="auto"/>
              </w:divBdr>
            </w:div>
            <w:div w:id="2065828702">
              <w:marLeft w:val="0"/>
              <w:marRight w:val="0"/>
              <w:marTop w:val="0"/>
              <w:marBottom w:val="0"/>
              <w:divBdr>
                <w:top w:val="none" w:sz="0" w:space="0" w:color="auto"/>
                <w:left w:val="none" w:sz="0" w:space="0" w:color="auto"/>
                <w:bottom w:val="none" w:sz="0" w:space="0" w:color="auto"/>
                <w:right w:val="none" w:sz="0" w:space="0" w:color="auto"/>
              </w:divBdr>
            </w:div>
            <w:div w:id="2069692993">
              <w:marLeft w:val="0"/>
              <w:marRight w:val="0"/>
              <w:marTop w:val="0"/>
              <w:marBottom w:val="0"/>
              <w:divBdr>
                <w:top w:val="none" w:sz="0" w:space="0" w:color="auto"/>
                <w:left w:val="none" w:sz="0" w:space="0" w:color="auto"/>
                <w:bottom w:val="none" w:sz="0" w:space="0" w:color="auto"/>
                <w:right w:val="none" w:sz="0" w:space="0" w:color="auto"/>
              </w:divBdr>
            </w:div>
          </w:divsChild>
        </w:div>
        <w:div w:id="241070244">
          <w:marLeft w:val="0"/>
          <w:marRight w:val="0"/>
          <w:marTop w:val="0"/>
          <w:marBottom w:val="0"/>
          <w:divBdr>
            <w:top w:val="none" w:sz="0" w:space="0" w:color="auto"/>
            <w:left w:val="none" w:sz="0" w:space="0" w:color="auto"/>
            <w:bottom w:val="none" w:sz="0" w:space="0" w:color="auto"/>
            <w:right w:val="none" w:sz="0" w:space="0" w:color="auto"/>
          </w:divBdr>
        </w:div>
        <w:div w:id="241260234">
          <w:marLeft w:val="0"/>
          <w:marRight w:val="0"/>
          <w:marTop w:val="0"/>
          <w:marBottom w:val="0"/>
          <w:divBdr>
            <w:top w:val="none" w:sz="0" w:space="0" w:color="auto"/>
            <w:left w:val="none" w:sz="0" w:space="0" w:color="auto"/>
            <w:bottom w:val="none" w:sz="0" w:space="0" w:color="auto"/>
            <w:right w:val="none" w:sz="0" w:space="0" w:color="auto"/>
          </w:divBdr>
        </w:div>
        <w:div w:id="250554970">
          <w:marLeft w:val="0"/>
          <w:marRight w:val="0"/>
          <w:marTop w:val="0"/>
          <w:marBottom w:val="0"/>
          <w:divBdr>
            <w:top w:val="none" w:sz="0" w:space="0" w:color="auto"/>
            <w:left w:val="none" w:sz="0" w:space="0" w:color="auto"/>
            <w:bottom w:val="none" w:sz="0" w:space="0" w:color="auto"/>
            <w:right w:val="none" w:sz="0" w:space="0" w:color="auto"/>
          </w:divBdr>
        </w:div>
        <w:div w:id="256059030">
          <w:marLeft w:val="0"/>
          <w:marRight w:val="0"/>
          <w:marTop w:val="0"/>
          <w:marBottom w:val="0"/>
          <w:divBdr>
            <w:top w:val="none" w:sz="0" w:space="0" w:color="auto"/>
            <w:left w:val="none" w:sz="0" w:space="0" w:color="auto"/>
            <w:bottom w:val="none" w:sz="0" w:space="0" w:color="auto"/>
            <w:right w:val="none" w:sz="0" w:space="0" w:color="auto"/>
          </w:divBdr>
          <w:divsChild>
            <w:div w:id="214513705">
              <w:marLeft w:val="0"/>
              <w:marRight w:val="0"/>
              <w:marTop w:val="0"/>
              <w:marBottom w:val="0"/>
              <w:divBdr>
                <w:top w:val="none" w:sz="0" w:space="0" w:color="auto"/>
                <w:left w:val="none" w:sz="0" w:space="0" w:color="auto"/>
                <w:bottom w:val="none" w:sz="0" w:space="0" w:color="auto"/>
                <w:right w:val="none" w:sz="0" w:space="0" w:color="auto"/>
              </w:divBdr>
            </w:div>
            <w:div w:id="215941732">
              <w:marLeft w:val="0"/>
              <w:marRight w:val="0"/>
              <w:marTop w:val="0"/>
              <w:marBottom w:val="0"/>
              <w:divBdr>
                <w:top w:val="none" w:sz="0" w:space="0" w:color="auto"/>
                <w:left w:val="none" w:sz="0" w:space="0" w:color="auto"/>
                <w:bottom w:val="none" w:sz="0" w:space="0" w:color="auto"/>
                <w:right w:val="none" w:sz="0" w:space="0" w:color="auto"/>
              </w:divBdr>
            </w:div>
            <w:div w:id="389232324">
              <w:marLeft w:val="0"/>
              <w:marRight w:val="0"/>
              <w:marTop w:val="0"/>
              <w:marBottom w:val="0"/>
              <w:divBdr>
                <w:top w:val="none" w:sz="0" w:space="0" w:color="auto"/>
                <w:left w:val="none" w:sz="0" w:space="0" w:color="auto"/>
                <w:bottom w:val="none" w:sz="0" w:space="0" w:color="auto"/>
                <w:right w:val="none" w:sz="0" w:space="0" w:color="auto"/>
              </w:divBdr>
            </w:div>
            <w:div w:id="1200319296">
              <w:marLeft w:val="0"/>
              <w:marRight w:val="0"/>
              <w:marTop w:val="0"/>
              <w:marBottom w:val="0"/>
              <w:divBdr>
                <w:top w:val="none" w:sz="0" w:space="0" w:color="auto"/>
                <w:left w:val="none" w:sz="0" w:space="0" w:color="auto"/>
                <w:bottom w:val="none" w:sz="0" w:space="0" w:color="auto"/>
                <w:right w:val="none" w:sz="0" w:space="0" w:color="auto"/>
              </w:divBdr>
            </w:div>
            <w:div w:id="1258322232">
              <w:marLeft w:val="0"/>
              <w:marRight w:val="0"/>
              <w:marTop w:val="0"/>
              <w:marBottom w:val="0"/>
              <w:divBdr>
                <w:top w:val="none" w:sz="0" w:space="0" w:color="auto"/>
                <w:left w:val="none" w:sz="0" w:space="0" w:color="auto"/>
                <w:bottom w:val="none" w:sz="0" w:space="0" w:color="auto"/>
                <w:right w:val="none" w:sz="0" w:space="0" w:color="auto"/>
              </w:divBdr>
            </w:div>
          </w:divsChild>
        </w:div>
        <w:div w:id="265041909">
          <w:marLeft w:val="0"/>
          <w:marRight w:val="0"/>
          <w:marTop w:val="0"/>
          <w:marBottom w:val="0"/>
          <w:divBdr>
            <w:top w:val="none" w:sz="0" w:space="0" w:color="auto"/>
            <w:left w:val="none" w:sz="0" w:space="0" w:color="auto"/>
            <w:bottom w:val="none" w:sz="0" w:space="0" w:color="auto"/>
            <w:right w:val="none" w:sz="0" w:space="0" w:color="auto"/>
          </w:divBdr>
        </w:div>
        <w:div w:id="278801768">
          <w:marLeft w:val="0"/>
          <w:marRight w:val="0"/>
          <w:marTop w:val="0"/>
          <w:marBottom w:val="0"/>
          <w:divBdr>
            <w:top w:val="none" w:sz="0" w:space="0" w:color="auto"/>
            <w:left w:val="none" w:sz="0" w:space="0" w:color="auto"/>
            <w:bottom w:val="none" w:sz="0" w:space="0" w:color="auto"/>
            <w:right w:val="none" w:sz="0" w:space="0" w:color="auto"/>
          </w:divBdr>
        </w:div>
        <w:div w:id="328414087">
          <w:marLeft w:val="0"/>
          <w:marRight w:val="0"/>
          <w:marTop w:val="0"/>
          <w:marBottom w:val="0"/>
          <w:divBdr>
            <w:top w:val="none" w:sz="0" w:space="0" w:color="auto"/>
            <w:left w:val="none" w:sz="0" w:space="0" w:color="auto"/>
            <w:bottom w:val="none" w:sz="0" w:space="0" w:color="auto"/>
            <w:right w:val="none" w:sz="0" w:space="0" w:color="auto"/>
          </w:divBdr>
        </w:div>
        <w:div w:id="335547102">
          <w:marLeft w:val="0"/>
          <w:marRight w:val="0"/>
          <w:marTop w:val="0"/>
          <w:marBottom w:val="0"/>
          <w:divBdr>
            <w:top w:val="none" w:sz="0" w:space="0" w:color="auto"/>
            <w:left w:val="none" w:sz="0" w:space="0" w:color="auto"/>
            <w:bottom w:val="none" w:sz="0" w:space="0" w:color="auto"/>
            <w:right w:val="none" w:sz="0" w:space="0" w:color="auto"/>
          </w:divBdr>
        </w:div>
        <w:div w:id="348801340">
          <w:marLeft w:val="0"/>
          <w:marRight w:val="0"/>
          <w:marTop w:val="0"/>
          <w:marBottom w:val="0"/>
          <w:divBdr>
            <w:top w:val="none" w:sz="0" w:space="0" w:color="auto"/>
            <w:left w:val="none" w:sz="0" w:space="0" w:color="auto"/>
            <w:bottom w:val="none" w:sz="0" w:space="0" w:color="auto"/>
            <w:right w:val="none" w:sz="0" w:space="0" w:color="auto"/>
          </w:divBdr>
        </w:div>
        <w:div w:id="351146171">
          <w:marLeft w:val="0"/>
          <w:marRight w:val="0"/>
          <w:marTop w:val="0"/>
          <w:marBottom w:val="0"/>
          <w:divBdr>
            <w:top w:val="none" w:sz="0" w:space="0" w:color="auto"/>
            <w:left w:val="none" w:sz="0" w:space="0" w:color="auto"/>
            <w:bottom w:val="none" w:sz="0" w:space="0" w:color="auto"/>
            <w:right w:val="none" w:sz="0" w:space="0" w:color="auto"/>
          </w:divBdr>
        </w:div>
        <w:div w:id="356085462">
          <w:marLeft w:val="0"/>
          <w:marRight w:val="0"/>
          <w:marTop w:val="0"/>
          <w:marBottom w:val="0"/>
          <w:divBdr>
            <w:top w:val="none" w:sz="0" w:space="0" w:color="auto"/>
            <w:left w:val="none" w:sz="0" w:space="0" w:color="auto"/>
            <w:bottom w:val="none" w:sz="0" w:space="0" w:color="auto"/>
            <w:right w:val="none" w:sz="0" w:space="0" w:color="auto"/>
          </w:divBdr>
        </w:div>
        <w:div w:id="365955510">
          <w:marLeft w:val="0"/>
          <w:marRight w:val="0"/>
          <w:marTop w:val="0"/>
          <w:marBottom w:val="0"/>
          <w:divBdr>
            <w:top w:val="none" w:sz="0" w:space="0" w:color="auto"/>
            <w:left w:val="none" w:sz="0" w:space="0" w:color="auto"/>
            <w:bottom w:val="none" w:sz="0" w:space="0" w:color="auto"/>
            <w:right w:val="none" w:sz="0" w:space="0" w:color="auto"/>
          </w:divBdr>
        </w:div>
        <w:div w:id="402680922">
          <w:marLeft w:val="0"/>
          <w:marRight w:val="0"/>
          <w:marTop w:val="0"/>
          <w:marBottom w:val="0"/>
          <w:divBdr>
            <w:top w:val="none" w:sz="0" w:space="0" w:color="auto"/>
            <w:left w:val="none" w:sz="0" w:space="0" w:color="auto"/>
            <w:bottom w:val="none" w:sz="0" w:space="0" w:color="auto"/>
            <w:right w:val="none" w:sz="0" w:space="0" w:color="auto"/>
          </w:divBdr>
        </w:div>
        <w:div w:id="409163265">
          <w:marLeft w:val="0"/>
          <w:marRight w:val="0"/>
          <w:marTop w:val="0"/>
          <w:marBottom w:val="0"/>
          <w:divBdr>
            <w:top w:val="none" w:sz="0" w:space="0" w:color="auto"/>
            <w:left w:val="none" w:sz="0" w:space="0" w:color="auto"/>
            <w:bottom w:val="none" w:sz="0" w:space="0" w:color="auto"/>
            <w:right w:val="none" w:sz="0" w:space="0" w:color="auto"/>
          </w:divBdr>
        </w:div>
        <w:div w:id="435098041">
          <w:marLeft w:val="0"/>
          <w:marRight w:val="0"/>
          <w:marTop w:val="0"/>
          <w:marBottom w:val="0"/>
          <w:divBdr>
            <w:top w:val="none" w:sz="0" w:space="0" w:color="auto"/>
            <w:left w:val="none" w:sz="0" w:space="0" w:color="auto"/>
            <w:bottom w:val="none" w:sz="0" w:space="0" w:color="auto"/>
            <w:right w:val="none" w:sz="0" w:space="0" w:color="auto"/>
          </w:divBdr>
        </w:div>
        <w:div w:id="450439353">
          <w:marLeft w:val="0"/>
          <w:marRight w:val="0"/>
          <w:marTop w:val="0"/>
          <w:marBottom w:val="0"/>
          <w:divBdr>
            <w:top w:val="none" w:sz="0" w:space="0" w:color="auto"/>
            <w:left w:val="none" w:sz="0" w:space="0" w:color="auto"/>
            <w:bottom w:val="none" w:sz="0" w:space="0" w:color="auto"/>
            <w:right w:val="none" w:sz="0" w:space="0" w:color="auto"/>
          </w:divBdr>
          <w:divsChild>
            <w:div w:id="745960849">
              <w:marLeft w:val="0"/>
              <w:marRight w:val="0"/>
              <w:marTop w:val="0"/>
              <w:marBottom w:val="0"/>
              <w:divBdr>
                <w:top w:val="none" w:sz="0" w:space="0" w:color="auto"/>
                <w:left w:val="none" w:sz="0" w:space="0" w:color="auto"/>
                <w:bottom w:val="none" w:sz="0" w:space="0" w:color="auto"/>
                <w:right w:val="none" w:sz="0" w:space="0" w:color="auto"/>
              </w:divBdr>
            </w:div>
            <w:div w:id="1001544658">
              <w:marLeft w:val="0"/>
              <w:marRight w:val="0"/>
              <w:marTop w:val="0"/>
              <w:marBottom w:val="0"/>
              <w:divBdr>
                <w:top w:val="none" w:sz="0" w:space="0" w:color="auto"/>
                <w:left w:val="none" w:sz="0" w:space="0" w:color="auto"/>
                <w:bottom w:val="none" w:sz="0" w:space="0" w:color="auto"/>
                <w:right w:val="none" w:sz="0" w:space="0" w:color="auto"/>
              </w:divBdr>
            </w:div>
            <w:div w:id="1007292988">
              <w:marLeft w:val="0"/>
              <w:marRight w:val="0"/>
              <w:marTop w:val="0"/>
              <w:marBottom w:val="0"/>
              <w:divBdr>
                <w:top w:val="none" w:sz="0" w:space="0" w:color="auto"/>
                <w:left w:val="none" w:sz="0" w:space="0" w:color="auto"/>
                <w:bottom w:val="none" w:sz="0" w:space="0" w:color="auto"/>
                <w:right w:val="none" w:sz="0" w:space="0" w:color="auto"/>
              </w:divBdr>
            </w:div>
            <w:div w:id="1598446758">
              <w:marLeft w:val="0"/>
              <w:marRight w:val="0"/>
              <w:marTop w:val="0"/>
              <w:marBottom w:val="0"/>
              <w:divBdr>
                <w:top w:val="none" w:sz="0" w:space="0" w:color="auto"/>
                <w:left w:val="none" w:sz="0" w:space="0" w:color="auto"/>
                <w:bottom w:val="none" w:sz="0" w:space="0" w:color="auto"/>
                <w:right w:val="none" w:sz="0" w:space="0" w:color="auto"/>
              </w:divBdr>
            </w:div>
            <w:div w:id="1668052843">
              <w:marLeft w:val="0"/>
              <w:marRight w:val="0"/>
              <w:marTop w:val="0"/>
              <w:marBottom w:val="0"/>
              <w:divBdr>
                <w:top w:val="none" w:sz="0" w:space="0" w:color="auto"/>
                <w:left w:val="none" w:sz="0" w:space="0" w:color="auto"/>
                <w:bottom w:val="none" w:sz="0" w:space="0" w:color="auto"/>
                <w:right w:val="none" w:sz="0" w:space="0" w:color="auto"/>
              </w:divBdr>
            </w:div>
          </w:divsChild>
        </w:div>
        <w:div w:id="454175589">
          <w:marLeft w:val="0"/>
          <w:marRight w:val="0"/>
          <w:marTop w:val="0"/>
          <w:marBottom w:val="0"/>
          <w:divBdr>
            <w:top w:val="none" w:sz="0" w:space="0" w:color="auto"/>
            <w:left w:val="none" w:sz="0" w:space="0" w:color="auto"/>
            <w:bottom w:val="none" w:sz="0" w:space="0" w:color="auto"/>
            <w:right w:val="none" w:sz="0" w:space="0" w:color="auto"/>
          </w:divBdr>
        </w:div>
        <w:div w:id="455101103">
          <w:marLeft w:val="0"/>
          <w:marRight w:val="0"/>
          <w:marTop w:val="0"/>
          <w:marBottom w:val="0"/>
          <w:divBdr>
            <w:top w:val="none" w:sz="0" w:space="0" w:color="auto"/>
            <w:left w:val="none" w:sz="0" w:space="0" w:color="auto"/>
            <w:bottom w:val="none" w:sz="0" w:space="0" w:color="auto"/>
            <w:right w:val="none" w:sz="0" w:space="0" w:color="auto"/>
          </w:divBdr>
        </w:div>
        <w:div w:id="463037189">
          <w:marLeft w:val="0"/>
          <w:marRight w:val="0"/>
          <w:marTop w:val="0"/>
          <w:marBottom w:val="0"/>
          <w:divBdr>
            <w:top w:val="none" w:sz="0" w:space="0" w:color="auto"/>
            <w:left w:val="none" w:sz="0" w:space="0" w:color="auto"/>
            <w:bottom w:val="none" w:sz="0" w:space="0" w:color="auto"/>
            <w:right w:val="none" w:sz="0" w:space="0" w:color="auto"/>
          </w:divBdr>
        </w:div>
        <w:div w:id="463087227">
          <w:marLeft w:val="0"/>
          <w:marRight w:val="0"/>
          <w:marTop w:val="0"/>
          <w:marBottom w:val="0"/>
          <w:divBdr>
            <w:top w:val="none" w:sz="0" w:space="0" w:color="auto"/>
            <w:left w:val="none" w:sz="0" w:space="0" w:color="auto"/>
            <w:bottom w:val="none" w:sz="0" w:space="0" w:color="auto"/>
            <w:right w:val="none" w:sz="0" w:space="0" w:color="auto"/>
          </w:divBdr>
        </w:div>
        <w:div w:id="463693208">
          <w:marLeft w:val="0"/>
          <w:marRight w:val="0"/>
          <w:marTop w:val="0"/>
          <w:marBottom w:val="0"/>
          <w:divBdr>
            <w:top w:val="none" w:sz="0" w:space="0" w:color="auto"/>
            <w:left w:val="none" w:sz="0" w:space="0" w:color="auto"/>
            <w:bottom w:val="none" w:sz="0" w:space="0" w:color="auto"/>
            <w:right w:val="none" w:sz="0" w:space="0" w:color="auto"/>
          </w:divBdr>
        </w:div>
        <w:div w:id="464737467">
          <w:marLeft w:val="0"/>
          <w:marRight w:val="0"/>
          <w:marTop w:val="0"/>
          <w:marBottom w:val="0"/>
          <w:divBdr>
            <w:top w:val="none" w:sz="0" w:space="0" w:color="auto"/>
            <w:left w:val="none" w:sz="0" w:space="0" w:color="auto"/>
            <w:bottom w:val="none" w:sz="0" w:space="0" w:color="auto"/>
            <w:right w:val="none" w:sz="0" w:space="0" w:color="auto"/>
          </w:divBdr>
        </w:div>
        <w:div w:id="470825861">
          <w:marLeft w:val="0"/>
          <w:marRight w:val="0"/>
          <w:marTop w:val="0"/>
          <w:marBottom w:val="0"/>
          <w:divBdr>
            <w:top w:val="none" w:sz="0" w:space="0" w:color="auto"/>
            <w:left w:val="none" w:sz="0" w:space="0" w:color="auto"/>
            <w:bottom w:val="none" w:sz="0" w:space="0" w:color="auto"/>
            <w:right w:val="none" w:sz="0" w:space="0" w:color="auto"/>
          </w:divBdr>
        </w:div>
        <w:div w:id="479616371">
          <w:marLeft w:val="0"/>
          <w:marRight w:val="0"/>
          <w:marTop w:val="0"/>
          <w:marBottom w:val="0"/>
          <w:divBdr>
            <w:top w:val="none" w:sz="0" w:space="0" w:color="auto"/>
            <w:left w:val="none" w:sz="0" w:space="0" w:color="auto"/>
            <w:bottom w:val="none" w:sz="0" w:space="0" w:color="auto"/>
            <w:right w:val="none" w:sz="0" w:space="0" w:color="auto"/>
          </w:divBdr>
        </w:div>
        <w:div w:id="494147191">
          <w:marLeft w:val="0"/>
          <w:marRight w:val="0"/>
          <w:marTop w:val="0"/>
          <w:marBottom w:val="0"/>
          <w:divBdr>
            <w:top w:val="none" w:sz="0" w:space="0" w:color="auto"/>
            <w:left w:val="none" w:sz="0" w:space="0" w:color="auto"/>
            <w:bottom w:val="none" w:sz="0" w:space="0" w:color="auto"/>
            <w:right w:val="none" w:sz="0" w:space="0" w:color="auto"/>
          </w:divBdr>
        </w:div>
        <w:div w:id="523178521">
          <w:marLeft w:val="0"/>
          <w:marRight w:val="0"/>
          <w:marTop w:val="0"/>
          <w:marBottom w:val="0"/>
          <w:divBdr>
            <w:top w:val="none" w:sz="0" w:space="0" w:color="auto"/>
            <w:left w:val="none" w:sz="0" w:space="0" w:color="auto"/>
            <w:bottom w:val="none" w:sz="0" w:space="0" w:color="auto"/>
            <w:right w:val="none" w:sz="0" w:space="0" w:color="auto"/>
          </w:divBdr>
        </w:div>
        <w:div w:id="540946322">
          <w:marLeft w:val="0"/>
          <w:marRight w:val="0"/>
          <w:marTop w:val="0"/>
          <w:marBottom w:val="0"/>
          <w:divBdr>
            <w:top w:val="none" w:sz="0" w:space="0" w:color="auto"/>
            <w:left w:val="none" w:sz="0" w:space="0" w:color="auto"/>
            <w:bottom w:val="none" w:sz="0" w:space="0" w:color="auto"/>
            <w:right w:val="none" w:sz="0" w:space="0" w:color="auto"/>
          </w:divBdr>
        </w:div>
        <w:div w:id="541140338">
          <w:marLeft w:val="0"/>
          <w:marRight w:val="0"/>
          <w:marTop w:val="0"/>
          <w:marBottom w:val="0"/>
          <w:divBdr>
            <w:top w:val="none" w:sz="0" w:space="0" w:color="auto"/>
            <w:left w:val="none" w:sz="0" w:space="0" w:color="auto"/>
            <w:bottom w:val="none" w:sz="0" w:space="0" w:color="auto"/>
            <w:right w:val="none" w:sz="0" w:space="0" w:color="auto"/>
          </w:divBdr>
        </w:div>
        <w:div w:id="552931790">
          <w:marLeft w:val="0"/>
          <w:marRight w:val="0"/>
          <w:marTop w:val="0"/>
          <w:marBottom w:val="0"/>
          <w:divBdr>
            <w:top w:val="none" w:sz="0" w:space="0" w:color="auto"/>
            <w:left w:val="none" w:sz="0" w:space="0" w:color="auto"/>
            <w:bottom w:val="none" w:sz="0" w:space="0" w:color="auto"/>
            <w:right w:val="none" w:sz="0" w:space="0" w:color="auto"/>
          </w:divBdr>
        </w:div>
        <w:div w:id="565579415">
          <w:marLeft w:val="0"/>
          <w:marRight w:val="0"/>
          <w:marTop w:val="0"/>
          <w:marBottom w:val="0"/>
          <w:divBdr>
            <w:top w:val="none" w:sz="0" w:space="0" w:color="auto"/>
            <w:left w:val="none" w:sz="0" w:space="0" w:color="auto"/>
            <w:bottom w:val="none" w:sz="0" w:space="0" w:color="auto"/>
            <w:right w:val="none" w:sz="0" w:space="0" w:color="auto"/>
          </w:divBdr>
        </w:div>
        <w:div w:id="582763861">
          <w:marLeft w:val="0"/>
          <w:marRight w:val="0"/>
          <w:marTop w:val="0"/>
          <w:marBottom w:val="0"/>
          <w:divBdr>
            <w:top w:val="none" w:sz="0" w:space="0" w:color="auto"/>
            <w:left w:val="none" w:sz="0" w:space="0" w:color="auto"/>
            <w:bottom w:val="none" w:sz="0" w:space="0" w:color="auto"/>
            <w:right w:val="none" w:sz="0" w:space="0" w:color="auto"/>
          </w:divBdr>
        </w:div>
        <w:div w:id="587151992">
          <w:marLeft w:val="0"/>
          <w:marRight w:val="0"/>
          <w:marTop w:val="0"/>
          <w:marBottom w:val="0"/>
          <w:divBdr>
            <w:top w:val="none" w:sz="0" w:space="0" w:color="auto"/>
            <w:left w:val="none" w:sz="0" w:space="0" w:color="auto"/>
            <w:bottom w:val="none" w:sz="0" w:space="0" w:color="auto"/>
            <w:right w:val="none" w:sz="0" w:space="0" w:color="auto"/>
          </w:divBdr>
        </w:div>
        <w:div w:id="596716833">
          <w:marLeft w:val="0"/>
          <w:marRight w:val="0"/>
          <w:marTop w:val="0"/>
          <w:marBottom w:val="0"/>
          <w:divBdr>
            <w:top w:val="none" w:sz="0" w:space="0" w:color="auto"/>
            <w:left w:val="none" w:sz="0" w:space="0" w:color="auto"/>
            <w:bottom w:val="none" w:sz="0" w:space="0" w:color="auto"/>
            <w:right w:val="none" w:sz="0" w:space="0" w:color="auto"/>
          </w:divBdr>
        </w:div>
        <w:div w:id="608272363">
          <w:marLeft w:val="0"/>
          <w:marRight w:val="0"/>
          <w:marTop w:val="0"/>
          <w:marBottom w:val="0"/>
          <w:divBdr>
            <w:top w:val="none" w:sz="0" w:space="0" w:color="auto"/>
            <w:left w:val="none" w:sz="0" w:space="0" w:color="auto"/>
            <w:bottom w:val="none" w:sz="0" w:space="0" w:color="auto"/>
            <w:right w:val="none" w:sz="0" w:space="0" w:color="auto"/>
          </w:divBdr>
        </w:div>
        <w:div w:id="632055633">
          <w:marLeft w:val="0"/>
          <w:marRight w:val="0"/>
          <w:marTop w:val="0"/>
          <w:marBottom w:val="0"/>
          <w:divBdr>
            <w:top w:val="none" w:sz="0" w:space="0" w:color="auto"/>
            <w:left w:val="none" w:sz="0" w:space="0" w:color="auto"/>
            <w:bottom w:val="none" w:sz="0" w:space="0" w:color="auto"/>
            <w:right w:val="none" w:sz="0" w:space="0" w:color="auto"/>
          </w:divBdr>
        </w:div>
        <w:div w:id="634333352">
          <w:marLeft w:val="0"/>
          <w:marRight w:val="0"/>
          <w:marTop w:val="0"/>
          <w:marBottom w:val="0"/>
          <w:divBdr>
            <w:top w:val="none" w:sz="0" w:space="0" w:color="auto"/>
            <w:left w:val="none" w:sz="0" w:space="0" w:color="auto"/>
            <w:bottom w:val="none" w:sz="0" w:space="0" w:color="auto"/>
            <w:right w:val="none" w:sz="0" w:space="0" w:color="auto"/>
          </w:divBdr>
        </w:div>
        <w:div w:id="642539345">
          <w:marLeft w:val="0"/>
          <w:marRight w:val="0"/>
          <w:marTop w:val="0"/>
          <w:marBottom w:val="0"/>
          <w:divBdr>
            <w:top w:val="none" w:sz="0" w:space="0" w:color="auto"/>
            <w:left w:val="none" w:sz="0" w:space="0" w:color="auto"/>
            <w:bottom w:val="none" w:sz="0" w:space="0" w:color="auto"/>
            <w:right w:val="none" w:sz="0" w:space="0" w:color="auto"/>
          </w:divBdr>
        </w:div>
        <w:div w:id="645163139">
          <w:marLeft w:val="0"/>
          <w:marRight w:val="0"/>
          <w:marTop w:val="0"/>
          <w:marBottom w:val="0"/>
          <w:divBdr>
            <w:top w:val="none" w:sz="0" w:space="0" w:color="auto"/>
            <w:left w:val="none" w:sz="0" w:space="0" w:color="auto"/>
            <w:bottom w:val="none" w:sz="0" w:space="0" w:color="auto"/>
            <w:right w:val="none" w:sz="0" w:space="0" w:color="auto"/>
          </w:divBdr>
        </w:div>
        <w:div w:id="646859814">
          <w:marLeft w:val="0"/>
          <w:marRight w:val="0"/>
          <w:marTop w:val="0"/>
          <w:marBottom w:val="0"/>
          <w:divBdr>
            <w:top w:val="none" w:sz="0" w:space="0" w:color="auto"/>
            <w:left w:val="none" w:sz="0" w:space="0" w:color="auto"/>
            <w:bottom w:val="none" w:sz="0" w:space="0" w:color="auto"/>
            <w:right w:val="none" w:sz="0" w:space="0" w:color="auto"/>
          </w:divBdr>
        </w:div>
        <w:div w:id="656346453">
          <w:marLeft w:val="0"/>
          <w:marRight w:val="0"/>
          <w:marTop w:val="0"/>
          <w:marBottom w:val="0"/>
          <w:divBdr>
            <w:top w:val="none" w:sz="0" w:space="0" w:color="auto"/>
            <w:left w:val="none" w:sz="0" w:space="0" w:color="auto"/>
            <w:bottom w:val="none" w:sz="0" w:space="0" w:color="auto"/>
            <w:right w:val="none" w:sz="0" w:space="0" w:color="auto"/>
          </w:divBdr>
        </w:div>
        <w:div w:id="666245183">
          <w:marLeft w:val="0"/>
          <w:marRight w:val="0"/>
          <w:marTop w:val="0"/>
          <w:marBottom w:val="0"/>
          <w:divBdr>
            <w:top w:val="none" w:sz="0" w:space="0" w:color="auto"/>
            <w:left w:val="none" w:sz="0" w:space="0" w:color="auto"/>
            <w:bottom w:val="none" w:sz="0" w:space="0" w:color="auto"/>
            <w:right w:val="none" w:sz="0" w:space="0" w:color="auto"/>
          </w:divBdr>
        </w:div>
        <w:div w:id="672417966">
          <w:marLeft w:val="0"/>
          <w:marRight w:val="0"/>
          <w:marTop w:val="0"/>
          <w:marBottom w:val="0"/>
          <w:divBdr>
            <w:top w:val="none" w:sz="0" w:space="0" w:color="auto"/>
            <w:left w:val="none" w:sz="0" w:space="0" w:color="auto"/>
            <w:bottom w:val="none" w:sz="0" w:space="0" w:color="auto"/>
            <w:right w:val="none" w:sz="0" w:space="0" w:color="auto"/>
          </w:divBdr>
        </w:div>
        <w:div w:id="675032638">
          <w:marLeft w:val="0"/>
          <w:marRight w:val="0"/>
          <w:marTop w:val="0"/>
          <w:marBottom w:val="0"/>
          <w:divBdr>
            <w:top w:val="none" w:sz="0" w:space="0" w:color="auto"/>
            <w:left w:val="none" w:sz="0" w:space="0" w:color="auto"/>
            <w:bottom w:val="none" w:sz="0" w:space="0" w:color="auto"/>
            <w:right w:val="none" w:sz="0" w:space="0" w:color="auto"/>
          </w:divBdr>
        </w:div>
        <w:div w:id="680863634">
          <w:marLeft w:val="0"/>
          <w:marRight w:val="0"/>
          <w:marTop w:val="0"/>
          <w:marBottom w:val="0"/>
          <w:divBdr>
            <w:top w:val="none" w:sz="0" w:space="0" w:color="auto"/>
            <w:left w:val="none" w:sz="0" w:space="0" w:color="auto"/>
            <w:bottom w:val="none" w:sz="0" w:space="0" w:color="auto"/>
            <w:right w:val="none" w:sz="0" w:space="0" w:color="auto"/>
          </w:divBdr>
        </w:div>
        <w:div w:id="713700486">
          <w:marLeft w:val="0"/>
          <w:marRight w:val="0"/>
          <w:marTop w:val="0"/>
          <w:marBottom w:val="0"/>
          <w:divBdr>
            <w:top w:val="none" w:sz="0" w:space="0" w:color="auto"/>
            <w:left w:val="none" w:sz="0" w:space="0" w:color="auto"/>
            <w:bottom w:val="none" w:sz="0" w:space="0" w:color="auto"/>
            <w:right w:val="none" w:sz="0" w:space="0" w:color="auto"/>
          </w:divBdr>
        </w:div>
        <w:div w:id="741871085">
          <w:marLeft w:val="0"/>
          <w:marRight w:val="0"/>
          <w:marTop w:val="0"/>
          <w:marBottom w:val="0"/>
          <w:divBdr>
            <w:top w:val="none" w:sz="0" w:space="0" w:color="auto"/>
            <w:left w:val="none" w:sz="0" w:space="0" w:color="auto"/>
            <w:bottom w:val="none" w:sz="0" w:space="0" w:color="auto"/>
            <w:right w:val="none" w:sz="0" w:space="0" w:color="auto"/>
          </w:divBdr>
        </w:div>
        <w:div w:id="771508797">
          <w:marLeft w:val="0"/>
          <w:marRight w:val="0"/>
          <w:marTop w:val="0"/>
          <w:marBottom w:val="0"/>
          <w:divBdr>
            <w:top w:val="none" w:sz="0" w:space="0" w:color="auto"/>
            <w:left w:val="none" w:sz="0" w:space="0" w:color="auto"/>
            <w:bottom w:val="none" w:sz="0" w:space="0" w:color="auto"/>
            <w:right w:val="none" w:sz="0" w:space="0" w:color="auto"/>
          </w:divBdr>
          <w:divsChild>
            <w:div w:id="237907513">
              <w:marLeft w:val="0"/>
              <w:marRight w:val="0"/>
              <w:marTop w:val="0"/>
              <w:marBottom w:val="0"/>
              <w:divBdr>
                <w:top w:val="none" w:sz="0" w:space="0" w:color="auto"/>
                <w:left w:val="none" w:sz="0" w:space="0" w:color="auto"/>
                <w:bottom w:val="none" w:sz="0" w:space="0" w:color="auto"/>
                <w:right w:val="none" w:sz="0" w:space="0" w:color="auto"/>
              </w:divBdr>
            </w:div>
            <w:div w:id="481773811">
              <w:marLeft w:val="0"/>
              <w:marRight w:val="0"/>
              <w:marTop w:val="0"/>
              <w:marBottom w:val="0"/>
              <w:divBdr>
                <w:top w:val="none" w:sz="0" w:space="0" w:color="auto"/>
                <w:left w:val="none" w:sz="0" w:space="0" w:color="auto"/>
                <w:bottom w:val="none" w:sz="0" w:space="0" w:color="auto"/>
                <w:right w:val="none" w:sz="0" w:space="0" w:color="auto"/>
              </w:divBdr>
            </w:div>
            <w:div w:id="1079911475">
              <w:marLeft w:val="0"/>
              <w:marRight w:val="0"/>
              <w:marTop w:val="0"/>
              <w:marBottom w:val="0"/>
              <w:divBdr>
                <w:top w:val="none" w:sz="0" w:space="0" w:color="auto"/>
                <w:left w:val="none" w:sz="0" w:space="0" w:color="auto"/>
                <w:bottom w:val="none" w:sz="0" w:space="0" w:color="auto"/>
                <w:right w:val="none" w:sz="0" w:space="0" w:color="auto"/>
              </w:divBdr>
            </w:div>
            <w:div w:id="1094856815">
              <w:marLeft w:val="0"/>
              <w:marRight w:val="0"/>
              <w:marTop w:val="0"/>
              <w:marBottom w:val="0"/>
              <w:divBdr>
                <w:top w:val="none" w:sz="0" w:space="0" w:color="auto"/>
                <w:left w:val="none" w:sz="0" w:space="0" w:color="auto"/>
                <w:bottom w:val="none" w:sz="0" w:space="0" w:color="auto"/>
                <w:right w:val="none" w:sz="0" w:space="0" w:color="auto"/>
              </w:divBdr>
            </w:div>
            <w:div w:id="1257246485">
              <w:marLeft w:val="0"/>
              <w:marRight w:val="0"/>
              <w:marTop w:val="0"/>
              <w:marBottom w:val="0"/>
              <w:divBdr>
                <w:top w:val="none" w:sz="0" w:space="0" w:color="auto"/>
                <w:left w:val="none" w:sz="0" w:space="0" w:color="auto"/>
                <w:bottom w:val="none" w:sz="0" w:space="0" w:color="auto"/>
                <w:right w:val="none" w:sz="0" w:space="0" w:color="auto"/>
              </w:divBdr>
            </w:div>
          </w:divsChild>
        </w:div>
        <w:div w:id="773551816">
          <w:marLeft w:val="0"/>
          <w:marRight w:val="0"/>
          <w:marTop w:val="0"/>
          <w:marBottom w:val="0"/>
          <w:divBdr>
            <w:top w:val="none" w:sz="0" w:space="0" w:color="auto"/>
            <w:left w:val="none" w:sz="0" w:space="0" w:color="auto"/>
            <w:bottom w:val="none" w:sz="0" w:space="0" w:color="auto"/>
            <w:right w:val="none" w:sz="0" w:space="0" w:color="auto"/>
          </w:divBdr>
        </w:div>
        <w:div w:id="779910865">
          <w:marLeft w:val="0"/>
          <w:marRight w:val="0"/>
          <w:marTop w:val="0"/>
          <w:marBottom w:val="0"/>
          <w:divBdr>
            <w:top w:val="none" w:sz="0" w:space="0" w:color="auto"/>
            <w:left w:val="none" w:sz="0" w:space="0" w:color="auto"/>
            <w:bottom w:val="none" w:sz="0" w:space="0" w:color="auto"/>
            <w:right w:val="none" w:sz="0" w:space="0" w:color="auto"/>
          </w:divBdr>
        </w:div>
        <w:div w:id="789015846">
          <w:marLeft w:val="0"/>
          <w:marRight w:val="0"/>
          <w:marTop w:val="0"/>
          <w:marBottom w:val="0"/>
          <w:divBdr>
            <w:top w:val="none" w:sz="0" w:space="0" w:color="auto"/>
            <w:left w:val="none" w:sz="0" w:space="0" w:color="auto"/>
            <w:bottom w:val="none" w:sz="0" w:space="0" w:color="auto"/>
            <w:right w:val="none" w:sz="0" w:space="0" w:color="auto"/>
          </w:divBdr>
        </w:div>
        <w:div w:id="799036489">
          <w:marLeft w:val="0"/>
          <w:marRight w:val="0"/>
          <w:marTop w:val="0"/>
          <w:marBottom w:val="0"/>
          <w:divBdr>
            <w:top w:val="none" w:sz="0" w:space="0" w:color="auto"/>
            <w:left w:val="none" w:sz="0" w:space="0" w:color="auto"/>
            <w:bottom w:val="none" w:sz="0" w:space="0" w:color="auto"/>
            <w:right w:val="none" w:sz="0" w:space="0" w:color="auto"/>
          </w:divBdr>
        </w:div>
        <w:div w:id="820998034">
          <w:marLeft w:val="0"/>
          <w:marRight w:val="0"/>
          <w:marTop w:val="0"/>
          <w:marBottom w:val="0"/>
          <w:divBdr>
            <w:top w:val="none" w:sz="0" w:space="0" w:color="auto"/>
            <w:left w:val="none" w:sz="0" w:space="0" w:color="auto"/>
            <w:bottom w:val="none" w:sz="0" w:space="0" w:color="auto"/>
            <w:right w:val="none" w:sz="0" w:space="0" w:color="auto"/>
          </w:divBdr>
        </w:div>
        <w:div w:id="824587494">
          <w:marLeft w:val="0"/>
          <w:marRight w:val="0"/>
          <w:marTop w:val="0"/>
          <w:marBottom w:val="0"/>
          <w:divBdr>
            <w:top w:val="none" w:sz="0" w:space="0" w:color="auto"/>
            <w:left w:val="none" w:sz="0" w:space="0" w:color="auto"/>
            <w:bottom w:val="none" w:sz="0" w:space="0" w:color="auto"/>
            <w:right w:val="none" w:sz="0" w:space="0" w:color="auto"/>
          </w:divBdr>
        </w:div>
        <w:div w:id="834077367">
          <w:marLeft w:val="0"/>
          <w:marRight w:val="0"/>
          <w:marTop w:val="0"/>
          <w:marBottom w:val="0"/>
          <w:divBdr>
            <w:top w:val="none" w:sz="0" w:space="0" w:color="auto"/>
            <w:left w:val="none" w:sz="0" w:space="0" w:color="auto"/>
            <w:bottom w:val="none" w:sz="0" w:space="0" w:color="auto"/>
            <w:right w:val="none" w:sz="0" w:space="0" w:color="auto"/>
          </w:divBdr>
        </w:div>
        <w:div w:id="841821606">
          <w:marLeft w:val="0"/>
          <w:marRight w:val="0"/>
          <w:marTop w:val="0"/>
          <w:marBottom w:val="0"/>
          <w:divBdr>
            <w:top w:val="none" w:sz="0" w:space="0" w:color="auto"/>
            <w:left w:val="none" w:sz="0" w:space="0" w:color="auto"/>
            <w:bottom w:val="none" w:sz="0" w:space="0" w:color="auto"/>
            <w:right w:val="none" w:sz="0" w:space="0" w:color="auto"/>
          </w:divBdr>
          <w:divsChild>
            <w:div w:id="700786045">
              <w:marLeft w:val="0"/>
              <w:marRight w:val="0"/>
              <w:marTop w:val="0"/>
              <w:marBottom w:val="0"/>
              <w:divBdr>
                <w:top w:val="none" w:sz="0" w:space="0" w:color="auto"/>
                <w:left w:val="none" w:sz="0" w:space="0" w:color="auto"/>
                <w:bottom w:val="none" w:sz="0" w:space="0" w:color="auto"/>
                <w:right w:val="none" w:sz="0" w:space="0" w:color="auto"/>
              </w:divBdr>
            </w:div>
            <w:div w:id="1056203540">
              <w:marLeft w:val="0"/>
              <w:marRight w:val="0"/>
              <w:marTop w:val="0"/>
              <w:marBottom w:val="0"/>
              <w:divBdr>
                <w:top w:val="none" w:sz="0" w:space="0" w:color="auto"/>
                <w:left w:val="none" w:sz="0" w:space="0" w:color="auto"/>
                <w:bottom w:val="none" w:sz="0" w:space="0" w:color="auto"/>
                <w:right w:val="none" w:sz="0" w:space="0" w:color="auto"/>
              </w:divBdr>
            </w:div>
            <w:div w:id="1317802793">
              <w:marLeft w:val="0"/>
              <w:marRight w:val="0"/>
              <w:marTop w:val="0"/>
              <w:marBottom w:val="0"/>
              <w:divBdr>
                <w:top w:val="none" w:sz="0" w:space="0" w:color="auto"/>
                <w:left w:val="none" w:sz="0" w:space="0" w:color="auto"/>
                <w:bottom w:val="none" w:sz="0" w:space="0" w:color="auto"/>
                <w:right w:val="none" w:sz="0" w:space="0" w:color="auto"/>
              </w:divBdr>
            </w:div>
            <w:div w:id="1803307271">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 w:id="868298641">
          <w:marLeft w:val="0"/>
          <w:marRight w:val="0"/>
          <w:marTop w:val="0"/>
          <w:marBottom w:val="0"/>
          <w:divBdr>
            <w:top w:val="none" w:sz="0" w:space="0" w:color="auto"/>
            <w:left w:val="none" w:sz="0" w:space="0" w:color="auto"/>
            <w:bottom w:val="none" w:sz="0" w:space="0" w:color="auto"/>
            <w:right w:val="none" w:sz="0" w:space="0" w:color="auto"/>
          </w:divBdr>
          <w:divsChild>
            <w:div w:id="693457573">
              <w:marLeft w:val="0"/>
              <w:marRight w:val="0"/>
              <w:marTop w:val="0"/>
              <w:marBottom w:val="0"/>
              <w:divBdr>
                <w:top w:val="none" w:sz="0" w:space="0" w:color="auto"/>
                <w:left w:val="none" w:sz="0" w:space="0" w:color="auto"/>
                <w:bottom w:val="none" w:sz="0" w:space="0" w:color="auto"/>
                <w:right w:val="none" w:sz="0" w:space="0" w:color="auto"/>
              </w:divBdr>
            </w:div>
            <w:div w:id="1088575875">
              <w:marLeft w:val="0"/>
              <w:marRight w:val="0"/>
              <w:marTop w:val="0"/>
              <w:marBottom w:val="0"/>
              <w:divBdr>
                <w:top w:val="none" w:sz="0" w:space="0" w:color="auto"/>
                <w:left w:val="none" w:sz="0" w:space="0" w:color="auto"/>
                <w:bottom w:val="none" w:sz="0" w:space="0" w:color="auto"/>
                <w:right w:val="none" w:sz="0" w:space="0" w:color="auto"/>
              </w:divBdr>
            </w:div>
            <w:div w:id="1211650464">
              <w:marLeft w:val="0"/>
              <w:marRight w:val="0"/>
              <w:marTop w:val="0"/>
              <w:marBottom w:val="0"/>
              <w:divBdr>
                <w:top w:val="none" w:sz="0" w:space="0" w:color="auto"/>
                <w:left w:val="none" w:sz="0" w:space="0" w:color="auto"/>
                <w:bottom w:val="none" w:sz="0" w:space="0" w:color="auto"/>
                <w:right w:val="none" w:sz="0" w:space="0" w:color="auto"/>
              </w:divBdr>
            </w:div>
            <w:div w:id="2128157180">
              <w:marLeft w:val="0"/>
              <w:marRight w:val="0"/>
              <w:marTop w:val="0"/>
              <w:marBottom w:val="0"/>
              <w:divBdr>
                <w:top w:val="none" w:sz="0" w:space="0" w:color="auto"/>
                <w:left w:val="none" w:sz="0" w:space="0" w:color="auto"/>
                <w:bottom w:val="none" w:sz="0" w:space="0" w:color="auto"/>
                <w:right w:val="none" w:sz="0" w:space="0" w:color="auto"/>
              </w:divBdr>
            </w:div>
            <w:div w:id="2129470807">
              <w:marLeft w:val="0"/>
              <w:marRight w:val="0"/>
              <w:marTop w:val="0"/>
              <w:marBottom w:val="0"/>
              <w:divBdr>
                <w:top w:val="none" w:sz="0" w:space="0" w:color="auto"/>
                <w:left w:val="none" w:sz="0" w:space="0" w:color="auto"/>
                <w:bottom w:val="none" w:sz="0" w:space="0" w:color="auto"/>
                <w:right w:val="none" w:sz="0" w:space="0" w:color="auto"/>
              </w:divBdr>
            </w:div>
          </w:divsChild>
        </w:div>
        <w:div w:id="900676926">
          <w:marLeft w:val="0"/>
          <w:marRight w:val="0"/>
          <w:marTop w:val="0"/>
          <w:marBottom w:val="0"/>
          <w:divBdr>
            <w:top w:val="none" w:sz="0" w:space="0" w:color="auto"/>
            <w:left w:val="none" w:sz="0" w:space="0" w:color="auto"/>
            <w:bottom w:val="none" w:sz="0" w:space="0" w:color="auto"/>
            <w:right w:val="none" w:sz="0" w:space="0" w:color="auto"/>
          </w:divBdr>
        </w:div>
        <w:div w:id="901217834">
          <w:marLeft w:val="0"/>
          <w:marRight w:val="0"/>
          <w:marTop w:val="0"/>
          <w:marBottom w:val="0"/>
          <w:divBdr>
            <w:top w:val="none" w:sz="0" w:space="0" w:color="auto"/>
            <w:left w:val="none" w:sz="0" w:space="0" w:color="auto"/>
            <w:bottom w:val="none" w:sz="0" w:space="0" w:color="auto"/>
            <w:right w:val="none" w:sz="0" w:space="0" w:color="auto"/>
          </w:divBdr>
        </w:div>
        <w:div w:id="901987251">
          <w:marLeft w:val="0"/>
          <w:marRight w:val="0"/>
          <w:marTop w:val="0"/>
          <w:marBottom w:val="0"/>
          <w:divBdr>
            <w:top w:val="none" w:sz="0" w:space="0" w:color="auto"/>
            <w:left w:val="none" w:sz="0" w:space="0" w:color="auto"/>
            <w:bottom w:val="none" w:sz="0" w:space="0" w:color="auto"/>
            <w:right w:val="none" w:sz="0" w:space="0" w:color="auto"/>
          </w:divBdr>
        </w:div>
        <w:div w:id="902760929">
          <w:marLeft w:val="0"/>
          <w:marRight w:val="0"/>
          <w:marTop w:val="0"/>
          <w:marBottom w:val="0"/>
          <w:divBdr>
            <w:top w:val="none" w:sz="0" w:space="0" w:color="auto"/>
            <w:left w:val="none" w:sz="0" w:space="0" w:color="auto"/>
            <w:bottom w:val="none" w:sz="0" w:space="0" w:color="auto"/>
            <w:right w:val="none" w:sz="0" w:space="0" w:color="auto"/>
          </w:divBdr>
        </w:div>
        <w:div w:id="914050556">
          <w:marLeft w:val="0"/>
          <w:marRight w:val="0"/>
          <w:marTop w:val="0"/>
          <w:marBottom w:val="0"/>
          <w:divBdr>
            <w:top w:val="none" w:sz="0" w:space="0" w:color="auto"/>
            <w:left w:val="none" w:sz="0" w:space="0" w:color="auto"/>
            <w:bottom w:val="none" w:sz="0" w:space="0" w:color="auto"/>
            <w:right w:val="none" w:sz="0" w:space="0" w:color="auto"/>
          </w:divBdr>
        </w:div>
        <w:div w:id="916675802">
          <w:marLeft w:val="0"/>
          <w:marRight w:val="0"/>
          <w:marTop w:val="0"/>
          <w:marBottom w:val="0"/>
          <w:divBdr>
            <w:top w:val="none" w:sz="0" w:space="0" w:color="auto"/>
            <w:left w:val="none" w:sz="0" w:space="0" w:color="auto"/>
            <w:bottom w:val="none" w:sz="0" w:space="0" w:color="auto"/>
            <w:right w:val="none" w:sz="0" w:space="0" w:color="auto"/>
          </w:divBdr>
        </w:div>
        <w:div w:id="926622267">
          <w:marLeft w:val="0"/>
          <w:marRight w:val="0"/>
          <w:marTop w:val="0"/>
          <w:marBottom w:val="0"/>
          <w:divBdr>
            <w:top w:val="none" w:sz="0" w:space="0" w:color="auto"/>
            <w:left w:val="none" w:sz="0" w:space="0" w:color="auto"/>
            <w:bottom w:val="none" w:sz="0" w:space="0" w:color="auto"/>
            <w:right w:val="none" w:sz="0" w:space="0" w:color="auto"/>
          </w:divBdr>
        </w:div>
        <w:div w:id="934636357">
          <w:marLeft w:val="0"/>
          <w:marRight w:val="0"/>
          <w:marTop w:val="0"/>
          <w:marBottom w:val="0"/>
          <w:divBdr>
            <w:top w:val="none" w:sz="0" w:space="0" w:color="auto"/>
            <w:left w:val="none" w:sz="0" w:space="0" w:color="auto"/>
            <w:bottom w:val="none" w:sz="0" w:space="0" w:color="auto"/>
            <w:right w:val="none" w:sz="0" w:space="0" w:color="auto"/>
          </w:divBdr>
        </w:div>
        <w:div w:id="935330590">
          <w:marLeft w:val="0"/>
          <w:marRight w:val="0"/>
          <w:marTop w:val="0"/>
          <w:marBottom w:val="0"/>
          <w:divBdr>
            <w:top w:val="none" w:sz="0" w:space="0" w:color="auto"/>
            <w:left w:val="none" w:sz="0" w:space="0" w:color="auto"/>
            <w:bottom w:val="none" w:sz="0" w:space="0" w:color="auto"/>
            <w:right w:val="none" w:sz="0" w:space="0" w:color="auto"/>
          </w:divBdr>
        </w:div>
        <w:div w:id="964890675">
          <w:marLeft w:val="0"/>
          <w:marRight w:val="0"/>
          <w:marTop w:val="0"/>
          <w:marBottom w:val="0"/>
          <w:divBdr>
            <w:top w:val="none" w:sz="0" w:space="0" w:color="auto"/>
            <w:left w:val="none" w:sz="0" w:space="0" w:color="auto"/>
            <w:bottom w:val="none" w:sz="0" w:space="0" w:color="auto"/>
            <w:right w:val="none" w:sz="0" w:space="0" w:color="auto"/>
          </w:divBdr>
        </w:div>
        <w:div w:id="966660201">
          <w:marLeft w:val="0"/>
          <w:marRight w:val="0"/>
          <w:marTop w:val="0"/>
          <w:marBottom w:val="0"/>
          <w:divBdr>
            <w:top w:val="none" w:sz="0" w:space="0" w:color="auto"/>
            <w:left w:val="none" w:sz="0" w:space="0" w:color="auto"/>
            <w:bottom w:val="none" w:sz="0" w:space="0" w:color="auto"/>
            <w:right w:val="none" w:sz="0" w:space="0" w:color="auto"/>
          </w:divBdr>
        </w:div>
        <w:div w:id="983856217">
          <w:marLeft w:val="0"/>
          <w:marRight w:val="0"/>
          <w:marTop w:val="0"/>
          <w:marBottom w:val="0"/>
          <w:divBdr>
            <w:top w:val="none" w:sz="0" w:space="0" w:color="auto"/>
            <w:left w:val="none" w:sz="0" w:space="0" w:color="auto"/>
            <w:bottom w:val="none" w:sz="0" w:space="0" w:color="auto"/>
            <w:right w:val="none" w:sz="0" w:space="0" w:color="auto"/>
          </w:divBdr>
        </w:div>
        <w:div w:id="986742647">
          <w:marLeft w:val="0"/>
          <w:marRight w:val="0"/>
          <w:marTop w:val="0"/>
          <w:marBottom w:val="0"/>
          <w:divBdr>
            <w:top w:val="none" w:sz="0" w:space="0" w:color="auto"/>
            <w:left w:val="none" w:sz="0" w:space="0" w:color="auto"/>
            <w:bottom w:val="none" w:sz="0" w:space="0" w:color="auto"/>
            <w:right w:val="none" w:sz="0" w:space="0" w:color="auto"/>
          </w:divBdr>
        </w:div>
        <w:div w:id="1008873909">
          <w:marLeft w:val="0"/>
          <w:marRight w:val="0"/>
          <w:marTop w:val="0"/>
          <w:marBottom w:val="0"/>
          <w:divBdr>
            <w:top w:val="none" w:sz="0" w:space="0" w:color="auto"/>
            <w:left w:val="none" w:sz="0" w:space="0" w:color="auto"/>
            <w:bottom w:val="none" w:sz="0" w:space="0" w:color="auto"/>
            <w:right w:val="none" w:sz="0" w:space="0" w:color="auto"/>
          </w:divBdr>
        </w:div>
        <w:div w:id="1027491650">
          <w:marLeft w:val="0"/>
          <w:marRight w:val="0"/>
          <w:marTop w:val="0"/>
          <w:marBottom w:val="0"/>
          <w:divBdr>
            <w:top w:val="none" w:sz="0" w:space="0" w:color="auto"/>
            <w:left w:val="none" w:sz="0" w:space="0" w:color="auto"/>
            <w:bottom w:val="none" w:sz="0" w:space="0" w:color="auto"/>
            <w:right w:val="none" w:sz="0" w:space="0" w:color="auto"/>
          </w:divBdr>
        </w:div>
        <w:div w:id="1043096973">
          <w:marLeft w:val="0"/>
          <w:marRight w:val="0"/>
          <w:marTop w:val="0"/>
          <w:marBottom w:val="0"/>
          <w:divBdr>
            <w:top w:val="none" w:sz="0" w:space="0" w:color="auto"/>
            <w:left w:val="none" w:sz="0" w:space="0" w:color="auto"/>
            <w:bottom w:val="none" w:sz="0" w:space="0" w:color="auto"/>
            <w:right w:val="none" w:sz="0" w:space="0" w:color="auto"/>
          </w:divBdr>
        </w:div>
        <w:div w:id="1045369183">
          <w:marLeft w:val="0"/>
          <w:marRight w:val="0"/>
          <w:marTop w:val="0"/>
          <w:marBottom w:val="0"/>
          <w:divBdr>
            <w:top w:val="none" w:sz="0" w:space="0" w:color="auto"/>
            <w:left w:val="none" w:sz="0" w:space="0" w:color="auto"/>
            <w:bottom w:val="none" w:sz="0" w:space="0" w:color="auto"/>
            <w:right w:val="none" w:sz="0" w:space="0" w:color="auto"/>
          </w:divBdr>
        </w:div>
        <w:div w:id="1057751926">
          <w:marLeft w:val="0"/>
          <w:marRight w:val="0"/>
          <w:marTop w:val="0"/>
          <w:marBottom w:val="0"/>
          <w:divBdr>
            <w:top w:val="none" w:sz="0" w:space="0" w:color="auto"/>
            <w:left w:val="none" w:sz="0" w:space="0" w:color="auto"/>
            <w:bottom w:val="none" w:sz="0" w:space="0" w:color="auto"/>
            <w:right w:val="none" w:sz="0" w:space="0" w:color="auto"/>
          </w:divBdr>
        </w:div>
        <w:div w:id="1062368945">
          <w:marLeft w:val="0"/>
          <w:marRight w:val="0"/>
          <w:marTop w:val="0"/>
          <w:marBottom w:val="0"/>
          <w:divBdr>
            <w:top w:val="none" w:sz="0" w:space="0" w:color="auto"/>
            <w:left w:val="none" w:sz="0" w:space="0" w:color="auto"/>
            <w:bottom w:val="none" w:sz="0" w:space="0" w:color="auto"/>
            <w:right w:val="none" w:sz="0" w:space="0" w:color="auto"/>
          </w:divBdr>
          <w:divsChild>
            <w:div w:id="500199408">
              <w:marLeft w:val="0"/>
              <w:marRight w:val="0"/>
              <w:marTop w:val="0"/>
              <w:marBottom w:val="0"/>
              <w:divBdr>
                <w:top w:val="none" w:sz="0" w:space="0" w:color="auto"/>
                <w:left w:val="none" w:sz="0" w:space="0" w:color="auto"/>
                <w:bottom w:val="none" w:sz="0" w:space="0" w:color="auto"/>
                <w:right w:val="none" w:sz="0" w:space="0" w:color="auto"/>
              </w:divBdr>
            </w:div>
            <w:div w:id="527064015">
              <w:marLeft w:val="0"/>
              <w:marRight w:val="0"/>
              <w:marTop w:val="0"/>
              <w:marBottom w:val="0"/>
              <w:divBdr>
                <w:top w:val="none" w:sz="0" w:space="0" w:color="auto"/>
                <w:left w:val="none" w:sz="0" w:space="0" w:color="auto"/>
                <w:bottom w:val="none" w:sz="0" w:space="0" w:color="auto"/>
                <w:right w:val="none" w:sz="0" w:space="0" w:color="auto"/>
              </w:divBdr>
            </w:div>
            <w:div w:id="871041010">
              <w:marLeft w:val="0"/>
              <w:marRight w:val="0"/>
              <w:marTop w:val="0"/>
              <w:marBottom w:val="0"/>
              <w:divBdr>
                <w:top w:val="none" w:sz="0" w:space="0" w:color="auto"/>
                <w:left w:val="none" w:sz="0" w:space="0" w:color="auto"/>
                <w:bottom w:val="none" w:sz="0" w:space="0" w:color="auto"/>
                <w:right w:val="none" w:sz="0" w:space="0" w:color="auto"/>
              </w:divBdr>
            </w:div>
            <w:div w:id="1320428134">
              <w:marLeft w:val="0"/>
              <w:marRight w:val="0"/>
              <w:marTop w:val="0"/>
              <w:marBottom w:val="0"/>
              <w:divBdr>
                <w:top w:val="none" w:sz="0" w:space="0" w:color="auto"/>
                <w:left w:val="none" w:sz="0" w:space="0" w:color="auto"/>
                <w:bottom w:val="none" w:sz="0" w:space="0" w:color="auto"/>
                <w:right w:val="none" w:sz="0" w:space="0" w:color="auto"/>
              </w:divBdr>
            </w:div>
            <w:div w:id="1953510593">
              <w:marLeft w:val="0"/>
              <w:marRight w:val="0"/>
              <w:marTop w:val="0"/>
              <w:marBottom w:val="0"/>
              <w:divBdr>
                <w:top w:val="none" w:sz="0" w:space="0" w:color="auto"/>
                <w:left w:val="none" w:sz="0" w:space="0" w:color="auto"/>
                <w:bottom w:val="none" w:sz="0" w:space="0" w:color="auto"/>
                <w:right w:val="none" w:sz="0" w:space="0" w:color="auto"/>
              </w:divBdr>
            </w:div>
          </w:divsChild>
        </w:div>
        <w:div w:id="1064062438">
          <w:marLeft w:val="0"/>
          <w:marRight w:val="0"/>
          <w:marTop w:val="0"/>
          <w:marBottom w:val="0"/>
          <w:divBdr>
            <w:top w:val="none" w:sz="0" w:space="0" w:color="auto"/>
            <w:left w:val="none" w:sz="0" w:space="0" w:color="auto"/>
            <w:bottom w:val="none" w:sz="0" w:space="0" w:color="auto"/>
            <w:right w:val="none" w:sz="0" w:space="0" w:color="auto"/>
          </w:divBdr>
        </w:div>
        <w:div w:id="1081636069">
          <w:marLeft w:val="0"/>
          <w:marRight w:val="0"/>
          <w:marTop w:val="0"/>
          <w:marBottom w:val="0"/>
          <w:divBdr>
            <w:top w:val="none" w:sz="0" w:space="0" w:color="auto"/>
            <w:left w:val="none" w:sz="0" w:space="0" w:color="auto"/>
            <w:bottom w:val="none" w:sz="0" w:space="0" w:color="auto"/>
            <w:right w:val="none" w:sz="0" w:space="0" w:color="auto"/>
          </w:divBdr>
        </w:div>
        <w:div w:id="1086654605">
          <w:marLeft w:val="0"/>
          <w:marRight w:val="0"/>
          <w:marTop w:val="0"/>
          <w:marBottom w:val="0"/>
          <w:divBdr>
            <w:top w:val="none" w:sz="0" w:space="0" w:color="auto"/>
            <w:left w:val="none" w:sz="0" w:space="0" w:color="auto"/>
            <w:bottom w:val="none" w:sz="0" w:space="0" w:color="auto"/>
            <w:right w:val="none" w:sz="0" w:space="0" w:color="auto"/>
          </w:divBdr>
        </w:div>
        <w:div w:id="1093820700">
          <w:marLeft w:val="0"/>
          <w:marRight w:val="0"/>
          <w:marTop w:val="0"/>
          <w:marBottom w:val="0"/>
          <w:divBdr>
            <w:top w:val="none" w:sz="0" w:space="0" w:color="auto"/>
            <w:left w:val="none" w:sz="0" w:space="0" w:color="auto"/>
            <w:bottom w:val="none" w:sz="0" w:space="0" w:color="auto"/>
            <w:right w:val="none" w:sz="0" w:space="0" w:color="auto"/>
          </w:divBdr>
        </w:div>
        <w:div w:id="1105886676">
          <w:marLeft w:val="0"/>
          <w:marRight w:val="0"/>
          <w:marTop w:val="0"/>
          <w:marBottom w:val="0"/>
          <w:divBdr>
            <w:top w:val="none" w:sz="0" w:space="0" w:color="auto"/>
            <w:left w:val="none" w:sz="0" w:space="0" w:color="auto"/>
            <w:bottom w:val="none" w:sz="0" w:space="0" w:color="auto"/>
            <w:right w:val="none" w:sz="0" w:space="0" w:color="auto"/>
          </w:divBdr>
        </w:div>
        <w:div w:id="1105927945">
          <w:marLeft w:val="0"/>
          <w:marRight w:val="0"/>
          <w:marTop w:val="0"/>
          <w:marBottom w:val="0"/>
          <w:divBdr>
            <w:top w:val="none" w:sz="0" w:space="0" w:color="auto"/>
            <w:left w:val="none" w:sz="0" w:space="0" w:color="auto"/>
            <w:bottom w:val="none" w:sz="0" w:space="0" w:color="auto"/>
            <w:right w:val="none" w:sz="0" w:space="0" w:color="auto"/>
          </w:divBdr>
        </w:div>
        <w:div w:id="1110777744">
          <w:marLeft w:val="0"/>
          <w:marRight w:val="0"/>
          <w:marTop w:val="0"/>
          <w:marBottom w:val="0"/>
          <w:divBdr>
            <w:top w:val="none" w:sz="0" w:space="0" w:color="auto"/>
            <w:left w:val="none" w:sz="0" w:space="0" w:color="auto"/>
            <w:bottom w:val="none" w:sz="0" w:space="0" w:color="auto"/>
            <w:right w:val="none" w:sz="0" w:space="0" w:color="auto"/>
          </w:divBdr>
        </w:div>
        <w:div w:id="1111166207">
          <w:marLeft w:val="0"/>
          <w:marRight w:val="0"/>
          <w:marTop w:val="0"/>
          <w:marBottom w:val="0"/>
          <w:divBdr>
            <w:top w:val="none" w:sz="0" w:space="0" w:color="auto"/>
            <w:left w:val="none" w:sz="0" w:space="0" w:color="auto"/>
            <w:bottom w:val="none" w:sz="0" w:space="0" w:color="auto"/>
            <w:right w:val="none" w:sz="0" w:space="0" w:color="auto"/>
          </w:divBdr>
        </w:div>
        <w:div w:id="1116679151">
          <w:marLeft w:val="0"/>
          <w:marRight w:val="0"/>
          <w:marTop w:val="0"/>
          <w:marBottom w:val="0"/>
          <w:divBdr>
            <w:top w:val="none" w:sz="0" w:space="0" w:color="auto"/>
            <w:left w:val="none" w:sz="0" w:space="0" w:color="auto"/>
            <w:bottom w:val="none" w:sz="0" w:space="0" w:color="auto"/>
            <w:right w:val="none" w:sz="0" w:space="0" w:color="auto"/>
          </w:divBdr>
        </w:div>
        <w:div w:id="1116875398">
          <w:marLeft w:val="0"/>
          <w:marRight w:val="0"/>
          <w:marTop w:val="0"/>
          <w:marBottom w:val="0"/>
          <w:divBdr>
            <w:top w:val="none" w:sz="0" w:space="0" w:color="auto"/>
            <w:left w:val="none" w:sz="0" w:space="0" w:color="auto"/>
            <w:bottom w:val="none" w:sz="0" w:space="0" w:color="auto"/>
            <w:right w:val="none" w:sz="0" w:space="0" w:color="auto"/>
          </w:divBdr>
        </w:div>
        <w:div w:id="1134298127">
          <w:marLeft w:val="0"/>
          <w:marRight w:val="0"/>
          <w:marTop w:val="0"/>
          <w:marBottom w:val="0"/>
          <w:divBdr>
            <w:top w:val="none" w:sz="0" w:space="0" w:color="auto"/>
            <w:left w:val="none" w:sz="0" w:space="0" w:color="auto"/>
            <w:bottom w:val="none" w:sz="0" w:space="0" w:color="auto"/>
            <w:right w:val="none" w:sz="0" w:space="0" w:color="auto"/>
          </w:divBdr>
        </w:div>
        <w:div w:id="1139688103">
          <w:marLeft w:val="0"/>
          <w:marRight w:val="0"/>
          <w:marTop w:val="0"/>
          <w:marBottom w:val="0"/>
          <w:divBdr>
            <w:top w:val="none" w:sz="0" w:space="0" w:color="auto"/>
            <w:left w:val="none" w:sz="0" w:space="0" w:color="auto"/>
            <w:bottom w:val="none" w:sz="0" w:space="0" w:color="auto"/>
            <w:right w:val="none" w:sz="0" w:space="0" w:color="auto"/>
          </w:divBdr>
          <w:divsChild>
            <w:div w:id="90784472">
              <w:marLeft w:val="0"/>
              <w:marRight w:val="0"/>
              <w:marTop w:val="0"/>
              <w:marBottom w:val="0"/>
              <w:divBdr>
                <w:top w:val="none" w:sz="0" w:space="0" w:color="auto"/>
                <w:left w:val="none" w:sz="0" w:space="0" w:color="auto"/>
                <w:bottom w:val="none" w:sz="0" w:space="0" w:color="auto"/>
                <w:right w:val="none" w:sz="0" w:space="0" w:color="auto"/>
              </w:divBdr>
            </w:div>
            <w:div w:id="415438967">
              <w:marLeft w:val="0"/>
              <w:marRight w:val="0"/>
              <w:marTop w:val="0"/>
              <w:marBottom w:val="0"/>
              <w:divBdr>
                <w:top w:val="none" w:sz="0" w:space="0" w:color="auto"/>
                <w:left w:val="none" w:sz="0" w:space="0" w:color="auto"/>
                <w:bottom w:val="none" w:sz="0" w:space="0" w:color="auto"/>
                <w:right w:val="none" w:sz="0" w:space="0" w:color="auto"/>
              </w:divBdr>
            </w:div>
            <w:div w:id="416250270">
              <w:marLeft w:val="0"/>
              <w:marRight w:val="0"/>
              <w:marTop w:val="0"/>
              <w:marBottom w:val="0"/>
              <w:divBdr>
                <w:top w:val="none" w:sz="0" w:space="0" w:color="auto"/>
                <w:left w:val="none" w:sz="0" w:space="0" w:color="auto"/>
                <w:bottom w:val="none" w:sz="0" w:space="0" w:color="auto"/>
                <w:right w:val="none" w:sz="0" w:space="0" w:color="auto"/>
              </w:divBdr>
            </w:div>
            <w:div w:id="1331251082">
              <w:marLeft w:val="0"/>
              <w:marRight w:val="0"/>
              <w:marTop w:val="0"/>
              <w:marBottom w:val="0"/>
              <w:divBdr>
                <w:top w:val="none" w:sz="0" w:space="0" w:color="auto"/>
                <w:left w:val="none" w:sz="0" w:space="0" w:color="auto"/>
                <w:bottom w:val="none" w:sz="0" w:space="0" w:color="auto"/>
                <w:right w:val="none" w:sz="0" w:space="0" w:color="auto"/>
              </w:divBdr>
            </w:div>
            <w:div w:id="1698777230">
              <w:marLeft w:val="0"/>
              <w:marRight w:val="0"/>
              <w:marTop w:val="0"/>
              <w:marBottom w:val="0"/>
              <w:divBdr>
                <w:top w:val="none" w:sz="0" w:space="0" w:color="auto"/>
                <w:left w:val="none" w:sz="0" w:space="0" w:color="auto"/>
                <w:bottom w:val="none" w:sz="0" w:space="0" w:color="auto"/>
                <w:right w:val="none" w:sz="0" w:space="0" w:color="auto"/>
              </w:divBdr>
            </w:div>
          </w:divsChild>
        </w:div>
        <w:div w:id="1152142232">
          <w:marLeft w:val="0"/>
          <w:marRight w:val="0"/>
          <w:marTop w:val="0"/>
          <w:marBottom w:val="0"/>
          <w:divBdr>
            <w:top w:val="none" w:sz="0" w:space="0" w:color="auto"/>
            <w:left w:val="none" w:sz="0" w:space="0" w:color="auto"/>
            <w:bottom w:val="none" w:sz="0" w:space="0" w:color="auto"/>
            <w:right w:val="none" w:sz="0" w:space="0" w:color="auto"/>
          </w:divBdr>
          <w:divsChild>
            <w:div w:id="532419806">
              <w:marLeft w:val="0"/>
              <w:marRight w:val="0"/>
              <w:marTop w:val="0"/>
              <w:marBottom w:val="0"/>
              <w:divBdr>
                <w:top w:val="none" w:sz="0" w:space="0" w:color="auto"/>
                <w:left w:val="none" w:sz="0" w:space="0" w:color="auto"/>
                <w:bottom w:val="none" w:sz="0" w:space="0" w:color="auto"/>
                <w:right w:val="none" w:sz="0" w:space="0" w:color="auto"/>
              </w:divBdr>
            </w:div>
            <w:div w:id="870802347">
              <w:marLeft w:val="0"/>
              <w:marRight w:val="0"/>
              <w:marTop w:val="0"/>
              <w:marBottom w:val="0"/>
              <w:divBdr>
                <w:top w:val="none" w:sz="0" w:space="0" w:color="auto"/>
                <w:left w:val="none" w:sz="0" w:space="0" w:color="auto"/>
                <w:bottom w:val="none" w:sz="0" w:space="0" w:color="auto"/>
                <w:right w:val="none" w:sz="0" w:space="0" w:color="auto"/>
              </w:divBdr>
            </w:div>
            <w:div w:id="908229632">
              <w:marLeft w:val="0"/>
              <w:marRight w:val="0"/>
              <w:marTop w:val="0"/>
              <w:marBottom w:val="0"/>
              <w:divBdr>
                <w:top w:val="none" w:sz="0" w:space="0" w:color="auto"/>
                <w:left w:val="none" w:sz="0" w:space="0" w:color="auto"/>
                <w:bottom w:val="none" w:sz="0" w:space="0" w:color="auto"/>
                <w:right w:val="none" w:sz="0" w:space="0" w:color="auto"/>
              </w:divBdr>
            </w:div>
            <w:div w:id="1008213152">
              <w:marLeft w:val="0"/>
              <w:marRight w:val="0"/>
              <w:marTop w:val="0"/>
              <w:marBottom w:val="0"/>
              <w:divBdr>
                <w:top w:val="none" w:sz="0" w:space="0" w:color="auto"/>
                <w:left w:val="none" w:sz="0" w:space="0" w:color="auto"/>
                <w:bottom w:val="none" w:sz="0" w:space="0" w:color="auto"/>
                <w:right w:val="none" w:sz="0" w:space="0" w:color="auto"/>
              </w:divBdr>
            </w:div>
            <w:div w:id="2138570767">
              <w:marLeft w:val="0"/>
              <w:marRight w:val="0"/>
              <w:marTop w:val="0"/>
              <w:marBottom w:val="0"/>
              <w:divBdr>
                <w:top w:val="none" w:sz="0" w:space="0" w:color="auto"/>
                <w:left w:val="none" w:sz="0" w:space="0" w:color="auto"/>
                <w:bottom w:val="none" w:sz="0" w:space="0" w:color="auto"/>
                <w:right w:val="none" w:sz="0" w:space="0" w:color="auto"/>
              </w:divBdr>
            </w:div>
          </w:divsChild>
        </w:div>
        <w:div w:id="1159613784">
          <w:marLeft w:val="0"/>
          <w:marRight w:val="0"/>
          <w:marTop w:val="0"/>
          <w:marBottom w:val="0"/>
          <w:divBdr>
            <w:top w:val="none" w:sz="0" w:space="0" w:color="auto"/>
            <w:left w:val="none" w:sz="0" w:space="0" w:color="auto"/>
            <w:bottom w:val="none" w:sz="0" w:space="0" w:color="auto"/>
            <w:right w:val="none" w:sz="0" w:space="0" w:color="auto"/>
          </w:divBdr>
        </w:div>
        <w:div w:id="1164394118">
          <w:marLeft w:val="0"/>
          <w:marRight w:val="0"/>
          <w:marTop w:val="0"/>
          <w:marBottom w:val="0"/>
          <w:divBdr>
            <w:top w:val="none" w:sz="0" w:space="0" w:color="auto"/>
            <w:left w:val="none" w:sz="0" w:space="0" w:color="auto"/>
            <w:bottom w:val="none" w:sz="0" w:space="0" w:color="auto"/>
            <w:right w:val="none" w:sz="0" w:space="0" w:color="auto"/>
          </w:divBdr>
        </w:div>
        <w:div w:id="1185485859">
          <w:marLeft w:val="0"/>
          <w:marRight w:val="0"/>
          <w:marTop w:val="0"/>
          <w:marBottom w:val="0"/>
          <w:divBdr>
            <w:top w:val="none" w:sz="0" w:space="0" w:color="auto"/>
            <w:left w:val="none" w:sz="0" w:space="0" w:color="auto"/>
            <w:bottom w:val="none" w:sz="0" w:space="0" w:color="auto"/>
            <w:right w:val="none" w:sz="0" w:space="0" w:color="auto"/>
          </w:divBdr>
        </w:div>
        <w:div w:id="1191722970">
          <w:marLeft w:val="0"/>
          <w:marRight w:val="0"/>
          <w:marTop w:val="0"/>
          <w:marBottom w:val="0"/>
          <w:divBdr>
            <w:top w:val="none" w:sz="0" w:space="0" w:color="auto"/>
            <w:left w:val="none" w:sz="0" w:space="0" w:color="auto"/>
            <w:bottom w:val="none" w:sz="0" w:space="0" w:color="auto"/>
            <w:right w:val="none" w:sz="0" w:space="0" w:color="auto"/>
          </w:divBdr>
        </w:div>
        <w:div w:id="1202865766">
          <w:marLeft w:val="0"/>
          <w:marRight w:val="0"/>
          <w:marTop w:val="0"/>
          <w:marBottom w:val="0"/>
          <w:divBdr>
            <w:top w:val="none" w:sz="0" w:space="0" w:color="auto"/>
            <w:left w:val="none" w:sz="0" w:space="0" w:color="auto"/>
            <w:bottom w:val="none" w:sz="0" w:space="0" w:color="auto"/>
            <w:right w:val="none" w:sz="0" w:space="0" w:color="auto"/>
          </w:divBdr>
        </w:div>
        <w:div w:id="1219319824">
          <w:marLeft w:val="0"/>
          <w:marRight w:val="0"/>
          <w:marTop w:val="0"/>
          <w:marBottom w:val="0"/>
          <w:divBdr>
            <w:top w:val="none" w:sz="0" w:space="0" w:color="auto"/>
            <w:left w:val="none" w:sz="0" w:space="0" w:color="auto"/>
            <w:bottom w:val="none" w:sz="0" w:space="0" w:color="auto"/>
            <w:right w:val="none" w:sz="0" w:space="0" w:color="auto"/>
          </w:divBdr>
        </w:div>
        <w:div w:id="1220438244">
          <w:marLeft w:val="0"/>
          <w:marRight w:val="0"/>
          <w:marTop w:val="0"/>
          <w:marBottom w:val="0"/>
          <w:divBdr>
            <w:top w:val="none" w:sz="0" w:space="0" w:color="auto"/>
            <w:left w:val="none" w:sz="0" w:space="0" w:color="auto"/>
            <w:bottom w:val="none" w:sz="0" w:space="0" w:color="auto"/>
            <w:right w:val="none" w:sz="0" w:space="0" w:color="auto"/>
          </w:divBdr>
        </w:div>
        <w:div w:id="1228809859">
          <w:marLeft w:val="0"/>
          <w:marRight w:val="0"/>
          <w:marTop w:val="0"/>
          <w:marBottom w:val="0"/>
          <w:divBdr>
            <w:top w:val="none" w:sz="0" w:space="0" w:color="auto"/>
            <w:left w:val="none" w:sz="0" w:space="0" w:color="auto"/>
            <w:bottom w:val="none" w:sz="0" w:space="0" w:color="auto"/>
            <w:right w:val="none" w:sz="0" w:space="0" w:color="auto"/>
          </w:divBdr>
        </w:div>
        <w:div w:id="1243298275">
          <w:marLeft w:val="0"/>
          <w:marRight w:val="0"/>
          <w:marTop w:val="0"/>
          <w:marBottom w:val="0"/>
          <w:divBdr>
            <w:top w:val="none" w:sz="0" w:space="0" w:color="auto"/>
            <w:left w:val="none" w:sz="0" w:space="0" w:color="auto"/>
            <w:bottom w:val="none" w:sz="0" w:space="0" w:color="auto"/>
            <w:right w:val="none" w:sz="0" w:space="0" w:color="auto"/>
          </w:divBdr>
        </w:div>
        <w:div w:id="1244149696">
          <w:marLeft w:val="0"/>
          <w:marRight w:val="0"/>
          <w:marTop w:val="0"/>
          <w:marBottom w:val="0"/>
          <w:divBdr>
            <w:top w:val="none" w:sz="0" w:space="0" w:color="auto"/>
            <w:left w:val="none" w:sz="0" w:space="0" w:color="auto"/>
            <w:bottom w:val="none" w:sz="0" w:space="0" w:color="auto"/>
            <w:right w:val="none" w:sz="0" w:space="0" w:color="auto"/>
          </w:divBdr>
        </w:div>
        <w:div w:id="1246765161">
          <w:marLeft w:val="0"/>
          <w:marRight w:val="0"/>
          <w:marTop w:val="0"/>
          <w:marBottom w:val="0"/>
          <w:divBdr>
            <w:top w:val="none" w:sz="0" w:space="0" w:color="auto"/>
            <w:left w:val="none" w:sz="0" w:space="0" w:color="auto"/>
            <w:bottom w:val="none" w:sz="0" w:space="0" w:color="auto"/>
            <w:right w:val="none" w:sz="0" w:space="0" w:color="auto"/>
          </w:divBdr>
          <w:divsChild>
            <w:div w:id="321082748">
              <w:marLeft w:val="0"/>
              <w:marRight w:val="0"/>
              <w:marTop w:val="0"/>
              <w:marBottom w:val="0"/>
              <w:divBdr>
                <w:top w:val="none" w:sz="0" w:space="0" w:color="auto"/>
                <w:left w:val="none" w:sz="0" w:space="0" w:color="auto"/>
                <w:bottom w:val="none" w:sz="0" w:space="0" w:color="auto"/>
                <w:right w:val="none" w:sz="0" w:space="0" w:color="auto"/>
              </w:divBdr>
            </w:div>
            <w:div w:id="366684756">
              <w:marLeft w:val="0"/>
              <w:marRight w:val="0"/>
              <w:marTop w:val="0"/>
              <w:marBottom w:val="0"/>
              <w:divBdr>
                <w:top w:val="none" w:sz="0" w:space="0" w:color="auto"/>
                <w:left w:val="none" w:sz="0" w:space="0" w:color="auto"/>
                <w:bottom w:val="none" w:sz="0" w:space="0" w:color="auto"/>
                <w:right w:val="none" w:sz="0" w:space="0" w:color="auto"/>
              </w:divBdr>
            </w:div>
            <w:div w:id="529563468">
              <w:marLeft w:val="0"/>
              <w:marRight w:val="0"/>
              <w:marTop w:val="0"/>
              <w:marBottom w:val="0"/>
              <w:divBdr>
                <w:top w:val="none" w:sz="0" w:space="0" w:color="auto"/>
                <w:left w:val="none" w:sz="0" w:space="0" w:color="auto"/>
                <w:bottom w:val="none" w:sz="0" w:space="0" w:color="auto"/>
                <w:right w:val="none" w:sz="0" w:space="0" w:color="auto"/>
              </w:divBdr>
            </w:div>
            <w:div w:id="1856075584">
              <w:marLeft w:val="0"/>
              <w:marRight w:val="0"/>
              <w:marTop w:val="0"/>
              <w:marBottom w:val="0"/>
              <w:divBdr>
                <w:top w:val="none" w:sz="0" w:space="0" w:color="auto"/>
                <w:left w:val="none" w:sz="0" w:space="0" w:color="auto"/>
                <w:bottom w:val="none" w:sz="0" w:space="0" w:color="auto"/>
                <w:right w:val="none" w:sz="0" w:space="0" w:color="auto"/>
              </w:divBdr>
            </w:div>
            <w:div w:id="2000766372">
              <w:marLeft w:val="0"/>
              <w:marRight w:val="0"/>
              <w:marTop w:val="0"/>
              <w:marBottom w:val="0"/>
              <w:divBdr>
                <w:top w:val="none" w:sz="0" w:space="0" w:color="auto"/>
                <w:left w:val="none" w:sz="0" w:space="0" w:color="auto"/>
                <w:bottom w:val="none" w:sz="0" w:space="0" w:color="auto"/>
                <w:right w:val="none" w:sz="0" w:space="0" w:color="auto"/>
              </w:divBdr>
            </w:div>
          </w:divsChild>
        </w:div>
        <w:div w:id="1250310721">
          <w:marLeft w:val="0"/>
          <w:marRight w:val="0"/>
          <w:marTop w:val="0"/>
          <w:marBottom w:val="0"/>
          <w:divBdr>
            <w:top w:val="none" w:sz="0" w:space="0" w:color="auto"/>
            <w:left w:val="none" w:sz="0" w:space="0" w:color="auto"/>
            <w:bottom w:val="none" w:sz="0" w:space="0" w:color="auto"/>
            <w:right w:val="none" w:sz="0" w:space="0" w:color="auto"/>
          </w:divBdr>
        </w:div>
        <w:div w:id="1257254886">
          <w:marLeft w:val="0"/>
          <w:marRight w:val="0"/>
          <w:marTop w:val="0"/>
          <w:marBottom w:val="0"/>
          <w:divBdr>
            <w:top w:val="none" w:sz="0" w:space="0" w:color="auto"/>
            <w:left w:val="none" w:sz="0" w:space="0" w:color="auto"/>
            <w:bottom w:val="none" w:sz="0" w:space="0" w:color="auto"/>
            <w:right w:val="none" w:sz="0" w:space="0" w:color="auto"/>
          </w:divBdr>
        </w:div>
        <w:div w:id="1258251727">
          <w:marLeft w:val="0"/>
          <w:marRight w:val="0"/>
          <w:marTop w:val="0"/>
          <w:marBottom w:val="0"/>
          <w:divBdr>
            <w:top w:val="none" w:sz="0" w:space="0" w:color="auto"/>
            <w:left w:val="none" w:sz="0" w:space="0" w:color="auto"/>
            <w:bottom w:val="none" w:sz="0" w:space="0" w:color="auto"/>
            <w:right w:val="none" w:sz="0" w:space="0" w:color="auto"/>
          </w:divBdr>
        </w:div>
        <w:div w:id="1261986281">
          <w:marLeft w:val="0"/>
          <w:marRight w:val="0"/>
          <w:marTop w:val="0"/>
          <w:marBottom w:val="0"/>
          <w:divBdr>
            <w:top w:val="none" w:sz="0" w:space="0" w:color="auto"/>
            <w:left w:val="none" w:sz="0" w:space="0" w:color="auto"/>
            <w:bottom w:val="none" w:sz="0" w:space="0" w:color="auto"/>
            <w:right w:val="none" w:sz="0" w:space="0" w:color="auto"/>
          </w:divBdr>
        </w:div>
        <w:div w:id="1262642924">
          <w:marLeft w:val="0"/>
          <w:marRight w:val="0"/>
          <w:marTop w:val="0"/>
          <w:marBottom w:val="0"/>
          <w:divBdr>
            <w:top w:val="none" w:sz="0" w:space="0" w:color="auto"/>
            <w:left w:val="none" w:sz="0" w:space="0" w:color="auto"/>
            <w:bottom w:val="none" w:sz="0" w:space="0" w:color="auto"/>
            <w:right w:val="none" w:sz="0" w:space="0" w:color="auto"/>
          </w:divBdr>
        </w:div>
        <w:div w:id="1263876198">
          <w:marLeft w:val="0"/>
          <w:marRight w:val="0"/>
          <w:marTop w:val="0"/>
          <w:marBottom w:val="0"/>
          <w:divBdr>
            <w:top w:val="none" w:sz="0" w:space="0" w:color="auto"/>
            <w:left w:val="none" w:sz="0" w:space="0" w:color="auto"/>
            <w:bottom w:val="none" w:sz="0" w:space="0" w:color="auto"/>
            <w:right w:val="none" w:sz="0" w:space="0" w:color="auto"/>
          </w:divBdr>
          <w:divsChild>
            <w:div w:id="764964606">
              <w:marLeft w:val="0"/>
              <w:marRight w:val="0"/>
              <w:marTop w:val="0"/>
              <w:marBottom w:val="0"/>
              <w:divBdr>
                <w:top w:val="none" w:sz="0" w:space="0" w:color="auto"/>
                <w:left w:val="none" w:sz="0" w:space="0" w:color="auto"/>
                <w:bottom w:val="none" w:sz="0" w:space="0" w:color="auto"/>
                <w:right w:val="none" w:sz="0" w:space="0" w:color="auto"/>
              </w:divBdr>
            </w:div>
            <w:div w:id="882404188">
              <w:marLeft w:val="0"/>
              <w:marRight w:val="0"/>
              <w:marTop w:val="0"/>
              <w:marBottom w:val="0"/>
              <w:divBdr>
                <w:top w:val="none" w:sz="0" w:space="0" w:color="auto"/>
                <w:left w:val="none" w:sz="0" w:space="0" w:color="auto"/>
                <w:bottom w:val="none" w:sz="0" w:space="0" w:color="auto"/>
                <w:right w:val="none" w:sz="0" w:space="0" w:color="auto"/>
              </w:divBdr>
            </w:div>
            <w:div w:id="1421675523">
              <w:marLeft w:val="0"/>
              <w:marRight w:val="0"/>
              <w:marTop w:val="0"/>
              <w:marBottom w:val="0"/>
              <w:divBdr>
                <w:top w:val="none" w:sz="0" w:space="0" w:color="auto"/>
                <w:left w:val="none" w:sz="0" w:space="0" w:color="auto"/>
                <w:bottom w:val="none" w:sz="0" w:space="0" w:color="auto"/>
                <w:right w:val="none" w:sz="0" w:space="0" w:color="auto"/>
              </w:divBdr>
            </w:div>
            <w:div w:id="1630740428">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sChild>
        </w:div>
        <w:div w:id="1273365691">
          <w:marLeft w:val="0"/>
          <w:marRight w:val="0"/>
          <w:marTop w:val="0"/>
          <w:marBottom w:val="0"/>
          <w:divBdr>
            <w:top w:val="none" w:sz="0" w:space="0" w:color="auto"/>
            <w:left w:val="none" w:sz="0" w:space="0" w:color="auto"/>
            <w:bottom w:val="none" w:sz="0" w:space="0" w:color="auto"/>
            <w:right w:val="none" w:sz="0" w:space="0" w:color="auto"/>
          </w:divBdr>
        </w:div>
        <w:div w:id="1276670624">
          <w:marLeft w:val="0"/>
          <w:marRight w:val="0"/>
          <w:marTop w:val="0"/>
          <w:marBottom w:val="0"/>
          <w:divBdr>
            <w:top w:val="none" w:sz="0" w:space="0" w:color="auto"/>
            <w:left w:val="none" w:sz="0" w:space="0" w:color="auto"/>
            <w:bottom w:val="none" w:sz="0" w:space="0" w:color="auto"/>
            <w:right w:val="none" w:sz="0" w:space="0" w:color="auto"/>
          </w:divBdr>
        </w:div>
        <w:div w:id="1288972572">
          <w:marLeft w:val="0"/>
          <w:marRight w:val="0"/>
          <w:marTop w:val="0"/>
          <w:marBottom w:val="0"/>
          <w:divBdr>
            <w:top w:val="none" w:sz="0" w:space="0" w:color="auto"/>
            <w:left w:val="none" w:sz="0" w:space="0" w:color="auto"/>
            <w:bottom w:val="none" w:sz="0" w:space="0" w:color="auto"/>
            <w:right w:val="none" w:sz="0" w:space="0" w:color="auto"/>
          </w:divBdr>
        </w:div>
        <w:div w:id="1309163965">
          <w:marLeft w:val="0"/>
          <w:marRight w:val="0"/>
          <w:marTop w:val="0"/>
          <w:marBottom w:val="0"/>
          <w:divBdr>
            <w:top w:val="none" w:sz="0" w:space="0" w:color="auto"/>
            <w:left w:val="none" w:sz="0" w:space="0" w:color="auto"/>
            <w:bottom w:val="none" w:sz="0" w:space="0" w:color="auto"/>
            <w:right w:val="none" w:sz="0" w:space="0" w:color="auto"/>
          </w:divBdr>
        </w:div>
        <w:div w:id="1323504675">
          <w:marLeft w:val="0"/>
          <w:marRight w:val="0"/>
          <w:marTop w:val="0"/>
          <w:marBottom w:val="0"/>
          <w:divBdr>
            <w:top w:val="none" w:sz="0" w:space="0" w:color="auto"/>
            <w:left w:val="none" w:sz="0" w:space="0" w:color="auto"/>
            <w:bottom w:val="none" w:sz="0" w:space="0" w:color="auto"/>
            <w:right w:val="none" w:sz="0" w:space="0" w:color="auto"/>
          </w:divBdr>
        </w:div>
        <w:div w:id="1331130356">
          <w:marLeft w:val="0"/>
          <w:marRight w:val="0"/>
          <w:marTop w:val="0"/>
          <w:marBottom w:val="0"/>
          <w:divBdr>
            <w:top w:val="none" w:sz="0" w:space="0" w:color="auto"/>
            <w:left w:val="none" w:sz="0" w:space="0" w:color="auto"/>
            <w:bottom w:val="none" w:sz="0" w:space="0" w:color="auto"/>
            <w:right w:val="none" w:sz="0" w:space="0" w:color="auto"/>
          </w:divBdr>
        </w:div>
        <w:div w:id="1338968210">
          <w:marLeft w:val="0"/>
          <w:marRight w:val="0"/>
          <w:marTop w:val="0"/>
          <w:marBottom w:val="0"/>
          <w:divBdr>
            <w:top w:val="none" w:sz="0" w:space="0" w:color="auto"/>
            <w:left w:val="none" w:sz="0" w:space="0" w:color="auto"/>
            <w:bottom w:val="none" w:sz="0" w:space="0" w:color="auto"/>
            <w:right w:val="none" w:sz="0" w:space="0" w:color="auto"/>
          </w:divBdr>
        </w:div>
        <w:div w:id="1342701937">
          <w:marLeft w:val="0"/>
          <w:marRight w:val="0"/>
          <w:marTop w:val="0"/>
          <w:marBottom w:val="0"/>
          <w:divBdr>
            <w:top w:val="none" w:sz="0" w:space="0" w:color="auto"/>
            <w:left w:val="none" w:sz="0" w:space="0" w:color="auto"/>
            <w:bottom w:val="none" w:sz="0" w:space="0" w:color="auto"/>
            <w:right w:val="none" w:sz="0" w:space="0" w:color="auto"/>
          </w:divBdr>
        </w:div>
        <w:div w:id="1352142049">
          <w:marLeft w:val="0"/>
          <w:marRight w:val="0"/>
          <w:marTop w:val="0"/>
          <w:marBottom w:val="0"/>
          <w:divBdr>
            <w:top w:val="none" w:sz="0" w:space="0" w:color="auto"/>
            <w:left w:val="none" w:sz="0" w:space="0" w:color="auto"/>
            <w:bottom w:val="none" w:sz="0" w:space="0" w:color="auto"/>
            <w:right w:val="none" w:sz="0" w:space="0" w:color="auto"/>
          </w:divBdr>
        </w:div>
        <w:div w:id="1368795918">
          <w:marLeft w:val="0"/>
          <w:marRight w:val="0"/>
          <w:marTop w:val="0"/>
          <w:marBottom w:val="0"/>
          <w:divBdr>
            <w:top w:val="none" w:sz="0" w:space="0" w:color="auto"/>
            <w:left w:val="none" w:sz="0" w:space="0" w:color="auto"/>
            <w:bottom w:val="none" w:sz="0" w:space="0" w:color="auto"/>
            <w:right w:val="none" w:sz="0" w:space="0" w:color="auto"/>
          </w:divBdr>
        </w:div>
        <w:div w:id="1371497033">
          <w:marLeft w:val="0"/>
          <w:marRight w:val="0"/>
          <w:marTop w:val="0"/>
          <w:marBottom w:val="0"/>
          <w:divBdr>
            <w:top w:val="none" w:sz="0" w:space="0" w:color="auto"/>
            <w:left w:val="none" w:sz="0" w:space="0" w:color="auto"/>
            <w:bottom w:val="none" w:sz="0" w:space="0" w:color="auto"/>
            <w:right w:val="none" w:sz="0" w:space="0" w:color="auto"/>
          </w:divBdr>
        </w:div>
        <w:div w:id="1401055349">
          <w:marLeft w:val="0"/>
          <w:marRight w:val="0"/>
          <w:marTop w:val="0"/>
          <w:marBottom w:val="0"/>
          <w:divBdr>
            <w:top w:val="none" w:sz="0" w:space="0" w:color="auto"/>
            <w:left w:val="none" w:sz="0" w:space="0" w:color="auto"/>
            <w:bottom w:val="none" w:sz="0" w:space="0" w:color="auto"/>
            <w:right w:val="none" w:sz="0" w:space="0" w:color="auto"/>
          </w:divBdr>
        </w:div>
        <w:div w:id="1403597534">
          <w:marLeft w:val="0"/>
          <w:marRight w:val="0"/>
          <w:marTop w:val="0"/>
          <w:marBottom w:val="0"/>
          <w:divBdr>
            <w:top w:val="none" w:sz="0" w:space="0" w:color="auto"/>
            <w:left w:val="none" w:sz="0" w:space="0" w:color="auto"/>
            <w:bottom w:val="none" w:sz="0" w:space="0" w:color="auto"/>
            <w:right w:val="none" w:sz="0" w:space="0" w:color="auto"/>
          </w:divBdr>
        </w:div>
        <w:div w:id="1415937825">
          <w:marLeft w:val="0"/>
          <w:marRight w:val="0"/>
          <w:marTop w:val="0"/>
          <w:marBottom w:val="0"/>
          <w:divBdr>
            <w:top w:val="none" w:sz="0" w:space="0" w:color="auto"/>
            <w:left w:val="none" w:sz="0" w:space="0" w:color="auto"/>
            <w:bottom w:val="none" w:sz="0" w:space="0" w:color="auto"/>
            <w:right w:val="none" w:sz="0" w:space="0" w:color="auto"/>
          </w:divBdr>
        </w:div>
        <w:div w:id="1419449784">
          <w:marLeft w:val="0"/>
          <w:marRight w:val="0"/>
          <w:marTop w:val="0"/>
          <w:marBottom w:val="0"/>
          <w:divBdr>
            <w:top w:val="none" w:sz="0" w:space="0" w:color="auto"/>
            <w:left w:val="none" w:sz="0" w:space="0" w:color="auto"/>
            <w:bottom w:val="none" w:sz="0" w:space="0" w:color="auto"/>
            <w:right w:val="none" w:sz="0" w:space="0" w:color="auto"/>
          </w:divBdr>
        </w:div>
        <w:div w:id="1427265395">
          <w:marLeft w:val="0"/>
          <w:marRight w:val="0"/>
          <w:marTop w:val="0"/>
          <w:marBottom w:val="0"/>
          <w:divBdr>
            <w:top w:val="none" w:sz="0" w:space="0" w:color="auto"/>
            <w:left w:val="none" w:sz="0" w:space="0" w:color="auto"/>
            <w:bottom w:val="none" w:sz="0" w:space="0" w:color="auto"/>
            <w:right w:val="none" w:sz="0" w:space="0" w:color="auto"/>
          </w:divBdr>
        </w:div>
        <w:div w:id="1427924374">
          <w:marLeft w:val="0"/>
          <w:marRight w:val="0"/>
          <w:marTop w:val="0"/>
          <w:marBottom w:val="0"/>
          <w:divBdr>
            <w:top w:val="none" w:sz="0" w:space="0" w:color="auto"/>
            <w:left w:val="none" w:sz="0" w:space="0" w:color="auto"/>
            <w:bottom w:val="none" w:sz="0" w:space="0" w:color="auto"/>
            <w:right w:val="none" w:sz="0" w:space="0" w:color="auto"/>
          </w:divBdr>
        </w:div>
        <w:div w:id="1464427701">
          <w:marLeft w:val="0"/>
          <w:marRight w:val="0"/>
          <w:marTop w:val="0"/>
          <w:marBottom w:val="0"/>
          <w:divBdr>
            <w:top w:val="none" w:sz="0" w:space="0" w:color="auto"/>
            <w:left w:val="none" w:sz="0" w:space="0" w:color="auto"/>
            <w:bottom w:val="none" w:sz="0" w:space="0" w:color="auto"/>
            <w:right w:val="none" w:sz="0" w:space="0" w:color="auto"/>
          </w:divBdr>
        </w:div>
        <w:div w:id="1471438878">
          <w:marLeft w:val="0"/>
          <w:marRight w:val="0"/>
          <w:marTop w:val="0"/>
          <w:marBottom w:val="0"/>
          <w:divBdr>
            <w:top w:val="none" w:sz="0" w:space="0" w:color="auto"/>
            <w:left w:val="none" w:sz="0" w:space="0" w:color="auto"/>
            <w:bottom w:val="none" w:sz="0" w:space="0" w:color="auto"/>
            <w:right w:val="none" w:sz="0" w:space="0" w:color="auto"/>
          </w:divBdr>
        </w:div>
        <w:div w:id="1476337933">
          <w:marLeft w:val="0"/>
          <w:marRight w:val="0"/>
          <w:marTop w:val="0"/>
          <w:marBottom w:val="0"/>
          <w:divBdr>
            <w:top w:val="none" w:sz="0" w:space="0" w:color="auto"/>
            <w:left w:val="none" w:sz="0" w:space="0" w:color="auto"/>
            <w:bottom w:val="none" w:sz="0" w:space="0" w:color="auto"/>
            <w:right w:val="none" w:sz="0" w:space="0" w:color="auto"/>
          </w:divBdr>
        </w:div>
        <w:div w:id="1479152210">
          <w:marLeft w:val="0"/>
          <w:marRight w:val="0"/>
          <w:marTop w:val="0"/>
          <w:marBottom w:val="0"/>
          <w:divBdr>
            <w:top w:val="none" w:sz="0" w:space="0" w:color="auto"/>
            <w:left w:val="none" w:sz="0" w:space="0" w:color="auto"/>
            <w:bottom w:val="none" w:sz="0" w:space="0" w:color="auto"/>
            <w:right w:val="none" w:sz="0" w:space="0" w:color="auto"/>
          </w:divBdr>
        </w:div>
        <w:div w:id="1479835174">
          <w:marLeft w:val="0"/>
          <w:marRight w:val="0"/>
          <w:marTop w:val="0"/>
          <w:marBottom w:val="0"/>
          <w:divBdr>
            <w:top w:val="none" w:sz="0" w:space="0" w:color="auto"/>
            <w:left w:val="none" w:sz="0" w:space="0" w:color="auto"/>
            <w:bottom w:val="none" w:sz="0" w:space="0" w:color="auto"/>
            <w:right w:val="none" w:sz="0" w:space="0" w:color="auto"/>
          </w:divBdr>
        </w:div>
        <w:div w:id="1488739227">
          <w:marLeft w:val="0"/>
          <w:marRight w:val="0"/>
          <w:marTop w:val="0"/>
          <w:marBottom w:val="0"/>
          <w:divBdr>
            <w:top w:val="none" w:sz="0" w:space="0" w:color="auto"/>
            <w:left w:val="none" w:sz="0" w:space="0" w:color="auto"/>
            <w:bottom w:val="none" w:sz="0" w:space="0" w:color="auto"/>
            <w:right w:val="none" w:sz="0" w:space="0" w:color="auto"/>
          </w:divBdr>
          <w:divsChild>
            <w:div w:id="47805989">
              <w:marLeft w:val="0"/>
              <w:marRight w:val="0"/>
              <w:marTop w:val="0"/>
              <w:marBottom w:val="0"/>
              <w:divBdr>
                <w:top w:val="none" w:sz="0" w:space="0" w:color="auto"/>
                <w:left w:val="none" w:sz="0" w:space="0" w:color="auto"/>
                <w:bottom w:val="none" w:sz="0" w:space="0" w:color="auto"/>
                <w:right w:val="none" w:sz="0" w:space="0" w:color="auto"/>
              </w:divBdr>
            </w:div>
            <w:div w:id="1075937051">
              <w:marLeft w:val="0"/>
              <w:marRight w:val="0"/>
              <w:marTop w:val="0"/>
              <w:marBottom w:val="0"/>
              <w:divBdr>
                <w:top w:val="none" w:sz="0" w:space="0" w:color="auto"/>
                <w:left w:val="none" w:sz="0" w:space="0" w:color="auto"/>
                <w:bottom w:val="none" w:sz="0" w:space="0" w:color="auto"/>
                <w:right w:val="none" w:sz="0" w:space="0" w:color="auto"/>
              </w:divBdr>
            </w:div>
            <w:div w:id="1333214869">
              <w:marLeft w:val="0"/>
              <w:marRight w:val="0"/>
              <w:marTop w:val="0"/>
              <w:marBottom w:val="0"/>
              <w:divBdr>
                <w:top w:val="none" w:sz="0" w:space="0" w:color="auto"/>
                <w:left w:val="none" w:sz="0" w:space="0" w:color="auto"/>
                <w:bottom w:val="none" w:sz="0" w:space="0" w:color="auto"/>
                <w:right w:val="none" w:sz="0" w:space="0" w:color="auto"/>
              </w:divBdr>
            </w:div>
            <w:div w:id="1376585538">
              <w:marLeft w:val="0"/>
              <w:marRight w:val="0"/>
              <w:marTop w:val="0"/>
              <w:marBottom w:val="0"/>
              <w:divBdr>
                <w:top w:val="none" w:sz="0" w:space="0" w:color="auto"/>
                <w:left w:val="none" w:sz="0" w:space="0" w:color="auto"/>
                <w:bottom w:val="none" w:sz="0" w:space="0" w:color="auto"/>
                <w:right w:val="none" w:sz="0" w:space="0" w:color="auto"/>
              </w:divBdr>
            </w:div>
            <w:div w:id="1869949910">
              <w:marLeft w:val="0"/>
              <w:marRight w:val="0"/>
              <w:marTop w:val="0"/>
              <w:marBottom w:val="0"/>
              <w:divBdr>
                <w:top w:val="none" w:sz="0" w:space="0" w:color="auto"/>
                <w:left w:val="none" w:sz="0" w:space="0" w:color="auto"/>
                <w:bottom w:val="none" w:sz="0" w:space="0" w:color="auto"/>
                <w:right w:val="none" w:sz="0" w:space="0" w:color="auto"/>
              </w:divBdr>
            </w:div>
          </w:divsChild>
        </w:div>
        <w:div w:id="1499879829">
          <w:marLeft w:val="0"/>
          <w:marRight w:val="0"/>
          <w:marTop w:val="0"/>
          <w:marBottom w:val="0"/>
          <w:divBdr>
            <w:top w:val="none" w:sz="0" w:space="0" w:color="auto"/>
            <w:left w:val="none" w:sz="0" w:space="0" w:color="auto"/>
            <w:bottom w:val="none" w:sz="0" w:space="0" w:color="auto"/>
            <w:right w:val="none" w:sz="0" w:space="0" w:color="auto"/>
          </w:divBdr>
        </w:div>
        <w:div w:id="1500003993">
          <w:marLeft w:val="0"/>
          <w:marRight w:val="0"/>
          <w:marTop w:val="0"/>
          <w:marBottom w:val="0"/>
          <w:divBdr>
            <w:top w:val="none" w:sz="0" w:space="0" w:color="auto"/>
            <w:left w:val="none" w:sz="0" w:space="0" w:color="auto"/>
            <w:bottom w:val="none" w:sz="0" w:space="0" w:color="auto"/>
            <w:right w:val="none" w:sz="0" w:space="0" w:color="auto"/>
          </w:divBdr>
        </w:div>
        <w:div w:id="1501195809">
          <w:marLeft w:val="0"/>
          <w:marRight w:val="0"/>
          <w:marTop w:val="0"/>
          <w:marBottom w:val="0"/>
          <w:divBdr>
            <w:top w:val="none" w:sz="0" w:space="0" w:color="auto"/>
            <w:left w:val="none" w:sz="0" w:space="0" w:color="auto"/>
            <w:bottom w:val="none" w:sz="0" w:space="0" w:color="auto"/>
            <w:right w:val="none" w:sz="0" w:space="0" w:color="auto"/>
          </w:divBdr>
          <w:divsChild>
            <w:div w:id="1173691573">
              <w:marLeft w:val="0"/>
              <w:marRight w:val="0"/>
              <w:marTop w:val="0"/>
              <w:marBottom w:val="0"/>
              <w:divBdr>
                <w:top w:val="none" w:sz="0" w:space="0" w:color="auto"/>
                <w:left w:val="none" w:sz="0" w:space="0" w:color="auto"/>
                <w:bottom w:val="none" w:sz="0" w:space="0" w:color="auto"/>
                <w:right w:val="none" w:sz="0" w:space="0" w:color="auto"/>
              </w:divBdr>
            </w:div>
            <w:div w:id="1243561960">
              <w:marLeft w:val="0"/>
              <w:marRight w:val="0"/>
              <w:marTop w:val="0"/>
              <w:marBottom w:val="0"/>
              <w:divBdr>
                <w:top w:val="none" w:sz="0" w:space="0" w:color="auto"/>
                <w:left w:val="none" w:sz="0" w:space="0" w:color="auto"/>
                <w:bottom w:val="none" w:sz="0" w:space="0" w:color="auto"/>
                <w:right w:val="none" w:sz="0" w:space="0" w:color="auto"/>
              </w:divBdr>
            </w:div>
            <w:div w:id="1324049190">
              <w:marLeft w:val="0"/>
              <w:marRight w:val="0"/>
              <w:marTop w:val="0"/>
              <w:marBottom w:val="0"/>
              <w:divBdr>
                <w:top w:val="none" w:sz="0" w:space="0" w:color="auto"/>
                <w:left w:val="none" w:sz="0" w:space="0" w:color="auto"/>
                <w:bottom w:val="none" w:sz="0" w:space="0" w:color="auto"/>
                <w:right w:val="none" w:sz="0" w:space="0" w:color="auto"/>
              </w:divBdr>
            </w:div>
            <w:div w:id="1902524262">
              <w:marLeft w:val="0"/>
              <w:marRight w:val="0"/>
              <w:marTop w:val="0"/>
              <w:marBottom w:val="0"/>
              <w:divBdr>
                <w:top w:val="none" w:sz="0" w:space="0" w:color="auto"/>
                <w:left w:val="none" w:sz="0" w:space="0" w:color="auto"/>
                <w:bottom w:val="none" w:sz="0" w:space="0" w:color="auto"/>
                <w:right w:val="none" w:sz="0" w:space="0" w:color="auto"/>
              </w:divBdr>
            </w:div>
            <w:div w:id="1957053098">
              <w:marLeft w:val="0"/>
              <w:marRight w:val="0"/>
              <w:marTop w:val="0"/>
              <w:marBottom w:val="0"/>
              <w:divBdr>
                <w:top w:val="none" w:sz="0" w:space="0" w:color="auto"/>
                <w:left w:val="none" w:sz="0" w:space="0" w:color="auto"/>
                <w:bottom w:val="none" w:sz="0" w:space="0" w:color="auto"/>
                <w:right w:val="none" w:sz="0" w:space="0" w:color="auto"/>
              </w:divBdr>
            </w:div>
          </w:divsChild>
        </w:div>
        <w:div w:id="1516841356">
          <w:marLeft w:val="0"/>
          <w:marRight w:val="0"/>
          <w:marTop w:val="0"/>
          <w:marBottom w:val="0"/>
          <w:divBdr>
            <w:top w:val="none" w:sz="0" w:space="0" w:color="auto"/>
            <w:left w:val="none" w:sz="0" w:space="0" w:color="auto"/>
            <w:bottom w:val="none" w:sz="0" w:space="0" w:color="auto"/>
            <w:right w:val="none" w:sz="0" w:space="0" w:color="auto"/>
          </w:divBdr>
        </w:div>
        <w:div w:id="1520002894">
          <w:marLeft w:val="0"/>
          <w:marRight w:val="0"/>
          <w:marTop w:val="0"/>
          <w:marBottom w:val="0"/>
          <w:divBdr>
            <w:top w:val="none" w:sz="0" w:space="0" w:color="auto"/>
            <w:left w:val="none" w:sz="0" w:space="0" w:color="auto"/>
            <w:bottom w:val="none" w:sz="0" w:space="0" w:color="auto"/>
            <w:right w:val="none" w:sz="0" w:space="0" w:color="auto"/>
          </w:divBdr>
          <w:divsChild>
            <w:div w:id="70204107">
              <w:marLeft w:val="0"/>
              <w:marRight w:val="0"/>
              <w:marTop w:val="0"/>
              <w:marBottom w:val="0"/>
              <w:divBdr>
                <w:top w:val="none" w:sz="0" w:space="0" w:color="auto"/>
                <w:left w:val="none" w:sz="0" w:space="0" w:color="auto"/>
                <w:bottom w:val="none" w:sz="0" w:space="0" w:color="auto"/>
                <w:right w:val="none" w:sz="0" w:space="0" w:color="auto"/>
              </w:divBdr>
            </w:div>
            <w:div w:id="180900249">
              <w:marLeft w:val="0"/>
              <w:marRight w:val="0"/>
              <w:marTop w:val="0"/>
              <w:marBottom w:val="0"/>
              <w:divBdr>
                <w:top w:val="none" w:sz="0" w:space="0" w:color="auto"/>
                <w:left w:val="none" w:sz="0" w:space="0" w:color="auto"/>
                <w:bottom w:val="none" w:sz="0" w:space="0" w:color="auto"/>
                <w:right w:val="none" w:sz="0" w:space="0" w:color="auto"/>
              </w:divBdr>
            </w:div>
            <w:div w:id="350885567">
              <w:marLeft w:val="0"/>
              <w:marRight w:val="0"/>
              <w:marTop w:val="0"/>
              <w:marBottom w:val="0"/>
              <w:divBdr>
                <w:top w:val="none" w:sz="0" w:space="0" w:color="auto"/>
                <w:left w:val="none" w:sz="0" w:space="0" w:color="auto"/>
                <w:bottom w:val="none" w:sz="0" w:space="0" w:color="auto"/>
                <w:right w:val="none" w:sz="0" w:space="0" w:color="auto"/>
              </w:divBdr>
            </w:div>
            <w:div w:id="374545264">
              <w:marLeft w:val="0"/>
              <w:marRight w:val="0"/>
              <w:marTop w:val="0"/>
              <w:marBottom w:val="0"/>
              <w:divBdr>
                <w:top w:val="none" w:sz="0" w:space="0" w:color="auto"/>
                <w:left w:val="none" w:sz="0" w:space="0" w:color="auto"/>
                <w:bottom w:val="none" w:sz="0" w:space="0" w:color="auto"/>
                <w:right w:val="none" w:sz="0" w:space="0" w:color="auto"/>
              </w:divBdr>
            </w:div>
            <w:div w:id="606740821">
              <w:marLeft w:val="0"/>
              <w:marRight w:val="0"/>
              <w:marTop w:val="0"/>
              <w:marBottom w:val="0"/>
              <w:divBdr>
                <w:top w:val="none" w:sz="0" w:space="0" w:color="auto"/>
                <w:left w:val="none" w:sz="0" w:space="0" w:color="auto"/>
                <w:bottom w:val="none" w:sz="0" w:space="0" w:color="auto"/>
                <w:right w:val="none" w:sz="0" w:space="0" w:color="auto"/>
              </w:divBdr>
            </w:div>
          </w:divsChild>
        </w:div>
        <w:div w:id="1520310828">
          <w:marLeft w:val="0"/>
          <w:marRight w:val="0"/>
          <w:marTop w:val="0"/>
          <w:marBottom w:val="0"/>
          <w:divBdr>
            <w:top w:val="none" w:sz="0" w:space="0" w:color="auto"/>
            <w:left w:val="none" w:sz="0" w:space="0" w:color="auto"/>
            <w:bottom w:val="none" w:sz="0" w:space="0" w:color="auto"/>
            <w:right w:val="none" w:sz="0" w:space="0" w:color="auto"/>
          </w:divBdr>
        </w:div>
        <w:div w:id="1539977182">
          <w:marLeft w:val="0"/>
          <w:marRight w:val="0"/>
          <w:marTop w:val="0"/>
          <w:marBottom w:val="0"/>
          <w:divBdr>
            <w:top w:val="none" w:sz="0" w:space="0" w:color="auto"/>
            <w:left w:val="none" w:sz="0" w:space="0" w:color="auto"/>
            <w:bottom w:val="none" w:sz="0" w:space="0" w:color="auto"/>
            <w:right w:val="none" w:sz="0" w:space="0" w:color="auto"/>
          </w:divBdr>
        </w:div>
        <w:div w:id="1541016359">
          <w:marLeft w:val="0"/>
          <w:marRight w:val="0"/>
          <w:marTop w:val="0"/>
          <w:marBottom w:val="0"/>
          <w:divBdr>
            <w:top w:val="none" w:sz="0" w:space="0" w:color="auto"/>
            <w:left w:val="none" w:sz="0" w:space="0" w:color="auto"/>
            <w:bottom w:val="none" w:sz="0" w:space="0" w:color="auto"/>
            <w:right w:val="none" w:sz="0" w:space="0" w:color="auto"/>
          </w:divBdr>
        </w:div>
        <w:div w:id="1547912700">
          <w:marLeft w:val="0"/>
          <w:marRight w:val="0"/>
          <w:marTop w:val="0"/>
          <w:marBottom w:val="0"/>
          <w:divBdr>
            <w:top w:val="none" w:sz="0" w:space="0" w:color="auto"/>
            <w:left w:val="none" w:sz="0" w:space="0" w:color="auto"/>
            <w:bottom w:val="none" w:sz="0" w:space="0" w:color="auto"/>
            <w:right w:val="none" w:sz="0" w:space="0" w:color="auto"/>
          </w:divBdr>
        </w:div>
        <w:div w:id="1550805099">
          <w:marLeft w:val="0"/>
          <w:marRight w:val="0"/>
          <w:marTop w:val="0"/>
          <w:marBottom w:val="0"/>
          <w:divBdr>
            <w:top w:val="none" w:sz="0" w:space="0" w:color="auto"/>
            <w:left w:val="none" w:sz="0" w:space="0" w:color="auto"/>
            <w:bottom w:val="none" w:sz="0" w:space="0" w:color="auto"/>
            <w:right w:val="none" w:sz="0" w:space="0" w:color="auto"/>
          </w:divBdr>
        </w:div>
        <w:div w:id="1558780733">
          <w:marLeft w:val="0"/>
          <w:marRight w:val="0"/>
          <w:marTop w:val="0"/>
          <w:marBottom w:val="0"/>
          <w:divBdr>
            <w:top w:val="none" w:sz="0" w:space="0" w:color="auto"/>
            <w:left w:val="none" w:sz="0" w:space="0" w:color="auto"/>
            <w:bottom w:val="none" w:sz="0" w:space="0" w:color="auto"/>
            <w:right w:val="none" w:sz="0" w:space="0" w:color="auto"/>
          </w:divBdr>
        </w:div>
        <w:div w:id="1576281418">
          <w:marLeft w:val="0"/>
          <w:marRight w:val="0"/>
          <w:marTop w:val="0"/>
          <w:marBottom w:val="0"/>
          <w:divBdr>
            <w:top w:val="none" w:sz="0" w:space="0" w:color="auto"/>
            <w:left w:val="none" w:sz="0" w:space="0" w:color="auto"/>
            <w:bottom w:val="none" w:sz="0" w:space="0" w:color="auto"/>
            <w:right w:val="none" w:sz="0" w:space="0" w:color="auto"/>
          </w:divBdr>
        </w:div>
        <w:div w:id="1579754753">
          <w:marLeft w:val="0"/>
          <w:marRight w:val="0"/>
          <w:marTop w:val="0"/>
          <w:marBottom w:val="0"/>
          <w:divBdr>
            <w:top w:val="none" w:sz="0" w:space="0" w:color="auto"/>
            <w:left w:val="none" w:sz="0" w:space="0" w:color="auto"/>
            <w:bottom w:val="none" w:sz="0" w:space="0" w:color="auto"/>
            <w:right w:val="none" w:sz="0" w:space="0" w:color="auto"/>
          </w:divBdr>
        </w:div>
        <w:div w:id="1591309205">
          <w:marLeft w:val="0"/>
          <w:marRight w:val="0"/>
          <w:marTop w:val="0"/>
          <w:marBottom w:val="0"/>
          <w:divBdr>
            <w:top w:val="none" w:sz="0" w:space="0" w:color="auto"/>
            <w:left w:val="none" w:sz="0" w:space="0" w:color="auto"/>
            <w:bottom w:val="none" w:sz="0" w:space="0" w:color="auto"/>
            <w:right w:val="none" w:sz="0" w:space="0" w:color="auto"/>
          </w:divBdr>
        </w:div>
        <w:div w:id="1620145065">
          <w:marLeft w:val="0"/>
          <w:marRight w:val="0"/>
          <w:marTop w:val="0"/>
          <w:marBottom w:val="0"/>
          <w:divBdr>
            <w:top w:val="none" w:sz="0" w:space="0" w:color="auto"/>
            <w:left w:val="none" w:sz="0" w:space="0" w:color="auto"/>
            <w:bottom w:val="none" w:sz="0" w:space="0" w:color="auto"/>
            <w:right w:val="none" w:sz="0" w:space="0" w:color="auto"/>
          </w:divBdr>
        </w:div>
        <w:div w:id="1629816805">
          <w:marLeft w:val="0"/>
          <w:marRight w:val="0"/>
          <w:marTop w:val="0"/>
          <w:marBottom w:val="0"/>
          <w:divBdr>
            <w:top w:val="none" w:sz="0" w:space="0" w:color="auto"/>
            <w:left w:val="none" w:sz="0" w:space="0" w:color="auto"/>
            <w:bottom w:val="none" w:sz="0" w:space="0" w:color="auto"/>
            <w:right w:val="none" w:sz="0" w:space="0" w:color="auto"/>
          </w:divBdr>
        </w:div>
        <w:div w:id="1631982388">
          <w:marLeft w:val="0"/>
          <w:marRight w:val="0"/>
          <w:marTop w:val="0"/>
          <w:marBottom w:val="0"/>
          <w:divBdr>
            <w:top w:val="none" w:sz="0" w:space="0" w:color="auto"/>
            <w:left w:val="none" w:sz="0" w:space="0" w:color="auto"/>
            <w:bottom w:val="none" w:sz="0" w:space="0" w:color="auto"/>
            <w:right w:val="none" w:sz="0" w:space="0" w:color="auto"/>
          </w:divBdr>
        </w:div>
        <w:div w:id="1638340768">
          <w:marLeft w:val="0"/>
          <w:marRight w:val="0"/>
          <w:marTop w:val="0"/>
          <w:marBottom w:val="0"/>
          <w:divBdr>
            <w:top w:val="none" w:sz="0" w:space="0" w:color="auto"/>
            <w:left w:val="none" w:sz="0" w:space="0" w:color="auto"/>
            <w:bottom w:val="none" w:sz="0" w:space="0" w:color="auto"/>
            <w:right w:val="none" w:sz="0" w:space="0" w:color="auto"/>
          </w:divBdr>
        </w:div>
        <w:div w:id="1638947996">
          <w:marLeft w:val="0"/>
          <w:marRight w:val="0"/>
          <w:marTop w:val="0"/>
          <w:marBottom w:val="0"/>
          <w:divBdr>
            <w:top w:val="none" w:sz="0" w:space="0" w:color="auto"/>
            <w:left w:val="none" w:sz="0" w:space="0" w:color="auto"/>
            <w:bottom w:val="none" w:sz="0" w:space="0" w:color="auto"/>
            <w:right w:val="none" w:sz="0" w:space="0" w:color="auto"/>
          </w:divBdr>
        </w:div>
        <w:div w:id="1647317553">
          <w:marLeft w:val="0"/>
          <w:marRight w:val="0"/>
          <w:marTop w:val="0"/>
          <w:marBottom w:val="0"/>
          <w:divBdr>
            <w:top w:val="none" w:sz="0" w:space="0" w:color="auto"/>
            <w:left w:val="none" w:sz="0" w:space="0" w:color="auto"/>
            <w:bottom w:val="none" w:sz="0" w:space="0" w:color="auto"/>
            <w:right w:val="none" w:sz="0" w:space="0" w:color="auto"/>
          </w:divBdr>
        </w:div>
        <w:div w:id="1680237706">
          <w:marLeft w:val="0"/>
          <w:marRight w:val="0"/>
          <w:marTop w:val="0"/>
          <w:marBottom w:val="0"/>
          <w:divBdr>
            <w:top w:val="none" w:sz="0" w:space="0" w:color="auto"/>
            <w:left w:val="none" w:sz="0" w:space="0" w:color="auto"/>
            <w:bottom w:val="none" w:sz="0" w:space="0" w:color="auto"/>
            <w:right w:val="none" w:sz="0" w:space="0" w:color="auto"/>
          </w:divBdr>
        </w:div>
        <w:div w:id="1684865145">
          <w:marLeft w:val="0"/>
          <w:marRight w:val="0"/>
          <w:marTop w:val="0"/>
          <w:marBottom w:val="0"/>
          <w:divBdr>
            <w:top w:val="none" w:sz="0" w:space="0" w:color="auto"/>
            <w:left w:val="none" w:sz="0" w:space="0" w:color="auto"/>
            <w:bottom w:val="none" w:sz="0" w:space="0" w:color="auto"/>
            <w:right w:val="none" w:sz="0" w:space="0" w:color="auto"/>
          </w:divBdr>
        </w:div>
        <w:div w:id="1695154469">
          <w:marLeft w:val="0"/>
          <w:marRight w:val="0"/>
          <w:marTop w:val="0"/>
          <w:marBottom w:val="0"/>
          <w:divBdr>
            <w:top w:val="none" w:sz="0" w:space="0" w:color="auto"/>
            <w:left w:val="none" w:sz="0" w:space="0" w:color="auto"/>
            <w:bottom w:val="none" w:sz="0" w:space="0" w:color="auto"/>
            <w:right w:val="none" w:sz="0" w:space="0" w:color="auto"/>
          </w:divBdr>
        </w:div>
        <w:div w:id="1695618903">
          <w:marLeft w:val="0"/>
          <w:marRight w:val="0"/>
          <w:marTop w:val="0"/>
          <w:marBottom w:val="0"/>
          <w:divBdr>
            <w:top w:val="none" w:sz="0" w:space="0" w:color="auto"/>
            <w:left w:val="none" w:sz="0" w:space="0" w:color="auto"/>
            <w:bottom w:val="none" w:sz="0" w:space="0" w:color="auto"/>
            <w:right w:val="none" w:sz="0" w:space="0" w:color="auto"/>
          </w:divBdr>
          <w:divsChild>
            <w:div w:id="258610654">
              <w:marLeft w:val="0"/>
              <w:marRight w:val="0"/>
              <w:marTop w:val="0"/>
              <w:marBottom w:val="0"/>
              <w:divBdr>
                <w:top w:val="none" w:sz="0" w:space="0" w:color="auto"/>
                <w:left w:val="none" w:sz="0" w:space="0" w:color="auto"/>
                <w:bottom w:val="none" w:sz="0" w:space="0" w:color="auto"/>
                <w:right w:val="none" w:sz="0" w:space="0" w:color="auto"/>
              </w:divBdr>
            </w:div>
            <w:div w:id="403525410">
              <w:marLeft w:val="0"/>
              <w:marRight w:val="0"/>
              <w:marTop w:val="0"/>
              <w:marBottom w:val="0"/>
              <w:divBdr>
                <w:top w:val="none" w:sz="0" w:space="0" w:color="auto"/>
                <w:left w:val="none" w:sz="0" w:space="0" w:color="auto"/>
                <w:bottom w:val="none" w:sz="0" w:space="0" w:color="auto"/>
                <w:right w:val="none" w:sz="0" w:space="0" w:color="auto"/>
              </w:divBdr>
            </w:div>
            <w:div w:id="1816414442">
              <w:marLeft w:val="0"/>
              <w:marRight w:val="0"/>
              <w:marTop w:val="0"/>
              <w:marBottom w:val="0"/>
              <w:divBdr>
                <w:top w:val="none" w:sz="0" w:space="0" w:color="auto"/>
                <w:left w:val="none" w:sz="0" w:space="0" w:color="auto"/>
                <w:bottom w:val="none" w:sz="0" w:space="0" w:color="auto"/>
                <w:right w:val="none" w:sz="0" w:space="0" w:color="auto"/>
              </w:divBdr>
            </w:div>
            <w:div w:id="1890458345">
              <w:marLeft w:val="0"/>
              <w:marRight w:val="0"/>
              <w:marTop w:val="0"/>
              <w:marBottom w:val="0"/>
              <w:divBdr>
                <w:top w:val="none" w:sz="0" w:space="0" w:color="auto"/>
                <w:left w:val="none" w:sz="0" w:space="0" w:color="auto"/>
                <w:bottom w:val="none" w:sz="0" w:space="0" w:color="auto"/>
                <w:right w:val="none" w:sz="0" w:space="0" w:color="auto"/>
              </w:divBdr>
            </w:div>
            <w:div w:id="1901749719">
              <w:marLeft w:val="0"/>
              <w:marRight w:val="0"/>
              <w:marTop w:val="0"/>
              <w:marBottom w:val="0"/>
              <w:divBdr>
                <w:top w:val="none" w:sz="0" w:space="0" w:color="auto"/>
                <w:left w:val="none" w:sz="0" w:space="0" w:color="auto"/>
                <w:bottom w:val="none" w:sz="0" w:space="0" w:color="auto"/>
                <w:right w:val="none" w:sz="0" w:space="0" w:color="auto"/>
              </w:divBdr>
            </w:div>
          </w:divsChild>
        </w:div>
        <w:div w:id="1725135704">
          <w:marLeft w:val="0"/>
          <w:marRight w:val="0"/>
          <w:marTop w:val="0"/>
          <w:marBottom w:val="0"/>
          <w:divBdr>
            <w:top w:val="none" w:sz="0" w:space="0" w:color="auto"/>
            <w:left w:val="none" w:sz="0" w:space="0" w:color="auto"/>
            <w:bottom w:val="none" w:sz="0" w:space="0" w:color="auto"/>
            <w:right w:val="none" w:sz="0" w:space="0" w:color="auto"/>
          </w:divBdr>
        </w:div>
        <w:div w:id="1728646806">
          <w:marLeft w:val="0"/>
          <w:marRight w:val="0"/>
          <w:marTop w:val="0"/>
          <w:marBottom w:val="0"/>
          <w:divBdr>
            <w:top w:val="none" w:sz="0" w:space="0" w:color="auto"/>
            <w:left w:val="none" w:sz="0" w:space="0" w:color="auto"/>
            <w:bottom w:val="none" w:sz="0" w:space="0" w:color="auto"/>
            <w:right w:val="none" w:sz="0" w:space="0" w:color="auto"/>
          </w:divBdr>
          <w:divsChild>
            <w:div w:id="416903711">
              <w:marLeft w:val="0"/>
              <w:marRight w:val="0"/>
              <w:marTop w:val="0"/>
              <w:marBottom w:val="0"/>
              <w:divBdr>
                <w:top w:val="none" w:sz="0" w:space="0" w:color="auto"/>
                <w:left w:val="none" w:sz="0" w:space="0" w:color="auto"/>
                <w:bottom w:val="none" w:sz="0" w:space="0" w:color="auto"/>
                <w:right w:val="none" w:sz="0" w:space="0" w:color="auto"/>
              </w:divBdr>
            </w:div>
            <w:div w:id="457727889">
              <w:marLeft w:val="0"/>
              <w:marRight w:val="0"/>
              <w:marTop w:val="0"/>
              <w:marBottom w:val="0"/>
              <w:divBdr>
                <w:top w:val="none" w:sz="0" w:space="0" w:color="auto"/>
                <w:left w:val="none" w:sz="0" w:space="0" w:color="auto"/>
                <w:bottom w:val="none" w:sz="0" w:space="0" w:color="auto"/>
                <w:right w:val="none" w:sz="0" w:space="0" w:color="auto"/>
              </w:divBdr>
            </w:div>
            <w:div w:id="841355578">
              <w:marLeft w:val="0"/>
              <w:marRight w:val="0"/>
              <w:marTop w:val="0"/>
              <w:marBottom w:val="0"/>
              <w:divBdr>
                <w:top w:val="none" w:sz="0" w:space="0" w:color="auto"/>
                <w:left w:val="none" w:sz="0" w:space="0" w:color="auto"/>
                <w:bottom w:val="none" w:sz="0" w:space="0" w:color="auto"/>
                <w:right w:val="none" w:sz="0" w:space="0" w:color="auto"/>
              </w:divBdr>
            </w:div>
            <w:div w:id="1246569794">
              <w:marLeft w:val="0"/>
              <w:marRight w:val="0"/>
              <w:marTop w:val="0"/>
              <w:marBottom w:val="0"/>
              <w:divBdr>
                <w:top w:val="none" w:sz="0" w:space="0" w:color="auto"/>
                <w:left w:val="none" w:sz="0" w:space="0" w:color="auto"/>
                <w:bottom w:val="none" w:sz="0" w:space="0" w:color="auto"/>
                <w:right w:val="none" w:sz="0" w:space="0" w:color="auto"/>
              </w:divBdr>
            </w:div>
            <w:div w:id="1446539273">
              <w:marLeft w:val="0"/>
              <w:marRight w:val="0"/>
              <w:marTop w:val="0"/>
              <w:marBottom w:val="0"/>
              <w:divBdr>
                <w:top w:val="none" w:sz="0" w:space="0" w:color="auto"/>
                <w:left w:val="none" w:sz="0" w:space="0" w:color="auto"/>
                <w:bottom w:val="none" w:sz="0" w:space="0" w:color="auto"/>
                <w:right w:val="none" w:sz="0" w:space="0" w:color="auto"/>
              </w:divBdr>
            </w:div>
          </w:divsChild>
        </w:div>
        <w:div w:id="1729036658">
          <w:marLeft w:val="0"/>
          <w:marRight w:val="0"/>
          <w:marTop w:val="0"/>
          <w:marBottom w:val="0"/>
          <w:divBdr>
            <w:top w:val="none" w:sz="0" w:space="0" w:color="auto"/>
            <w:left w:val="none" w:sz="0" w:space="0" w:color="auto"/>
            <w:bottom w:val="none" w:sz="0" w:space="0" w:color="auto"/>
            <w:right w:val="none" w:sz="0" w:space="0" w:color="auto"/>
          </w:divBdr>
        </w:div>
        <w:div w:id="1729110542">
          <w:marLeft w:val="0"/>
          <w:marRight w:val="0"/>
          <w:marTop w:val="0"/>
          <w:marBottom w:val="0"/>
          <w:divBdr>
            <w:top w:val="none" w:sz="0" w:space="0" w:color="auto"/>
            <w:left w:val="none" w:sz="0" w:space="0" w:color="auto"/>
            <w:bottom w:val="none" w:sz="0" w:space="0" w:color="auto"/>
            <w:right w:val="none" w:sz="0" w:space="0" w:color="auto"/>
          </w:divBdr>
        </w:div>
        <w:div w:id="1784376739">
          <w:marLeft w:val="0"/>
          <w:marRight w:val="0"/>
          <w:marTop w:val="0"/>
          <w:marBottom w:val="0"/>
          <w:divBdr>
            <w:top w:val="none" w:sz="0" w:space="0" w:color="auto"/>
            <w:left w:val="none" w:sz="0" w:space="0" w:color="auto"/>
            <w:bottom w:val="none" w:sz="0" w:space="0" w:color="auto"/>
            <w:right w:val="none" w:sz="0" w:space="0" w:color="auto"/>
          </w:divBdr>
        </w:div>
        <w:div w:id="1802183711">
          <w:marLeft w:val="0"/>
          <w:marRight w:val="0"/>
          <w:marTop w:val="0"/>
          <w:marBottom w:val="0"/>
          <w:divBdr>
            <w:top w:val="none" w:sz="0" w:space="0" w:color="auto"/>
            <w:left w:val="none" w:sz="0" w:space="0" w:color="auto"/>
            <w:bottom w:val="none" w:sz="0" w:space="0" w:color="auto"/>
            <w:right w:val="none" w:sz="0" w:space="0" w:color="auto"/>
          </w:divBdr>
        </w:div>
        <w:div w:id="1806317761">
          <w:marLeft w:val="0"/>
          <w:marRight w:val="0"/>
          <w:marTop w:val="0"/>
          <w:marBottom w:val="0"/>
          <w:divBdr>
            <w:top w:val="none" w:sz="0" w:space="0" w:color="auto"/>
            <w:left w:val="none" w:sz="0" w:space="0" w:color="auto"/>
            <w:bottom w:val="none" w:sz="0" w:space="0" w:color="auto"/>
            <w:right w:val="none" w:sz="0" w:space="0" w:color="auto"/>
          </w:divBdr>
        </w:div>
        <w:div w:id="1808163318">
          <w:marLeft w:val="0"/>
          <w:marRight w:val="0"/>
          <w:marTop w:val="0"/>
          <w:marBottom w:val="0"/>
          <w:divBdr>
            <w:top w:val="none" w:sz="0" w:space="0" w:color="auto"/>
            <w:left w:val="none" w:sz="0" w:space="0" w:color="auto"/>
            <w:bottom w:val="none" w:sz="0" w:space="0" w:color="auto"/>
            <w:right w:val="none" w:sz="0" w:space="0" w:color="auto"/>
          </w:divBdr>
        </w:div>
        <w:div w:id="1808470591">
          <w:marLeft w:val="0"/>
          <w:marRight w:val="0"/>
          <w:marTop w:val="0"/>
          <w:marBottom w:val="0"/>
          <w:divBdr>
            <w:top w:val="none" w:sz="0" w:space="0" w:color="auto"/>
            <w:left w:val="none" w:sz="0" w:space="0" w:color="auto"/>
            <w:bottom w:val="none" w:sz="0" w:space="0" w:color="auto"/>
            <w:right w:val="none" w:sz="0" w:space="0" w:color="auto"/>
          </w:divBdr>
        </w:div>
        <w:div w:id="1815833354">
          <w:marLeft w:val="0"/>
          <w:marRight w:val="0"/>
          <w:marTop w:val="0"/>
          <w:marBottom w:val="0"/>
          <w:divBdr>
            <w:top w:val="none" w:sz="0" w:space="0" w:color="auto"/>
            <w:left w:val="none" w:sz="0" w:space="0" w:color="auto"/>
            <w:bottom w:val="none" w:sz="0" w:space="0" w:color="auto"/>
            <w:right w:val="none" w:sz="0" w:space="0" w:color="auto"/>
          </w:divBdr>
        </w:div>
        <w:div w:id="1816215135">
          <w:marLeft w:val="0"/>
          <w:marRight w:val="0"/>
          <w:marTop w:val="0"/>
          <w:marBottom w:val="0"/>
          <w:divBdr>
            <w:top w:val="none" w:sz="0" w:space="0" w:color="auto"/>
            <w:left w:val="none" w:sz="0" w:space="0" w:color="auto"/>
            <w:bottom w:val="none" w:sz="0" w:space="0" w:color="auto"/>
            <w:right w:val="none" w:sz="0" w:space="0" w:color="auto"/>
          </w:divBdr>
        </w:div>
        <w:div w:id="1835801591">
          <w:marLeft w:val="0"/>
          <w:marRight w:val="0"/>
          <w:marTop w:val="0"/>
          <w:marBottom w:val="0"/>
          <w:divBdr>
            <w:top w:val="none" w:sz="0" w:space="0" w:color="auto"/>
            <w:left w:val="none" w:sz="0" w:space="0" w:color="auto"/>
            <w:bottom w:val="none" w:sz="0" w:space="0" w:color="auto"/>
            <w:right w:val="none" w:sz="0" w:space="0" w:color="auto"/>
          </w:divBdr>
        </w:div>
        <w:div w:id="1837190486">
          <w:marLeft w:val="0"/>
          <w:marRight w:val="0"/>
          <w:marTop w:val="0"/>
          <w:marBottom w:val="0"/>
          <w:divBdr>
            <w:top w:val="none" w:sz="0" w:space="0" w:color="auto"/>
            <w:left w:val="none" w:sz="0" w:space="0" w:color="auto"/>
            <w:bottom w:val="none" w:sz="0" w:space="0" w:color="auto"/>
            <w:right w:val="none" w:sz="0" w:space="0" w:color="auto"/>
          </w:divBdr>
        </w:div>
        <w:div w:id="1837721373">
          <w:marLeft w:val="0"/>
          <w:marRight w:val="0"/>
          <w:marTop w:val="0"/>
          <w:marBottom w:val="0"/>
          <w:divBdr>
            <w:top w:val="none" w:sz="0" w:space="0" w:color="auto"/>
            <w:left w:val="none" w:sz="0" w:space="0" w:color="auto"/>
            <w:bottom w:val="none" w:sz="0" w:space="0" w:color="auto"/>
            <w:right w:val="none" w:sz="0" w:space="0" w:color="auto"/>
          </w:divBdr>
        </w:div>
        <w:div w:id="1851794689">
          <w:marLeft w:val="0"/>
          <w:marRight w:val="0"/>
          <w:marTop w:val="0"/>
          <w:marBottom w:val="0"/>
          <w:divBdr>
            <w:top w:val="none" w:sz="0" w:space="0" w:color="auto"/>
            <w:left w:val="none" w:sz="0" w:space="0" w:color="auto"/>
            <w:bottom w:val="none" w:sz="0" w:space="0" w:color="auto"/>
            <w:right w:val="none" w:sz="0" w:space="0" w:color="auto"/>
          </w:divBdr>
        </w:div>
        <w:div w:id="1856841994">
          <w:marLeft w:val="0"/>
          <w:marRight w:val="0"/>
          <w:marTop w:val="0"/>
          <w:marBottom w:val="0"/>
          <w:divBdr>
            <w:top w:val="none" w:sz="0" w:space="0" w:color="auto"/>
            <w:left w:val="none" w:sz="0" w:space="0" w:color="auto"/>
            <w:bottom w:val="none" w:sz="0" w:space="0" w:color="auto"/>
            <w:right w:val="none" w:sz="0" w:space="0" w:color="auto"/>
          </w:divBdr>
        </w:div>
        <w:div w:id="1904829411">
          <w:marLeft w:val="0"/>
          <w:marRight w:val="0"/>
          <w:marTop w:val="0"/>
          <w:marBottom w:val="0"/>
          <w:divBdr>
            <w:top w:val="none" w:sz="0" w:space="0" w:color="auto"/>
            <w:left w:val="none" w:sz="0" w:space="0" w:color="auto"/>
            <w:bottom w:val="none" w:sz="0" w:space="0" w:color="auto"/>
            <w:right w:val="none" w:sz="0" w:space="0" w:color="auto"/>
          </w:divBdr>
        </w:div>
        <w:div w:id="1915625506">
          <w:marLeft w:val="0"/>
          <w:marRight w:val="0"/>
          <w:marTop w:val="0"/>
          <w:marBottom w:val="0"/>
          <w:divBdr>
            <w:top w:val="none" w:sz="0" w:space="0" w:color="auto"/>
            <w:left w:val="none" w:sz="0" w:space="0" w:color="auto"/>
            <w:bottom w:val="none" w:sz="0" w:space="0" w:color="auto"/>
            <w:right w:val="none" w:sz="0" w:space="0" w:color="auto"/>
          </w:divBdr>
        </w:div>
        <w:div w:id="1922368859">
          <w:marLeft w:val="0"/>
          <w:marRight w:val="0"/>
          <w:marTop w:val="0"/>
          <w:marBottom w:val="0"/>
          <w:divBdr>
            <w:top w:val="none" w:sz="0" w:space="0" w:color="auto"/>
            <w:left w:val="none" w:sz="0" w:space="0" w:color="auto"/>
            <w:bottom w:val="none" w:sz="0" w:space="0" w:color="auto"/>
            <w:right w:val="none" w:sz="0" w:space="0" w:color="auto"/>
          </w:divBdr>
        </w:div>
        <w:div w:id="1924755278">
          <w:marLeft w:val="0"/>
          <w:marRight w:val="0"/>
          <w:marTop w:val="0"/>
          <w:marBottom w:val="0"/>
          <w:divBdr>
            <w:top w:val="none" w:sz="0" w:space="0" w:color="auto"/>
            <w:left w:val="none" w:sz="0" w:space="0" w:color="auto"/>
            <w:bottom w:val="none" w:sz="0" w:space="0" w:color="auto"/>
            <w:right w:val="none" w:sz="0" w:space="0" w:color="auto"/>
          </w:divBdr>
        </w:div>
        <w:div w:id="1929844290">
          <w:marLeft w:val="0"/>
          <w:marRight w:val="0"/>
          <w:marTop w:val="0"/>
          <w:marBottom w:val="0"/>
          <w:divBdr>
            <w:top w:val="none" w:sz="0" w:space="0" w:color="auto"/>
            <w:left w:val="none" w:sz="0" w:space="0" w:color="auto"/>
            <w:bottom w:val="none" w:sz="0" w:space="0" w:color="auto"/>
            <w:right w:val="none" w:sz="0" w:space="0" w:color="auto"/>
          </w:divBdr>
        </w:div>
        <w:div w:id="1938559591">
          <w:marLeft w:val="0"/>
          <w:marRight w:val="0"/>
          <w:marTop w:val="0"/>
          <w:marBottom w:val="0"/>
          <w:divBdr>
            <w:top w:val="none" w:sz="0" w:space="0" w:color="auto"/>
            <w:left w:val="none" w:sz="0" w:space="0" w:color="auto"/>
            <w:bottom w:val="none" w:sz="0" w:space="0" w:color="auto"/>
            <w:right w:val="none" w:sz="0" w:space="0" w:color="auto"/>
          </w:divBdr>
        </w:div>
        <w:div w:id="1955136251">
          <w:marLeft w:val="0"/>
          <w:marRight w:val="0"/>
          <w:marTop w:val="0"/>
          <w:marBottom w:val="0"/>
          <w:divBdr>
            <w:top w:val="none" w:sz="0" w:space="0" w:color="auto"/>
            <w:left w:val="none" w:sz="0" w:space="0" w:color="auto"/>
            <w:bottom w:val="none" w:sz="0" w:space="0" w:color="auto"/>
            <w:right w:val="none" w:sz="0" w:space="0" w:color="auto"/>
          </w:divBdr>
        </w:div>
        <w:div w:id="1958877661">
          <w:marLeft w:val="0"/>
          <w:marRight w:val="0"/>
          <w:marTop w:val="0"/>
          <w:marBottom w:val="0"/>
          <w:divBdr>
            <w:top w:val="none" w:sz="0" w:space="0" w:color="auto"/>
            <w:left w:val="none" w:sz="0" w:space="0" w:color="auto"/>
            <w:bottom w:val="none" w:sz="0" w:space="0" w:color="auto"/>
            <w:right w:val="none" w:sz="0" w:space="0" w:color="auto"/>
          </w:divBdr>
        </w:div>
        <w:div w:id="1974020371">
          <w:marLeft w:val="0"/>
          <w:marRight w:val="0"/>
          <w:marTop w:val="0"/>
          <w:marBottom w:val="0"/>
          <w:divBdr>
            <w:top w:val="none" w:sz="0" w:space="0" w:color="auto"/>
            <w:left w:val="none" w:sz="0" w:space="0" w:color="auto"/>
            <w:bottom w:val="none" w:sz="0" w:space="0" w:color="auto"/>
            <w:right w:val="none" w:sz="0" w:space="0" w:color="auto"/>
          </w:divBdr>
        </w:div>
        <w:div w:id="1974097628">
          <w:marLeft w:val="0"/>
          <w:marRight w:val="0"/>
          <w:marTop w:val="0"/>
          <w:marBottom w:val="0"/>
          <w:divBdr>
            <w:top w:val="none" w:sz="0" w:space="0" w:color="auto"/>
            <w:left w:val="none" w:sz="0" w:space="0" w:color="auto"/>
            <w:bottom w:val="none" w:sz="0" w:space="0" w:color="auto"/>
            <w:right w:val="none" w:sz="0" w:space="0" w:color="auto"/>
          </w:divBdr>
        </w:div>
        <w:div w:id="1980110749">
          <w:marLeft w:val="0"/>
          <w:marRight w:val="0"/>
          <w:marTop w:val="0"/>
          <w:marBottom w:val="0"/>
          <w:divBdr>
            <w:top w:val="none" w:sz="0" w:space="0" w:color="auto"/>
            <w:left w:val="none" w:sz="0" w:space="0" w:color="auto"/>
            <w:bottom w:val="none" w:sz="0" w:space="0" w:color="auto"/>
            <w:right w:val="none" w:sz="0" w:space="0" w:color="auto"/>
          </w:divBdr>
        </w:div>
        <w:div w:id="1986277195">
          <w:marLeft w:val="0"/>
          <w:marRight w:val="0"/>
          <w:marTop w:val="0"/>
          <w:marBottom w:val="0"/>
          <w:divBdr>
            <w:top w:val="none" w:sz="0" w:space="0" w:color="auto"/>
            <w:left w:val="none" w:sz="0" w:space="0" w:color="auto"/>
            <w:bottom w:val="none" w:sz="0" w:space="0" w:color="auto"/>
            <w:right w:val="none" w:sz="0" w:space="0" w:color="auto"/>
          </w:divBdr>
          <w:divsChild>
            <w:div w:id="330252980">
              <w:marLeft w:val="0"/>
              <w:marRight w:val="0"/>
              <w:marTop w:val="0"/>
              <w:marBottom w:val="0"/>
              <w:divBdr>
                <w:top w:val="none" w:sz="0" w:space="0" w:color="auto"/>
                <w:left w:val="none" w:sz="0" w:space="0" w:color="auto"/>
                <w:bottom w:val="none" w:sz="0" w:space="0" w:color="auto"/>
                <w:right w:val="none" w:sz="0" w:space="0" w:color="auto"/>
              </w:divBdr>
            </w:div>
            <w:div w:id="353190997">
              <w:marLeft w:val="0"/>
              <w:marRight w:val="0"/>
              <w:marTop w:val="0"/>
              <w:marBottom w:val="0"/>
              <w:divBdr>
                <w:top w:val="none" w:sz="0" w:space="0" w:color="auto"/>
                <w:left w:val="none" w:sz="0" w:space="0" w:color="auto"/>
                <w:bottom w:val="none" w:sz="0" w:space="0" w:color="auto"/>
                <w:right w:val="none" w:sz="0" w:space="0" w:color="auto"/>
              </w:divBdr>
            </w:div>
            <w:div w:id="1227185555">
              <w:marLeft w:val="0"/>
              <w:marRight w:val="0"/>
              <w:marTop w:val="0"/>
              <w:marBottom w:val="0"/>
              <w:divBdr>
                <w:top w:val="none" w:sz="0" w:space="0" w:color="auto"/>
                <w:left w:val="none" w:sz="0" w:space="0" w:color="auto"/>
                <w:bottom w:val="none" w:sz="0" w:space="0" w:color="auto"/>
                <w:right w:val="none" w:sz="0" w:space="0" w:color="auto"/>
              </w:divBdr>
            </w:div>
            <w:div w:id="1530416899">
              <w:marLeft w:val="0"/>
              <w:marRight w:val="0"/>
              <w:marTop w:val="0"/>
              <w:marBottom w:val="0"/>
              <w:divBdr>
                <w:top w:val="none" w:sz="0" w:space="0" w:color="auto"/>
                <w:left w:val="none" w:sz="0" w:space="0" w:color="auto"/>
                <w:bottom w:val="none" w:sz="0" w:space="0" w:color="auto"/>
                <w:right w:val="none" w:sz="0" w:space="0" w:color="auto"/>
              </w:divBdr>
            </w:div>
            <w:div w:id="2111899550">
              <w:marLeft w:val="0"/>
              <w:marRight w:val="0"/>
              <w:marTop w:val="0"/>
              <w:marBottom w:val="0"/>
              <w:divBdr>
                <w:top w:val="none" w:sz="0" w:space="0" w:color="auto"/>
                <w:left w:val="none" w:sz="0" w:space="0" w:color="auto"/>
                <w:bottom w:val="none" w:sz="0" w:space="0" w:color="auto"/>
                <w:right w:val="none" w:sz="0" w:space="0" w:color="auto"/>
              </w:divBdr>
            </w:div>
          </w:divsChild>
        </w:div>
        <w:div w:id="1996957172">
          <w:marLeft w:val="0"/>
          <w:marRight w:val="0"/>
          <w:marTop w:val="0"/>
          <w:marBottom w:val="0"/>
          <w:divBdr>
            <w:top w:val="none" w:sz="0" w:space="0" w:color="auto"/>
            <w:left w:val="none" w:sz="0" w:space="0" w:color="auto"/>
            <w:bottom w:val="none" w:sz="0" w:space="0" w:color="auto"/>
            <w:right w:val="none" w:sz="0" w:space="0" w:color="auto"/>
          </w:divBdr>
        </w:div>
        <w:div w:id="2007322245">
          <w:marLeft w:val="0"/>
          <w:marRight w:val="0"/>
          <w:marTop w:val="0"/>
          <w:marBottom w:val="0"/>
          <w:divBdr>
            <w:top w:val="none" w:sz="0" w:space="0" w:color="auto"/>
            <w:left w:val="none" w:sz="0" w:space="0" w:color="auto"/>
            <w:bottom w:val="none" w:sz="0" w:space="0" w:color="auto"/>
            <w:right w:val="none" w:sz="0" w:space="0" w:color="auto"/>
          </w:divBdr>
        </w:div>
        <w:div w:id="2012829778">
          <w:marLeft w:val="0"/>
          <w:marRight w:val="0"/>
          <w:marTop w:val="0"/>
          <w:marBottom w:val="0"/>
          <w:divBdr>
            <w:top w:val="none" w:sz="0" w:space="0" w:color="auto"/>
            <w:left w:val="none" w:sz="0" w:space="0" w:color="auto"/>
            <w:bottom w:val="none" w:sz="0" w:space="0" w:color="auto"/>
            <w:right w:val="none" w:sz="0" w:space="0" w:color="auto"/>
          </w:divBdr>
        </w:div>
        <w:div w:id="2023898769">
          <w:marLeft w:val="0"/>
          <w:marRight w:val="0"/>
          <w:marTop w:val="0"/>
          <w:marBottom w:val="0"/>
          <w:divBdr>
            <w:top w:val="none" w:sz="0" w:space="0" w:color="auto"/>
            <w:left w:val="none" w:sz="0" w:space="0" w:color="auto"/>
            <w:bottom w:val="none" w:sz="0" w:space="0" w:color="auto"/>
            <w:right w:val="none" w:sz="0" w:space="0" w:color="auto"/>
          </w:divBdr>
          <w:divsChild>
            <w:div w:id="1324041330">
              <w:marLeft w:val="0"/>
              <w:marRight w:val="0"/>
              <w:marTop w:val="0"/>
              <w:marBottom w:val="0"/>
              <w:divBdr>
                <w:top w:val="none" w:sz="0" w:space="0" w:color="auto"/>
                <w:left w:val="none" w:sz="0" w:space="0" w:color="auto"/>
                <w:bottom w:val="none" w:sz="0" w:space="0" w:color="auto"/>
                <w:right w:val="none" w:sz="0" w:space="0" w:color="auto"/>
              </w:divBdr>
            </w:div>
          </w:divsChild>
        </w:div>
        <w:div w:id="2027052722">
          <w:marLeft w:val="0"/>
          <w:marRight w:val="0"/>
          <w:marTop w:val="0"/>
          <w:marBottom w:val="0"/>
          <w:divBdr>
            <w:top w:val="none" w:sz="0" w:space="0" w:color="auto"/>
            <w:left w:val="none" w:sz="0" w:space="0" w:color="auto"/>
            <w:bottom w:val="none" w:sz="0" w:space="0" w:color="auto"/>
            <w:right w:val="none" w:sz="0" w:space="0" w:color="auto"/>
          </w:divBdr>
        </w:div>
        <w:div w:id="2027169858">
          <w:marLeft w:val="0"/>
          <w:marRight w:val="0"/>
          <w:marTop w:val="0"/>
          <w:marBottom w:val="0"/>
          <w:divBdr>
            <w:top w:val="none" w:sz="0" w:space="0" w:color="auto"/>
            <w:left w:val="none" w:sz="0" w:space="0" w:color="auto"/>
            <w:bottom w:val="none" w:sz="0" w:space="0" w:color="auto"/>
            <w:right w:val="none" w:sz="0" w:space="0" w:color="auto"/>
          </w:divBdr>
        </w:div>
        <w:div w:id="2032755755">
          <w:marLeft w:val="0"/>
          <w:marRight w:val="0"/>
          <w:marTop w:val="0"/>
          <w:marBottom w:val="0"/>
          <w:divBdr>
            <w:top w:val="none" w:sz="0" w:space="0" w:color="auto"/>
            <w:left w:val="none" w:sz="0" w:space="0" w:color="auto"/>
            <w:bottom w:val="none" w:sz="0" w:space="0" w:color="auto"/>
            <w:right w:val="none" w:sz="0" w:space="0" w:color="auto"/>
          </w:divBdr>
        </w:div>
        <w:div w:id="2034843380">
          <w:marLeft w:val="0"/>
          <w:marRight w:val="0"/>
          <w:marTop w:val="0"/>
          <w:marBottom w:val="0"/>
          <w:divBdr>
            <w:top w:val="none" w:sz="0" w:space="0" w:color="auto"/>
            <w:left w:val="none" w:sz="0" w:space="0" w:color="auto"/>
            <w:bottom w:val="none" w:sz="0" w:space="0" w:color="auto"/>
            <w:right w:val="none" w:sz="0" w:space="0" w:color="auto"/>
          </w:divBdr>
        </w:div>
        <w:div w:id="2048872492">
          <w:marLeft w:val="0"/>
          <w:marRight w:val="0"/>
          <w:marTop w:val="0"/>
          <w:marBottom w:val="0"/>
          <w:divBdr>
            <w:top w:val="none" w:sz="0" w:space="0" w:color="auto"/>
            <w:left w:val="none" w:sz="0" w:space="0" w:color="auto"/>
            <w:bottom w:val="none" w:sz="0" w:space="0" w:color="auto"/>
            <w:right w:val="none" w:sz="0" w:space="0" w:color="auto"/>
          </w:divBdr>
        </w:div>
        <w:div w:id="2050103584">
          <w:marLeft w:val="0"/>
          <w:marRight w:val="0"/>
          <w:marTop w:val="0"/>
          <w:marBottom w:val="0"/>
          <w:divBdr>
            <w:top w:val="none" w:sz="0" w:space="0" w:color="auto"/>
            <w:left w:val="none" w:sz="0" w:space="0" w:color="auto"/>
            <w:bottom w:val="none" w:sz="0" w:space="0" w:color="auto"/>
            <w:right w:val="none" w:sz="0" w:space="0" w:color="auto"/>
          </w:divBdr>
        </w:div>
        <w:div w:id="2078167911">
          <w:marLeft w:val="0"/>
          <w:marRight w:val="0"/>
          <w:marTop w:val="0"/>
          <w:marBottom w:val="0"/>
          <w:divBdr>
            <w:top w:val="none" w:sz="0" w:space="0" w:color="auto"/>
            <w:left w:val="none" w:sz="0" w:space="0" w:color="auto"/>
            <w:bottom w:val="none" w:sz="0" w:space="0" w:color="auto"/>
            <w:right w:val="none" w:sz="0" w:space="0" w:color="auto"/>
          </w:divBdr>
        </w:div>
        <w:div w:id="2088914323">
          <w:marLeft w:val="0"/>
          <w:marRight w:val="0"/>
          <w:marTop w:val="0"/>
          <w:marBottom w:val="0"/>
          <w:divBdr>
            <w:top w:val="none" w:sz="0" w:space="0" w:color="auto"/>
            <w:left w:val="none" w:sz="0" w:space="0" w:color="auto"/>
            <w:bottom w:val="none" w:sz="0" w:space="0" w:color="auto"/>
            <w:right w:val="none" w:sz="0" w:space="0" w:color="auto"/>
          </w:divBdr>
        </w:div>
        <w:div w:id="2102874032">
          <w:marLeft w:val="0"/>
          <w:marRight w:val="0"/>
          <w:marTop w:val="0"/>
          <w:marBottom w:val="0"/>
          <w:divBdr>
            <w:top w:val="none" w:sz="0" w:space="0" w:color="auto"/>
            <w:left w:val="none" w:sz="0" w:space="0" w:color="auto"/>
            <w:bottom w:val="none" w:sz="0" w:space="0" w:color="auto"/>
            <w:right w:val="none" w:sz="0" w:space="0" w:color="auto"/>
          </w:divBdr>
        </w:div>
        <w:div w:id="2115592445">
          <w:marLeft w:val="0"/>
          <w:marRight w:val="0"/>
          <w:marTop w:val="0"/>
          <w:marBottom w:val="0"/>
          <w:divBdr>
            <w:top w:val="none" w:sz="0" w:space="0" w:color="auto"/>
            <w:left w:val="none" w:sz="0" w:space="0" w:color="auto"/>
            <w:bottom w:val="none" w:sz="0" w:space="0" w:color="auto"/>
            <w:right w:val="none" w:sz="0" w:space="0" w:color="auto"/>
          </w:divBdr>
        </w:div>
        <w:div w:id="2122451276">
          <w:marLeft w:val="0"/>
          <w:marRight w:val="0"/>
          <w:marTop w:val="0"/>
          <w:marBottom w:val="0"/>
          <w:divBdr>
            <w:top w:val="none" w:sz="0" w:space="0" w:color="auto"/>
            <w:left w:val="none" w:sz="0" w:space="0" w:color="auto"/>
            <w:bottom w:val="none" w:sz="0" w:space="0" w:color="auto"/>
            <w:right w:val="none" w:sz="0" w:space="0" w:color="auto"/>
          </w:divBdr>
        </w:div>
        <w:div w:id="2124810996">
          <w:marLeft w:val="0"/>
          <w:marRight w:val="0"/>
          <w:marTop w:val="0"/>
          <w:marBottom w:val="0"/>
          <w:divBdr>
            <w:top w:val="none" w:sz="0" w:space="0" w:color="auto"/>
            <w:left w:val="none" w:sz="0" w:space="0" w:color="auto"/>
            <w:bottom w:val="none" w:sz="0" w:space="0" w:color="auto"/>
            <w:right w:val="none" w:sz="0" w:space="0" w:color="auto"/>
          </w:divBdr>
        </w:div>
        <w:div w:id="2128544563">
          <w:marLeft w:val="0"/>
          <w:marRight w:val="0"/>
          <w:marTop w:val="0"/>
          <w:marBottom w:val="0"/>
          <w:divBdr>
            <w:top w:val="none" w:sz="0" w:space="0" w:color="auto"/>
            <w:left w:val="none" w:sz="0" w:space="0" w:color="auto"/>
            <w:bottom w:val="none" w:sz="0" w:space="0" w:color="auto"/>
            <w:right w:val="none" w:sz="0" w:space="0" w:color="auto"/>
          </w:divBdr>
        </w:div>
        <w:div w:id="2141026934">
          <w:marLeft w:val="0"/>
          <w:marRight w:val="0"/>
          <w:marTop w:val="0"/>
          <w:marBottom w:val="0"/>
          <w:divBdr>
            <w:top w:val="none" w:sz="0" w:space="0" w:color="auto"/>
            <w:left w:val="none" w:sz="0" w:space="0" w:color="auto"/>
            <w:bottom w:val="none" w:sz="0" w:space="0" w:color="auto"/>
            <w:right w:val="none" w:sz="0" w:space="0" w:color="auto"/>
          </w:divBdr>
        </w:div>
        <w:div w:id="2142111384">
          <w:marLeft w:val="0"/>
          <w:marRight w:val="0"/>
          <w:marTop w:val="0"/>
          <w:marBottom w:val="0"/>
          <w:divBdr>
            <w:top w:val="none" w:sz="0" w:space="0" w:color="auto"/>
            <w:left w:val="none" w:sz="0" w:space="0" w:color="auto"/>
            <w:bottom w:val="none" w:sz="0" w:space="0" w:color="auto"/>
            <w:right w:val="none" w:sz="0" w:space="0" w:color="auto"/>
          </w:divBdr>
          <w:divsChild>
            <w:div w:id="635646359">
              <w:marLeft w:val="0"/>
              <w:marRight w:val="0"/>
              <w:marTop w:val="0"/>
              <w:marBottom w:val="0"/>
              <w:divBdr>
                <w:top w:val="none" w:sz="0" w:space="0" w:color="auto"/>
                <w:left w:val="none" w:sz="0" w:space="0" w:color="auto"/>
                <w:bottom w:val="none" w:sz="0" w:space="0" w:color="auto"/>
                <w:right w:val="none" w:sz="0" w:space="0" w:color="auto"/>
              </w:divBdr>
            </w:div>
            <w:div w:id="865293172">
              <w:marLeft w:val="0"/>
              <w:marRight w:val="0"/>
              <w:marTop w:val="0"/>
              <w:marBottom w:val="0"/>
              <w:divBdr>
                <w:top w:val="none" w:sz="0" w:space="0" w:color="auto"/>
                <w:left w:val="none" w:sz="0" w:space="0" w:color="auto"/>
                <w:bottom w:val="none" w:sz="0" w:space="0" w:color="auto"/>
                <w:right w:val="none" w:sz="0" w:space="0" w:color="auto"/>
              </w:divBdr>
            </w:div>
            <w:div w:id="1133402275">
              <w:marLeft w:val="0"/>
              <w:marRight w:val="0"/>
              <w:marTop w:val="0"/>
              <w:marBottom w:val="0"/>
              <w:divBdr>
                <w:top w:val="none" w:sz="0" w:space="0" w:color="auto"/>
                <w:left w:val="none" w:sz="0" w:space="0" w:color="auto"/>
                <w:bottom w:val="none" w:sz="0" w:space="0" w:color="auto"/>
                <w:right w:val="none" w:sz="0" w:space="0" w:color="auto"/>
              </w:divBdr>
            </w:div>
            <w:div w:id="1464696261">
              <w:marLeft w:val="0"/>
              <w:marRight w:val="0"/>
              <w:marTop w:val="0"/>
              <w:marBottom w:val="0"/>
              <w:divBdr>
                <w:top w:val="none" w:sz="0" w:space="0" w:color="auto"/>
                <w:left w:val="none" w:sz="0" w:space="0" w:color="auto"/>
                <w:bottom w:val="none" w:sz="0" w:space="0" w:color="auto"/>
                <w:right w:val="none" w:sz="0" w:space="0" w:color="auto"/>
              </w:divBdr>
            </w:div>
            <w:div w:id="20141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200">
      <w:bodyDiv w:val="1"/>
      <w:marLeft w:val="0"/>
      <w:marRight w:val="0"/>
      <w:marTop w:val="0"/>
      <w:marBottom w:val="0"/>
      <w:divBdr>
        <w:top w:val="none" w:sz="0" w:space="0" w:color="auto"/>
        <w:left w:val="none" w:sz="0" w:space="0" w:color="auto"/>
        <w:bottom w:val="none" w:sz="0" w:space="0" w:color="auto"/>
        <w:right w:val="none" w:sz="0" w:space="0" w:color="auto"/>
      </w:divBdr>
      <w:divsChild>
        <w:div w:id="105779001">
          <w:marLeft w:val="0"/>
          <w:marRight w:val="0"/>
          <w:marTop w:val="0"/>
          <w:marBottom w:val="0"/>
          <w:divBdr>
            <w:top w:val="none" w:sz="0" w:space="0" w:color="auto"/>
            <w:left w:val="none" w:sz="0" w:space="0" w:color="auto"/>
            <w:bottom w:val="none" w:sz="0" w:space="0" w:color="auto"/>
            <w:right w:val="none" w:sz="0" w:space="0" w:color="auto"/>
          </w:divBdr>
        </w:div>
        <w:div w:id="1271812939">
          <w:marLeft w:val="0"/>
          <w:marRight w:val="0"/>
          <w:marTop w:val="0"/>
          <w:marBottom w:val="0"/>
          <w:divBdr>
            <w:top w:val="none" w:sz="0" w:space="0" w:color="auto"/>
            <w:left w:val="none" w:sz="0" w:space="0" w:color="auto"/>
            <w:bottom w:val="none" w:sz="0" w:space="0" w:color="auto"/>
            <w:right w:val="none" w:sz="0" w:space="0" w:color="auto"/>
          </w:divBdr>
        </w:div>
      </w:divsChild>
    </w:div>
    <w:div w:id="331832898">
      <w:bodyDiv w:val="1"/>
      <w:marLeft w:val="0"/>
      <w:marRight w:val="0"/>
      <w:marTop w:val="0"/>
      <w:marBottom w:val="0"/>
      <w:divBdr>
        <w:top w:val="none" w:sz="0" w:space="0" w:color="auto"/>
        <w:left w:val="none" w:sz="0" w:space="0" w:color="auto"/>
        <w:bottom w:val="none" w:sz="0" w:space="0" w:color="auto"/>
        <w:right w:val="none" w:sz="0" w:space="0" w:color="auto"/>
      </w:divBdr>
      <w:divsChild>
        <w:div w:id="532889491">
          <w:marLeft w:val="0"/>
          <w:marRight w:val="0"/>
          <w:marTop w:val="0"/>
          <w:marBottom w:val="0"/>
          <w:divBdr>
            <w:top w:val="none" w:sz="0" w:space="0" w:color="auto"/>
            <w:left w:val="none" w:sz="0" w:space="0" w:color="auto"/>
            <w:bottom w:val="none" w:sz="0" w:space="0" w:color="auto"/>
            <w:right w:val="none" w:sz="0" w:space="0" w:color="auto"/>
          </w:divBdr>
        </w:div>
        <w:div w:id="1171263637">
          <w:marLeft w:val="0"/>
          <w:marRight w:val="0"/>
          <w:marTop w:val="0"/>
          <w:marBottom w:val="0"/>
          <w:divBdr>
            <w:top w:val="none" w:sz="0" w:space="0" w:color="auto"/>
            <w:left w:val="none" w:sz="0" w:space="0" w:color="auto"/>
            <w:bottom w:val="none" w:sz="0" w:space="0" w:color="auto"/>
            <w:right w:val="none" w:sz="0" w:space="0" w:color="auto"/>
          </w:divBdr>
        </w:div>
      </w:divsChild>
    </w:div>
    <w:div w:id="374620688">
      <w:bodyDiv w:val="1"/>
      <w:marLeft w:val="0"/>
      <w:marRight w:val="0"/>
      <w:marTop w:val="0"/>
      <w:marBottom w:val="0"/>
      <w:divBdr>
        <w:top w:val="none" w:sz="0" w:space="0" w:color="auto"/>
        <w:left w:val="none" w:sz="0" w:space="0" w:color="auto"/>
        <w:bottom w:val="none" w:sz="0" w:space="0" w:color="auto"/>
        <w:right w:val="none" w:sz="0" w:space="0" w:color="auto"/>
      </w:divBdr>
      <w:divsChild>
        <w:div w:id="195235038">
          <w:marLeft w:val="0"/>
          <w:marRight w:val="0"/>
          <w:marTop w:val="0"/>
          <w:marBottom w:val="0"/>
          <w:divBdr>
            <w:top w:val="none" w:sz="0" w:space="0" w:color="auto"/>
            <w:left w:val="none" w:sz="0" w:space="0" w:color="auto"/>
            <w:bottom w:val="none" w:sz="0" w:space="0" w:color="auto"/>
            <w:right w:val="none" w:sz="0" w:space="0" w:color="auto"/>
          </w:divBdr>
        </w:div>
        <w:div w:id="721636962">
          <w:marLeft w:val="0"/>
          <w:marRight w:val="0"/>
          <w:marTop w:val="0"/>
          <w:marBottom w:val="0"/>
          <w:divBdr>
            <w:top w:val="none" w:sz="0" w:space="0" w:color="auto"/>
            <w:left w:val="none" w:sz="0" w:space="0" w:color="auto"/>
            <w:bottom w:val="none" w:sz="0" w:space="0" w:color="auto"/>
            <w:right w:val="none" w:sz="0" w:space="0" w:color="auto"/>
          </w:divBdr>
          <w:divsChild>
            <w:div w:id="719521346">
              <w:marLeft w:val="0"/>
              <w:marRight w:val="0"/>
              <w:marTop w:val="30"/>
              <w:marBottom w:val="30"/>
              <w:divBdr>
                <w:top w:val="none" w:sz="0" w:space="0" w:color="auto"/>
                <w:left w:val="none" w:sz="0" w:space="0" w:color="auto"/>
                <w:bottom w:val="none" w:sz="0" w:space="0" w:color="auto"/>
                <w:right w:val="none" w:sz="0" w:space="0" w:color="auto"/>
              </w:divBdr>
              <w:divsChild>
                <w:div w:id="645403251">
                  <w:marLeft w:val="0"/>
                  <w:marRight w:val="0"/>
                  <w:marTop w:val="0"/>
                  <w:marBottom w:val="0"/>
                  <w:divBdr>
                    <w:top w:val="none" w:sz="0" w:space="0" w:color="auto"/>
                    <w:left w:val="none" w:sz="0" w:space="0" w:color="auto"/>
                    <w:bottom w:val="none" w:sz="0" w:space="0" w:color="auto"/>
                    <w:right w:val="none" w:sz="0" w:space="0" w:color="auto"/>
                  </w:divBdr>
                  <w:divsChild>
                    <w:div w:id="800266866">
                      <w:marLeft w:val="0"/>
                      <w:marRight w:val="0"/>
                      <w:marTop w:val="0"/>
                      <w:marBottom w:val="0"/>
                      <w:divBdr>
                        <w:top w:val="none" w:sz="0" w:space="0" w:color="auto"/>
                        <w:left w:val="none" w:sz="0" w:space="0" w:color="auto"/>
                        <w:bottom w:val="none" w:sz="0" w:space="0" w:color="auto"/>
                        <w:right w:val="none" w:sz="0" w:space="0" w:color="auto"/>
                      </w:divBdr>
                    </w:div>
                  </w:divsChild>
                </w:div>
                <w:div w:id="1000620218">
                  <w:marLeft w:val="0"/>
                  <w:marRight w:val="0"/>
                  <w:marTop w:val="0"/>
                  <w:marBottom w:val="0"/>
                  <w:divBdr>
                    <w:top w:val="none" w:sz="0" w:space="0" w:color="auto"/>
                    <w:left w:val="none" w:sz="0" w:space="0" w:color="auto"/>
                    <w:bottom w:val="none" w:sz="0" w:space="0" w:color="auto"/>
                    <w:right w:val="none" w:sz="0" w:space="0" w:color="auto"/>
                  </w:divBdr>
                  <w:divsChild>
                    <w:div w:id="2052263458">
                      <w:marLeft w:val="0"/>
                      <w:marRight w:val="0"/>
                      <w:marTop w:val="0"/>
                      <w:marBottom w:val="0"/>
                      <w:divBdr>
                        <w:top w:val="none" w:sz="0" w:space="0" w:color="auto"/>
                        <w:left w:val="none" w:sz="0" w:space="0" w:color="auto"/>
                        <w:bottom w:val="none" w:sz="0" w:space="0" w:color="auto"/>
                        <w:right w:val="none" w:sz="0" w:space="0" w:color="auto"/>
                      </w:divBdr>
                    </w:div>
                  </w:divsChild>
                </w:div>
                <w:div w:id="1164010877">
                  <w:marLeft w:val="0"/>
                  <w:marRight w:val="0"/>
                  <w:marTop w:val="0"/>
                  <w:marBottom w:val="0"/>
                  <w:divBdr>
                    <w:top w:val="none" w:sz="0" w:space="0" w:color="auto"/>
                    <w:left w:val="none" w:sz="0" w:space="0" w:color="auto"/>
                    <w:bottom w:val="none" w:sz="0" w:space="0" w:color="auto"/>
                    <w:right w:val="none" w:sz="0" w:space="0" w:color="auto"/>
                  </w:divBdr>
                  <w:divsChild>
                    <w:div w:id="169105159">
                      <w:marLeft w:val="0"/>
                      <w:marRight w:val="0"/>
                      <w:marTop w:val="0"/>
                      <w:marBottom w:val="0"/>
                      <w:divBdr>
                        <w:top w:val="none" w:sz="0" w:space="0" w:color="auto"/>
                        <w:left w:val="none" w:sz="0" w:space="0" w:color="auto"/>
                        <w:bottom w:val="none" w:sz="0" w:space="0" w:color="auto"/>
                        <w:right w:val="none" w:sz="0" w:space="0" w:color="auto"/>
                      </w:divBdr>
                    </w:div>
                  </w:divsChild>
                </w:div>
                <w:div w:id="1275210962">
                  <w:marLeft w:val="0"/>
                  <w:marRight w:val="0"/>
                  <w:marTop w:val="0"/>
                  <w:marBottom w:val="0"/>
                  <w:divBdr>
                    <w:top w:val="none" w:sz="0" w:space="0" w:color="auto"/>
                    <w:left w:val="none" w:sz="0" w:space="0" w:color="auto"/>
                    <w:bottom w:val="none" w:sz="0" w:space="0" w:color="auto"/>
                    <w:right w:val="none" w:sz="0" w:space="0" w:color="auto"/>
                  </w:divBdr>
                  <w:divsChild>
                    <w:div w:id="937446440">
                      <w:marLeft w:val="0"/>
                      <w:marRight w:val="0"/>
                      <w:marTop w:val="0"/>
                      <w:marBottom w:val="0"/>
                      <w:divBdr>
                        <w:top w:val="none" w:sz="0" w:space="0" w:color="auto"/>
                        <w:left w:val="none" w:sz="0" w:space="0" w:color="auto"/>
                        <w:bottom w:val="none" w:sz="0" w:space="0" w:color="auto"/>
                        <w:right w:val="none" w:sz="0" w:space="0" w:color="auto"/>
                      </w:divBdr>
                    </w:div>
                  </w:divsChild>
                </w:div>
                <w:div w:id="1917977682">
                  <w:marLeft w:val="0"/>
                  <w:marRight w:val="0"/>
                  <w:marTop w:val="0"/>
                  <w:marBottom w:val="0"/>
                  <w:divBdr>
                    <w:top w:val="none" w:sz="0" w:space="0" w:color="auto"/>
                    <w:left w:val="none" w:sz="0" w:space="0" w:color="auto"/>
                    <w:bottom w:val="none" w:sz="0" w:space="0" w:color="auto"/>
                    <w:right w:val="none" w:sz="0" w:space="0" w:color="auto"/>
                  </w:divBdr>
                  <w:divsChild>
                    <w:div w:id="163590761">
                      <w:marLeft w:val="0"/>
                      <w:marRight w:val="0"/>
                      <w:marTop w:val="0"/>
                      <w:marBottom w:val="0"/>
                      <w:divBdr>
                        <w:top w:val="none" w:sz="0" w:space="0" w:color="auto"/>
                        <w:left w:val="none" w:sz="0" w:space="0" w:color="auto"/>
                        <w:bottom w:val="none" w:sz="0" w:space="0" w:color="auto"/>
                        <w:right w:val="none" w:sz="0" w:space="0" w:color="auto"/>
                      </w:divBdr>
                    </w:div>
                  </w:divsChild>
                </w:div>
                <w:div w:id="2055617270">
                  <w:marLeft w:val="0"/>
                  <w:marRight w:val="0"/>
                  <w:marTop w:val="0"/>
                  <w:marBottom w:val="0"/>
                  <w:divBdr>
                    <w:top w:val="none" w:sz="0" w:space="0" w:color="auto"/>
                    <w:left w:val="none" w:sz="0" w:space="0" w:color="auto"/>
                    <w:bottom w:val="none" w:sz="0" w:space="0" w:color="auto"/>
                    <w:right w:val="none" w:sz="0" w:space="0" w:color="auto"/>
                  </w:divBdr>
                  <w:divsChild>
                    <w:div w:id="15645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903">
          <w:marLeft w:val="0"/>
          <w:marRight w:val="0"/>
          <w:marTop w:val="0"/>
          <w:marBottom w:val="0"/>
          <w:divBdr>
            <w:top w:val="none" w:sz="0" w:space="0" w:color="auto"/>
            <w:left w:val="none" w:sz="0" w:space="0" w:color="auto"/>
            <w:bottom w:val="none" w:sz="0" w:space="0" w:color="auto"/>
            <w:right w:val="none" w:sz="0" w:space="0" w:color="auto"/>
          </w:divBdr>
        </w:div>
      </w:divsChild>
    </w:div>
    <w:div w:id="454754363">
      <w:bodyDiv w:val="1"/>
      <w:marLeft w:val="0"/>
      <w:marRight w:val="0"/>
      <w:marTop w:val="0"/>
      <w:marBottom w:val="0"/>
      <w:divBdr>
        <w:top w:val="none" w:sz="0" w:space="0" w:color="auto"/>
        <w:left w:val="none" w:sz="0" w:space="0" w:color="auto"/>
        <w:bottom w:val="none" w:sz="0" w:space="0" w:color="auto"/>
        <w:right w:val="none" w:sz="0" w:space="0" w:color="auto"/>
      </w:divBdr>
      <w:divsChild>
        <w:div w:id="1241407803">
          <w:marLeft w:val="0"/>
          <w:marRight w:val="0"/>
          <w:marTop w:val="0"/>
          <w:marBottom w:val="0"/>
          <w:divBdr>
            <w:top w:val="none" w:sz="0" w:space="0" w:color="auto"/>
            <w:left w:val="none" w:sz="0" w:space="0" w:color="auto"/>
            <w:bottom w:val="none" w:sz="0" w:space="0" w:color="auto"/>
            <w:right w:val="none" w:sz="0" w:space="0" w:color="auto"/>
          </w:divBdr>
          <w:divsChild>
            <w:div w:id="193537464">
              <w:marLeft w:val="0"/>
              <w:marRight w:val="0"/>
              <w:marTop w:val="0"/>
              <w:marBottom w:val="0"/>
              <w:divBdr>
                <w:top w:val="none" w:sz="0" w:space="0" w:color="auto"/>
                <w:left w:val="none" w:sz="0" w:space="0" w:color="auto"/>
                <w:bottom w:val="none" w:sz="0" w:space="0" w:color="auto"/>
                <w:right w:val="none" w:sz="0" w:space="0" w:color="auto"/>
              </w:divBdr>
            </w:div>
            <w:div w:id="247034319">
              <w:marLeft w:val="0"/>
              <w:marRight w:val="0"/>
              <w:marTop w:val="0"/>
              <w:marBottom w:val="0"/>
              <w:divBdr>
                <w:top w:val="none" w:sz="0" w:space="0" w:color="auto"/>
                <w:left w:val="none" w:sz="0" w:space="0" w:color="auto"/>
                <w:bottom w:val="none" w:sz="0" w:space="0" w:color="auto"/>
                <w:right w:val="none" w:sz="0" w:space="0" w:color="auto"/>
              </w:divBdr>
            </w:div>
            <w:div w:id="664553002">
              <w:marLeft w:val="0"/>
              <w:marRight w:val="0"/>
              <w:marTop w:val="0"/>
              <w:marBottom w:val="0"/>
              <w:divBdr>
                <w:top w:val="none" w:sz="0" w:space="0" w:color="auto"/>
                <w:left w:val="none" w:sz="0" w:space="0" w:color="auto"/>
                <w:bottom w:val="none" w:sz="0" w:space="0" w:color="auto"/>
                <w:right w:val="none" w:sz="0" w:space="0" w:color="auto"/>
              </w:divBdr>
            </w:div>
            <w:div w:id="810901054">
              <w:marLeft w:val="0"/>
              <w:marRight w:val="0"/>
              <w:marTop w:val="0"/>
              <w:marBottom w:val="0"/>
              <w:divBdr>
                <w:top w:val="none" w:sz="0" w:space="0" w:color="auto"/>
                <w:left w:val="none" w:sz="0" w:space="0" w:color="auto"/>
                <w:bottom w:val="none" w:sz="0" w:space="0" w:color="auto"/>
                <w:right w:val="none" w:sz="0" w:space="0" w:color="auto"/>
              </w:divBdr>
            </w:div>
            <w:div w:id="975372464">
              <w:marLeft w:val="0"/>
              <w:marRight w:val="0"/>
              <w:marTop w:val="0"/>
              <w:marBottom w:val="0"/>
              <w:divBdr>
                <w:top w:val="none" w:sz="0" w:space="0" w:color="auto"/>
                <w:left w:val="none" w:sz="0" w:space="0" w:color="auto"/>
                <w:bottom w:val="none" w:sz="0" w:space="0" w:color="auto"/>
                <w:right w:val="none" w:sz="0" w:space="0" w:color="auto"/>
              </w:divBdr>
            </w:div>
            <w:div w:id="1158572893">
              <w:marLeft w:val="0"/>
              <w:marRight w:val="0"/>
              <w:marTop w:val="0"/>
              <w:marBottom w:val="0"/>
              <w:divBdr>
                <w:top w:val="none" w:sz="0" w:space="0" w:color="auto"/>
                <w:left w:val="none" w:sz="0" w:space="0" w:color="auto"/>
                <w:bottom w:val="none" w:sz="0" w:space="0" w:color="auto"/>
                <w:right w:val="none" w:sz="0" w:space="0" w:color="auto"/>
              </w:divBdr>
            </w:div>
            <w:div w:id="1607539802">
              <w:marLeft w:val="0"/>
              <w:marRight w:val="0"/>
              <w:marTop w:val="0"/>
              <w:marBottom w:val="0"/>
              <w:divBdr>
                <w:top w:val="none" w:sz="0" w:space="0" w:color="auto"/>
                <w:left w:val="none" w:sz="0" w:space="0" w:color="auto"/>
                <w:bottom w:val="none" w:sz="0" w:space="0" w:color="auto"/>
                <w:right w:val="none" w:sz="0" w:space="0" w:color="auto"/>
              </w:divBdr>
            </w:div>
            <w:div w:id="2055881048">
              <w:marLeft w:val="0"/>
              <w:marRight w:val="0"/>
              <w:marTop w:val="0"/>
              <w:marBottom w:val="0"/>
              <w:divBdr>
                <w:top w:val="none" w:sz="0" w:space="0" w:color="auto"/>
                <w:left w:val="none" w:sz="0" w:space="0" w:color="auto"/>
                <w:bottom w:val="none" w:sz="0" w:space="0" w:color="auto"/>
                <w:right w:val="none" w:sz="0" w:space="0" w:color="auto"/>
              </w:divBdr>
            </w:div>
            <w:div w:id="2135324172">
              <w:marLeft w:val="0"/>
              <w:marRight w:val="0"/>
              <w:marTop w:val="0"/>
              <w:marBottom w:val="0"/>
              <w:divBdr>
                <w:top w:val="none" w:sz="0" w:space="0" w:color="auto"/>
                <w:left w:val="none" w:sz="0" w:space="0" w:color="auto"/>
                <w:bottom w:val="none" w:sz="0" w:space="0" w:color="auto"/>
                <w:right w:val="none" w:sz="0" w:space="0" w:color="auto"/>
              </w:divBdr>
            </w:div>
          </w:divsChild>
        </w:div>
        <w:div w:id="1495297259">
          <w:marLeft w:val="0"/>
          <w:marRight w:val="0"/>
          <w:marTop w:val="0"/>
          <w:marBottom w:val="0"/>
          <w:divBdr>
            <w:top w:val="none" w:sz="0" w:space="0" w:color="auto"/>
            <w:left w:val="none" w:sz="0" w:space="0" w:color="auto"/>
            <w:bottom w:val="none" w:sz="0" w:space="0" w:color="auto"/>
            <w:right w:val="none" w:sz="0" w:space="0" w:color="auto"/>
          </w:divBdr>
          <w:divsChild>
            <w:div w:id="285816496">
              <w:marLeft w:val="0"/>
              <w:marRight w:val="0"/>
              <w:marTop w:val="0"/>
              <w:marBottom w:val="0"/>
              <w:divBdr>
                <w:top w:val="none" w:sz="0" w:space="0" w:color="auto"/>
                <w:left w:val="none" w:sz="0" w:space="0" w:color="auto"/>
                <w:bottom w:val="none" w:sz="0" w:space="0" w:color="auto"/>
                <w:right w:val="none" w:sz="0" w:space="0" w:color="auto"/>
              </w:divBdr>
            </w:div>
            <w:div w:id="479493736">
              <w:marLeft w:val="0"/>
              <w:marRight w:val="0"/>
              <w:marTop w:val="0"/>
              <w:marBottom w:val="0"/>
              <w:divBdr>
                <w:top w:val="none" w:sz="0" w:space="0" w:color="auto"/>
                <w:left w:val="none" w:sz="0" w:space="0" w:color="auto"/>
                <w:bottom w:val="none" w:sz="0" w:space="0" w:color="auto"/>
                <w:right w:val="none" w:sz="0" w:space="0" w:color="auto"/>
              </w:divBdr>
            </w:div>
            <w:div w:id="546261610">
              <w:marLeft w:val="0"/>
              <w:marRight w:val="0"/>
              <w:marTop w:val="0"/>
              <w:marBottom w:val="0"/>
              <w:divBdr>
                <w:top w:val="none" w:sz="0" w:space="0" w:color="auto"/>
                <w:left w:val="none" w:sz="0" w:space="0" w:color="auto"/>
                <w:bottom w:val="none" w:sz="0" w:space="0" w:color="auto"/>
                <w:right w:val="none" w:sz="0" w:space="0" w:color="auto"/>
              </w:divBdr>
            </w:div>
            <w:div w:id="633558751">
              <w:marLeft w:val="0"/>
              <w:marRight w:val="0"/>
              <w:marTop w:val="0"/>
              <w:marBottom w:val="0"/>
              <w:divBdr>
                <w:top w:val="none" w:sz="0" w:space="0" w:color="auto"/>
                <w:left w:val="none" w:sz="0" w:space="0" w:color="auto"/>
                <w:bottom w:val="none" w:sz="0" w:space="0" w:color="auto"/>
                <w:right w:val="none" w:sz="0" w:space="0" w:color="auto"/>
              </w:divBdr>
            </w:div>
            <w:div w:id="9280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7865">
      <w:bodyDiv w:val="1"/>
      <w:marLeft w:val="0"/>
      <w:marRight w:val="0"/>
      <w:marTop w:val="0"/>
      <w:marBottom w:val="0"/>
      <w:divBdr>
        <w:top w:val="none" w:sz="0" w:space="0" w:color="auto"/>
        <w:left w:val="none" w:sz="0" w:space="0" w:color="auto"/>
        <w:bottom w:val="none" w:sz="0" w:space="0" w:color="auto"/>
        <w:right w:val="none" w:sz="0" w:space="0" w:color="auto"/>
      </w:divBdr>
    </w:div>
    <w:div w:id="532614234">
      <w:bodyDiv w:val="1"/>
      <w:marLeft w:val="0"/>
      <w:marRight w:val="0"/>
      <w:marTop w:val="0"/>
      <w:marBottom w:val="0"/>
      <w:divBdr>
        <w:top w:val="none" w:sz="0" w:space="0" w:color="auto"/>
        <w:left w:val="none" w:sz="0" w:space="0" w:color="auto"/>
        <w:bottom w:val="none" w:sz="0" w:space="0" w:color="auto"/>
        <w:right w:val="none" w:sz="0" w:space="0" w:color="auto"/>
      </w:divBdr>
      <w:divsChild>
        <w:div w:id="359873">
          <w:marLeft w:val="0"/>
          <w:marRight w:val="0"/>
          <w:marTop w:val="0"/>
          <w:marBottom w:val="0"/>
          <w:divBdr>
            <w:top w:val="none" w:sz="0" w:space="0" w:color="auto"/>
            <w:left w:val="none" w:sz="0" w:space="0" w:color="auto"/>
            <w:bottom w:val="none" w:sz="0" w:space="0" w:color="auto"/>
            <w:right w:val="none" w:sz="0" w:space="0" w:color="auto"/>
          </w:divBdr>
        </w:div>
        <w:div w:id="669534">
          <w:marLeft w:val="0"/>
          <w:marRight w:val="0"/>
          <w:marTop w:val="0"/>
          <w:marBottom w:val="0"/>
          <w:divBdr>
            <w:top w:val="none" w:sz="0" w:space="0" w:color="auto"/>
            <w:left w:val="none" w:sz="0" w:space="0" w:color="auto"/>
            <w:bottom w:val="none" w:sz="0" w:space="0" w:color="auto"/>
            <w:right w:val="none" w:sz="0" w:space="0" w:color="auto"/>
          </w:divBdr>
          <w:divsChild>
            <w:div w:id="98380158">
              <w:marLeft w:val="0"/>
              <w:marRight w:val="0"/>
              <w:marTop w:val="0"/>
              <w:marBottom w:val="0"/>
              <w:divBdr>
                <w:top w:val="none" w:sz="0" w:space="0" w:color="auto"/>
                <w:left w:val="none" w:sz="0" w:space="0" w:color="auto"/>
                <w:bottom w:val="none" w:sz="0" w:space="0" w:color="auto"/>
                <w:right w:val="none" w:sz="0" w:space="0" w:color="auto"/>
              </w:divBdr>
            </w:div>
            <w:div w:id="399790689">
              <w:marLeft w:val="0"/>
              <w:marRight w:val="0"/>
              <w:marTop w:val="0"/>
              <w:marBottom w:val="0"/>
              <w:divBdr>
                <w:top w:val="none" w:sz="0" w:space="0" w:color="auto"/>
                <w:left w:val="none" w:sz="0" w:space="0" w:color="auto"/>
                <w:bottom w:val="none" w:sz="0" w:space="0" w:color="auto"/>
                <w:right w:val="none" w:sz="0" w:space="0" w:color="auto"/>
              </w:divBdr>
            </w:div>
            <w:div w:id="494686757">
              <w:marLeft w:val="0"/>
              <w:marRight w:val="0"/>
              <w:marTop w:val="0"/>
              <w:marBottom w:val="0"/>
              <w:divBdr>
                <w:top w:val="none" w:sz="0" w:space="0" w:color="auto"/>
                <w:left w:val="none" w:sz="0" w:space="0" w:color="auto"/>
                <w:bottom w:val="none" w:sz="0" w:space="0" w:color="auto"/>
                <w:right w:val="none" w:sz="0" w:space="0" w:color="auto"/>
              </w:divBdr>
            </w:div>
            <w:div w:id="500702882">
              <w:marLeft w:val="0"/>
              <w:marRight w:val="0"/>
              <w:marTop w:val="0"/>
              <w:marBottom w:val="0"/>
              <w:divBdr>
                <w:top w:val="none" w:sz="0" w:space="0" w:color="auto"/>
                <w:left w:val="none" w:sz="0" w:space="0" w:color="auto"/>
                <w:bottom w:val="none" w:sz="0" w:space="0" w:color="auto"/>
                <w:right w:val="none" w:sz="0" w:space="0" w:color="auto"/>
              </w:divBdr>
            </w:div>
            <w:div w:id="761611013">
              <w:marLeft w:val="0"/>
              <w:marRight w:val="0"/>
              <w:marTop w:val="0"/>
              <w:marBottom w:val="0"/>
              <w:divBdr>
                <w:top w:val="none" w:sz="0" w:space="0" w:color="auto"/>
                <w:left w:val="none" w:sz="0" w:space="0" w:color="auto"/>
                <w:bottom w:val="none" w:sz="0" w:space="0" w:color="auto"/>
                <w:right w:val="none" w:sz="0" w:space="0" w:color="auto"/>
              </w:divBdr>
            </w:div>
            <w:div w:id="815608352">
              <w:marLeft w:val="0"/>
              <w:marRight w:val="0"/>
              <w:marTop w:val="0"/>
              <w:marBottom w:val="0"/>
              <w:divBdr>
                <w:top w:val="none" w:sz="0" w:space="0" w:color="auto"/>
                <w:left w:val="none" w:sz="0" w:space="0" w:color="auto"/>
                <w:bottom w:val="none" w:sz="0" w:space="0" w:color="auto"/>
                <w:right w:val="none" w:sz="0" w:space="0" w:color="auto"/>
              </w:divBdr>
            </w:div>
            <w:div w:id="929318613">
              <w:marLeft w:val="0"/>
              <w:marRight w:val="0"/>
              <w:marTop w:val="0"/>
              <w:marBottom w:val="0"/>
              <w:divBdr>
                <w:top w:val="none" w:sz="0" w:space="0" w:color="auto"/>
                <w:left w:val="none" w:sz="0" w:space="0" w:color="auto"/>
                <w:bottom w:val="none" w:sz="0" w:space="0" w:color="auto"/>
                <w:right w:val="none" w:sz="0" w:space="0" w:color="auto"/>
              </w:divBdr>
            </w:div>
            <w:div w:id="962031981">
              <w:marLeft w:val="0"/>
              <w:marRight w:val="0"/>
              <w:marTop w:val="0"/>
              <w:marBottom w:val="0"/>
              <w:divBdr>
                <w:top w:val="none" w:sz="0" w:space="0" w:color="auto"/>
                <w:left w:val="none" w:sz="0" w:space="0" w:color="auto"/>
                <w:bottom w:val="none" w:sz="0" w:space="0" w:color="auto"/>
                <w:right w:val="none" w:sz="0" w:space="0" w:color="auto"/>
              </w:divBdr>
            </w:div>
            <w:div w:id="987170817">
              <w:marLeft w:val="0"/>
              <w:marRight w:val="0"/>
              <w:marTop w:val="0"/>
              <w:marBottom w:val="0"/>
              <w:divBdr>
                <w:top w:val="none" w:sz="0" w:space="0" w:color="auto"/>
                <w:left w:val="none" w:sz="0" w:space="0" w:color="auto"/>
                <w:bottom w:val="none" w:sz="0" w:space="0" w:color="auto"/>
                <w:right w:val="none" w:sz="0" w:space="0" w:color="auto"/>
              </w:divBdr>
            </w:div>
            <w:div w:id="1005060631">
              <w:marLeft w:val="0"/>
              <w:marRight w:val="0"/>
              <w:marTop w:val="0"/>
              <w:marBottom w:val="0"/>
              <w:divBdr>
                <w:top w:val="none" w:sz="0" w:space="0" w:color="auto"/>
                <w:left w:val="none" w:sz="0" w:space="0" w:color="auto"/>
                <w:bottom w:val="none" w:sz="0" w:space="0" w:color="auto"/>
                <w:right w:val="none" w:sz="0" w:space="0" w:color="auto"/>
              </w:divBdr>
            </w:div>
            <w:div w:id="1117876133">
              <w:marLeft w:val="0"/>
              <w:marRight w:val="0"/>
              <w:marTop w:val="0"/>
              <w:marBottom w:val="0"/>
              <w:divBdr>
                <w:top w:val="none" w:sz="0" w:space="0" w:color="auto"/>
                <w:left w:val="none" w:sz="0" w:space="0" w:color="auto"/>
                <w:bottom w:val="none" w:sz="0" w:space="0" w:color="auto"/>
                <w:right w:val="none" w:sz="0" w:space="0" w:color="auto"/>
              </w:divBdr>
            </w:div>
            <w:div w:id="1508055362">
              <w:marLeft w:val="0"/>
              <w:marRight w:val="0"/>
              <w:marTop w:val="0"/>
              <w:marBottom w:val="0"/>
              <w:divBdr>
                <w:top w:val="none" w:sz="0" w:space="0" w:color="auto"/>
                <w:left w:val="none" w:sz="0" w:space="0" w:color="auto"/>
                <w:bottom w:val="none" w:sz="0" w:space="0" w:color="auto"/>
                <w:right w:val="none" w:sz="0" w:space="0" w:color="auto"/>
              </w:divBdr>
            </w:div>
            <w:div w:id="1535923549">
              <w:marLeft w:val="0"/>
              <w:marRight w:val="0"/>
              <w:marTop w:val="0"/>
              <w:marBottom w:val="0"/>
              <w:divBdr>
                <w:top w:val="none" w:sz="0" w:space="0" w:color="auto"/>
                <w:left w:val="none" w:sz="0" w:space="0" w:color="auto"/>
                <w:bottom w:val="none" w:sz="0" w:space="0" w:color="auto"/>
                <w:right w:val="none" w:sz="0" w:space="0" w:color="auto"/>
              </w:divBdr>
            </w:div>
            <w:div w:id="1635796067">
              <w:marLeft w:val="0"/>
              <w:marRight w:val="0"/>
              <w:marTop w:val="0"/>
              <w:marBottom w:val="0"/>
              <w:divBdr>
                <w:top w:val="none" w:sz="0" w:space="0" w:color="auto"/>
                <w:left w:val="none" w:sz="0" w:space="0" w:color="auto"/>
                <w:bottom w:val="none" w:sz="0" w:space="0" w:color="auto"/>
                <w:right w:val="none" w:sz="0" w:space="0" w:color="auto"/>
              </w:divBdr>
            </w:div>
            <w:div w:id="1734620069">
              <w:marLeft w:val="0"/>
              <w:marRight w:val="0"/>
              <w:marTop w:val="0"/>
              <w:marBottom w:val="0"/>
              <w:divBdr>
                <w:top w:val="none" w:sz="0" w:space="0" w:color="auto"/>
                <w:left w:val="none" w:sz="0" w:space="0" w:color="auto"/>
                <w:bottom w:val="none" w:sz="0" w:space="0" w:color="auto"/>
                <w:right w:val="none" w:sz="0" w:space="0" w:color="auto"/>
              </w:divBdr>
            </w:div>
            <w:div w:id="1803618487">
              <w:marLeft w:val="0"/>
              <w:marRight w:val="0"/>
              <w:marTop w:val="0"/>
              <w:marBottom w:val="0"/>
              <w:divBdr>
                <w:top w:val="none" w:sz="0" w:space="0" w:color="auto"/>
                <w:left w:val="none" w:sz="0" w:space="0" w:color="auto"/>
                <w:bottom w:val="none" w:sz="0" w:space="0" w:color="auto"/>
                <w:right w:val="none" w:sz="0" w:space="0" w:color="auto"/>
              </w:divBdr>
            </w:div>
            <w:div w:id="1853102317">
              <w:marLeft w:val="0"/>
              <w:marRight w:val="0"/>
              <w:marTop w:val="0"/>
              <w:marBottom w:val="0"/>
              <w:divBdr>
                <w:top w:val="none" w:sz="0" w:space="0" w:color="auto"/>
                <w:left w:val="none" w:sz="0" w:space="0" w:color="auto"/>
                <w:bottom w:val="none" w:sz="0" w:space="0" w:color="auto"/>
                <w:right w:val="none" w:sz="0" w:space="0" w:color="auto"/>
              </w:divBdr>
            </w:div>
            <w:div w:id="1918899161">
              <w:marLeft w:val="0"/>
              <w:marRight w:val="0"/>
              <w:marTop w:val="0"/>
              <w:marBottom w:val="0"/>
              <w:divBdr>
                <w:top w:val="none" w:sz="0" w:space="0" w:color="auto"/>
                <w:left w:val="none" w:sz="0" w:space="0" w:color="auto"/>
                <w:bottom w:val="none" w:sz="0" w:space="0" w:color="auto"/>
                <w:right w:val="none" w:sz="0" w:space="0" w:color="auto"/>
              </w:divBdr>
            </w:div>
            <w:div w:id="2016616946">
              <w:marLeft w:val="0"/>
              <w:marRight w:val="0"/>
              <w:marTop w:val="0"/>
              <w:marBottom w:val="0"/>
              <w:divBdr>
                <w:top w:val="none" w:sz="0" w:space="0" w:color="auto"/>
                <w:left w:val="none" w:sz="0" w:space="0" w:color="auto"/>
                <w:bottom w:val="none" w:sz="0" w:space="0" w:color="auto"/>
                <w:right w:val="none" w:sz="0" w:space="0" w:color="auto"/>
              </w:divBdr>
            </w:div>
            <w:div w:id="2122607587">
              <w:marLeft w:val="0"/>
              <w:marRight w:val="0"/>
              <w:marTop w:val="0"/>
              <w:marBottom w:val="0"/>
              <w:divBdr>
                <w:top w:val="none" w:sz="0" w:space="0" w:color="auto"/>
                <w:left w:val="none" w:sz="0" w:space="0" w:color="auto"/>
                <w:bottom w:val="none" w:sz="0" w:space="0" w:color="auto"/>
                <w:right w:val="none" w:sz="0" w:space="0" w:color="auto"/>
              </w:divBdr>
            </w:div>
          </w:divsChild>
        </w:div>
        <w:div w:id="22444902">
          <w:marLeft w:val="0"/>
          <w:marRight w:val="0"/>
          <w:marTop w:val="0"/>
          <w:marBottom w:val="0"/>
          <w:divBdr>
            <w:top w:val="none" w:sz="0" w:space="0" w:color="auto"/>
            <w:left w:val="none" w:sz="0" w:space="0" w:color="auto"/>
            <w:bottom w:val="none" w:sz="0" w:space="0" w:color="auto"/>
            <w:right w:val="none" w:sz="0" w:space="0" w:color="auto"/>
          </w:divBdr>
        </w:div>
        <w:div w:id="36008398">
          <w:marLeft w:val="0"/>
          <w:marRight w:val="0"/>
          <w:marTop w:val="0"/>
          <w:marBottom w:val="0"/>
          <w:divBdr>
            <w:top w:val="none" w:sz="0" w:space="0" w:color="auto"/>
            <w:left w:val="none" w:sz="0" w:space="0" w:color="auto"/>
            <w:bottom w:val="none" w:sz="0" w:space="0" w:color="auto"/>
            <w:right w:val="none" w:sz="0" w:space="0" w:color="auto"/>
          </w:divBdr>
        </w:div>
        <w:div w:id="37172654">
          <w:marLeft w:val="0"/>
          <w:marRight w:val="0"/>
          <w:marTop w:val="0"/>
          <w:marBottom w:val="0"/>
          <w:divBdr>
            <w:top w:val="none" w:sz="0" w:space="0" w:color="auto"/>
            <w:left w:val="none" w:sz="0" w:space="0" w:color="auto"/>
            <w:bottom w:val="none" w:sz="0" w:space="0" w:color="auto"/>
            <w:right w:val="none" w:sz="0" w:space="0" w:color="auto"/>
          </w:divBdr>
        </w:div>
        <w:div w:id="67502895">
          <w:marLeft w:val="0"/>
          <w:marRight w:val="0"/>
          <w:marTop w:val="0"/>
          <w:marBottom w:val="0"/>
          <w:divBdr>
            <w:top w:val="none" w:sz="0" w:space="0" w:color="auto"/>
            <w:left w:val="none" w:sz="0" w:space="0" w:color="auto"/>
            <w:bottom w:val="none" w:sz="0" w:space="0" w:color="auto"/>
            <w:right w:val="none" w:sz="0" w:space="0" w:color="auto"/>
          </w:divBdr>
        </w:div>
        <w:div w:id="67728858">
          <w:marLeft w:val="0"/>
          <w:marRight w:val="0"/>
          <w:marTop w:val="0"/>
          <w:marBottom w:val="0"/>
          <w:divBdr>
            <w:top w:val="none" w:sz="0" w:space="0" w:color="auto"/>
            <w:left w:val="none" w:sz="0" w:space="0" w:color="auto"/>
            <w:bottom w:val="none" w:sz="0" w:space="0" w:color="auto"/>
            <w:right w:val="none" w:sz="0" w:space="0" w:color="auto"/>
          </w:divBdr>
        </w:div>
        <w:div w:id="69354300">
          <w:marLeft w:val="0"/>
          <w:marRight w:val="0"/>
          <w:marTop w:val="0"/>
          <w:marBottom w:val="0"/>
          <w:divBdr>
            <w:top w:val="none" w:sz="0" w:space="0" w:color="auto"/>
            <w:left w:val="none" w:sz="0" w:space="0" w:color="auto"/>
            <w:bottom w:val="none" w:sz="0" w:space="0" w:color="auto"/>
            <w:right w:val="none" w:sz="0" w:space="0" w:color="auto"/>
          </w:divBdr>
        </w:div>
        <w:div w:id="83654804">
          <w:marLeft w:val="0"/>
          <w:marRight w:val="0"/>
          <w:marTop w:val="0"/>
          <w:marBottom w:val="0"/>
          <w:divBdr>
            <w:top w:val="none" w:sz="0" w:space="0" w:color="auto"/>
            <w:left w:val="none" w:sz="0" w:space="0" w:color="auto"/>
            <w:bottom w:val="none" w:sz="0" w:space="0" w:color="auto"/>
            <w:right w:val="none" w:sz="0" w:space="0" w:color="auto"/>
          </w:divBdr>
        </w:div>
        <w:div w:id="86931022">
          <w:marLeft w:val="0"/>
          <w:marRight w:val="0"/>
          <w:marTop w:val="0"/>
          <w:marBottom w:val="0"/>
          <w:divBdr>
            <w:top w:val="none" w:sz="0" w:space="0" w:color="auto"/>
            <w:left w:val="none" w:sz="0" w:space="0" w:color="auto"/>
            <w:bottom w:val="none" w:sz="0" w:space="0" w:color="auto"/>
            <w:right w:val="none" w:sz="0" w:space="0" w:color="auto"/>
          </w:divBdr>
        </w:div>
        <w:div w:id="95713639">
          <w:marLeft w:val="0"/>
          <w:marRight w:val="0"/>
          <w:marTop w:val="0"/>
          <w:marBottom w:val="0"/>
          <w:divBdr>
            <w:top w:val="none" w:sz="0" w:space="0" w:color="auto"/>
            <w:left w:val="none" w:sz="0" w:space="0" w:color="auto"/>
            <w:bottom w:val="none" w:sz="0" w:space="0" w:color="auto"/>
            <w:right w:val="none" w:sz="0" w:space="0" w:color="auto"/>
          </w:divBdr>
        </w:div>
        <w:div w:id="110587973">
          <w:marLeft w:val="0"/>
          <w:marRight w:val="0"/>
          <w:marTop w:val="0"/>
          <w:marBottom w:val="0"/>
          <w:divBdr>
            <w:top w:val="none" w:sz="0" w:space="0" w:color="auto"/>
            <w:left w:val="none" w:sz="0" w:space="0" w:color="auto"/>
            <w:bottom w:val="none" w:sz="0" w:space="0" w:color="auto"/>
            <w:right w:val="none" w:sz="0" w:space="0" w:color="auto"/>
          </w:divBdr>
        </w:div>
        <w:div w:id="120536254">
          <w:marLeft w:val="0"/>
          <w:marRight w:val="0"/>
          <w:marTop w:val="0"/>
          <w:marBottom w:val="0"/>
          <w:divBdr>
            <w:top w:val="none" w:sz="0" w:space="0" w:color="auto"/>
            <w:left w:val="none" w:sz="0" w:space="0" w:color="auto"/>
            <w:bottom w:val="none" w:sz="0" w:space="0" w:color="auto"/>
            <w:right w:val="none" w:sz="0" w:space="0" w:color="auto"/>
          </w:divBdr>
        </w:div>
        <w:div w:id="125321879">
          <w:marLeft w:val="0"/>
          <w:marRight w:val="0"/>
          <w:marTop w:val="0"/>
          <w:marBottom w:val="0"/>
          <w:divBdr>
            <w:top w:val="none" w:sz="0" w:space="0" w:color="auto"/>
            <w:left w:val="none" w:sz="0" w:space="0" w:color="auto"/>
            <w:bottom w:val="none" w:sz="0" w:space="0" w:color="auto"/>
            <w:right w:val="none" w:sz="0" w:space="0" w:color="auto"/>
          </w:divBdr>
        </w:div>
        <w:div w:id="135683465">
          <w:marLeft w:val="0"/>
          <w:marRight w:val="0"/>
          <w:marTop w:val="0"/>
          <w:marBottom w:val="0"/>
          <w:divBdr>
            <w:top w:val="none" w:sz="0" w:space="0" w:color="auto"/>
            <w:left w:val="none" w:sz="0" w:space="0" w:color="auto"/>
            <w:bottom w:val="none" w:sz="0" w:space="0" w:color="auto"/>
            <w:right w:val="none" w:sz="0" w:space="0" w:color="auto"/>
          </w:divBdr>
        </w:div>
        <w:div w:id="140385476">
          <w:marLeft w:val="0"/>
          <w:marRight w:val="0"/>
          <w:marTop w:val="0"/>
          <w:marBottom w:val="0"/>
          <w:divBdr>
            <w:top w:val="none" w:sz="0" w:space="0" w:color="auto"/>
            <w:left w:val="none" w:sz="0" w:space="0" w:color="auto"/>
            <w:bottom w:val="none" w:sz="0" w:space="0" w:color="auto"/>
            <w:right w:val="none" w:sz="0" w:space="0" w:color="auto"/>
          </w:divBdr>
        </w:div>
        <w:div w:id="152919215">
          <w:marLeft w:val="0"/>
          <w:marRight w:val="0"/>
          <w:marTop w:val="0"/>
          <w:marBottom w:val="0"/>
          <w:divBdr>
            <w:top w:val="none" w:sz="0" w:space="0" w:color="auto"/>
            <w:left w:val="none" w:sz="0" w:space="0" w:color="auto"/>
            <w:bottom w:val="none" w:sz="0" w:space="0" w:color="auto"/>
            <w:right w:val="none" w:sz="0" w:space="0" w:color="auto"/>
          </w:divBdr>
        </w:div>
        <w:div w:id="170605675">
          <w:marLeft w:val="0"/>
          <w:marRight w:val="0"/>
          <w:marTop w:val="0"/>
          <w:marBottom w:val="0"/>
          <w:divBdr>
            <w:top w:val="none" w:sz="0" w:space="0" w:color="auto"/>
            <w:left w:val="none" w:sz="0" w:space="0" w:color="auto"/>
            <w:bottom w:val="none" w:sz="0" w:space="0" w:color="auto"/>
            <w:right w:val="none" w:sz="0" w:space="0" w:color="auto"/>
          </w:divBdr>
        </w:div>
        <w:div w:id="172039715">
          <w:marLeft w:val="0"/>
          <w:marRight w:val="0"/>
          <w:marTop w:val="0"/>
          <w:marBottom w:val="0"/>
          <w:divBdr>
            <w:top w:val="none" w:sz="0" w:space="0" w:color="auto"/>
            <w:left w:val="none" w:sz="0" w:space="0" w:color="auto"/>
            <w:bottom w:val="none" w:sz="0" w:space="0" w:color="auto"/>
            <w:right w:val="none" w:sz="0" w:space="0" w:color="auto"/>
          </w:divBdr>
        </w:div>
        <w:div w:id="173421570">
          <w:marLeft w:val="0"/>
          <w:marRight w:val="0"/>
          <w:marTop w:val="0"/>
          <w:marBottom w:val="0"/>
          <w:divBdr>
            <w:top w:val="none" w:sz="0" w:space="0" w:color="auto"/>
            <w:left w:val="none" w:sz="0" w:space="0" w:color="auto"/>
            <w:bottom w:val="none" w:sz="0" w:space="0" w:color="auto"/>
            <w:right w:val="none" w:sz="0" w:space="0" w:color="auto"/>
          </w:divBdr>
        </w:div>
        <w:div w:id="192890106">
          <w:marLeft w:val="0"/>
          <w:marRight w:val="0"/>
          <w:marTop w:val="0"/>
          <w:marBottom w:val="0"/>
          <w:divBdr>
            <w:top w:val="none" w:sz="0" w:space="0" w:color="auto"/>
            <w:left w:val="none" w:sz="0" w:space="0" w:color="auto"/>
            <w:bottom w:val="none" w:sz="0" w:space="0" w:color="auto"/>
            <w:right w:val="none" w:sz="0" w:space="0" w:color="auto"/>
          </w:divBdr>
        </w:div>
        <w:div w:id="203836157">
          <w:marLeft w:val="0"/>
          <w:marRight w:val="0"/>
          <w:marTop w:val="0"/>
          <w:marBottom w:val="0"/>
          <w:divBdr>
            <w:top w:val="none" w:sz="0" w:space="0" w:color="auto"/>
            <w:left w:val="none" w:sz="0" w:space="0" w:color="auto"/>
            <w:bottom w:val="none" w:sz="0" w:space="0" w:color="auto"/>
            <w:right w:val="none" w:sz="0" w:space="0" w:color="auto"/>
          </w:divBdr>
        </w:div>
        <w:div w:id="208147196">
          <w:marLeft w:val="0"/>
          <w:marRight w:val="0"/>
          <w:marTop w:val="0"/>
          <w:marBottom w:val="0"/>
          <w:divBdr>
            <w:top w:val="none" w:sz="0" w:space="0" w:color="auto"/>
            <w:left w:val="none" w:sz="0" w:space="0" w:color="auto"/>
            <w:bottom w:val="none" w:sz="0" w:space="0" w:color="auto"/>
            <w:right w:val="none" w:sz="0" w:space="0" w:color="auto"/>
          </w:divBdr>
        </w:div>
        <w:div w:id="211503293">
          <w:marLeft w:val="0"/>
          <w:marRight w:val="0"/>
          <w:marTop w:val="0"/>
          <w:marBottom w:val="0"/>
          <w:divBdr>
            <w:top w:val="none" w:sz="0" w:space="0" w:color="auto"/>
            <w:left w:val="none" w:sz="0" w:space="0" w:color="auto"/>
            <w:bottom w:val="none" w:sz="0" w:space="0" w:color="auto"/>
            <w:right w:val="none" w:sz="0" w:space="0" w:color="auto"/>
          </w:divBdr>
        </w:div>
        <w:div w:id="211617028">
          <w:marLeft w:val="0"/>
          <w:marRight w:val="0"/>
          <w:marTop w:val="0"/>
          <w:marBottom w:val="0"/>
          <w:divBdr>
            <w:top w:val="none" w:sz="0" w:space="0" w:color="auto"/>
            <w:left w:val="none" w:sz="0" w:space="0" w:color="auto"/>
            <w:bottom w:val="none" w:sz="0" w:space="0" w:color="auto"/>
            <w:right w:val="none" w:sz="0" w:space="0" w:color="auto"/>
          </w:divBdr>
        </w:div>
        <w:div w:id="216361893">
          <w:marLeft w:val="0"/>
          <w:marRight w:val="0"/>
          <w:marTop w:val="0"/>
          <w:marBottom w:val="0"/>
          <w:divBdr>
            <w:top w:val="none" w:sz="0" w:space="0" w:color="auto"/>
            <w:left w:val="none" w:sz="0" w:space="0" w:color="auto"/>
            <w:bottom w:val="none" w:sz="0" w:space="0" w:color="auto"/>
            <w:right w:val="none" w:sz="0" w:space="0" w:color="auto"/>
          </w:divBdr>
        </w:div>
        <w:div w:id="238294114">
          <w:marLeft w:val="0"/>
          <w:marRight w:val="0"/>
          <w:marTop w:val="0"/>
          <w:marBottom w:val="0"/>
          <w:divBdr>
            <w:top w:val="none" w:sz="0" w:space="0" w:color="auto"/>
            <w:left w:val="none" w:sz="0" w:space="0" w:color="auto"/>
            <w:bottom w:val="none" w:sz="0" w:space="0" w:color="auto"/>
            <w:right w:val="none" w:sz="0" w:space="0" w:color="auto"/>
          </w:divBdr>
        </w:div>
        <w:div w:id="243536192">
          <w:marLeft w:val="0"/>
          <w:marRight w:val="0"/>
          <w:marTop w:val="0"/>
          <w:marBottom w:val="0"/>
          <w:divBdr>
            <w:top w:val="none" w:sz="0" w:space="0" w:color="auto"/>
            <w:left w:val="none" w:sz="0" w:space="0" w:color="auto"/>
            <w:bottom w:val="none" w:sz="0" w:space="0" w:color="auto"/>
            <w:right w:val="none" w:sz="0" w:space="0" w:color="auto"/>
          </w:divBdr>
        </w:div>
        <w:div w:id="266159505">
          <w:marLeft w:val="0"/>
          <w:marRight w:val="0"/>
          <w:marTop w:val="0"/>
          <w:marBottom w:val="0"/>
          <w:divBdr>
            <w:top w:val="none" w:sz="0" w:space="0" w:color="auto"/>
            <w:left w:val="none" w:sz="0" w:space="0" w:color="auto"/>
            <w:bottom w:val="none" w:sz="0" w:space="0" w:color="auto"/>
            <w:right w:val="none" w:sz="0" w:space="0" w:color="auto"/>
          </w:divBdr>
        </w:div>
        <w:div w:id="279142091">
          <w:marLeft w:val="0"/>
          <w:marRight w:val="0"/>
          <w:marTop w:val="0"/>
          <w:marBottom w:val="0"/>
          <w:divBdr>
            <w:top w:val="none" w:sz="0" w:space="0" w:color="auto"/>
            <w:left w:val="none" w:sz="0" w:space="0" w:color="auto"/>
            <w:bottom w:val="none" w:sz="0" w:space="0" w:color="auto"/>
            <w:right w:val="none" w:sz="0" w:space="0" w:color="auto"/>
          </w:divBdr>
          <w:divsChild>
            <w:div w:id="21978376">
              <w:marLeft w:val="0"/>
              <w:marRight w:val="0"/>
              <w:marTop w:val="0"/>
              <w:marBottom w:val="0"/>
              <w:divBdr>
                <w:top w:val="none" w:sz="0" w:space="0" w:color="auto"/>
                <w:left w:val="none" w:sz="0" w:space="0" w:color="auto"/>
                <w:bottom w:val="none" w:sz="0" w:space="0" w:color="auto"/>
                <w:right w:val="none" w:sz="0" w:space="0" w:color="auto"/>
              </w:divBdr>
            </w:div>
            <w:div w:id="169419512">
              <w:marLeft w:val="0"/>
              <w:marRight w:val="0"/>
              <w:marTop w:val="0"/>
              <w:marBottom w:val="0"/>
              <w:divBdr>
                <w:top w:val="none" w:sz="0" w:space="0" w:color="auto"/>
                <w:left w:val="none" w:sz="0" w:space="0" w:color="auto"/>
                <w:bottom w:val="none" w:sz="0" w:space="0" w:color="auto"/>
                <w:right w:val="none" w:sz="0" w:space="0" w:color="auto"/>
              </w:divBdr>
            </w:div>
            <w:div w:id="224147203">
              <w:marLeft w:val="0"/>
              <w:marRight w:val="0"/>
              <w:marTop w:val="0"/>
              <w:marBottom w:val="0"/>
              <w:divBdr>
                <w:top w:val="none" w:sz="0" w:space="0" w:color="auto"/>
                <w:left w:val="none" w:sz="0" w:space="0" w:color="auto"/>
                <w:bottom w:val="none" w:sz="0" w:space="0" w:color="auto"/>
                <w:right w:val="none" w:sz="0" w:space="0" w:color="auto"/>
              </w:divBdr>
            </w:div>
            <w:div w:id="343358259">
              <w:marLeft w:val="0"/>
              <w:marRight w:val="0"/>
              <w:marTop w:val="0"/>
              <w:marBottom w:val="0"/>
              <w:divBdr>
                <w:top w:val="none" w:sz="0" w:space="0" w:color="auto"/>
                <w:left w:val="none" w:sz="0" w:space="0" w:color="auto"/>
                <w:bottom w:val="none" w:sz="0" w:space="0" w:color="auto"/>
                <w:right w:val="none" w:sz="0" w:space="0" w:color="auto"/>
              </w:divBdr>
            </w:div>
            <w:div w:id="373844913">
              <w:marLeft w:val="0"/>
              <w:marRight w:val="0"/>
              <w:marTop w:val="0"/>
              <w:marBottom w:val="0"/>
              <w:divBdr>
                <w:top w:val="none" w:sz="0" w:space="0" w:color="auto"/>
                <w:left w:val="none" w:sz="0" w:space="0" w:color="auto"/>
                <w:bottom w:val="none" w:sz="0" w:space="0" w:color="auto"/>
                <w:right w:val="none" w:sz="0" w:space="0" w:color="auto"/>
              </w:divBdr>
            </w:div>
            <w:div w:id="437064029">
              <w:marLeft w:val="0"/>
              <w:marRight w:val="0"/>
              <w:marTop w:val="0"/>
              <w:marBottom w:val="0"/>
              <w:divBdr>
                <w:top w:val="none" w:sz="0" w:space="0" w:color="auto"/>
                <w:left w:val="none" w:sz="0" w:space="0" w:color="auto"/>
                <w:bottom w:val="none" w:sz="0" w:space="0" w:color="auto"/>
                <w:right w:val="none" w:sz="0" w:space="0" w:color="auto"/>
              </w:divBdr>
            </w:div>
            <w:div w:id="766390464">
              <w:marLeft w:val="0"/>
              <w:marRight w:val="0"/>
              <w:marTop w:val="0"/>
              <w:marBottom w:val="0"/>
              <w:divBdr>
                <w:top w:val="none" w:sz="0" w:space="0" w:color="auto"/>
                <w:left w:val="none" w:sz="0" w:space="0" w:color="auto"/>
                <w:bottom w:val="none" w:sz="0" w:space="0" w:color="auto"/>
                <w:right w:val="none" w:sz="0" w:space="0" w:color="auto"/>
              </w:divBdr>
            </w:div>
            <w:div w:id="803734247">
              <w:marLeft w:val="0"/>
              <w:marRight w:val="0"/>
              <w:marTop w:val="0"/>
              <w:marBottom w:val="0"/>
              <w:divBdr>
                <w:top w:val="none" w:sz="0" w:space="0" w:color="auto"/>
                <w:left w:val="none" w:sz="0" w:space="0" w:color="auto"/>
                <w:bottom w:val="none" w:sz="0" w:space="0" w:color="auto"/>
                <w:right w:val="none" w:sz="0" w:space="0" w:color="auto"/>
              </w:divBdr>
            </w:div>
            <w:div w:id="842088275">
              <w:marLeft w:val="0"/>
              <w:marRight w:val="0"/>
              <w:marTop w:val="0"/>
              <w:marBottom w:val="0"/>
              <w:divBdr>
                <w:top w:val="none" w:sz="0" w:space="0" w:color="auto"/>
                <w:left w:val="none" w:sz="0" w:space="0" w:color="auto"/>
                <w:bottom w:val="none" w:sz="0" w:space="0" w:color="auto"/>
                <w:right w:val="none" w:sz="0" w:space="0" w:color="auto"/>
              </w:divBdr>
            </w:div>
            <w:div w:id="1074815239">
              <w:marLeft w:val="0"/>
              <w:marRight w:val="0"/>
              <w:marTop w:val="0"/>
              <w:marBottom w:val="0"/>
              <w:divBdr>
                <w:top w:val="none" w:sz="0" w:space="0" w:color="auto"/>
                <w:left w:val="none" w:sz="0" w:space="0" w:color="auto"/>
                <w:bottom w:val="none" w:sz="0" w:space="0" w:color="auto"/>
                <w:right w:val="none" w:sz="0" w:space="0" w:color="auto"/>
              </w:divBdr>
            </w:div>
            <w:div w:id="1198929140">
              <w:marLeft w:val="0"/>
              <w:marRight w:val="0"/>
              <w:marTop w:val="0"/>
              <w:marBottom w:val="0"/>
              <w:divBdr>
                <w:top w:val="none" w:sz="0" w:space="0" w:color="auto"/>
                <w:left w:val="none" w:sz="0" w:space="0" w:color="auto"/>
                <w:bottom w:val="none" w:sz="0" w:space="0" w:color="auto"/>
                <w:right w:val="none" w:sz="0" w:space="0" w:color="auto"/>
              </w:divBdr>
            </w:div>
            <w:div w:id="1202666067">
              <w:marLeft w:val="0"/>
              <w:marRight w:val="0"/>
              <w:marTop w:val="0"/>
              <w:marBottom w:val="0"/>
              <w:divBdr>
                <w:top w:val="none" w:sz="0" w:space="0" w:color="auto"/>
                <w:left w:val="none" w:sz="0" w:space="0" w:color="auto"/>
                <w:bottom w:val="none" w:sz="0" w:space="0" w:color="auto"/>
                <w:right w:val="none" w:sz="0" w:space="0" w:color="auto"/>
              </w:divBdr>
            </w:div>
            <w:div w:id="1608541912">
              <w:marLeft w:val="0"/>
              <w:marRight w:val="0"/>
              <w:marTop w:val="0"/>
              <w:marBottom w:val="0"/>
              <w:divBdr>
                <w:top w:val="none" w:sz="0" w:space="0" w:color="auto"/>
                <w:left w:val="none" w:sz="0" w:space="0" w:color="auto"/>
                <w:bottom w:val="none" w:sz="0" w:space="0" w:color="auto"/>
                <w:right w:val="none" w:sz="0" w:space="0" w:color="auto"/>
              </w:divBdr>
            </w:div>
            <w:div w:id="1678460573">
              <w:marLeft w:val="0"/>
              <w:marRight w:val="0"/>
              <w:marTop w:val="0"/>
              <w:marBottom w:val="0"/>
              <w:divBdr>
                <w:top w:val="none" w:sz="0" w:space="0" w:color="auto"/>
                <w:left w:val="none" w:sz="0" w:space="0" w:color="auto"/>
                <w:bottom w:val="none" w:sz="0" w:space="0" w:color="auto"/>
                <w:right w:val="none" w:sz="0" w:space="0" w:color="auto"/>
              </w:divBdr>
            </w:div>
            <w:div w:id="1747414798">
              <w:marLeft w:val="0"/>
              <w:marRight w:val="0"/>
              <w:marTop w:val="0"/>
              <w:marBottom w:val="0"/>
              <w:divBdr>
                <w:top w:val="none" w:sz="0" w:space="0" w:color="auto"/>
                <w:left w:val="none" w:sz="0" w:space="0" w:color="auto"/>
                <w:bottom w:val="none" w:sz="0" w:space="0" w:color="auto"/>
                <w:right w:val="none" w:sz="0" w:space="0" w:color="auto"/>
              </w:divBdr>
            </w:div>
            <w:div w:id="1748650327">
              <w:marLeft w:val="0"/>
              <w:marRight w:val="0"/>
              <w:marTop w:val="0"/>
              <w:marBottom w:val="0"/>
              <w:divBdr>
                <w:top w:val="none" w:sz="0" w:space="0" w:color="auto"/>
                <w:left w:val="none" w:sz="0" w:space="0" w:color="auto"/>
                <w:bottom w:val="none" w:sz="0" w:space="0" w:color="auto"/>
                <w:right w:val="none" w:sz="0" w:space="0" w:color="auto"/>
              </w:divBdr>
            </w:div>
            <w:div w:id="1895237751">
              <w:marLeft w:val="0"/>
              <w:marRight w:val="0"/>
              <w:marTop w:val="0"/>
              <w:marBottom w:val="0"/>
              <w:divBdr>
                <w:top w:val="none" w:sz="0" w:space="0" w:color="auto"/>
                <w:left w:val="none" w:sz="0" w:space="0" w:color="auto"/>
                <w:bottom w:val="none" w:sz="0" w:space="0" w:color="auto"/>
                <w:right w:val="none" w:sz="0" w:space="0" w:color="auto"/>
              </w:divBdr>
            </w:div>
            <w:div w:id="1901164747">
              <w:marLeft w:val="0"/>
              <w:marRight w:val="0"/>
              <w:marTop w:val="0"/>
              <w:marBottom w:val="0"/>
              <w:divBdr>
                <w:top w:val="none" w:sz="0" w:space="0" w:color="auto"/>
                <w:left w:val="none" w:sz="0" w:space="0" w:color="auto"/>
                <w:bottom w:val="none" w:sz="0" w:space="0" w:color="auto"/>
                <w:right w:val="none" w:sz="0" w:space="0" w:color="auto"/>
              </w:divBdr>
            </w:div>
            <w:div w:id="1909226376">
              <w:marLeft w:val="0"/>
              <w:marRight w:val="0"/>
              <w:marTop w:val="0"/>
              <w:marBottom w:val="0"/>
              <w:divBdr>
                <w:top w:val="none" w:sz="0" w:space="0" w:color="auto"/>
                <w:left w:val="none" w:sz="0" w:space="0" w:color="auto"/>
                <w:bottom w:val="none" w:sz="0" w:space="0" w:color="auto"/>
                <w:right w:val="none" w:sz="0" w:space="0" w:color="auto"/>
              </w:divBdr>
            </w:div>
            <w:div w:id="1917125016">
              <w:marLeft w:val="0"/>
              <w:marRight w:val="0"/>
              <w:marTop w:val="0"/>
              <w:marBottom w:val="0"/>
              <w:divBdr>
                <w:top w:val="none" w:sz="0" w:space="0" w:color="auto"/>
                <w:left w:val="none" w:sz="0" w:space="0" w:color="auto"/>
                <w:bottom w:val="none" w:sz="0" w:space="0" w:color="auto"/>
                <w:right w:val="none" w:sz="0" w:space="0" w:color="auto"/>
              </w:divBdr>
            </w:div>
          </w:divsChild>
        </w:div>
        <w:div w:id="288051990">
          <w:marLeft w:val="0"/>
          <w:marRight w:val="0"/>
          <w:marTop w:val="0"/>
          <w:marBottom w:val="0"/>
          <w:divBdr>
            <w:top w:val="none" w:sz="0" w:space="0" w:color="auto"/>
            <w:left w:val="none" w:sz="0" w:space="0" w:color="auto"/>
            <w:bottom w:val="none" w:sz="0" w:space="0" w:color="auto"/>
            <w:right w:val="none" w:sz="0" w:space="0" w:color="auto"/>
          </w:divBdr>
          <w:divsChild>
            <w:div w:id="338001849">
              <w:marLeft w:val="-75"/>
              <w:marRight w:val="0"/>
              <w:marTop w:val="30"/>
              <w:marBottom w:val="30"/>
              <w:divBdr>
                <w:top w:val="none" w:sz="0" w:space="0" w:color="auto"/>
                <w:left w:val="none" w:sz="0" w:space="0" w:color="auto"/>
                <w:bottom w:val="none" w:sz="0" w:space="0" w:color="auto"/>
                <w:right w:val="none" w:sz="0" w:space="0" w:color="auto"/>
              </w:divBdr>
              <w:divsChild>
                <w:div w:id="206917216">
                  <w:marLeft w:val="0"/>
                  <w:marRight w:val="0"/>
                  <w:marTop w:val="0"/>
                  <w:marBottom w:val="0"/>
                  <w:divBdr>
                    <w:top w:val="none" w:sz="0" w:space="0" w:color="auto"/>
                    <w:left w:val="none" w:sz="0" w:space="0" w:color="auto"/>
                    <w:bottom w:val="none" w:sz="0" w:space="0" w:color="auto"/>
                    <w:right w:val="none" w:sz="0" w:space="0" w:color="auto"/>
                  </w:divBdr>
                  <w:divsChild>
                    <w:div w:id="751894885">
                      <w:marLeft w:val="0"/>
                      <w:marRight w:val="0"/>
                      <w:marTop w:val="0"/>
                      <w:marBottom w:val="0"/>
                      <w:divBdr>
                        <w:top w:val="none" w:sz="0" w:space="0" w:color="auto"/>
                        <w:left w:val="none" w:sz="0" w:space="0" w:color="auto"/>
                        <w:bottom w:val="none" w:sz="0" w:space="0" w:color="auto"/>
                        <w:right w:val="none" w:sz="0" w:space="0" w:color="auto"/>
                      </w:divBdr>
                    </w:div>
                  </w:divsChild>
                </w:div>
                <w:div w:id="344022612">
                  <w:marLeft w:val="0"/>
                  <w:marRight w:val="0"/>
                  <w:marTop w:val="0"/>
                  <w:marBottom w:val="0"/>
                  <w:divBdr>
                    <w:top w:val="none" w:sz="0" w:space="0" w:color="auto"/>
                    <w:left w:val="none" w:sz="0" w:space="0" w:color="auto"/>
                    <w:bottom w:val="none" w:sz="0" w:space="0" w:color="auto"/>
                    <w:right w:val="none" w:sz="0" w:space="0" w:color="auto"/>
                  </w:divBdr>
                  <w:divsChild>
                    <w:div w:id="371463313">
                      <w:marLeft w:val="0"/>
                      <w:marRight w:val="0"/>
                      <w:marTop w:val="0"/>
                      <w:marBottom w:val="0"/>
                      <w:divBdr>
                        <w:top w:val="none" w:sz="0" w:space="0" w:color="auto"/>
                        <w:left w:val="none" w:sz="0" w:space="0" w:color="auto"/>
                        <w:bottom w:val="none" w:sz="0" w:space="0" w:color="auto"/>
                        <w:right w:val="none" w:sz="0" w:space="0" w:color="auto"/>
                      </w:divBdr>
                    </w:div>
                  </w:divsChild>
                </w:div>
                <w:div w:id="367536777">
                  <w:marLeft w:val="0"/>
                  <w:marRight w:val="0"/>
                  <w:marTop w:val="0"/>
                  <w:marBottom w:val="0"/>
                  <w:divBdr>
                    <w:top w:val="none" w:sz="0" w:space="0" w:color="auto"/>
                    <w:left w:val="none" w:sz="0" w:space="0" w:color="auto"/>
                    <w:bottom w:val="none" w:sz="0" w:space="0" w:color="auto"/>
                    <w:right w:val="none" w:sz="0" w:space="0" w:color="auto"/>
                  </w:divBdr>
                  <w:divsChild>
                    <w:div w:id="1916888772">
                      <w:marLeft w:val="0"/>
                      <w:marRight w:val="0"/>
                      <w:marTop w:val="0"/>
                      <w:marBottom w:val="0"/>
                      <w:divBdr>
                        <w:top w:val="none" w:sz="0" w:space="0" w:color="auto"/>
                        <w:left w:val="none" w:sz="0" w:space="0" w:color="auto"/>
                        <w:bottom w:val="none" w:sz="0" w:space="0" w:color="auto"/>
                        <w:right w:val="none" w:sz="0" w:space="0" w:color="auto"/>
                      </w:divBdr>
                    </w:div>
                  </w:divsChild>
                </w:div>
                <w:div w:id="379475602">
                  <w:marLeft w:val="0"/>
                  <w:marRight w:val="0"/>
                  <w:marTop w:val="0"/>
                  <w:marBottom w:val="0"/>
                  <w:divBdr>
                    <w:top w:val="none" w:sz="0" w:space="0" w:color="auto"/>
                    <w:left w:val="none" w:sz="0" w:space="0" w:color="auto"/>
                    <w:bottom w:val="none" w:sz="0" w:space="0" w:color="auto"/>
                    <w:right w:val="none" w:sz="0" w:space="0" w:color="auto"/>
                  </w:divBdr>
                  <w:divsChild>
                    <w:div w:id="1645967055">
                      <w:marLeft w:val="0"/>
                      <w:marRight w:val="0"/>
                      <w:marTop w:val="0"/>
                      <w:marBottom w:val="0"/>
                      <w:divBdr>
                        <w:top w:val="none" w:sz="0" w:space="0" w:color="auto"/>
                        <w:left w:val="none" w:sz="0" w:space="0" w:color="auto"/>
                        <w:bottom w:val="none" w:sz="0" w:space="0" w:color="auto"/>
                        <w:right w:val="none" w:sz="0" w:space="0" w:color="auto"/>
                      </w:divBdr>
                    </w:div>
                  </w:divsChild>
                </w:div>
                <w:div w:id="460344137">
                  <w:marLeft w:val="0"/>
                  <w:marRight w:val="0"/>
                  <w:marTop w:val="0"/>
                  <w:marBottom w:val="0"/>
                  <w:divBdr>
                    <w:top w:val="none" w:sz="0" w:space="0" w:color="auto"/>
                    <w:left w:val="none" w:sz="0" w:space="0" w:color="auto"/>
                    <w:bottom w:val="none" w:sz="0" w:space="0" w:color="auto"/>
                    <w:right w:val="none" w:sz="0" w:space="0" w:color="auto"/>
                  </w:divBdr>
                  <w:divsChild>
                    <w:div w:id="1075904653">
                      <w:marLeft w:val="0"/>
                      <w:marRight w:val="0"/>
                      <w:marTop w:val="0"/>
                      <w:marBottom w:val="0"/>
                      <w:divBdr>
                        <w:top w:val="none" w:sz="0" w:space="0" w:color="auto"/>
                        <w:left w:val="none" w:sz="0" w:space="0" w:color="auto"/>
                        <w:bottom w:val="none" w:sz="0" w:space="0" w:color="auto"/>
                        <w:right w:val="none" w:sz="0" w:space="0" w:color="auto"/>
                      </w:divBdr>
                    </w:div>
                  </w:divsChild>
                </w:div>
                <w:div w:id="702288729">
                  <w:marLeft w:val="0"/>
                  <w:marRight w:val="0"/>
                  <w:marTop w:val="0"/>
                  <w:marBottom w:val="0"/>
                  <w:divBdr>
                    <w:top w:val="none" w:sz="0" w:space="0" w:color="auto"/>
                    <w:left w:val="none" w:sz="0" w:space="0" w:color="auto"/>
                    <w:bottom w:val="none" w:sz="0" w:space="0" w:color="auto"/>
                    <w:right w:val="none" w:sz="0" w:space="0" w:color="auto"/>
                  </w:divBdr>
                  <w:divsChild>
                    <w:div w:id="982470192">
                      <w:marLeft w:val="0"/>
                      <w:marRight w:val="0"/>
                      <w:marTop w:val="0"/>
                      <w:marBottom w:val="0"/>
                      <w:divBdr>
                        <w:top w:val="none" w:sz="0" w:space="0" w:color="auto"/>
                        <w:left w:val="none" w:sz="0" w:space="0" w:color="auto"/>
                        <w:bottom w:val="none" w:sz="0" w:space="0" w:color="auto"/>
                        <w:right w:val="none" w:sz="0" w:space="0" w:color="auto"/>
                      </w:divBdr>
                    </w:div>
                  </w:divsChild>
                </w:div>
                <w:div w:id="759637733">
                  <w:marLeft w:val="0"/>
                  <w:marRight w:val="0"/>
                  <w:marTop w:val="0"/>
                  <w:marBottom w:val="0"/>
                  <w:divBdr>
                    <w:top w:val="none" w:sz="0" w:space="0" w:color="auto"/>
                    <w:left w:val="none" w:sz="0" w:space="0" w:color="auto"/>
                    <w:bottom w:val="none" w:sz="0" w:space="0" w:color="auto"/>
                    <w:right w:val="none" w:sz="0" w:space="0" w:color="auto"/>
                  </w:divBdr>
                  <w:divsChild>
                    <w:div w:id="1992325159">
                      <w:marLeft w:val="0"/>
                      <w:marRight w:val="0"/>
                      <w:marTop w:val="0"/>
                      <w:marBottom w:val="0"/>
                      <w:divBdr>
                        <w:top w:val="none" w:sz="0" w:space="0" w:color="auto"/>
                        <w:left w:val="none" w:sz="0" w:space="0" w:color="auto"/>
                        <w:bottom w:val="none" w:sz="0" w:space="0" w:color="auto"/>
                        <w:right w:val="none" w:sz="0" w:space="0" w:color="auto"/>
                      </w:divBdr>
                    </w:div>
                  </w:divsChild>
                </w:div>
                <w:div w:id="765812699">
                  <w:marLeft w:val="0"/>
                  <w:marRight w:val="0"/>
                  <w:marTop w:val="0"/>
                  <w:marBottom w:val="0"/>
                  <w:divBdr>
                    <w:top w:val="none" w:sz="0" w:space="0" w:color="auto"/>
                    <w:left w:val="none" w:sz="0" w:space="0" w:color="auto"/>
                    <w:bottom w:val="none" w:sz="0" w:space="0" w:color="auto"/>
                    <w:right w:val="none" w:sz="0" w:space="0" w:color="auto"/>
                  </w:divBdr>
                  <w:divsChild>
                    <w:div w:id="1209025375">
                      <w:marLeft w:val="0"/>
                      <w:marRight w:val="0"/>
                      <w:marTop w:val="0"/>
                      <w:marBottom w:val="0"/>
                      <w:divBdr>
                        <w:top w:val="none" w:sz="0" w:space="0" w:color="auto"/>
                        <w:left w:val="none" w:sz="0" w:space="0" w:color="auto"/>
                        <w:bottom w:val="none" w:sz="0" w:space="0" w:color="auto"/>
                        <w:right w:val="none" w:sz="0" w:space="0" w:color="auto"/>
                      </w:divBdr>
                    </w:div>
                  </w:divsChild>
                </w:div>
                <w:div w:id="770391642">
                  <w:marLeft w:val="0"/>
                  <w:marRight w:val="0"/>
                  <w:marTop w:val="0"/>
                  <w:marBottom w:val="0"/>
                  <w:divBdr>
                    <w:top w:val="none" w:sz="0" w:space="0" w:color="auto"/>
                    <w:left w:val="none" w:sz="0" w:space="0" w:color="auto"/>
                    <w:bottom w:val="none" w:sz="0" w:space="0" w:color="auto"/>
                    <w:right w:val="none" w:sz="0" w:space="0" w:color="auto"/>
                  </w:divBdr>
                  <w:divsChild>
                    <w:div w:id="124589282">
                      <w:marLeft w:val="0"/>
                      <w:marRight w:val="0"/>
                      <w:marTop w:val="0"/>
                      <w:marBottom w:val="0"/>
                      <w:divBdr>
                        <w:top w:val="none" w:sz="0" w:space="0" w:color="auto"/>
                        <w:left w:val="none" w:sz="0" w:space="0" w:color="auto"/>
                        <w:bottom w:val="none" w:sz="0" w:space="0" w:color="auto"/>
                        <w:right w:val="none" w:sz="0" w:space="0" w:color="auto"/>
                      </w:divBdr>
                    </w:div>
                    <w:div w:id="175846777">
                      <w:marLeft w:val="0"/>
                      <w:marRight w:val="0"/>
                      <w:marTop w:val="0"/>
                      <w:marBottom w:val="0"/>
                      <w:divBdr>
                        <w:top w:val="none" w:sz="0" w:space="0" w:color="auto"/>
                        <w:left w:val="none" w:sz="0" w:space="0" w:color="auto"/>
                        <w:bottom w:val="none" w:sz="0" w:space="0" w:color="auto"/>
                        <w:right w:val="none" w:sz="0" w:space="0" w:color="auto"/>
                      </w:divBdr>
                    </w:div>
                    <w:div w:id="1440761658">
                      <w:marLeft w:val="0"/>
                      <w:marRight w:val="0"/>
                      <w:marTop w:val="0"/>
                      <w:marBottom w:val="0"/>
                      <w:divBdr>
                        <w:top w:val="none" w:sz="0" w:space="0" w:color="auto"/>
                        <w:left w:val="none" w:sz="0" w:space="0" w:color="auto"/>
                        <w:bottom w:val="none" w:sz="0" w:space="0" w:color="auto"/>
                        <w:right w:val="none" w:sz="0" w:space="0" w:color="auto"/>
                      </w:divBdr>
                    </w:div>
                  </w:divsChild>
                </w:div>
                <w:div w:id="870146793">
                  <w:marLeft w:val="0"/>
                  <w:marRight w:val="0"/>
                  <w:marTop w:val="0"/>
                  <w:marBottom w:val="0"/>
                  <w:divBdr>
                    <w:top w:val="none" w:sz="0" w:space="0" w:color="auto"/>
                    <w:left w:val="none" w:sz="0" w:space="0" w:color="auto"/>
                    <w:bottom w:val="none" w:sz="0" w:space="0" w:color="auto"/>
                    <w:right w:val="none" w:sz="0" w:space="0" w:color="auto"/>
                  </w:divBdr>
                  <w:divsChild>
                    <w:div w:id="743531535">
                      <w:marLeft w:val="0"/>
                      <w:marRight w:val="0"/>
                      <w:marTop w:val="0"/>
                      <w:marBottom w:val="0"/>
                      <w:divBdr>
                        <w:top w:val="none" w:sz="0" w:space="0" w:color="auto"/>
                        <w:left w:val="none" w:sz="0" w:space="0" w:color="auto"/>
                        <w:bottom w:val="none" w:sz="0" w:space="0" w:color="auto"/>
                        <w:right w:val="none" w:sz="0" w:space="0" w:color="auto"/>
                      </w:divBdr>
                    </w:div>
                  </w:divsChild>
                </w:div>
                <w:div w:id="948123315">
                  <w:marLeft w:val="0"/>
                  <w:marRight w:val="0"/>
                  <w:marTop w:val="0"/>
                  <w:marBottom w:val="0"/>
                  <w:divBdr>
                    <w:top w:val="none" w:sz="0" w:space="0" w:color="auto"/>
                    <w:left w:val="none" w:sz="0" w:space="0" w:color="auto"/>
                    <w:bottom w:val="none" w:sz="0" w:space="0" w:color="auto"/>
                    <w:right w:val="none" w:sz="0" w:space="0" w:color="auto"/>
                  </w:divBdr>
                  <w:divsChild>
                    <w:div w:id="944077060">
                      <w:marLeft w:val="0"/>
                      <w:marRight w:val="0"/>
                      <w:marTop w:val="0"/>
                      <w:marBottom w:val="0"/>
                      <w:divBdr>
                        <w:top w:val="none" w:sz="0" w:space="0" w:color="auto"/>
                        <w:left w:val="none" w:sz="0" w:space="0" w:color="auto"/>
                        <w:bottom w:val="none" w:sz="0" w:space="0" w:color="auto"/>
                        <w:right w:val="none" w:sz="0" w:space="0" w:color="auto"/>
                      </w:divBdr>
                    </w:div>
                  </w:divsChild>
                </w:div>
                <w:div w:id="954142427">
                  <w:marLeft w:val="0"/>
                  <w:marRight w:val="0"/>
                  <w:marTop w:val="0"/>
                  <w:marBottom w:val="0"/>
                  <w:divBdr>
                    <w:top w:val="none" w:sz="0" w:space="0" w:color="auto"/>
                    <w:left w:val="none" w:sz="0" w:space="0" w:color="auto"/>
                    <w:bottom w:val="none" w:sz="0" w:space="0" w:color="auto"/>
                    <w:right w:val="none" w:sz="0" w:space="0" w:color="auto"/>
                  </w:divBdr>
                  <w:divsChild>
                    <w:div w:id="201599921">
                      <w:marLeft w:val="0"/>
                      <w:marRight w:val="0"/>
                      <w:marTop w:val="0"/>
                      <w:marBottom w:val="0"/>
                      <w:divBdr>
                        <w:top w:val="none" w:sz="0" w:space="0" w:color="auto"/>
                        <w:left w:val="none" w:sz="0" w:space="0" w:color="auto"/>
                        <w:bottom w:val="none" w:sz="0" w:space="0" w:color="auto"/>
                        <w:right w:val="none" w:sz="0" w:space="0" w:color="auto"/>
                      </w:divBdr>
                    </w:div>
                  </w:divsChild>
                </w:div>
                <w:div w:id="1018652254">
                  <w:marLeft w:val="0"/>
                  <w:marRight w:val="0"/>
                  <w:marTop w:val="0"/>
                  <w:marBottom w:val="0"/>
                  <w:divBdr>
                    <w:top w:val="none" w:sz="0" w:space="0" w:color="auto"/>
                    <w:left w:val="none" w:sz="0" w:space="0" w:color="auto"/>
                    <w:bottom w:val="none" w:sz="0" w:space="0" w:color="auto"/>
                    <w:right w:val="none" w:sz="0" w:space="0" w:color="auto"/>
                  </w:divBdr>
                  <w:divsChild>
                    <w:div w:id="1230654985">
                      <w:marLeft w:val="0"/>
                      <w:marRight w:val="0"/>
                      <w:marTop w:val="0"/>
                      <w:marBottom w:val="0"/>
                      <w:divBdr>
                        <w:top w:val="none" w:sz="0" w:space="0" w:color="auto"/>
                        <w:left w:val="none" w:sz="0" w:space="0" w:color="auto"/>
                        <w:bottom w:val="none" w:sz="0" w:space="0" w:color="auto"/>
                        <w:right w:val="none" w:sz="0" w:space="0" w:color="auto"/>
                      </w:divBdr>
                    </w:div>
                  </w:divsChild>
                </w:div>
                <w:div w:id="1201043044">
                  <w:marLeft w:val="0"/>
                  <w:marRight w:val="0"/>
                  <w:marTop w:val="0"/>
                  <w:marBottom w:val="0"/>
                  <w:divBdr>
                    <w:top w:val="none" w:sz="0" w:space="0" w:color="auto"/>
                    <w:left w:val="none" w:sz="0" w:space="0" w:color="auto"/>
                    <w:bottom w:val="none" w:sz="0" w:space="0" w:color="auto"/>
                    <w:right w:val="none" w:sz="0" w:space="0" w:color="auto"/>
                  </w:divBdr>
                  <w:divsChild>
                    <w:div w:id="1315453407">
                      <w:marLeft w:val="0"/>
                      <w:marRight w:val="0"/>
                      <w:marTop w:val="0"/>
                      <w:marBottom w:val="0"/>
                      <w:divBdr>
                        <w:top w:val="none" w:sz="0" w:space="0" w:color="auto"/>
                        <w:left w:val="none" w:sz="0" w:space="0" w:color="auto"/>
                        <w:bottom w:val="none" w:sz="0" w:space="0" w:color="auto"/>
                        <w:right w:val="none" w:sz="0" w:space="0" w:color="auto"/>
                      </w:divBdr>
                    </w:div>
                  </w:divsChild>
                </w:div>
                <w:div w:id="1203522812">
                  <w:marLeft w:val="0"/>
                  <w:marRight w:val="0"/>
                  <w:marTop w:val="0"/>
                  <w:marBottom w:val="0"/>
                  <w:divBdr>
                    <w:top w:val="none" w:sz="0" w:space="0" w:color="auto"/>
                    <w:left w:val="none" w:sz="0" w:space="0" w:color="auto"/>
                    <w:bottom w:val="none" w:sz="0" w:space="0" w:color="auto"/>
                    <w:right w:val="none" w:sz="0" w:space="0" w:color="auto"/>
                  </w:divBdr>
                  <w:divsChild>
                    <w:div w:id="1828935951">
                      <w:marLeft w:val="0"/>
                      <w:marRight w:val="0"/>
                      <w:marTop w:val="0"/>
                      <w:marBottom w:val="0"/>
                      <w:divBdr>
                        <w:top w:val="none" w:sz="0" w:space="0" w:color="auto"/>
                        <w:left w:val="none" w:sz="0" w:space="0" w:color="auto"/>
                        <w:bottom w:val="none" w:sz="0" w:space="0" w:color="auto"/>
                        <w:right w:val="none" w:sz="0" w:space="0" w:color="auto"/>
                      </w:divBdr>
                    </w:div>
                  </w:divsChild>
                </w:div>
                <w:div w:id="1269460793">
                  <w:marLeft w:val="0"/>
                  <w:marRight w:val="0"/>
                  <w:marTop w:val="0"/>
                  <w:marBottom w:val="0"/>
                  <w:divBdr>
                    <w:top w:val="none" w:sz="0" w:space="0" w:color="auto"/>
                    <w:left w:val="none" w:sz="0" w:space="0" w:color="auto"/>
                    <w:bottom w:val="none" w:sz="0" w:space="0" w:color="auto"/>
                    <w:right w:val="none" w:sz="0" w:space="0" w:color="auto"/>
                  </w:divBdr>
                  <w:divsChild>
                    <w:div w:id="1830751074">
                      <w:marLeft w:val="0"/>
                      <w:marRight w:val="0"/>
                      <w:marTop w:val="0"/>
                      <w:marBottom w:val="0"/>
                      <w:divBdr>
                        <w:top w:val="none" w:sz="0" w:space="0" w:color="auto"/>
                        <w:left w:val="none" w:sz="0" w:space="0" w:color="auto"/>
                        <w:bottom w:val="none" w:sz="0" w:space="0" w:color="auto"/>
                        <w:right w:val="none" w:sz="0" w:space="0" w:color="auto"/>
                      </w:divBdr>
                    </w:div>
                  </w:divsChild>
                </w:div>
                <w:div w:id="1422529625">
                  <w:marLeft w:val="0"/>
                  <w:marRight w:val="0"/>
                  <w:marTop w:val="0"/>
                  <w:marBottom w:val="0"/>
                  <w:divBdr>
                    <w:top w:val="none" w:sz="0" w:space="0" w:color="auto"/>
                    <w:left w:val="none" w:sz="0" w:space="0" w:color="auto"/>
                    <w:bottom w:val="none" w:sz="0" w:space="0" w:color="auto"/>
                    <w:right w:val="none" w:sz="0" w:space="0" w:color="auto"/>
                  </w:divBdr>
                  <w:divsChild>
                    <w:div w:id="1725639295">
                      <w:marLeft w:val="0"/>
                      <w:marRight w:val="0"/>
                      <w:marTop w:val="0"/>
                      <w:marBottom w:val="0"/>
                      <w:divBdr>
                        <w:top w:val="none" w:sz="0" w:space="0" w:color="auto"/>
                        <w:left w:val="none" w:sz="0" w:space="0" w:color="auto"/>
                        <w:bottom w:val="none" w:sz="0" w:space="0" w:color="auto"/>
                        <w:right w:val="none" w:sz="0" w:space="0" w:color="auto"/>
                      </w:divBdr>
                    </w:div>
                  </w:divsChild>
                </w:div>
                <w:div w:id="1444380398">
                  <w:marLeft w:val="0"/>
                  <w:marRight w:val="0"/>
                  <w:marTop w:val="0"/>
                  <w:marBottom w:val="0"/>
                  <w:divBdr>
                    <w:top w:val="none" w:sz="0" w:space="0" w:color="auto"/>
                    <w:left w:val="none" w:sz="0" w:space="0" w:color="auto"/>
                    <w:bottom w:val="none" w:sz="0" w:space="0" w:color="auto"/>
                    <w:right w:val="none" w:sz="0" w:space="0" w:color="auto"/>
                  </w:divBdr>
                  <w:divsChild>
                    <w:div w:id="460080202">
                      <w:marLeft w:val="0"/>
                      <w:marRight w:val="0"/>
                      <w:marTop w:val="0"/>
                      <w:marBottom w:val="0"/>
                      <w:divBdr>
                        <w:top w:val="none" w:sz="0" w:space="0" w:color="auto"/>
                        <w:left w:val="none" w:sz="0" w:space="0" w:color="auto"/>
                        <w:bottom w:val="none" w:sz="0" w:space="0" w:color="auto"/>
                        <w:right w:val="none" w:sz="0" w:space="0" w:color="auto"/>
                      </w:divBdr>
                    </w:div>
                  </w:divsChild>
                </w:div>
                <w:div w:id="1523857717">
                  <w:marLeft w:val="0"/>
                  <w:marRight w:val="0"/>
                  <w:marTop w:val="0"/>
                  <w:marBottom w:val="0"/>
                  <w:divBdr>
                    <w:top w:val="none" w:sz="0" w:space="0" w:color="auto"/>
                    <w:left w:val="none" w:sz="0" w:space="0" w:color="auto"/>
                    <w:bottom w:val="none" w:sz="0" w:space="0" w:color="auto"/>
                    <w:right w:val="none" w:sz="0" w:space="0" w:color="auto"/>
                  </w:divBdr>
                  <w:divsChild>
                    <w:div w:id="2088725978">
                      <w:marLeft w:val="0"/>
                      <w:marRight w:val="0"/>
                      <w:marTop w:val="0"/>
                      <w:marBottom w:val="0"/>
                      <w:divBdr>
                        <w:top w:val="none" w:sz="0" w:space="0" w:color="auto"/>
                        <w:left w:val="none" w:sz="0" w:space="0" w:color="auto"/>
                        <w:bottom w:val="none" w:sz="0" w:space="0" w:color="auto"/>
                        <w:right w:val="none" w:sz="0" w:space="0" w:color="auto"/>
                      </w:divBdr>
                    </w:div>
                  </w:divsChild>
                </w:div>
                <w:div w:id="1526746618">
                  <w:marLeft w:val="0"/>
                  <w:marRight w:val="0"/>
                  <w:marTop w:val="0"/>
                  <w:marBottom w:val="0"/>
                  <w:divBdr>
                    <w:top w:val="none" w:sz="0" w:space="0" w:color="auto"/>
                    <w:left w:val="none" w:sz="0" w:space="0" w:color="auto"/>
                    <w:bottom w:val="none" w:sz="0" w:space="0" w:color="auto"/>
                    <w:right w:val="none" w:sz="0" w:space="0" w:color="auto"/>
                  </w:divBdr>
                  <w:divsChild>
                    <w:div w:id="1379205462">
                      <w:marLeft w:val="0"/>
                      <w:marRight w:val="0"/>
                      <w:marTop w:val="0"/>
                      <w:marBottom w:val="0"/>
                      <w:divBdr>
                        <w:top w:val="none" w:sz="0" w:space="0" w:color="auto"/>
                        <w:left w:val="none" w:sz="0" w:space="0" w:color="auto"/>
                        <w:bottom w:val="none" w:sz="0" w:space="0" w:color="auto"/>
                        <w:right w:val="none" w:sz="0" w:space="0" w:color="auto"/>
                      </w:divBdr>
                    </w:div>
                  </w:divsChild>
                </w:div>
                <w:div w:id="1527719768">
                  <w:marLeft w:val="0"/>
                  <w:marRight w:val="0"/>
                  <w:marTop w:val="0"/>
                  <w:marBottom w:val="0"/>
                  <w:divBdr>
                    <w:top w:val="none" w:sz="0" w:space="0" w:color="auto"/>
                    <w:left w:val="none" w:sz="0" w:space="0" w:color="auto"/>
                    <w:bottom w:val="none" w:sz="0" w:space="0" w:color="auto"/>
                    <w:right w:val="none" w:sz="0" w:space="0" w:color="auto"/>
                  </w:divBdr>
                  <w:divsChild>
                    <w:div w:id="1266376953">
                      <w:marLeft w:val="0"/>
                      <w:marRight w:val="0"/>
                      <w:marTop w:val="0"/>
                      <w:marBottom w:val="0"/>
                      <w:divBdr>
                        <w:top w:val="none" w:sz="0" w:space="0" w:color="auto"/>
                        <w:left w:val="none" w:sz="0" w:space="0" w:color="auto"/>
                        <w:bottom w:val="none" w:sz="0" w:space="0" w:color="auto"/>
                        <w:right w:val="none" w:sz="0" w:space="0" w:color="auto"/>
                      </w:divBdr>
                    </w:div>
                  </w:divsChild>
                </w:div>
                <w:div w:id="1570850414">
                  <w:marLeft w:val="0"/>
                  <w:marRight w:val="0"/>
                  <w:marTop w:val="0"/>
                  <w:marBottom w:val="0"/>
                  <w:divBdr>
                    <w:top w:val="none" w:sz="0" w:space="0" w:color="auto"/>
                    <w:left w:val="none" w:sz="0" w:space="0" w:color="auto"/>
                    <w:bottom w:val="none" w:sz="0" w:space="0" w:color="auto"/>
                    <w:right w:val="none" w:sz="0" w:space="0" w:color="auto"/>
                  </w:divBdr>
                  <w:divsChild>
                    <w:div w:id="644286527">
                      <w:marLeft w:val="0"/>
                      <w:marRight w:val="0"/>
                      <w:marTop w:val="0"/>
                      <w:marBottom w:val="0"/>
                      <w:divBdr>
                        <w:top w:val="none" w:sz="0" w:space="0" w:color="auto"/>
                        <w:left w:val="none" w:sz="0" w:space="0" w:color="auto"/>
                        <w:bottom w:val="none" w:sz="0" w:space="0" w:color="auto"/>
                        <w:right w:val="none" w:sz="0" w:space="0" w:color="auto"/>
                      </w:divBdr>
                    </w:div>
                  </w:divsChild>
                </w:div>
                <w:div w:id="1581332869">
                  <w:marLeft w:val="0"/>
                  <w:marRight w:val="0"/>
                  <w:marTop w:val="0"/>
                  <w:marBottom w:val="0"/>
                  <w:divBdr>
                    <w:top w:val="none" w:sz="0" w:space="0" w:color="auto"/>
                    <w:left w:val="none" w:sz="0" w:space="0" w:color="auto"/>
                    <w:bottom w:val="none" w:sz="0" w:space="0" w:color="auto"/>
                    <w:right w:val="none" w:sz="0" w:space="0" w:color="auto"/>
                  </w:divBdr>
                  <w:divsChild>
                    <w:div w:id="1147749176">
                      <w:marLeft w:val="0"/>
                      <w:marRight w:val="0"/>
                      <w:marTop w:val="0"/>
                      <w:marBottom w:val="0"/>
                      <w:divBdr>
                        <w:top w:val="none" w:sz="0" w:space="0" w:color="auto"/>
                        <w:left w:val="none" w:sz="0" w:space="0" w:color="auto"/>
                        <w:bottom w:val="none" w:sz="0" w:space="0" w:color="auto"/>
                        <w:right w:val="none" w:sz="0" w:space="0" w:color="auto"/>
                      </w:divBdr>
                    </w:div>
                  </w:divsChild>
                </w:div>
                <w:div w:id="1632248331">
                  <w:marLeft w:val="0"/>
                  <w:marRight w:val="0"/>
                  <w:marTop w:val="0"/>
                  <w:marBottom w:val="0"/>
                  <w:divBdr>
                    <w:top w:val="none" w:sz="0" w:space="0" w:color="auto"/>
                    <w:left w:val="none" w:sz="0" w:space="0" w:color="auto"/>
                    <w:bottom w:val="none" w:sz="0" w:space="0" w:color="auto"/>
                    <w:right w:val="none" w:sz="0" w:space="0" w:color="auto"/>
                  </w:divBdr>
                  <w:divsChild>
                    <w:div w:id="2145150045">
                      <w:marLeft w:val="0"/>
                      <w:marRight w:val="0"/>
                      <w:marTop w:val="0"/>
                      <w:marBottom w:val="0"/>
                      <w:divBdr>
                        <w:top w:val="none" w:sz="0" w:space="0" w:color="auto"/>
                        <w:left w:val="none" w:sz="0" w:space="0" w:color="auto"/>
                        <w:bottom w:val="none" w:sz="0" w:space="0" w:color="auto"/>
                        <w:right w:val="none" w:sz="0" w:space="0" w:color="auto"/>
                      </w:divBdr>
                    </w:div>
                  </w:divsChild>
                </w:div>
                <w:div w:id="1671637950">
                  <w:marLeft w:val="0"/>
                  <w:marRight w:val="0"/>
                  <w:marTop w:val="0"/>
                  <w:marBottom w:val="0"/>
                  <w:divBdr>
                    <w:top w:val="none" w:sz="0" w:space="0" w:color="auto"/>
                    <w:left w:val="none" w:sz="0" w:space="0" w:color="auto"/>
                    <w:bottom w:val="none" w:sz="0" w:space="0" w:color="auto"/>
                    <w:right w:val="none" w:sz="0" w:space="0" w:color="auto"/>
                  </w:divBdr>
                  <w:divsChild>
                    <w:div w:id="469516819">
                      <w:marLeft w:val="0"/>
                      <w:marRight w:val="0"/>
                      <w:marTop w:val="0"/>
                      <w:marBottom w:val="0"/>
                      <w:divBdr>
                        <w:top w:val="none" w:sz="0" w:space="0" w:color="auto"/>
                        <w:left w:val="none" w:sz="0" w:space="0" w:color="auto"/>
                        <w:bottom w:val="none" w:sz="0" w:space="0" w:color="auto"/>
                        <w:right w:val="none" w:sz="0" w:space="0" w:color="auto"/>
                      </w:divBdr>
                    </w:div>
                  </w:divsChild>
                </w:div>
                <w:div w:id="1679849388">
                  <w:marLeft w:val="0"/>
                  <w:marRight w:val="0"/>
                  <w:marTop w:val="0"/>
                  <w:marBottom w:val="0"/>
                  <w:divBdr>
                    <w:top w:val="none" w:sz="0" w:space="0" w:color="auto"/>
                    <w:left w:val="none" w:sz="0" w:space="0" w:color="auto"/>
                    <w:bottom w:val="none" w:sz="0" w:space="0" w:color="auto"/>
                    <w:right w:val="none" w:sz="0" w:space="0" w:color="auto"/>
                  </w:divBdr>
                  <w:divsChild>
                    <w:div w:id="2020697077">
                      <w:marLeft w:val="0"/>
                      <w:marRight w:val="0"/>
                      <w:marTop w:val="0"/>
                      <w:marBottom w:val="0"/>
                      <w:divBdr>
                        <w:top w:val="none" w:sz="0" w:space="0" w:color="auto"/>
                        <w:left w:val="none" w:sz="0" w:space="0" w:color="auto"/>
                        <w:bottom w:val="none" w:sz="0" w:space="0" w:color="auto"/>
                        <w:right w:val="none" w:sz="0" w:space="0" w:color="auto"/>
                      </w:divBdr>
                    </w:div>
                  </w:divsChild>
                </w:div>
                <w:div w:id="1692417948">
                  <w:marLeft w:val="0"/>
                  <w:marRight w:val="0"/>
                  <w:marTop w:val="0"/>
                  <w:marBottom w:val="0"/>
                  <w:divBdr>
                    <w:top w:val="none" w:sz="0" w:space="0" w:color="auto"/>
                    <w:left w:val="none" w:sz="0" w:space="0" w:color="auto"/>
                    <w:bottom w:val="none" w:sz="0" w:space="0" w:color="auto"/>
                    <w:right w:val="none" w:sz="0" w:space="0" w:color="auto"/>
                  </w:divBdr>
                  <w:divsChild>
                    <w:div w:id="896743917">
                      <w:marLeft w:val="0"/>
                      <w:marRight w:val="0"/>
                      <w:marTop w:val="0"/>
                      <w:marBottom w:val="0"/>
                      <w:divBdr>
                        <w:top w:val="none" w:sz="0" w:space="0" w:color="auto"/>
                        <w:left w:val="none" w:sz="0" w:space="0" w:color="auto"/>
                        <w:bottom w:val="none" w:sz="0" w:space="0" w:color="auto"/>
                        <w:right w:val="none" w:sz="0" w:space="0" w:color="auto"/>
                      </w:divBdr>
                    </w:div>
                  </w:divsChild>
                </w:div>
                <w:div w:id="1745444968">
                  <w:marLeft w:val="0"/>
                  <w:marRight w:val="0"/>
                  <w:marTop w:val="0"/>
                  <w:marBottom w:val="0"/>
                  <w:divBdr>
                    <w:top w:val="none" w:sz="0" w:space="0" w:color="auto"/>
                    <w:left w:val="none" w:sz="0" w:space="0" w:color="auto"/>
                    <w:bottom w:val="none" w:sz="0" w:space="0" w:color="auto"/>
                    <w:right w:val="none" w:sz="0" w:space="0" w:color="auto"/>
                  </w:divBdr>
                  <w:divsChild>
                    <w:div w:id="1385327096">
                      <w:marLeft w:val="0"/>
                      <w:marRight w:val="0"/>
                      <w:marTop w:val="0"/>
                      <w:marBottom w:val="0"/>
                      <w:divBdr>
                        <w:top w:val="none" w:sz="0" w:space="0" w:color="auto"/>
                        <w:left w:val="none" w:sz="0" w:space="0" w:color="auto"/>
                        <w:bottom w:val="none" w:sz="0" w:space="0" w:color="auto"/>
                        <w:right w:val="none" w:sz="0" w:space="0" w:color="auto"/>
                      </w:divBdr>
                    </w:div>
                  </w:divsChild>
                </w:div>
                <w:div w:id="1751921167">
                  <w:marLeft w:val="0"/>
                  <w:marRight w:val="0"/>
                  <w:marTop w:val="0"/>
                  <w:marBottom w:val="0"/>
                  <w:divBdr>
                    <w:top w:val="none" w:sz="0" w:space="0" w:color="auto"/>
                    <w:left w:val="none" w:sz="0" w:space="0" w:color="auto"/>
                    <w:bottom w:val="none" w:sz="0" w:space="0" w:color="auto"/>
                    <w:right w:val="none" w:sz="0" w:space="0" w:color="auto"/>
                  </w:divBdr>
                  <w:divsChild>
                    <w:div w:id="221059497">
                      <w:marLeft w:val="0"/>
                      <w:marRight w:val="0"/>
                      <w:marTop w:val="0"/>
                      <w:marBottom w:val="0"/>
                      <w:divBdr>
                        <w:top w:val="none" w:sz="0" w:space="0" w:color="auto"/>
                        <w:left w:val="none" w:sz="0" w:space="0" w:color="auto"/>
                        <w:bottom w:val="none" w:sz="0" w:space="0" w:color="auto"/>
                        <w:right w:val="none" w:sz="0" w:space="0" w:color="auto"/>
                      </w:divBdr>
                    </w:div>
                  </w:divsChild>
                </w:div>
                <w:div w:id="1840151853">
                  <w:marLeft w:val="0"/>
                  <w:marRight w:val="0"/>
                  <w:marTop w:val="0"/>
                  <w:marBottom w:val="0"/>
                  <w:divBdr>
                    <w:top w:val="none" w:sz="0" w:space="0" w:color="auto"/>
                    <w:left w:val="none" w:sz="0" w:space="0" w:color="auto"/>
                    <w:bottom w:val="none" w:sz="0" w:space="0" w:color="auto"/>
                    <w:right w:val="none" w:sz="0" w:space="0" w:color="auto"/>
                  </w:divBdr>
                  <w:divsChild>
                    <w:div w:id="1322269379">
                      <w:marLeft w:val="0"/>
                      <w:marRight w:val="0"/>
                      <w:marTop w:val="0"/>
                      <w:marBottom w:val="0"/>
                      <w:divBdr>
                        <w:top w:val="none" w:sz="0" w:space="0" w:color="auto"/>
                        <w:left w:val="none" w:sz="0" w:space="0" w:color="auto"/>
                        <w:bottom w:val="none" w:sz="0" w:space="0" w:color="auto"/>
                        <w:right w:val="none" w:sz="0" w:space="0" w:color="auto"/>
                      </w:divBdr>
                    </w:div>
                  </w:divsChild>
                </w:div>
                <w:div w:id="1844738449">
                  <w:marLeft w:val="0"/>
                  <w:marRight w:val="0"/>
                  <w:marTop w:val="0"/>
                  <w:marBottom w:val="0"/>
                  <w:divBdr>
                    <w:top w:val="none" w:sz="0" w:space="0" w:color="auto"/>
                    <w:left w:val="none" w:sz="0" w:space="0" w:color="auto"/>
                    <w:bottom w:val="none" w:sz="0" w:space="0" w:color="auto"/>
                    <w:right w:val="none" w:sz="0" w:space="0" w:color="auto"/>
                  </w:divBdr>
                  <w:divsChild>
                    <w:div w:id="1114717111">
                      <w:marLeft w:val="0"/>
                      <w:marRight w:val="0"/>
                      <w:marTop w:val="0"/>
                      <w:marBottom w:val="0"/>
                      <w:divBdr>
                        <w:top w:val="none" w:sz="0" w:space="0" w:color="auto"/>
                        <w:left w:val="none" w:sz="0" w:space="0" w:color="auto"/>
                        <w:bottom w:val="none" w:sz="0" w:space="0" w:color="auto"/>
                        <w:right w:val="none" w:sz="0" w:space="0" w:color="auto"/>
                      </w:divBdr>
                    </w:div>
                  </w:divsChild>
                </w:div>
                <w:div w:id="1866093522">
                  <w:marLeft w:val="0"/>
                  <w:marRight w:val="0"/>
                  <w:marTop w:val="0"/>
                  <w:marBottom w:val="0"/>
                  <w:divBdr>
                    <w:top w:val="none" w:sz="0" w:space="0" w:color="auto"/>
                    <w:left w:val="none" w:sz="0" w:space="0" w:color="auto"/>
                    <w:bottom w:val="none" w:sz="0" w:space="0" w:color="auto"/>
                    <w:right w:val="none" w:sz="0" w:space="0" w:color="auto"/>
                  </w:divBdr>
                  <w:divsChild>
                    <w:div w:id="229660160">
                      <w:marLeft w:val="0"/>
                      <w:marRight w:val="0"/>
                      <w:marTop w:val="0"/>
                      <w:marBottom w:val="0"/>
                      <w:divBdr>
                        <w:top w:val="none" w:sz="0" w:space="0" w:color="auto"/>
                        <w:left w:val="none" w:sz="0" w:space="0" w:color="auto"/>
                        <w:bottom w:val="none" w:sz="0" w:space="0" w:color="auto"/>
                        <w:right w:val="none" w:sz="0" w:space="0" w:color="auto"/>
                      </w:divBdr>
                    </w:div>
                  </w:divsChild>
                </w:div>
                <w:div w:id="1869370657">
                  <w:marLeft w:val="0"/>
                  <w:marRight w:val="0"/>
                  <w:marTop w:val="0"/>
                  <w:marBottom w:val="0"/>
                  <w:divBdr>
                    <w:top w:val="none" w:sz="0" w:space="0" w:color="auto"/>
                    <w:left w:val="none" w:sz="0" w:space="0" w:color="auto"/>
                    <w:bottom w:val="none" w:sz="0" w:space="0" w:color="auto"/>
                    <w:right w:val="none" w:sz="0" w:space="0" w:color="auto"/>
                  </w:divBdr>
                  <w:divsChild>
                    <w:div w:id="200822005">
                      <w:marLeft w:val="0"/>
                      <w:marRight w:val="0"/>
                      <w:marTop w:val="0"/>
                      <w:marBottom w:val="0"/>
                      <w:divBdr>
                        <w:top w:val="none" w:sz="0" w:space="0" w:color="auto"/>
                        <w:left w:val="none" w:sz="0" w:space="0" w:color="auto"/>
                        <w:bottom w:val="none" w:sz="0" w:space="0" w:color="auto"/>
                        <w:right w:val="none" w:sz="0" w:space="0" w:color="auto"/>
                      </w:divBdr>
                    </w:div>
                  </w:divsChild>
                </w:div>
                <w:div w:id="2003772962">
                  <w:marLeft w:val="0"/>
                  <w:marRight w:val="0"/>
                  <w:marTop w:val="0"/>
                  <w:marBottom w:val="0"/>
                  <w:divBdr>
                    <w:top w:val="none" w:sz="0" w:space="0" w:color="auto"/>
                    <w:left w:val="none" w:sz="0" w:space="0" w:color="auto"/>
                    <w:bottom w:val="none" w:sz="0" w:space="0" w:color="auto"/>
                    <w:right w:val="none" w:sz="0" w:space="0" w:color="auto"/>
                  </w:divBdr>
                  <w:divsChild>
                    <w:div w:id="1295595177">
                      <w:marLeft w:val="0"/>
                      <w:marRight w:val="0"/>
                      <w:marTop w:val="0"/>
                      <w:marBottom w:val="0"/>
                      <w:divBdr>
                        <w:top w:val="none" w:sz="0" w:space="0" w:color="auto"/>
                        <w:left w:val="none" w:sz="0" w:space="0" w:color="auto"/>
                        <w:bottom w:val="none" w:sz="0" w:space="0" w:color="auto"/>
                        <w:right w:val="none" w:sz="0" w:space="0" w:color="auto"/>
                      </w:divBdr>
                    </w:div>
                  </w:divsChild>
                </w:div>
                <w:div w:id="2046707041">
                  <w:marLeft w:val="0"/>
                  <w:marRight w:val="0"/>
                  <w:marTop w:val="0"/>
                  <w:marBottom w:val="0"/>
                  <w:divBdr>
                    <w:top w:val="none" w:sz="0" w:space="0" w:color="auto"/>
                    <w:left w:val="none" w:sz="0" w:space="0" w:color="auto"/>
                    <w:bottom w:val="none" w:sz="0" w:space="0" w:color="auto"/>
                    <w:right w:val="none" w:sz="0" w:space="0" w:color="auto"/>
                  </w:divBdr>
                  <w:divsChild>
                    <w:div w:id="380059792">
                      <w:marLeft w:val="0"/>
                      <w:marRight w:val="0"/>
                      <w:marTop w:val="0"/>
                      <w:marBottom w:val="0"/>
                      <w:divBdr>
                        <w:top w:val="none" w:sz="0" w:space="0" w:color="auto"/>
                        <w:left w:val="none" w:sz="0" w:space="0" w:color="auto"/>
                        <w:bottom w:val="none" w:sz="0" w:space="0" w:color="auto"/>
                        <w:right w:val="none" w:sz="0" w:space="0" w:color="auto"/>
                      </w:divBdr>
                    </w:div>
                  </w:divsChild>
                </w:div>
                <w:div w:id="2065788775">
                  <w:marLeft w:val="0"/>
                  <w:marRight w:val="0"/>
                  <w:marTop w:val="0"/>
                  <w:marBottom w:val="0"/>
                  <w:divBdr>
                    <w:top w:val="none" w:sz="0" w:space="0" w:color="auto"/>
                    <w:left w:val="none" w:sz="0" w:space="0" w:color="auto"/>
                    <w:bottom w:val="none" w:sz="0" w:space="0" w:color="auto"/>
                    <w:right w:val="none" w:sz="0" w:space="0" w:color="auto"/>
                  </w:divBdr>
                  <w:divsChild>
                    <w:div w:id="1778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946">
          <w:marLeft w:val="0"/>
          <w:marRight w:val="0"/>
          <w:marTop w:val="0"/>
          <w:marBottom w:val="0"/>
          <w:divBdr>
            <w:top w:val="none" w:sz="0" w:space="0" w:color="auto"/>
            <w:left w:val="none" w:sz="0" w:space="0" w:color="auto"/>
            <w:bottom w:val="none" w:sz="0" w:space="0" w:color="auto"/>
            <w:right w:val="none" w:sz="0" w:space="0" w:color="auto"/>
          </w:divBdr>
        </w:div>
        <w:div w:id="330134905">
          <w:marLeft w:val="0"/>
          <w:marRight w:val="0"/>
          <w:marTop w:val="0"/>
          <w:marBottom w:val="0"/>
          <w:divBdr>
            <w:top w:val="none" w:sz="0" w:space="0" w:color="auto"/>
            <w:left w:val="none" w:sz="0" w:space="0" w:color="auto"/>
            <w:bottom w:val="none" w:sz="0" w:space="0" w:color="auto"/>
            <w:right w:val="none" w:sz="0" w:space="0" w:color="auto"/>
          </w:divBdr>
        </w:div>
        <w:div w:id="342589340">
          <w:marLeft w:val="0"/>
          <w:marRight w:val="0"/>
          <w:marTop w:val="0"/>
          <w:marBottom w:val="0"/>
          <w:divBdr>
            <w:top w:val="none" w:sz="0" w:space="0" w:color="auto"/>
            <w:left w:val="none" w:sz="0" w:space="0" w:color="auto"/>
            <w:bottom w:val="none" w:sz="0" w:space="0" w:color="auto"/>
            <w:right w:val="none" w:sz="0" w:space="0" w:color="auto"/>
          </w:divBdr>
        </w:div>
        <w:div w:id="351032256">
          <w:marLeft w:val="0"/>
          <w:marRight w:val="0"/>
          <w:marTop w:val="0"/>
          <w:marBottom w:val="0"/>
          <w:divBdr>
            <w:top w:val="none" w:sz="0" w:space="0" w:color="auto"/>
            <w:left w:val="none" w:sz="0" w:space="0" w:color="auto"/>
            <w:bottom w:val="none" w:sz="0" w:space="0" w:color="auto"/>
            <w:right w:val="none" w:sz="0" w:space="0" w:color="auto"/>
          </w:divBdr>
        </w:div>
        <w:div w:id="357434217">
          <w:marLeft w:val="0"/>
          <w:marRight w:val="0"/>
          <w:marTop w:val="0"/>
          <w:marBottom w:val="0"/>
          <w:divBdr>
            <w:top w:val="none" w:sz="0" w:space="0" w:color="auto"/>
            <w:left w:val="none" w:sz="0" w:space="0" w:color="auto"/>
            <w:bottom w:val="none" w:sz="0" w:space="0" w:color="auto"/>
            <w:right w:val="none" w:sz="0" w:space="0" w:color="auto"/>
          </w:divBdr>
        </w:div>
        <w:div w:id="360782169">
          <w:marLeft w:val="0"/>
          <w:marRight w:val="0"/>
          <w:marTop w:val="0"/>
          <w:marBottom w:val="0"/>
          <w:divBdr>
            <w:top w:val="none" w:sz="0" w:space="0" w:color="auto"/>
            <w:left w:val="none" w:sz="0" w:space="0" w:color="auto"/>
            <w:bottom w:val="none" w:sz="0" w:space="0" w:color="auto"/>
            <w:right w:val="none" w:sz="0" w:space="0" w:color="auto"/>
          </w:divBdr>
        </w:div>
        <w:div w:id="384182691">
          <w:marLeft w:val="0"/>
          <w:marRight w:val="0"/>
          <w:marTop w:val="0"/>
          <w:marBottom w:val="0"/>
          <w:divBdr>
            <w:top w:val="none" w:sz="0" w:space="0" w:color="auto"/>
            <w:left w:val="none" w:sz="0" w:space="0" w:color="auto"/>
            <w:bottom w:val="none" w:sz="0" w:space="0" w:color="auto"/>
            <w:right w:val="none" w:sz="0" w:space="0" w:color="auto"/>
          </w:divBdr>
          <w:divsChild>
            <w:div w:id="65106688">
              <w:marLeft w:val="0"/>
              <w:marRight w:val="0"/>
              <w:marTop w:val="0"/>
              <w:marBottom w:val="0"/>
              <w:divBdr>
                <w:top w:val="none" w:sz="0" w:space="0" w:color="auto"/>
                <w:left w:val="none" w:sz="0" w:space="0" w:color="auto"/>
                <w:bottom w:val="none" w:sz="0" w:space="0" w:color="auto"/>
                <w:right w:val="none" w:sz="0" w:space="0" w:color="auto"/>
              </w:divBdr>
            </w:div>
            <w:div w:id="121119440">
              <w:marLeft w:val="0"/>
              <w:marRight w:val="0"/>
              <w:marTop w:val="0"/>
              <w:marBottom w:val="0"/>
              <w:divBdr>
                <w:top w:val="none" w:sz="0" w:space="0" w:color="auto"/>
                <w:left w:val="none" w:sz="0" w:space="0" w:color="auto"/>
                <w:bottom w:val="none" w:sz="0" w:space="0" w:color="auto"/>
                <w:right w:val="none" w:sz="0" w:space="0" w:color="auto"/>
              </w:divBdr>
            </w:div>
            <w:div w:id="144126676">
              <w:marLeft w:val="0"/>
              <w:marRight w:val="0"/>
              <w:marTop w:val="0"/>
              <w:marBottom w:val="0"/>
              <w:divBdr>
                <w:top w:val="none" w:sz="0" w:space="0" w:color="auto"/>
                <w:left w:val="none" w:sz="0" w:space="0" w:color="auto"/>
                <w:bottom w:val="none" w:sz="0" w:space="0" w:color="auto"/>
                <w:right w:val="none" w:sz="0" w:space="0" w:color="auto"/>
              </w:divBdr>
            </w:div>
            <w:div w:id="327638744">
              <w:marLeft w:val="0"/>
              <w:marRight w:val="0"/>
              <w:marTop w:val="0"/>
              <w:marBottom w:val="0"/>
              <w:divBdr>
                <w:top w:val="none" w:sz="0" w:space="0" w:color="auto"/>
                <w:left w:val="none" w:sz="0" w:space="0" w:color="auto"/>
                <w:bottom w:val="none" w:sz="0" w:space="0" w:color="auto"/>
                <w:right w:val="none" w:sz="0" w:space="0" w:color="auto"/>
              </w:divBdr>
            </w:div>
            <w:div w:id="444425026">
              <w:marLeft w:val="0"/>
              <w:marRight w:val="0"/>
              <w:marTop w:val="0"/>
              <w:marBottom w:val="0"/>
              <w:divBdr>
                <w:top w:val="none" w:sz="0" w:space="0" w:color="auto"/>
                <w:left w:val="none" w:sz="0" w:space="0" w:color="auto"/>
                <w:bottom w:val="none" w:sz="0" w:space="0" w:color="auto"/>
                <w:right w:val="none" w:sz="0" w:space="0" w:color="auto"/>
              </w:divBdr>
            </w:div>
            <w:div w:id="461188719">
              <w:marLeft w:val="0"/>
              <w:marRight w:val="0"/>
              <w:marTop w:val="0"/>
              <w:marBottom w:val="0"/>
              <w:divBdr>
                <w:top w:val="none" w:sz="0" w:space="0" w:color="auto"/>
                <w:left w:val="none" w:sz="0" w:space="0" w:color="auto"/>
                <w:bottom w:val="none" w:sz="0" w:space="0" w:color="auto"/>
                <w:right w:val="none" w:sz="0" w:space="0" w:color="auto"/>
              </w:divBdr>
            </w:div>
            <w:div w:id="566570194">
              <w:marLeft w:val="0"/>
              <w:marRight w:val="0"/>
              <w:marTop w:val="0"/>
              <w:marBottom w:val="0"/>
              <w:divBdr>
                <w:top w:val="none" w:sz="0" w:space="0" w:color="auto"/>
                <w:left w:val="none" w:sz="0" w:space="0" w:color="auto"/>
                <w:bottom w:val="none" w:sz="0" w:space="0" w:color="auto"/>
                <w:right w:val="none" w:sz="0" w:space="0" w:color="auto"/>
              </w:divBdr>
            </w:div>
            <w:div w:id="643848340">
              <w:marLeft w:val="0"/>
              <w:marRight w:val="0"/>
              <w:marTop w:val="0"/>
              <w:marBottom w:val="0"/>
              <w:divBdr>
                <w:top w:val="none" w:sz="0" w:space="0" w:color="auto"/>
                <w:left w:val="none" w:sz="0" w:space="0" w:color="auto"/>
                <w:bottom w:val="none" w:sz="0" w:space="0" w:color="auto"/>
                <w:right w:val="none" w:sz="0" w:space="0" w:color="auto"/>
              </w:divBdr>
            </w:div>
            <w:div w:id="1126892181">
              <w:marLeft w:val="0"/>
              <w:marRight w:val="0"/>
              <w:marTop w:val="0"/>
              <w:marBottom w:val="0"/>
              <w:divBdr>
                <w:top w:val="none" w:sz="0" w:space="0" w:color="auto"/>
                <w:left w:val="none" w:sz="0" w:space="0" w:color="auto"/>
                <w:bottom w:val="none" w:sz="0" w:space="0" w:color="auto"/>
                <w:right w:val="none" w:sz="0" w:space="0" w:color="auto"/>
              </w:divBdr>
            </w:div>
            <w:div w:id="1247572252">
              <w:marLeft w:val="0"/>
              <w:marRight w:val="0"/>
              <w:marTop w:val="0"/>
              <w:marBottom w:val="0"/>
              <w:divBdr>
                <w:top w:val="none" w:sz="0" w:space="0" w:color="auto"/>
                <w:left w:val="none" w:sz="0" w:space="0" w:color="auto"/>
                <w:bottom w:val="none" w:sz="0" w:space="0" w:color="auto"/>
                <w:right w:val="none" w:sz="0" w:space="0" w:color="auto"/>
              </w:divBdr>
            </w:div>
            <w:div w:id="1248732378">
              <w:marLeft w:val="0"/>
              <w:marRight w:val="0"/>
              <w:marTop w:val="0"/>
              <w:marBottom w:val="0"/>
              <w:divBdr>
                <w:top w:val="none" w:sz="0" w:space="0" w:color="auto"/>
                <w:left w:val="none" w:sz="0" w:space="0" w:color="auto"/>
                <w:bottom w:val="none" w:sz="0" w:space="0" w:color="auto"/>
                <w:right w:val="none" w:sz="0" w:space="0" w:color="auto"/>
              </w:divBdr>
            </w:div>
            <w:div w:id="1486051538">
              <w:marLeft w:val="0"/>
              <w:marRight w:val="0"/>
              <w:marTop w:val="0"/>
              <w:marBottom w:val="0"/>
              <w:divBdr>
                <w:top w:val="none" w:sz="0" w:space="0" w:color="auto"/>
                <w:left w:val="none" w:sz="0" w:space="0" w:color="auto"/>
                <w:bottom w:val="none" w:sz="0" w:space="0" w:color="auto"/>
                <w:right w:val="none" w:sz="0" w:space="0" w:color="auto"/>
              </w:divBdr>
            </w:div>
            <w:div w:id="1606620471">
              <w:marLeft w:val="0"/>
              <w:marRight w:val="0"/>
              <w:marTop w:val="0"/>
              <w:marBottom w:val="0"/>
              <w:divBdr>
                <w:top w:val="none" w:sz="0" w:space="0" w:color="auto"/>
                <w:left w:val="none" w:sz="0" w:space="0" w:color="auto"/>
                <w:bottom w:val="none" w:sz="0" w:space="0" w:color="auto"/>
                <w:right w:val="none" w:sz="0" w:space="0" w:color="auto"/>
              </w:divBdr>
            </w:div>
            <w:div w:id="1647733338">
              <w:marLeft w:val="0"/>
              <w:marRight w:val="0"/>
              <w:marTop w:val="0"/>
              <w:marBottom w:val="0"/>
              <w:divBdr>
                <w:top w:val="none" w:sz="0" w:space="0" w:color="auto"/>
                <w:left w:val="none" w:sz="0" w:space="0" w:color="auto"/>
                <w:bottom w:val="none" w:sz="0" w:space="0" w:color="auto"/>
                <w:right w:val="none" w:sz="0" w:space="0" w:color="auto"/>
              </w:divBdr>
            </w:div>
            <w:div w:id="1708215956">
              <w:marLeft w:val="0"/>
              <w:marRight w:val="0"/>
              <w:marTop w:val="0"/>
              <w:marBottom w:val="0"/>
              <w:divBdr>
                <w:top w:val="none" w:sz="0" w:space="0" w:color="auto"/>
                <w:left w:val="none" w:sz="0" w:space="0" w:color="auto"/>
                <w:bottom w:val="none" w:sz="0" w:space="0" w:color="auto"/>
                <w:right w:val="none" w:sz="0" w:space="0" w:color="auto"/>
              </w:divBdr>
            </w:div>
            <w:div w:id="1711104320">
              <w:marLeft w:val="0"/>
              <w:marRight w:val="0"/>
              <w:marTop w:val="0"/>
              <w:marBottom w:val="0"/>
              <w:divBdr>
                <w:top w:val="none" w:sz="0" w:space="0" w:color="auto"/>
                <w:left w:val="none" w:sz="0" w:space="0" w:color="auto"/>
                <w:bottom w:val="none" w:sz="0" w:space="0" w:color="auto"/>
                <w:right w:val="none" w:sz="0" w:space="0" w:color="auto"/>
              </w:divBdr>
            </w:div>
            <w:div w:id="1820876786">
              <w:marLeft w:val="0"/>
              <w:marRight w:val="0"/>
              <w:marTop w:val="0"/>
              <w:marBottom w:val="0"/>
              <w:divBdr>
                <w:top w:val="none" w:sz="0" w:space="0" w:color="auto"/>
                <w:left w:val="none" w:sz="0" w:space="0" w:color="auto"/>
                <w:bottom w:val="none" w:sz="0" w:space="0" w:color="auto"/>
                <w:right w:val="none" w:sz="0" w:space="0" w:color="auto"/>
              </w:divBdr>
            </w:div>
            <w:div w:id="1868521760">
              <w:marLeft w:val="0"/>
              <w:marRight w:val="0"/>
              <w:marTop w:val="0"/>
              <w:marBottom w:val="0"/>
              <w:divBdr>
                <w:top w:val="none" w:sz="0" w:space="0" w:color="auto"/>
                <w:left w:val="none" w:sz="0" w:space="0" w:color="auto"/>
                <w:bottom w:val="none" w:sz="0" w:space="0" w:color="auto"/>
                <w:right w:val="none" w:sz="0" w:space="0" w:color="auto"/>
              </w:divBdr>
            </w:div>
            <w:div w:id="2029943505">
              <w:marLeft w:val="0"/>
              <w:marRight w:val="0"/>
              <w:marTop w:val="0"/>
              <w:marBottom w:val="0"/>
              <w:divBdr>
                <w:top w:val="none" w:sz="0" w:space="0" w:color="auto"/>
                <w:left w:val="none" w:sz="0" w:space="0" w:color="auto"/>
                <w:bottom w:val="none" w:sz="0" w:space="0" w:color="auto"/>
                <w:right w:val="none" w:sz="0" w:space="0" w:color="auto"/>
              </w:divBdr>
            </w:div>
            <w:div w:id="2051760972">
              <w:marLeft w:val="0"/>
              <w:marRight w:val="0"/>
              <w:marTop w:val="0"/>
              <w:marBottom w:val="0"/>
              <w:divBdr>
                <w:top w:val="none" w:sz="0" w:space="0" w:color="auto"/>
                <w:left w:val="none" w:sz="0" w:space="0" w:color="auto"/>
                <w:bottom w:val="none" w:sz="0" w:space="0" w:color="auto"/>
                <w:right w:val="none" w:sz="0" w:space="0" w:color="auto"/>
              </w:divBdr>
            </w:div>
          </w:divsChild>
        </w:div>
        <w:div w:id="385224635">
          <w:marLeft w:val="0"/>
          <w:marRight w:val="0"/>
          <w:marTop w:val="0"/>
          <w:marBottom w:val="0"/>
          <w:divBdr>
            <w:top w:val="none" w:sz="0" w:space="0" w:color="auto"/>
            <w:left w:val="none" w:sz="0" w:space="0" w:color="auto"/>
            <w:bottom w:val="none" w:sz="0" w:space="0" w:color="auto"/>
            <w:right w:val="none" w:sz="0" w:space="0" w:color="auto"/>
          </w:divBdr>
        </w:div>
        <w:div w:id="402719841">
          <w:marLeft w:val="0"/>
          <w:marRight w:val="0"/>
          <w:marTop w:val="0"/>
          <w:marBottom w:val="0"/>
          <w:divBdr>
            <w:top w:val="none" w:sz="0" w:space="0" w:color="auto"/>
            <w:left w:val="none" w:sz="0" w:space="0" w:color="auto"/>
            <w:bottom w:val="none" w:sz="0" w:space="0" w:color="auto"/>
            <w:right w:val="none" w:sz="0" w:space="0" w:color="auto"/>
          </w:divBdr>
        </w:div>
        <w:div w:id="409279568">
          <w:marLeft w:val="0"/>
          <w:marRight w:val="0"/>
          <w:marTop w:val="0"/>
          <w:marBottom w:val="0"/>
          <w:divBdr>
            <w:top w:val="none" w:sz="0" w:space="0" w:color="auto"/>
            <w:left w:val="none" w:sz="0" w:space="0" w:color="auto"/>
            <w:bottom w:val="none" w:sz="0" w:space="0" w:color="auto"/>
            <w:right w:val="none" w:sz="0" w:space="0" w:color="auto"/>
          </w:divBdr>
        </w:div>
        <w:div w:id="441917399">
          <w:marLeft w:val="0"/>
          <w:marRight w:val="0"/>
          <w:marTop w:val="0"/>
          <w:marBottom w:val="0"/>
          <w:divBdr>
            <w:top w:val="none" w:sz="0" w:space="0" w:color="auto"/>
            <w:left w:val="none" w:sz="0" w:space="0" w:color="auto"/>
            <w:bottom w:val="none" w:sz="0" w:space="0" w:color="auto"/>
            <w:right w:val="none" w:sz="0" w:space="0" w:color="auto"/>
          </w:divBdr>
        </w:div>
        <w:div w:id="479663370">
          <w:marLeft w:val="0"/>
          <w:marRight w:val="0"/>
          <w:marTop w:val="0"/>
          <w:marBottom w:val="0"/>
          <w:divBdr>
            <w:top w:val="none" w:sz="0" w:space="0" w:color="auto"/>
            <w:left w:val="none" w:sz="0" w:space="0" w:color="auto"/>
            <w:bottom w:val="none" w:sz="0" w:space="0" w:color="auto"/>
            <w:right w:val="none" w:sz="0" w:space="0" w:color="auto"/>
          </w:divBdr>
        </w:div>
        <w:div w:id="502009516">
          <w:marLeft w:val="0"/>
          <w:marRight w:val="0"/>
          <w:marTop w:val="0"/>
          <w:marBottom w:val="0"/>
          <w:divBdr>
            <w:top w:val="none" w:sz="0" w:space="0" w:color="auto"/>
            <w:left w:val="none" w:sz="0" w:space="0" w:color="auto"/>
            <w:bottom w:val="none" w:sz="0" w:space="0" w:color="auto"/>
            <w:right w:val="none" w:sz="0" w:space="0" w:color="auto"/>
          </w:divBdr>
        </w:div>
        <w:div w:id="507600941">
          <w:marLeft w:val="0"/>
          <w:marRight w:val="0"/>
          <w:marTop w:val="0"/>
          <w:marBottom w:val="0"/>
          <w:divBdr>
            <w:top w:val="none" w:sz="0" w:space="0" w:color="auto"/>
            <w:left w:val="none" w:sz="0" w:space="0" w:color="auto"/>
            <w:bottom w:val="none" w:sz="0" w:space="0" w:color="auto"/>
            <w:right w:val="none" w:sz="0" w:space="0" w:color="auto"/>
          </w:divBdr>
        </w:div>
        <w:div w:id="518474196">
          <w:marLeft w:val="0"/>
          <w:marRight w:val="0"/>
          <w:marTop w:val="0"/>
          <w:marBottom w:val="0"/>
          <w:divBdr>
            <w:top w:val="none" w:sz="0" w:space="0" w:color="auto"/>
            <w:left w:val="none" w:sz="0" w:space="0" w:color="auto"/>
            <w:bottom w:val="none" w:sz="0" w:space="0" w:color="auto"/>
            <w:right w:val="none" w:sz="0" w:space="0" w:color="auto"/>
          </w:divBdr>
        </w:div>
        <w:div w:id="572206203">
          <w:marLeft w:val="0"/>
          <w:marRight w:val="0"/>
          <w:marTop w:val="0"/>
          <w:marBottom w:val="0"/>
          <w:divBdr>
            <w:top w:val="none" w:sz="0" w:space="0" w:color="auto"/>
            <w:left w:val="none" w:sz="0" w:space="0" w:color="auto"/>
            <w:bottom w:val="none" w:sz="0" w:space="0" w:color="auto"/>
            <w:right w:val="none" w:sz="0" w:space="0" w:color="auto"/>
          </w:divBdr>
        </w:div>
        <w:div w:id="577176703">
          <w:marLeft w:val="0"/>
          <w:marRight w:val="0"/>
          <w:marTop w:val="0"/>
          <w:marBottom w:val="0"/>
          <w:divBdr>
            <w:top w:val="none" w:sz="0" w:space="0" w:color="auto"/>
            <w:left w:val="none" w:sz="0" w:space="0" w:color="auto"/>
            <w:bottom w:val="none" w:sz="0" w:space="0" w:color="auto"/>
            <w:right w:val="none" w:sz="0" w:space="0" w:color="auto"/>
          </w:divBdr>
        </w:div>
        <w:div w:id="583687982">
          <w:marLeft w:val="0"/>
          <w:marRight w:val="0"/>
          <w:marTop w:val="0"/>
          <w:marBottom w:val="0"/>
          <w:divBdr>
            <w:top w:val="none" w:sz="0" w:space="0" w:color="auto"/>
            <w:left w:val="none" w:sz="0" w:space="0" w:color="auto"/>
            <w:bottom w:val="none" w:sz="0" w:space="0" w:color="auto"/>
            <w:right w:val="none" w:sz="0" w:space="0" w:color="auto"/>
          </w:divBdr>
        </w:div>
        <w:div w:id="583801618">
          <w:marLeft w:val="0"/>
          <w:marRight w:val="0"/>
          <w:marTop w:val="0"/>
          <w:marBottom w:val="0"/>
          <w:divBdr>
            <w:top w:val="none" w:sz="0" w:space="0" w:color="auto"/>
            <w:left w:val="none" w:sz="0" w:space="0" w:color="auto"/>
            <w:bottom w:val="none" w:sz="0" w:space="0" w:color="auto"/>
            <w:right w:val="none" w:sz="0" w:space="0" w:color="auto"/>
          </w:divBdr>
        </w:div>
        <w:div w:id="590745857">
          <w:marLeft w:val="0"/>
          <w:marRight w:val="0"/>
          <w:marTop w:val="0"/>
          <w:marBottom w:val="0"/>
          <w:divBdr>
            <w:top w:val="none" w:sz="0" w:space="0" w:color="auto"/>
            <w:left w:val="none" w:sz="0" w:space="0" w:color="auto"/>
            <w:bottom w:val="none" w:sz="0" w:space="0" w:color="auto"/>
            <w:right w:val="none" w:sz="0" w:space="0" w:color="auto"/>
          </w:divBdr>
        </w:div>
        <w:div w:id="596063508">
          <w:marLeft w:val="0"/>
          <w:marRight w:val="0"/>
          <w:marTop w:val="0"/>
          <w:marBottom w:val="0"/>
          <w:divBdr>
            <w:top w:val="none" w:sz="0" w:space="0" w:color="auto"/>
            <w:left w:val="none" w:sz="0" w:space="0" w:color="auto"/>
            <w:bottom w:val="none" w:sz="0" w:space="0" w:color="auto"/>
            <w:right w:val="none" w:sz="0" w:space="0" w:color="auto"/>
          </w:divBdr>
          <w:divsChild>
            <w:div w:id="156270478">
              <w:marLeft w:val="0"/>
              <w:marRight w:val="0"/>
              <w:marTop w:val="0"/>
              <w:marBottom w:val="0"/>
              <w:divBdr>
                <w:top w:val="none" w:sz="0" w:space="0" w:color="auto"/>
                <w:left w:val="none" w:sz="0" w:space="0" w:color="auto"/>
                <w:bottom w:val="none" w:sz="0" w:space="0" w:color="auto"/>
                <w:right w:val="none" w:sz="0" w:space="0" w:color="auto"/>
              </w:divBdr>
            </w:div>
            <w:div w:id="233979222">
              <w:marLeft w:val="0"/>
              <w:marRight w:val="0"/>
              <w:marTop w:val="0"/>
              <w:marBottom w:val="0"/>
              <w:divBdr>
                <w:top w:val="none" w:sz="0" w:space="0" w:color="auto"/>
                <w:left w:val="none" w:sz="0" w:space="0" w:color="auto"/>
                <w:bottom w:val="none" w:sz="0" w:space="0" w:color="auto"/>
                <w:right w:val="none" w:sz="0" w:space="0" w:color="auto"/>
              </w:divBdr>
            </w:div>
            <w:div w:id="623852623">
              <w:marLeft w:val="0"/>
              <w:marRight w:val="0"/>
              <w:marTop w:val="0"/>
              <w:marBottom w:val="0"/>
              <w:divBdr>
                <w:top w:val="none" w:sz="0" w:space="0" w:color="auto"/>
                <w:left w:val="none" w:sz="0" w:space="0" w:color="auto"/>
                <w:bottom w:val="none" w:sz="0" w:space="0" w:color="auto"/>
                <w:right w:val="none" w:sz="0" w:space="0" w:color="auto"/>
              </w:divBdr>
            </w:div>
            <w:div w:id="848984266">
              <w:marLeft w:val="0"/>
              <w:marRight w:val="0"/>
              <w:marTop w:val="0"/>
              <w:marBottom w:val="0"/>
              <w:divBdr>
                <w:top w:val="none" w:sz="0" w:space="0" w:color="auto"/>
                <w:left w:val="none" w:sz="0" w:space="0" w:color="auto"/>
                <w:bottom w:val="none" w:sz="0" w:space="0" w:color="auto"/>
                <w:right w:val="none" w:sz="0" w:space="0" w:color="auto"/>
              </w:divBdr>
            </w:div>
            <w:div w:id="1047803979">
              <w:marLeft w:val="0"/>
              <w:marRight w:val="0"/>
              <w:marTop w:val="0"/>
              <w:marBottom w:val="0"/>
              <w:divBdr>
                <w:top w:val="none" w:sz="0" w:space="0" w:color="auto"/>
                <w:left w:val="none" w:sz="0" w:space="0" w:color="auto"/>
                <w:bottom w:val="none" w:sz="0" w:space="0" w:color="auto"/>
                <w:right w:val="none" w:sz="0" w:space="0" w:color="auto"/>
              </w:divBdr>
            </w:div>
            <w:div w:id="1102259554">
              <w:marLeft w:val="0"/>
              <w:marRight w:val="0"/>
              <w:marTop w:val="0"/>
              <w:marBottom w:val="0"/>
              <w:divBdr>
                <w:top w:val="none" w:sz="0" w:space="0" w:color="auto"/>
                <w:left w:val="none" w:sz="0" w:space="0" w:color="auto"/>
                <w:bottom w:val="none" w:sz="0" w:space="0" w:color="auto"/>
                <w:right w:val="none" w:sz="0" w:space="0" w:color="auto"/>
              </w:divBdr>
            </w:div>
            <w:div w:id="1309820713">
              <w:marLeft w:val="0"/>
              <w:marRight w:val="0"/>
              <w:marTop w:val="0"/>
              <w:marBottom w:val="0"/>
              <w:divBdr>
                <w:top w:val="none" w:sz="0" w:space="0" w:color="auto"/>
                <w:left w:val="none" w:sz="0" w:space="0" w:color="auto"/>
                <w:bottom w:val="none" w:sz="0" w:space="0" w:color="auto"/>
                <w:right w:val="none" w:sz="0" w:space="0" w:color="auto"/>
              </w:divBdr>
            </w:div>
            <w:div w:id="1410275821">
              <w:marLeft w:val="0"/>
              <w:marRight w:val="0"/>
              <w:marTop w:val="0"/>
              <w:marBottom w:val="0"/>
              <w:divBdr>
                <w:top w:val="none" w:sz="0" w:space="0" w:color="auto"/>
                <w:left w:val="none" w:sz="0" w:space="0" w:color="auto"/>
                <w:bottom w:val="none" w:sz="0" w:space="0" w:color="auto"/>
                <w:right w:val="none" w:sz="0" w:space="0" w:color="auto"/>
              </w:divBdr>
            </w:div>
            <w:div w:id="1895845324">
              <w:marLeft w:val="0"/>
              <w:marRight w:val="0"/>
              <w:marTop w:val="0"/>
              <w:marBottom w:val="0"/>
              <w:divBdr>
                <w:top w:val="none" w:sz="0" w:space="0" w:color="auto"/>
                <w:left w:val="none" w:sz="0" w:space="0" w:color="auto"/>
                <w:bottom w:val="none" w:sz="0" w:space="0" w:color="auto"/>
                <w:right w:val="none" w:sz="0" w:space="0" w:color="auto"/>
              </w:divBdr>
            </w:div>
            <w:div w:id="1933859600">
              <w:marLeft w:val="0"/>
              <w:marRight w:val="0"/>
              <w:marTop w:val="0"/>
              <w:marBottom w:val="0"/>
              <w:divBdr>
                <w:top w:val="none" w:sz="0" w:space="0" w:color="auto"/>
                <w:left w:val="none" w:sz="0" w:space="0" w:color="auto"/>
                <w:bottom w:val="none" w:sz="0" w:space="0" w:color="auto"/>
                <w:right w:val="none" w:sz="0" w:space="0" w:color="auto"/>
              </w:divBdr>
            </w:div>
            <w:div w:id="1991715624">
              <w:marLeft w:val="0"/>
              <w:marRight w:val="0"/>
              <w:marTop w:val="0"/>
              <w:marBottom w:val="0"/>
              <w:divBdr>
                <w:top w:val="none" w:sz="0" w:space="0" w:color="auto"/>
                <w:left w:val="none" w:sz="0" w:space="0" w:color="auto"/>
                <w:bottom w:val="none" w:sz="0" w:space="0" w:color="auto"/>
                <w:right w:val="none" w:sz="0" w:space="0" w:color="auto"/>
              </w:divBdr>
            </w:div>
            <w:div w:id="2001343685">
              <w:marLeft w:val="0"/>
              <w:marRight w:val="0"/>
              <w:marTop w:val="0"/>
              <w:marBottom w:val="0"/>
              <w:divBdr>
                <w:top w:val="none" w:sz="0" w:space="0" w:color="auto"/>
                <w:left w:val="none" w:sz="0" w:space="0" w:color="auto"/>
                <w:bottom w:val="none" w:sz="0" w:space="0" w:color="auto"/>
                <w:right w:val="none" w:sz="0" w:space="0" w:color="auto"/>
              </w:divBdr>
            </w:div>
          </w:divsChild>
        </w:div>
        <w:div w:id="600144293">
          <w:marLeft w:val="0"/>
          <w:marRight w:val="0"/>
          <w:marTop w:val="0"/>
          <w:marBottom w:val="0"/>
          <w:divBdr>
            <w:top w:val="none" w:sz="0" w:space="0" w:color="auto"/>
            <w:left w:val="none" w:sz="0" w:space="0" w:color="auto"/>
            <w:bottom w:val="none" w:sz="0" w:space="0" w:color="auto"/>
            <w:right w:val="none" w:sz="0" w:space="0" w:color="auto"/>
          </w:divBdr>
          <w:divsChild>
            <w:div w:id="1775395190">
              <w:marLeft w:val="-75"/>
              <w:marRight w:val="0"/>
              <w:marTop w:val="30"/>
              <w:marBottom w:val="30"/>
              <w:divBdr>
                <w:top w:val="none" w:sz="0" w:space="0" w:color="auto"/>
                <w:left w:val="none" w:sz="0" w:space="0" w:color="auto"/>
                <w:bottom w:val="none" w:sz="0" w:space="0" w:color="auto"/>
                <w:right w:val="none" w:sz="0" w:space="0" w:color="auto"/>
              </w:divBdr>
              <w:divsChild>
                <w:div w:id="4404434">
                  <w:marLeft w:val="0"/>
                  <w:marRight w:val="0"/>
                  <w:marTop w:val="0"/>
                  <w:marBottom w:val="0"/>
                  <w:divBdr>
                    <w:top w:val="none" w:sz="0" w:space="0" w:color="auto"/>
                    <w:left w:val="none" w:sz="0" w:space="0" w:color="auto"/>
                    <w:bottom w:val="none" w:sz="0" w:space="0" w:color="auto"/>
                    <w:right w:val="none" w:sz="0" w:space="0" w:color="auto"/>
                  </w:divBdr>
                  <w:divsChild>
                    <w:div w:id="1411274341">
                      <w:marLeft w:val="0"/>
                      <w:marRight w:val="0"/>
                      <w:marTop w:val="0"/>
                      <w:marBottom w:val="0"/>
                      <w:divBdr>
                        <w:top w:val="none" w:sz="0" w:space="0" w:color="auto"/>
                        <w:left w:val="none" w:sz="0" w:space="0" w:color="auto"/>
                        <w:bottom w:val="none" w:sz="0" w:space="0" w:color="auto"/>
                        <w:right w:val="none" w:sz="0" w:space="0" w:color="auto"/>
                      </w:divBdr>
                    </w:div>
                  </w:divsChild>
                </w:div>
                <w:div w:id="12927808">
                  <w:marLeft w:val="0"/>
                  <w:marRight w:val="0"/>
                  <w:marTop w:val="0"/>
                  <w:marBottom w:val="0"/>
                  <w:divBdr>
                    <w:top w:val="none" w:sz="0" w:space="0" w:color="auto"/>
                    <w:left w:val="none" w:sz="0" w:space="0" w:color="auto"/>
                    <w:bottom w:val="none" w:sz="0" w:space="0" w:color="auto"/>
                    <w:right w:val="none" w:sz="0" w:space="0" w:color="auto"/>
                  </w:divBdr>
                  <w:divsChild>
                    <w:div w:id="1552962839">
                      <w:marLeft w:val="0"/>
                      <w:marRight w:val="0"/>
                      <w:marTop w:val="0"/>
                      <w:marBottom w:val="0"/>
                      <w:divBdr>
                        <w:top w:val="none" w:sz="0" w:space="0" w:color="auto"/>
                        <w:left w:val="none" w:sz="0" w:space="0" w:color="auto"/>
                        <w:bottom w:val="none" w:sz="0" w:space="0" w:color="auto"/>
                        <w:right w:val="none" w:sz="0" w:space="0" w:color="auto"/>
                      </w:divBdr>
                    </w:div>
                  </w:divsChild>
                </w:div>
                <w:div w:id="22101894">
                  <w:marLeft w:val="0"/>
                  <w:marRight w:val="0"/>
                  <w:marTop w:val="0"/>
                  <w:marBottom w:val="0"/>
                  <w:divBdr>
                    <w:top w:val="none" w:sz="0" w:space="0" w:color="auto"/>
                    <w:left w:val="none" w:sz="0" w:space="0" w:color="auto"/>
                    <w:bottom w:val="none" w:sz="0" w:space="0" w:color="auto"/>
                    <w:right w:val="none" w:sz="0" w:space="0" w:color="auto"/>
                  </w:divBdr>
                  <w:divsChild>
                    <w:div w:id="136335903">
                      <w:marLeft w:val="0"/>
                      <w:marRight w:val="0"/>
                      <w:marTop w:val="0"/>
                      <w:marBottom w:val="0"/>
                      <w:divBdr>
                        <w:top w:val="none" w:sz="0" w:space="0" w:color="auto"/>
                        <w:left w:val="none" w:sz="0" w:space="0" w:color="auto"/>
                        <w:bottom w:val="none" w:sz="0" w:space="0" w:color="auto"/>
                        <w:right w:val="none" w:sz="0" w:space="0" w:color="auto"/>
                      </w:divBdr>
                    </w:div>
                  </w:divsChild>
                </w:div>
                <w:div w:id="43989252">
                  <w:marLeft w:val="0"/>
                  <w:marRight w:val="0"/>
                  <w:marTop w:val="0"/>
                  <w:marBottom w:val="0"/>
                  <w:divBdr>
                    <w:top w:val="none" w:sz="0" w:space="0" w:color="auto"/>
                    <w:left w:val="none" w:sz="0" w:space="0" w:color="auto"/>
                    <w:bottom w:val="none" w:sz="0" w:space="0" w:color="auto"/>
                    <w:right w:val="none" w:sz="0" w:space="0" w:color="auto"/>
                  </w:divBdr>
                  <w:divsChild>
                    <w:div w:id="1561597737">
                      <w:marLeft w:val="0"/>
                      <w:marRight w:val="0"/>
                      <w:marTop w:val="0"/>
                      <w:marBottom w:val="0"/>
                      <w:divBdr>
                        <w:top w:val="none" w:sz="0" w:space="0" w:color="auto"/>
                        <w:left w:val="none" w:sz="0" w:space="0" w:color="auto"/>
                        <w:bottom w:val="none" w:sz="0" w:space="0" w:color="auto"/>
                        <w:right w:val="none" w:sz="0" w:space="0" w:color="auto"/>
                      </w:divBdr>
                    </w:div>
                  </w:divsChild>
                </w:div>
                <w:div w:id="50420114">
                  <w:marLeft w:val="0"/>
                  <w:marRight w:val="0"/>
                  <w:marTop w:val="0"/>
                  <w:marBottom w:val="0"/>
                  <w:divBdr>
                    <w:top w:val="none" w:sz="0" w:space="0" w:color="auto"/>
                    <w:left w:val="none" w:sz="0" w:space="0" w:color="auto"/>
                    <w:bottom w:val="none" w:sz="0" w:space="0" w:color="auto"/>
                    <w:right w:val="none" w:sz="0" w:space="0" w:color="auto"/>
                  </w:divBdr>
                  <w:divsChild>
                    <w:div w:id="1583370042">
                      <w:marLeft w:val="0"/>
                      <w:marRight w:val="0"/>
                      <w:marTop w:val="0"/>
                      <w:marBottom w:val="0"/>
                      <w:divBdr>
                        <w:top w:val="none" w:sz="0" w:space="0" w:color="auto"/>
                        <w:left w:val="none" w:sz="0" w:space="0" w:color="auto"/>
                        <w:bottom w:val="none" w:sz="0" w:space="0" w:color="auto"/>
                        <w:right w:val="none" w:sz="0" w:space="0" w:color="auto"/>
                      </w:divBdr>
                    </w:div>
                  </w:divsChild>
                </w:div>
                <w:div w:id="67116105">
                  <w:marLeft w:val="0"/>
                  <w:marRight w:val="0"/>
                  <w:marTop w:val="0"/>
                  <w:marBottom w:val="0"/>
                  <w:divBdr>
                    <w:top w:val="none" w:sz="0" w:space="0" w:color="auto"/>
                    <w:left w:val="none" w:sz="0" w:space="0" w:color="auto"/>
                    <w:bottom w:val="none" w:sz="0" w:space="0" w:color="auto"/>
                    <w:right w:val="none" w:sz="0" w:space="0" w:color="auto"/>
                  </w:divBdr>
                  <w:divsChild>
                    <w:div w:id="1273440379">
                      <w:marLeft w:val="0"/>
                      <w:marRight w:val="0"/>
                      <w:marTop w:val="0"/>
                      <w:marBottom w:val="0"/>
                      <w:divBdr>
                        <w:top w:val="none" w:sz="0" w:space="0" w:color="auto"/>
                        <w:left w:val="none" w:sz="0" w:space="0" w:color="auto"/>
                        <w:bottom w:val="none" w:sz="0" w:space="0" w:color="auto"/>
                        <w:right w:val="none" w:sz="0" w:space="0" w:color="auto"/>
                      </w:divBdr>
                    </w:div>
                  </w:divsChild>
                </w:div>
                <w:div w:id="80562757">
                  <w:marLeft w:val="0"/>
                  <w:marRight w:val="0"/>
                  <w:marTop w:val="0"/>
                  <w:marBottom w:val="0"/>
                  <w:divBdr>
                    <w:top w:val="none" w:sz="0" w:space="0" w:color="auto"/>
                    <w:left w:val="none" w:sz="0" w:space="0" w:color="auto"/>
                    <w:bottom w:val="none" w:sz="0" w:space="0" w:color="auto"/>
                    <w:right w:val="none" w:sz="0" w:space="0" w:color="auto"/>
                  </w:divBdr>
                  <w:divsChild>
                    <w:div w:id="1126779509">
                      <w:marLeft w:val="0"/>
                      <w:marRight w:val="0"/>
                      <w:marTop w:val="0"/>
                      <w:marBottom w:val="0"/>
                      <w:divBdr>
                        <w:top w:val="none" w:sz="0" w:space="0" w:color="auto"/>
                        <w:left w:val="none" w:sz="0" w:space="0" w:color="auto"/>
                        <w:bottom w:val="none" w:sz="0" w:space="0" w:color="auto"/>
                        <w:right w:val="none" w:sz="0" w:space="0" w:color="auto"/>
                      </w:divBdr>
                    </w:div>
                  </w:divsChild>
                </w:div>
                <w:div w:id="91360536">
                  <w:marLeft w:val="0"/>
                  <w:marRight w:val="0"/>
                  <w:marTop w:val="0"/>
                  <w:marBottom w:val="0"/>
                  <w:divBdr>
                    <w:top w:val="none" w:sz="0" w:space="0" w:color="auto"/>
                    <w:left w:val="none" w:sz="0" w:space="0" w:color="auto"/>
                    <w:bottom w:val="none" w:sz="0" w:space="0" w:color="auto"/>
                    <w:right w:val="none" w:sz="0" w:space="0" w:color="auto"/>
                  </w:divBdr>
                  <w:divsChild>
                    <w:div w:id="1346323998">
                      <w:marLeft w:val="0"/>
                      <w:marRight w:val="0"/>
                      <w:marTop w:val="0"/>
                      <w:marBottom w:val="0"/>
                      <w:divBdr>
                        <w:top w:val="none" w:sz="0" w:space="0" w:color="auto"/>
                        <w:left w:val="none" w:sz="0" w:space="0" w:color="auto"/>
                        <w:bottom w:val="none" w:sz="0" w:space="0" w:color="auto"/>
                        <w:right w:val="none" w:sz="0" w:space="0" w:color="auto"/>
                      </w:divBdr>
                    </w:div>
                  </w:divsChild>
                </w:div>
                <w:div w:id="99765878">
                  <w:marLeft w:val="0"/>
                  <w:marRight w:val="0"/>
                  <w:marTop w:val="0"/>
                  <w:marBottom w:val="0"/>
                  <w:divBdr>
                    <w:top w:val="none" w:sz="0" w:space="0" w:color="auto"/>
                    <w:left w:val="none" w:sz="0" w:space="0" w:color="auto"/>
                    <w:bottom w:val="none" w:sz="0" w:space="0" w:color="auto"/>
                    <w:right w:val="none" w:sz="0" w:space="0" w:color="auto"/>
                  </w:divBdr>
                  <w:divsChild>
                    <w:div w:id="1651403003">
                      <w:marLeft w:val="0"/>
                      <w:marRight w:val="0"/>
                      <w:marTop w:val="0"/>
                      <w:marBottom w:val="0"/>
                      <w:divBdr>
                        <w:top w:val="none" w:sz="0" w:space="0" w:color="auto"/>
                        <w:left w:val="none" w:sz="0" w:space="0" w:color="auto"/>
                        <w:bottom w:val="none" w:sz="0" w:space="0" w:color="auto"/>
                        <w:right w:val="none" w:sz="0" w:space="0" w:color="auto"/>
                      </w:divBdr>
                    </w:div>
                  </w:divsChild>
                </w:div>
                <w:div w:id="108161129">
                  <w:marLeft w:val="0"/>
                  <w:marRight w:val="0"/>
                  <w:marTop w:val="0"/>
                  <w:marBottom w:val="0"/>
                  <w:divBdr>
                    <w:top w:val="none" w:sz="0" w:space="0" w:color="auto"/>
                    <w:left w:val="none" w:sz="0" w:space="0" w:color="auto"/>
                    <w:bottom w:val="none" w:sz="0" w:space="0" w:color="auto"/>
                    <w:right w:val="none" w:sz="0" w:space="0" w:color="auto"/>
                  </w:divBdr>
                  <w:divsChild>
                    <w:div w:id="99376058">
                      <w:marLeft w:val="0"/>
                      <w:marRight w:val="0"/>
                      <w:marTop w:val="0"/>
                      <w:marBottom w:val="0"/>
                      <w:divBdr>
                        <w:top w:val="none" w:sz="0" w:space="0" w:color="auto"/>
                        <w:left w:val="none" w:sz="0" w:space="0" w:color="auto"/>
                        <w:bottom w:val="none" w:sz="0" w:space="0" w:color="auto"/>
                        <w:right w:val="none" w:sz="0" w:space="0" w:color="auto"/>
                      </w:divBdr>
                    </w:div>
                  </w:divsChild>
                </w:div>
                <w:div w:id="114565997">
                  <w:marLeft w:val="0"/>
                  <w:marRight w:val="0"/>
                  <w:marTop w:val="0"/>
                  <w:marBottom w:val="0"/>
                  <w:divBdr>
                    <w:top w:val="none" w:sz="0" w:space="0" w:color="auto"/>
                    <w:left w:val="none" w:sz="0" w:space="0" w:color="auto"/>
                    <w:bottom w:val="none" w:sz="0" w:space="0" w:color="auto"/>
                    <w:right w:val="none" w:sz="0" w:space="0" w:color="auto"/>
                  </w:divBdr>
                  <w:divsChild>
                    <w:div w:id="636254877">
                      <w:marLeft w:val="0"/>
                      <w:marRight w:val="0"/>
                      <w:marTop w:val="0"/>
                      <w:marBottom w:val="0"/>
                      <w:divBdr>
                        <w:top w:val="none" w:sz="0" w:space="0" w:color="auto"/>
                        <w:left w:val="none" w:sz="0" w:space="0" w:color="auto"/>
                        <w:bottom w:val="none" w:sz="0" w:space="0" w:color="auto"/>
                        <w:right w:val="none" w:sz="0" w:space="0" w:color="auto"/>
                      </w:divBdr>
                    </w:div>
                  </w:divsChild>
                </w:div>
                <w:div w:id="128669588">
                  <w:marLeft w:val="0"/>
                  <w:marRight w:val="0"/>
                  <w:marTop w:val="0"/>
                  <w:marBottom w:val="0"/>
                  <w:divBdr>
                    <w:top w:val="none" w:sz="0" w:space="0" w:color="auto"/>
                    <w:left w:val="none" w:sz="0" w:space="0" w:color="auto"/>
                    <w:bottom w:val="none" w:sz="0" w:space="0" w:color="auto"/>
                    <w:right w:val="none" w:sz="0" w:space="0" w:color="auto"/>
                  </w:divBdr>
                  <w:divsChild>
                    <w:div w:id="980118309">
                      <w:marLeft w:val="0"/>
                      <w:marRight w:val="0"/>
                      <w:marTop w:val="0"/>
                      <w:marBottom w:val="0"/>
                      <w:divBdr>
                        <w:top w:val="none" w:sz="0" w:space="0" w:color="auto"/>
                        <w:left w:val="none" w:sz="0" w:space="0" w:color="auto"/>
                        <w:bottom w:val="none" w:sz="0" w:space="0" w:color="auto"/>
                        <w:right w:val="none" w:sz="0" w:space="0" w:color="auto"/>
                      </w:divBdr>
                    </w:div>
                  </w:divsChild>
                </w:div>
                <w:div w:id="157694095">
                  <w:marLeft w:val="0"/>
                  <w:marRight w:val="0"/>
                  <w:marTop w:val="0"/>
                  <w:marBottom w:val="0"/>
                  <w:divBdr>
                    <w:top w:val="none" w:sz="0" w:space="0" w:color="auto"/>
                    <w:left w:val="none" w:sz="0" w:space="0" w:color="auto"/>
                    <w:bottom w:val="none" w:sz="0" w:space="0" w:color="auto"/>
                    <w:right w:val="none" w:sz="0" w:space="0" w:color="auto"/>
                  </w:divBdr>
                  <w:divsChild>
                    <w:div w:id="581989354">
                      <w:marLeft w:val="0"/>
                      <w:marRight w:val="0"/>
                      <w:marTop w:val="0"/>
                      <w:marBottom w:val="0"/>
                      <w:divBdr>
                        <w:top w:val="none" w:sz="0" w:space="0" w:color="auto"/>
                        <w:left w:val="none" w:sz="0" w:space="0" w:color="auto"/>
                        <w:bottom w:val="none" w:sz="0" w:space="0" w:color="auto"/>
                        <w:right w:val="none" w:sz="0" w:space="0" w:color="auto"/>
                      </w:divBdr>
                    </w:div>
                  </w:divsChild>
                </w:div>
                <w:div w:id="165171234">
                  <w:marLeft w:val="0"/>
                  <w:marRight w:val="0"/>
                  <w:marTop w:val="0"/>
                  <w:marBottom w:val="0"/>
                  <w:divBdr>
                    <w:top w:val="none" w:sz="0" w:space="0" w:color="auto"/>
                    <w:left w:val="none" w:sz="0" w:space="0" w:color="auto"/>
                    <w:bottom w:val="none" w:sz="0" w:space="0" w:color="auto"/>
                    <w:right w:val="none" w:sz="0" w:space="0" w:color="auto"/>
                  </w:divBdr>
                  <w:divsChild>
                    <w:div w:id="995035343">
                      <w:marLeft w:val="0"/>
                      <w:marRight w:val="0"/>
                      <w:marTop w:val="0"/>
                      <w:marBottom w:val="0"/>
                      <w:divBdr>
                        <w:top w:val="none" w:sz="0" w:space="0" w:color="auto"/>
                        <w:left w:val="none" w:sz="0" w:space="0" w:color="auto"/>
                        <w:bottom w:val="none" w:sz="0" w:space="0" w:color="auto"/>
                        <w:right w:val="none" w:sz="0" w:space="0" w:color="auto"/>
                      </w:divBdr>
                    </w:div>
                  </w:divsChild>
                </w:div>
                <w:div w:id="182666971">
                  <w:marLeft w:val="0"/>
                  <w:marRight w:val="0"/>
                  <w:marTop w:val="0"/>
                  <w:marBottom w:val="0"/>
                  <w:divBdr>
                    <w:top w:val="none" w:sz="0" w:space="0" w:color="auto"/>
                    <w:left w:val="none" w:sz="0" w:space="0" w:color="auto"/>
                    <w:bottom w:val="none" w:sz="0" w:space="0" w:color="auto"/>
                    <w:right w:val="none" w:sz="0" w:space="0" w:color="auto"/>
                  </w:divBdr>
                  <w:divsChild>
                    <w:div w:id="253050704">
                      <w:marLeft w:val="0"/>
                      <w:marRight w:val="0"/>
                      <w:marTop w:val="0"/>
                      <w:marBottom w:val="0"/>
                      <w:divBdr>
                        <w:top w:val="none" w:sz="0" w:space="0" w:color="auto"/>
                        <w:left w:val="none" w:sz="0" w:space="0" w:color="auto"/>
                        <w:bottom w:val="none" w:sz="0" w:space="0" w:color="auto"/>
                        <w:right w:val="none" w:sz="0" w:space="0" w:color="auto"/>
                      </w:divBdr>
                    </w:div>
                  </w:divsChild>
                </w:div>
                <w:div w:id="183789776">
                  <w:marLeft w:val="0"/>
                  <w:marRight w:val="0"/>
                  <w:marTop w:val="0"/>
                  <w:marBottom w:val="0"/>
                  <w:divBdr>
                    <w:top w:val="none" w:sz="0" w:space="0" w:color="auto"/>
                    <w:left w:val="none" w:sz="0" w:space="0" w:color="auto"/>
                    <w:bottom w:val="none" w:sz="0" w:space="0" w:color="auto"/>
                    <w:right w:val="none" w:sz="0" w:space="0" w:color="auto"/>
                  </w:divBdr>
                  <w:divsChild>
                    <w:div w:id="1819805623">
                      <w:marLeft w:val="0"/>
                      <w:marRight w:val="0"/>
                      <w:marTop w:val="0"/>
                      <w:marBottom w:val="0"/>
                      <w:divBdr>
                        <w:top w:val="none" w:sz="0" w:space="0" w:color="auto"/>
                        <w:left w:val="none" w:sz="0" w:space="0" w:color="auto"/>
                        <w:bottom w:val="none" w:sz="0" w:space="0" w:color="auto"/>
                        <w:right w:val="none" w:sz="0" w:space="0" w:color="auto"/>
                      </w:divBdr>
                    </w:div>
                  </w:divsChild>
                </w:div>
                <w:div w:id="190723113">
                  <w:marLeft w:val="0"/>
                  <w:marRight w:val="0"/>
                  <w:marTop w:val="0"/>
                  <w:marBottom w:val="0"/>
                  <w:divBdr>
                    <w:top w:val="none" w:sz="0" w:space="0" w:color="auto"/>
                    <w:left w:val="none" w:sz="0" w:space="0" w:color="auto"/>
                    <w:bottom w:val="none" w:sz="0" w:space="0" w:color="auto"/>
                    <w:right w:val="none" w:sz="0" w:space="0" w:color="auto"/>
                  </w:divBdr>
                  <w:divsChild>
                    <w:div w:id="1564750411">
                      <w:marLeft w:val="0"/>
                      <w:marRight w:val="0"/>
                      <w:marTop w:val="0"/>
                      <w:marBottom w:val="0"/>
                      <w:divBdr>
                        <w:top w:val="none" w:sz="0" w:space="0" w:color="auto"/>
                        <w:left w:val="none" w:sz="0" w:space="0" w:color="auto"/>
                        <w:bottom w:val="none" w:sz="0" w:space="0" w:color="auto"/>
                        <w:right w:val="none" w:sz="0" w:space="0" w:color="auto"/>
                      </w:divBdr>
                    </w:div>
                  </w:divsChild>
                </w:div>
                <w:div w:id="191303463">
                  <w:marLeft w:val="0"/>
                  <w:marRight w:val="0"/>
                  <w:marTop w:val="0"/>
                  <w:marBottom w:val="0"/>
                  <w:divBdr>
                    <w:top w:val="none" w:sz="0" w:space="0" w:color="auto"/>
                    <w:left w:val="none" w:sz="0" w:space="0" w:color="auto"/>
                    <w:bottom w:val="none" w:sz="0" w:space="0" w:color="auto"/>
                    <w:right w:val="none" w:sz="0" w:space="0" w:color="auto"/>
                  </w:divBdr>
                  <w:divsChild>
                    <w:div w:id="1211648976">
                      <w:marLeft w:val="0"/>
                      <w:marRight w:val="0"/>
                      <w:marTop w:val="0"/>
                      <w:marBottom w:val="0"/>
                      <w:divBdr>
                        <w:top w:val="none" w:sz="0" w:space="0" w:color="auto"/>
                        <w:left w:val="none" w:sz="0" w:space="0" w:color="auto"/>
                        <w:bottom w:val="none" w:sz="0" w:space="0" w:color="auto"/>
                        <w:right w:val="none" w:sz="0" w:space="0" w:color="auto"/>
                      </w:divBdr>
                    </w:div>
                  </w:divsChild>
                </w:div>
                <w:div w:id="196620937">
                  <w:marLeft w:val="0"/>
                  <w:marRight w:val="0"/>
                  <w:marTop w:val="0"/>
                  <w:marBottom w:val="0"/>
                  <w:divBdr>
                    <w:top w:val="none" w:sz="0" w:space="0" w:color="auto"/>
                    <w:left w:val="none" w:sz="0" w:space="0" w:color="auto"/>
                    <w:bottom w:val="none" w:sz="0" w:space="0" w:color="auto"/>
                    <w:right w:val="none" w:sz="0" w:space="0" w:color="auto"/>
                  </w:divBdr>
                  <w:divsChild>
                    <w:div w:id="881210585">
                      <w:marLeft w:val="0"/>
                      <w:marRight w:val="0"/>
                      <w:marTop w:val="0"/>
                      <w:marBottom w:val="0"/>
                      <w:divBdr>
                        <w:top w:val="none" w:sz="0" w:space="0" w:color="auto"/>
                        <w:left w:val="none" w:sz="0" w:space="0" w:color="auto"/>
                        <w:bottom w:val="none" w:sz="0" w:space="0" w:color="auto"/>
                        <w:right w:val="none" w:sz="0" w:space="0" w:color="auto"/>
                      </w:divBdr>
                    </w:div>
                  </w:divsChild>
                </w:div>
                <w:div w:id="209348897">
                  <w:marLeft w:val="0"/>
                  <w:marRight w:val="0"/>
                  <w:marTop w:val="0"/>
                  <w:marBottom w:val="0"/>
                  <w:divBdr>
                    <w:top w:val="none" w:sz="0" w:space="0" w:color="auto"/>
                    <w:left w:val="none" w:sz="0" w:space="0" w:color="auto"/>
                    <w:bottom w:val="none" w:sz="0" w:space="0" w:color="auto"/>
                    <w:right w:val="none" w:sz="0" w:space="0" w:color="auto"/>
                  </w:divBdr>
                  <w:divsChild>
                    <w:div w:id="1399859984">
                      <w:marLeft w:val="0"/>
                      <w:marRight w:val="0"/>
                      <w:marTop w:val="0"/>
                      <w:marBottom w:val="0"/>
                      <w:divBdr>
                        <w:top w:val="none" w:sz="0" w:space="0" w:color="auto"/>
                        <w:left w:val="none" w:sz="0" w:space="0" w:color="auto"/>
                        <w:bottom w:val="none" w:sz="0" w:space="0" w:color="auto"/>
                        <w:right w:val="none" w:sz="0" w:space="0" w:color="auto"/>
                      </w:divBdr>
                    </w:div>
                  </w:divsChild>
                </w:div>
                <w:div w:id="216624271">
                  <w:marLeft w:val="0"/>
                  <w:marRight w:val="0"/>
                  <w:marTop w:val="0"/>
                  <w:marBottom w:val="0"/>
                  <w:divBdr>
                    <w:top w:val="none" w:sz="0" w:space="0" w:color="auto"/>
                    <w:left w:val="none" w:sz="0" w:space="0" w:color="auto"/>
                    <w:bottom w:val="none" w:sz="0" w:space="0" w:color="auto"/>
                    <w:right w:val="none" w:sz="0" w:space="0" w:color="auto"/>
                  </w:divBdr>
                  <w:divsChild>
                    <w:div w:id="1313288429">
                      <w:marLeft w:val="0"/>
                      <w:marRight w:val="0"/>
                      <w:marTop w:val="0"/>
                      <w:marBottom w:val="0"/>
                      <w:divBdr>
                        <w:top w:val="none" w:sz="0" w:space="0" w:color="auto"/>
                        <w:left w:val="none" w:sz="0" w:space="0" w:color="auto"/>
                        <w:bottom w:val="none" w:sz="0" w:space="0" w:color="auto"/>
                        <w:right w:val="none" w:sz="0" w:space="0" w:color="auto"/>
                      </w:divBdr>
                    </w:div>
                  </w:divsChild>
                </w:div>
                <w:div w:id="220677093">
                  <w:marLeft w:val="0"/>
                  <w:marRight w:val="0"/>
                  <w:marTop w:val="0"/>
                  <w:marBottom w:val="0"/>
                  <w:divBdr>
                    <w:top w:val="none" w:sz="0" w:space="0" w:color="auto"/>
                    <w:left w:val="none" w:sz="0" w:space="0" w:color="auto"/>
                    <w:bottom w:val="none" w:sz="0" w:space="0" w:color="auto"/>
                    <w:right w:val="none" w:sz="0" w:space="0" w:color="auto"/>
                  </w:divBdr>
                  <w:divsChild>
                    <w:div w:id="1284774897">
                      <w:marLeft w:val="0"/>
                      <w:marRight w:val="0"/>
                      <w:marTop w:val="0"/>
                      <w:marBottom w:val="0"/>
                      <w:divBdr>
                        <w:top w:val="none" w:sz="0" w:space="0" w:color="auto"/>
                        <w:left w:val="none" w:sz="0" w:space="0" w:color="auto"/>
                        <w:bottom w:val="none" w:sz="0" w:space="0" w:color="auto"/>
                        <w:right w:val="none" w:sz="0" w:space="0" w:color="auto"/>
                      </w:divBdr>
                    </w:div>
                  </w:divsChild>
                </w:div>
                <w:div w:id="223954063">
                  <w:marLeft w:val="0"/>
                  <w:marRight w:val="0"/>
                  <w:marTop w:val="0"/>
                  <w:marBottom w:val="0"/>
                  <w:divBdr>
                    <w:top w:val="none" w:sz="0" w:space="0" w:color="auto"/>
                    <w:left w:val="none" w:sz="0" w:space="0" w:color="auto"/>
                    <w:bottom w:val="none" w:sz="0" w:space="0" w:color="auto"/>
                    <w:right w:val="none" w:sz="0" w:space="0" w:color="auto"/>
                  </w:divBdr>
                  <w:divsChild>
                    <w:div w:id="1435594670">
                      <w:marLeft w:val="0"/>
                      <w:marRight w:val="0"/>
                      <w:marTop w:val="0"/>
                      <w:marBottom w:val="0"/>
                      <w:divBdr>
                        <w:top w:val="none" w:sz="0" w:space="0" w:color="auto"/>
                        <w:left w:val="none" w:sz="0" w:space="0" w:color="auto"/>
                        <w:bottom w:val="none" w:sz="0" w:space="0" w:color="auto"/>
                        <w:right w:val="none" w:sz="0" w:space="0" w:color="auto"/>
                      </w:divBdr>
                    </w:div>
                  </w:divsChild>
                </w:div>
                <w:div w:id="225729266">
                  <w:marLeft w:val="0"/>
                  <w:marRight w:val="0"/>
                  <w:marTop w:val="0"/>
                  <w:marBottom w:val="0"/>
                  <w:divBdr>
                    <w:top w:val="none" w:sz="0" w:space="0" w:color="auto"/>
                    <w:left w:val="none" w:sz="0" w:space="0" w:color="auto"/>
                    <w:bottom w:val="none" w:sz="0" w:space="0" w:color="auto"/>
                    <w:right w:val="none" w:sz="0" w:space="0" w:color="auto"/>
                  </w:divBdr>
                  <w:divsChild>
                    <w:div w:id="1709987993">
                      <w:marLeft w:val="0"/>
                      <w:marRight w:val="0"/>
                      <w:marTop w:val="0"/>
                      <w:marBottom w:val="0"/>
                      <w:divBdr>
                        <w:top w:val="none" w:sz="0" w:space="0" w:color="auto"/>
                        <w:left w:val="none" w:sz="0" w:space="0" w:color="auto"/>
                        <w:bottom w:val="none" w:sz="0" w:space="0" w:color="auto"/>
                        <w:right w:val="none" w:sz="0" w:space="0" w:color="auto"/>
                      </w:divBdr>
                    </w:div>
                  </w:divsChild>
                </w:div>
                <w:div w:id="242375467">
                  <w:marLeft w:val="0"/>
                  <w:marRight w:val="0"/>
                  <w:marTop w:val="0"/>
                  <w:marBottom w:val="0"/>
                  <w:divBdr>
                    <w:top w:val="none" w:sz="0" w:space="0" w:color="auto"/>
                    <w:left w:val="none" w:sz="0" w:space="0" w:color="auto"/>
                    <w:bottom w:val="none" w:sz="0" w:space="0" w:color="auto"/>
                    <w:right w:val="none" w:sz="0" w:space="0" w:color="auto"/>
                  </w:divBdr>
                  <w:divsChild>
                    <w:div w:id="257300629">
                      <w:marLeft w:val="0"/>
                      <w:marRight w:val="0"/>
                      <w:marTop w:val="0"/>
                      <w:marBottom w:val="0"/>
                      <w:divBdr>
                        <w:top w:val="none" w:sz="0" w:space="0" w:color="auto"/>
                        <w:left w:val="none" w:sz="0" w:space="0" w:color="auto"/>
                        <w:bottom w:val="none" w:sz="0" w:space="0" w:color="auto"/>
                        <w:right w:val="none" w:sz="0" w:space="0" w:color="auto"/>
                      </w:divBdr>
                    </w:div>
                  </w:divsChild>
                </w:div>
                <w:div w:id="268898643">
                  <w:marLeft w:val="0"/>
                  <w:marRight w:val="0"/>
                  <w:marTop w:val="0"/>
                  <w:marBottom w:val="0"/>
                  <w:divBdr>
                    <w:top w:val="none" w:sz="0" w:space="0" w:color="auto"/>
                    <w:left w:val="none" w:sz="0" w:space="0" w:color="auto"/>
                    <w:bottom w:val="none" w:sz="0" w:space="0" w:color="auto"/>
                    <w:right w:val="none" w:sz="0" w:space="0" w:color="auto"/>
                  </w:divBdr>
                  <w:divsChild>
                    <w:div w:id="1473134073">
                      <w:marLeft w:val="0"/>
                      <w:marRight w:val="0"/>
                      <w:marTop w:val="0"/>
                      <w:marBottom w:val="0"/>
                      <w:divBdr>
                        <w:top w:val="none" w:sz="0" w:space="0" w:color="auto"/>
                        <w:left w:val="none" w:sz="0" w:space="0" w:color="auto"/>
                        <w:bottom w:val="none" w:sz="0" w:space="0" w:color="auto"/>
                        <w:right w:val="none" w:sz="0" w:space="0" w:color="auto"/>
                      </w:divBdr>
                    </w:div>
                  </w:divsChild>
                </w:div>
                <w:div w:id="272909625">
                  <w:marLeft w:val="0"/>
                  <w:marRight w:val="0"/>
                  <w:marTop w:val="0"/>
                  <w:marBottom w:val="0"/>
                  <w:divBdr>
                    <w:top w:val="none" w:sz="0" w:space="0" w:color="auto"/>
                    <w:left w:val="none" w:sz="0" w:space="0" w:color="auto"/>
                    <w:bottom w:val="none" w:sz="0" w:space="0" w:color="auto"/>
                    <w:right w:val="none" w:sz="0" w:space="0" w:color="auto"/>
                  </w:divBdr>
                  <w:divsChild>
                    <w:div w:id="244339151">
                      <w:marLeft w:val="0"/>
                      <w:marRight w:val="0"/>
                      <w:marTop w:val="0"/>
                      <w:marBottom w:val="0"/>
                      <w:divBdr>
                        <w:top w:val="none" w:sz="0" w:space="0" w:color="auto"/>
                        <w:left w:val="none" w:sz="0" w:space="0" w:color="auto"/>
                        <w:bottom w:val="none" w:sz="0" w:space="0" w:color="auto"/>
                        <w:right w:val="none" w:sz="0" w:space="0" w:color="auto"/>
                      </w:divBdr>
                    </w:div>
                  </w:divsChild>
                </w:div>
                <w:div w:id="275262298">
                  <w:marLeft w:val="0"/>
                  <w:marRight w:val="0"/>
                  <w:marTop w:val="0"/>
                  <w:marBottom w:val="0"/>
                  <w:divBdr>
                    <w:top w:val="none" w:sz="0" w:space="0" w:color="auto"/>
                    <w:left w:val="none" w:sz="0" w:space="0" w:color="auto"/>
                    <w:bottom w:val="none" w:sz="0" w:space="0" w:color="auto"/>
                    <w:right w:val="none" w:sz="0" w:space="0" w:color="auto"/>
                  </w:divBdr>
                  <w:divsChild>
                    <w:div w:id="1181701994">
                      <w:marLeft w:val="0"/>
                      <w:marRight w:val="0"/>
                      <w:marTop w:val="0"/>
                      <w:marBottom w:val="0"/>
                      <w:divBdr>
                        <w:top w:val="none" w:sz="0" w:space="0" w:color="auto"/>
                        <w:left w:val="none" w:sz="0" w:space="0" w:color="auto"/>
                        <w:bottom w:val="none" w:sz="0" w:space="0" w:color="auto"/>
                        <w:right w:val="none" w:sz="0" w:space="0" w:color="auto"/>
                      </w:divBdr>
                    </w:div>
                  </w:divsChild>
                </w:div>
                <w:div w:id="295840083">
                  <w:marLeft w:val="0"/>
                  <w:marRight w:val="0"/>
                  <w:marTop w:val="0"/>
                  <w:marBottom w:val="0"/>
                  <w:divBdr>
                    <w:top w:val="none" w:sz="0" w:space="0" w:color="auto"/>
                    <w:left w:val="none" w:sz="0" w:space="0" w:color="auto"/>
                    <w:bottom w:val="none" w:sz="0" w:space="0" w:color="auto"/>
                    <w:right w:val="none" w:sz="0" w:space="0" w:color="auto"/>
                  </w:divBdr>
                  <w:divsChild>
                    <w:div w:id="904224371">
                      <w:marLeft w:val="0"/>
                      <w:marRight w:val="0"/>
                      <w:marTop w:val="0"/>
                      <w:marBottom w:val="0"/>
                      <w:divBdr>
                        <w:top w:val="none" w:sz="0" w:space="0" w:color="auto"/>
                        <w:left w:val="none" w:sz="0" w:space="0" w:color="auto"/>
                        <w:bottom w:val="none" w:sz="0" w:space="0" w:color="auto"/>
                        <w:right w:val="none" w:sz="0" w:space="0" w:color="auto"/>
                      </w:divBdr>
                    </w:div>
                  </w:divsChild>
                </w:div>
                <w:div w:id="296490464">
                  <w:marLeft w:val="0"/>
                  <w:marRight w:val="0"/>
                  <w:marTop w:val="0"/>
                  <w:marBottom w:val="0"/>
                  <w:divBdr>
                    <w:top w:val="none" w:sz="0" w:space="0" w:color="auto"/>
                    <w:left w:val="none" w:sz="0" w:space="0" w:color="auto"/>
                    <w:bottom w:val="none" w:sz="0" w:space="0" w:color="auto"/>
                    <w:right w:val="none" w:sz="0" w:space="0" w:color="auto"/>
                  </w:divBdr>
                  <w:divsChild>
                    <w:div w:id="1078330696">
                      <w:marLeft w:val="0"/>
                      <w:marRight w:val="0"/>
                      <w:marTop w:val="0"/>
                      <w:marBottom w:val="0"/>
                      <w:divBdr>
                        <w:top w:val="none" w:sz="0" w:space="0" w:color="auto"/>
                        <w:left w:val="none" w:sz="0" w:space="0" w:color="auto"/>
                        <w:bottom w:val="none" w:sz="0" w:space="0" w:color="auto"/>
                        <w:right w:val="none" w:sz="0" w:space="0" w:color="auto"/>
                      </w:divBdr>
                    </w:div>
                  </w:divsChild>
                </w:div>
                <w:div w:id="302807287">
                  <w:marLeft w:val="0"/>
                  <w:marRight w:val="0"/>
                  <w:marTop w:val="0"/>
                  <w:marBottom w:val="0"/>
                  <w:divBdr>
                    <w:top w:val="none" w:sz="0" w:space="0" w:color="auto"/>
                    <w:left w:val="none" w:sz="0" w:space="0" w:color="auto"/>
                    <w:bottom w:val="none" w:sz="0" w:space="0" w:color="auto"/>
                    <w:right w:val="none" w:sz="0" w:space="0" w:color="auto"/>
                  </w:divBdr>
                  <w:divsChild>
                    <w:div w:id="1741370375">
                      <w:marLeft w:val="0"/>
                      <w:marRight w:val="0"/>
                      <w:marTop w:val="0"/>
                      <w:marBottom w:val="0"/>
                      <w:divBdr>
                        <w:top w:val="none" w:sz="0" w:space="0" w:color="auto"/>
                        <w:left w:val="none" w:sz="0" w:space="0" w:color="auto"/>
                        <w:bottom w:val="none" w:sz="0" w:space="0" w:color="auto"/>
                        <w:right w:val="none" w:sz="0" w:space="0" w:color="auto"/>
                      </w:divBdr>
                    </w:div>
                  </w:divsChild>
                </w:div>
                <w:div w:id="306789872">
                  <w:marLeft w:val="0"/>
                  <w:marRight w:val="0"/>
                  <w:marTop w:val="0"/>
                  <w:marBottom w:val="0"/>
                  <w:divBdr>
                    <w:top w:val="none" w:sz="0" w:space="0" w:color="auto"/>
                    <w:left w:val="none" w:sz="0" w:space="0" w:color="auto"/>
                    <w:bottom w:val="none" w:sz="0" w:space="0" w:color="auto"/>
                    <w:right w:val="none" w:sz="0" w:space="0" w:color="auto"/>
                  </w:divBdr>
                  <w:divsChild>
                    <w:div w:id="211230202">
                      <w:marLeft w:val="0"/>
                      <w:marRight w:val="0"/>
                      <w:marTop w:val="0"/>
                      <w:marBottom w:val="0"/>
                      <w:divBdr>
                        <w:top w:val="none" w:sz="0" w:space="0" w:color="auto"/>
                        <w:left w:val="none" w:sz="0" w:space="0" w:color="auto"/>
                        <w:bottom w:val="none" w:sz="0" w:space="0" w:color="auto"/>
                        <w:right w:val="none" w:sz="0" w:space="0" w:color="auto"/>
                      </w:divBdr>
                    </w:div>
                  </w:divsChild>
                </w:div>
                <w:div w:id="317002422">
                  <w:marLeft w:val="0"/>
                  <w:marRight w:val="0"/>
                  <w:marTop w:val="0"/>
                  <w:marBottom w:val="0"/>
                  <w:divBdr>
                    <w:top w:val="none" w:sz="0" w:space="0" w:color="auto"/>
                    <w:left w:val="none" w:sz="0" w:space="0" w:color="auto"/>
                    <w:bottom w:val="none" w:sz="0" w:space="0" w:color="auto"/>
                    <w:right w:val="none" w:sz="0" w:space="0" w:color="auto"/>
                  </w:divBdr>
                  <w:divsChild>
                    <w:div w:id="1356152717">
                      <w:marLeft w:val="0"/>
                      <w:marRight w:val="0"/>
                      <w:marTop w:val="0"/>
                      <w:marBottom w:val="0"/>
                      <w:divBdr>
                        <w:top w:val="none" w:sz="0" w:space="0" w:color="auto"/>
                        <w:left w:val="none" w:sz="0" w:space="0" w:color="auto"/>
                        <w:bottom w:val="none" w:sz="0" w:space="0" w:color="auto"/>
                        <w:right w:val="none" w:sz="0" w:space="0" w:color="auto"/>
                      </w:divBdr>
                    </w:div>
                  </w:divsChild>
                </w:div>
                <w:div w:id="319160830">
                  <w:marLeft w:val="0"/>
                  <w:marRight w:val="0"/>
                  <w:marTop w:val="0"/>
                  <w:marBottom w:val="0"/>
                  <w:divBdr>
                    <w:top w:val="none" w:sz="0" w:space="0" w:color="auto"/>
                    <w:left w:val="none" w:sz="0" w:space="0" w:color="auto"/>
                    <w:bottom w:val="none" w:sz="0" w:space="0" w:color="auto"/>
                    <w:right w:val="none" w:sz="0" w:space="0" w:color="auto"/>
                  </w:divBdr>
                  <w:divsChild>
                    <w:div w:id="1172061772">
                      <w:marLeft w:val="0"/>
                      <w:marRight w:val="0"/>
                      <w:marTop w:val="0"/>
                      <w:marBottom w:val="0"/>
                      <w:divBdr>
                        <w:top w:val="none" w:sz="0" w:space="0" w:color="auto"/>
                        <w:left w:val="none" w:sz="0" w:space="0" w:color="auto"/>
                        <w:bottom w:val="none" w:sz="0" w:space="0" w:color="auto"/>
                        <w:right w:val="none" w:sz="0" w:space="0" w:color="auto"/>
                      </w:divBdr>
                    </w:div>
                  </w:divsChild>
                </w:div>
                <w:div w:id="320542275">
                  <w:marLeft w:val="0"/>
                  <w:marRight w:val="0"/>
                  <w:marTop w:val="0"/>
                  <w:marBottom w:val="0"/>
                  <w:divBdr>
                    <w:top w:val="none" w:sz="0" w:space="0" w:color="auto"/>
                    <w:left w:val="none" w:sz="0" w:space="0" w:color="auto"/>
                    <w:bottom w:val="none" w:sz="0" w:space="0" w:color="auto"/>
                    <w:right w:val="none" w:sz="0" w:space="0" w:color="auto"/>
                  </w:divBdr>
                  <w:divsChild>
                    <w:div w:id="579409321">
                      <w:marLeft w:val="0"/>
                      <w:marRight w:val="0"/>
                      <w:marTop w:val="0"/>
                      <w:marBottom w:val="0"/>
                      <w:divBdr>
                        <w:top w:val="none" w:sz="0" w:space="0" w:color="auto"/>
                        <w:left w:val="none" w:sz="0" w:space="0" w:color="auto"/>
                        <w:bottom w:val="none" w:sz="0" w:space="0" w:color="auto"/>
                        <w:right w:val="none" w:sz="0" w:space="0" w:color="auto"/>
                      </w:divBdr>
                    </w:div>
                  </w:divsChild>
                </w:div>
                <w:div w:id="321661958">
                  <w:marLeft w:val="0"/>
                  <w:marRight w:val="0"/>
                  <w:marTop w:val="0"/>
                  <w:marBottom w:val="0"/>
                  <w:divBdr>
                    <w:top w:val="none" w:sz="0" w:space="0" w:color="auto"/>
                    <w:left w:val="none" w:sz="0" w:space="0" w:color="auto"/>
                    <w:bottom w:val="none" w:sz="0" w:space="0" w:color="auto"/>
                    <w:right w:val="none" w:sz="0" w:space="0" w:color="auto"/>
                  </w:divBdr>
                  <w:divsChild>
                    <w:div w:id="2025858031">
                      <w:marLeft w:val="0"/>
                      <w:marRight w:val="0"/>
                      <w:marTop w:val="0"/>
                      <w:marBottom w:val="0"/>
                      <w:divBdr>
                        <w:top w:val="none" w:sz="0" w:space="0" w:color="auto"/>
                        <w:left w:val="none" w:sz="0" w:space="0" w:color="auto"/>
                        <w:bottom w:val="none" w:sz="0" w:space="0" w:color="auto"/>
                        <w:right w:val="none" w:sz="0" w:space="0" w:color="auto"/>
                      </w:divBdr>
                    </w:div>
                  </w:divsChild>
                </w:div>
                <w:div w:id="327446267">
                  <w:marLeft w:val="0"/>
                  <w:marRight w:val="0"/>
                  <w:marTop w:val="0"/>
                  <w:marBottom w:val="0"/>
                  <w:divBdr>
                    <w:top w:val="none" w:sz="0" w:space="0" w:color="auto"/>
                    <w:left w:val="none" w:sz="0" w:space="0" w:color="auto"/>
                    <w:bottom w:val="none" w:sz="0" w:space="0" w:color="auto"/>
                    <w:right w:val="none" w:sz="0" w:space="0" w:color="auto"/>
                  </w:divBdr>
                  <w:divsChild>
                    <w:div w:id="1624650389">
                      <w:marLeft w:val="0"/>
                      <w:marRight w:val="0"/>
                      <w:marTop w:val="0"/>
                      <w:marBottom w:val="0"/>
                      <w:divBdr>
                        <w:top w:val="none" w:sz="0" w:space="0" w:color="auto"/>
                        <w:left w:val="none" w:sz="0" w:space="0" w:color="auto"/>
                        <w:bottom w:val="none" w:sz="0" w:space="0" w:color="auto"/>
                        <w:right w:val="none" w:sz="0" w:space="0" w:color="auto"/>
                      </w:divBdr>
                    </w:div>
                  </w:divsChild>
                </w:div>
                <w:div w:id="341200700">
                  <w:marLeft w:val="0"/>
                  <w:marRight w:val="0"/>
                  <w:marTop w:val="0"/>
                  <w:marBottom w:val="0"/>
                  <w:divBdr>
                    <w:top w:val="none" w:sz="0" w:space="0" w:color="auto"/>
                    <w:left w:val="none" w:sz="0" w:space="0" w:color="auto"/>
                    <w:bottom w:val="none" w:sz="0" w:space="0" w:color="auto"/>
                    <w:right w:val="none" w:sz="0" w:space="0" w:color="auto"/>
                  </w:divBdr>
                  <w:divsChild>
                    <w:div w:id="1803693597">
                      <w:marLeft w:val="0"/>
                      <w:marRight w:val="0"/>
                      <w:marTop w:val="0"/>
                      <w:marBottom w:val="0"/>
                      <w:divBdr>
                        <w:top w:val="none" w:sz="0" w:space="0" w:color="auto"/>
                        <w:left w:val="none" w:sz="0" w:space="0" w:color="auto"/>
                        <w:bottom w:val="none" w:sz="0" w:space="0" w:color="auto"/>
                        <w:right w:val="none" w:sz="0" w:space="0" w:color="auto"/>
                      </w:divBdr>
                    </w:div>
                  </w:divsChild>
                </w:div>
                <w:div w:id="372576601">
                  <w:marLeft w:val="0"/>
                  <w:marRight w:val="0"/>
                  <w:marTop w:val="0"/>
                  <w:marBottom w:val="0"/>
                  <w:divBdr>
                    <w:top w:val="none" w:sz="0" w:space="0" w:color="auto"/>
                    <w:left w:val="none" w:sz="0" w:space="0" w:color="auto"/>
                    <w:bottom w:val="none" w:sz="0" w:space="0" w:color="auto"/>
                    <w:right w:val="none" w:sz="0" w:space="0" w:color="auto"/>
                  </w:divBdr>
                  <w:divsChild>
                    <w:div w:id="912813041">
                      <w:marLeft w:val="0"/>
                      <w:marRight w:val="0"/>
                      <w:marTop w:val="0"/>
                      <w:marBottom w:val="0"/>
                      <w:divBdr>
                        <w:top w:val="none" w:sz="0" w:space="0" w:color="auto"/>
                        <w:left w:val="none" w:sz="0" w:space="0" w:color="auto"/>
                        <w:bottom w:val="none" w:sz="0" w:space="0" w:color="auto"/>
                        <w:right w:val="none" w:sz="0" w:space="0" w:color="auto"/>
                      </w:divBdr>
                    </w:div>
                  </w:divsChild>
                </w:div>
                <w:div w:id="414979358">
                  <w:marLeft w:val="0"/>
                  <w:marRight w:val="0"/>
                  <w:marTop w:val="0"/>
                  <w:marBottom w:val="0"/>
                  <w:divBdr>
                    <w:top w:val="none" w:sz="0" w:space="0" w:color="auto"/>
                    <w:left w:val="none" w:sz="0" w:space="0" w:color="auto"/>
                    <w:bottom w:val="none" w:sz="0" w:space="0" w:color="auto"/>
                    <w:right w:val="none" w:sz="0" w:space="0" w:color="auto"/>
                  </w:divBdr>
                  <w:divsChild>
                    <w:div w:id="717628969">
                      <w:marLeft w:val="0"/>
                      <w:marRight w:val="0"/>
                      <w:marTop w:val="0"/>
                      <w:marBottom w:val="0"/>
                      <w:divBdr>
                        <w:top w:val="none" w:sz="0" w:space="0" w:color="auto"/>
                        <w:left w:val="none" w:sz="0" w:space="0" w:color="auto"/>
                        <w:bottom w:val="none" w:sz="0" w:space="0" w:color="auto"/>
                        <w:right w:val="none" w:sz="0" w:space="0" w:color="auto"/>
                      </w:divBdr>
                    </w:div>
                  </w:divsChild>
                </w:div>
                <w:div w:id="415051894">
                  <w:marLeft w:val="0"/>
                  <w:marRight w:val="0"/>
                  <w:marTop w:val="0"/>
                  <w:marBottom w:val="0"/>
                  <w:divBdr>
                    <w:top w:val="none" w:sz="0" w:space="0" w:color="auto"/>
                    <w:left w:val="none" w:sz="0" w:space="0" w:color="auto"/>
                    <w:bottom w:val="none" w:sz="0" w:space="0" w:color="auto"/>
                    <w:right w:val="none" w:sz="0" w:space="0" w:color="auto"/>
                  </w:divBdr>
                  <w:divsChild>
                    <w:div w:id="1039740895">
                      <w:marLeft w:val="0"/>
                      <w:marRight w:val="0"/>
                      <w:marTop w:val="0"/>
                      <w:marBottom w:val="0"/>
                      <w:divBdr>
                        <w:top w:val="none" w:sz="0" w:space="0" w:color="auto"/>
                        <w:left w:val="none" w:sz="0" w:space="0" w:color="auto"/>
                        <w:bottom w:val="none" w:sz="0" w:space="0" w:color="auto"/>
                        <w:right w:val="none" w:sz="0" w:space="0" w:color="auto"/>
                      </w:divBdr>
                    </w:div>
                  </w:divsChild>
                </w:div>
                <w:div w:id="441144276">
                  <w:marLeft w:val="0"/>
                  <w:marRight w:val="0"/>
                  <w:marTop w:val="0"/>
                  <w:marBottom w:val="0"/>
                  <w:divBdr>
                    <w:top w:val="none" w:sz="0" w:space="0" w:color="auto"/>
                    <w:left w:val="none" w:sz="0" w:space="0" w:color="auto"/>
                    <w:bottom w:val="none" w:sz="0" w:space="0" w:color="auto"/>
                    <w:right w:val="none" w:sz="0" w:space="0" w:color="auto"/>
                  </w:divBdr>
                  <w:divsChild>
                    <w:div w:id="2011904852">
                      <w:marLeft w:val="0"/>
                      <w:marRight w:val="0"/>
                      <w:marTop w:val="0"/>
                      <w:marBottom w:val="0"/>
                      <w:divBdr>
                        <w:top w:val="none" w:sz="0" w:space="0" w:color="auto"/>
                        <w:left w:val="none" w:sz="0" w:space="0" w:color="auto"/>
                        <w:bottom w:val="none" w:sz="0" w:space="0" w:color="auto"/>
                        <w:right w:val="none" w:sz="0" w:space="0" w:color="auto"/>
                      </w:divBdr>
                    </w:div>
                  </w:divsChild>
                </w:div>
                <w:div w:id="445078662">
                  <w:marLeft w:val="0"/>
                  <w:marRight w:val="0"/>
                  <w:marTop w:val="0"/>
                  <w:marBottom w:val="0"/>
                  <w:divBdr>
                    <w:top w:val="none" w:sz="0" w:space="0" w:color="auto"/>
                    <w:left w:val="none" w:sz="0" w:space="0" w:color="auto"/>
                    <w:bottom w:val="none" w:sz="0" w:space="0" w:color="auto"/>
                    <w:right w:val="none" w:sz="0" w:space="0" w:color="auto"/>
                  </w:divBdr>
                  <w:divsChild>
                    <w:div w:id="1553032757">
                      <w:marLeft w:val="0"/>
                      <w:marRight w:val="0"/>
                      <w:marTop w:val="0"/>
                      <w:marBottom w:val="0"/>
                      <w:divBdr>
                        <w:top w:val="none" w:sz="0" w:space="0" w:color="auto"/>
                        <w:left w:val="none" w:sz="0" w:space="0" w:color="auto"/>
                        <w:bottom w:val="none" w:sz="0" w:space="0" w:color="auto"/>
                        <w:right w:val="none" w:sz="0" w:space="0" w:color="auto"/>
                      </w:divBdr>
                    </w:div>
                  </w:divsChild>
                </w:div>
                <w:div w:id="451553119">
                  <w:marLeft w:val="0"/>
                  <w:marRight w:val="0"/>
                  <w:marTop w:val="0"/>
                  <w:marBottom w:val="0"/>
                  <w:divBdr>
                    <w:top w:val="none" w:sz="0" w:space="0" w:color="auto"/>
                    <w:left w:val="none" w:sz="0" w:space="0" w:color="auto"/>
                    <w:bottom w:val="none" w:sz="0" w:space="0" w:color="auto"/>
                    <w:right w:val="none" w:sz="0" w:space="0" w:color="auto"/>
                  </w:divBdr>
                  <w:divsChild>
                    <w:div w:id="455832668">
                      <w:marLeft w:val="0"/>
                      <w:marRight w:val="0"/>
                      <w:marTop w:val="0"/>
                      <w:marBottom w:val="0"/>
                      <w:divBdr>
                        <w:top w:val="none" w:sz="0" w:space="0" w:color="auto"/>
                        <w:left w:val="none" w:sz="0" w:space="0" w:color="auto"/>
                        <w:bottom w:val="none" w:sz="0" w:space="0" w:color="auto"/>
                        <w:right w:val="none" w:sz="0" w:space="0" w:color="auto"/>
                      </w:divBdr>
                    </w:div>
                  </w:divsChild>
                </w:div>
                <w:div w:id="457841970">
                  <w:marLeft w:val="0"/>
                  <w:marRight w:val="0"/>
                  <w:marTop w:val="0"/>
                  <w:marBottom w:val="0"/>
                  <w:divBdr>
                    <w:top w:val="none" w:sz="0" w:space="0" w:color="auto"/>
                    <w:left w:val="none" w:sz="0" w:space="0" w:color="auto"/>
                    <w:bottom w:val="none" w:sz="0" w:space="0" w:color="auto"/>
                    <w:right w:val="none" w:sz="0" w:space="0" w:color="auto"/>
                  </w:divBdr>
                  <w:divsChild>
                    <w:div w:id="659964813">
                      <w:marLeft w:val="0"/>
                      <w:marRight w:val="0"/>
                      <w:marTop w:val="0"/>
                      <w:marBottom w:val="0"/>
                      <w:divBdr>
                        <w:top w:val="none" w:sz="0" w:space="0" w:color="auto"/>
                        <w:left w:val="none" w:sz="0" w:space="0" w:color="auto"/>
                        <w:bottom w:val="none" w:sz="0" w:space="0" w:color="auto"/>
                        <w:right w:val="none" w:sz="0" w:space="0" w:color="auto"/>
                      </w:divBdr>
                    </w:div>
                  </w:divsChild>
                </w:div>
                <w:div w:id="472454526">
                  <w:marLeft w:val="0"/>
                  <w:marRight w:val="0"/>
                  <w:marTop w:val="0"/>
                  <w:marBottom w:val="0"/>
                  <w:divBdr>
                    <w:top w:val="none" w:sz="0" w:space="0" w:color="auto"/>
                    <w:left w:val="none" w:sz="0" w:space="0" w:color="auto"/>
                    <w:bottom w:val="none" w:sz="0" w:space="0" w:color="auto"/>
                    <w:right w:val="none" w:sz="0" w:space="0" w:color="auto"/>
                  </w:divBdr>
                  <w:divsChild>
                    <w:div w:id="155074331">
                      <w:marLeft w:val="0"/>
                      <w:marRight w:val="0"/>
                      <w:marTop w:val="0"/>
                      <w:marBottom w:val="0"/>
                      <w:divBdr>
                        <w:top w:val="none" w:sz="0" w:space="0" w:color="auto"/>
                        <w:left w:val="none" w:sz="0" w:space="0" w:color="auto"/>
                        <w:bottom w:val="none" w:sz="0" w:space="0" w:color="auto"/>
                        <w:right w:val="none" w:sz="0" w:space="0" w:color="auto"/>
                      </w:divBdr>
                    </w:div>
                  </w:divsChild>
                </w:div>
                <w:div w:id="477959227">
                  <w:marLeft w:val="0"/>
                  <w:marRight w:val="0"/>
                  <w:marTop w:val="0"/>
                  <w:marBottom w:val="0"/>
                  <w:divBdr>
                    <w:top w:val="none" w:sz="0" w:space="0" w:color="auto"/>
                    <w:left w:val="none" w:sz="0" w:space="0" w:color="auto"/>
                    <w:bottom w:val="none" w:sz="0" w:space="0" w:color="auto"/>
                    <w:right w:val="none" w:sz="0" w:space="0" w:color="auto"/>
                  </w:divBdr>
                  <w:divsChild>
                    <w:div w:id="212542347">
                      <w:marLeft w:val="0"/>
                      <w:marRight w:val="0"/>
                      <w:marTop w:val="0"/>
                      <w:marBottom w:val="0"/>
                      <w:divBdr>
                        <w:top w:val="none" w:sz="0" w:space="0" w:color="auto"/>
                        <w:left w:val="none" w:sz="0" w:space="0" w:color="auto"/>
                        <w:bottom w:val="none" w:sz="0" w:space="0" w:color="auto"/>
                        <w:right w:val="none" w:sz="0" w:space="0" w:color="auto"/>
                      </w:divBdr>
                    </w:div>
                  </w:divsChild>
                </w:div>
                <w:div w:id="481504839">
                  <w:marLeft w:val="0"/>
                  <w:marRight w:val="0"/>
                  <w:marTop w:val="0"/>
                  <w:marBottom w:val="0"/>
                  <w:divBdr>
                    <w:top w:val="none" w:sz="0" w:space="0" w:color="auto"/>
                    <w:left w:val="none" w:sz="0" w:space="0" w:color="auto"/>
                    <w:bottom w:val="none" w:sz="0" w:space="0" w:color="auto"/>
                    <w:right w:val="none" w:sz="0" w:space="0" w:color="auto"/>
                  </w:divBdr>
                  <w:divsChild>
                    <w:div w:id="2069919720">
                      <w:marLeft w:val="0"/>
                      <w:marRight w:val="0"/>
                      <w:marTop w:val="0"/>
                      <w:marBottom w:val="0"/>
                      <w:divBdr>
                        <w:top w:val="none" w:sz="0" w:space="0" w:color="auto"/>
                        <w:left w:val="none" w:sz="0" w:space="0" w:color="auto"/>
                        <w:bottom w:val="none" w:sz="0" w:space="0" w:color="auto"/>
                        <w:right w:val="none" w:sz="0" w:space="0" w:color="auto"/>
                      </w:divBdr>
                    </w:div>
                  </w:divsChild>
                </w:div>
                <w:div w:id="485633515">
                  <w:marLeft w:val="0"/>
                  <w:marRight w:val="0"/>
                  <w:marTop w:val="0"/>
                  <w:marBottom w:val="0"/>
                  <w:divBdr>
                    <w:top w:val="none" w:sz="0" w:space="0" w:color="auto"/>
                    <w:left w:val="none" w:sz="0" w:space="0" w:color="auto"/>
                    <w:bottom w:val="none" w:sz="0" w:space="0" w:color="auto"/>
                    <w:right w:val="none" w:sz="0" w:space="0" w:color="auto"/>
                  </w:divBdr>
                  <w:divsChild>
                    <w:div w:id="2024211003">
                      <w:marLeft w:val="0"/>
                      <w:marRight w:val="0"/>
                      <w:marTop w:val="0"/>
                      <w:marBottom w:val="0"/>
                      <w:divBdr>
                        <w:top w:val="none" w:sz="0" w:space="0" w:color="auto"/>
                        <w:left w:val="none" w:sz="0" w:space="0" w:color="auto"/>
                        <w:bottom w:val="none" w:sz="0" w:space="0" w:color="auto"/>
                        <w:right w:val="none" w:sz="0" w:space="0" w:color="auto"/>
                      </w:divBdr>
                    </w:div>
                  </w:divsChild>
                </w:div>
                <w:div w:id="492723492">
                  <w:marLeft w:val="0"/>
                  <w:marRight w:val="0"/>
                  <w:marTop w:val="0"/>
                  <w:marBottom w:val="0"/>
                  <w:divBdr>
                    <w:top w:val="none" w:sz="0" w:space="0" w:color="auto"/>
                    <w:left w:val="none" w:sz="0" w:space="0" w:color="auto"/>
                    <w:bottom w:val="none" w:sz="0" w:space="0" w:color="auto"/>
                    <w:right w:val="none" w:sz="0" w:space="0" w:color="auto"/>
                  </w:divBdr>
                  <w:divsChild>
                    <w:div w:id="775711532">
                      <w:marLeft w:val="0"/>
                      <w:marRight w:val="0"/>
                      <w:marTop w:val="0"/>
                      <w:marBottom w:val="0"/>
                      <w:divBdr>
                        <w:top w:val="none" w:sz="0" w:space="0" w:color="auto"/>
                        <w:left w:val="none" w:sz="0" w:space="0" w:color="auto"/>
                        <w:bottom w:val="none" w:sz="0" w:space="0" w:color="auto"/>
                        <w:right w:val="none" w:sz="0" w:space="0" w:color="auto"/>
                      </w:divBdr>
                    </w:div>
                  </w:divsChild>
                </w:div>
                <w:div w:id="503396371">
                  <w:marLeft w:val="0"/>
                  <w:marRight w:val="0"/>
                  <w:marTop w:val="0"/>
                  <w:marBottom w:val="0"/>
                  <w:divBdr>
                    <w:top w:val="none" w:sz="0" w:space="0" w:color="auto"/>
                    <w:left w:val="none" w:sz="0" w:space="0" w:color="auto"/>
                    <w:bottom w:val="none" w:sz="0" w:space="0" w:color="auto"/>
                    <w:right w:val="none" w:sz="0" w:space="0" w:color="auto"/>
                  </w:divBdr>
                  <w:divsChild>
                    <w:div w:id="1356686260">
                      <w:marLeft w:val="0"/>
                      <w:marRight w:val="0"/>
                      <w:marTop w:val="0"/>
                      <w:marBottom w:val="0"/>
                      <w:divBdr>
                        <w:top w:val="none" w:sz="0" w:space="0" w:color="auto"/>
                        <w:left w:val="none" w:sz="0" w:space="0" w:color="auto"/>
                        <w:bottom w:val="none" w:sz="0" w:space="0" w:color="auto"/>
                        <w:right w:val="none" w:sz="0" w:space="0" w:color="auto"/>
                      </w:divBdr>
                    </w:div>
                  </w:divsChild>
                </w:div>
                <w:div w:id="507986576">
                  <w:marLeft w:val="0"/>
                  <w:marRight w:val="0"/>
                  <w:marTop w:val="0"/>
                  <w:marBottom w:val="0"/>
                  <w:divBdr>
                    <w:top w:val="none" w:sz="0" w:space="0" w:color="auto"/>
                    <w:left w:val="none" w:sz="0" w:space="0" w:color="auto"/>
                    <w:bottom w:val="none" w:sz="0" w:space="0" w:color="auto"/>
                    <w:right w:val="none" w:sz="0" w:space="0" w:color="auto"/>
                  </w:divBdr>
                  <w:divsChild>
                    <w:div w:id="2121099482">
                      <w:marLeft w:val="0"/>
                      <w:marRight w:val="0"/>
                      <w:marTop w:val="0"/>
                      <w:marBottom w:val="0"/>
                      <w:divBdr>
                        <w:top w:val="none" w:sz="0" w:space="0" w:color="auto"/>
                        <w:left w:val="none" w:sz="0" w:space="0" w:color="auto"/>
                        <w:bottom w:val="none" w:sz="0" w:space="0" w:color="auto"/>
                        <w:right w:val="none" w:sz="0" w:space="0" w:color="auto"/>
                      </w:divBdr>
                    </w:div>
                  </w:divsChild>
                </w:div>
                <w:div w:id="513149040">
                  <w:marLeft w:val="0"/>
                  <w:marRight w:val="0"/>
                  <w:marTop w:val="0"/>
                  <w:marBottom w:val="0"/>
                  <w:divBdr>
                    <w:top w:val="none" w:sz="0" w:space="0" w:color="auto"/>
                    <w:left w:val="none" w:sz="0" w:space="0" w:color="auto"/>
                    <w:bottom w:val="none" w:sz="0" w:space="0" w:color="auto"/>
                    <w:right w:val="none" w:sz="0" w:space="0" w:color="auto"/>
                  </w:divBdr>
                  <w:divsChild>
                    <w:div w:id="1258054493">
                      <w:marLeft w:val="0"/>
                      <w:marRight w:val="0"/>
                      <w:marTop w:val="0"/>
                      <w:marBottom w:val="0"/>
                      <w:divBdr>
                        <w:top w:val="none" w:sz="0" w:space="0" w:color="auto"/>
                        <w:left w:val="none" w:sz="0" w:space="0" w:color="auto"/>
                        <w:bottom w:val="none" w:sz="0" w:space="0" w:color="auto"/>
                        <w:right w:val="none" w:sz="0" w:space="0" w:color="auto"/>
                      </w:divBdr>
                    </w:div>
                  </w:divsChild>
                </w:div>
                <w:div w:id="513349784">
                  <w:marLeft w:val="0"/>
                  <w:marRight w:val="0"/>
                  <w:marTop w:val="0"/>
                  <w:marBottom w:val="0"/>
                  <w:divBdr>
                    <w:top w:val="none" w:sz="0" w:space="0" w:color="auto"/>
                    <w:left w:val="none" w:sz="0" w:space="0" w:color="auto"/>
                    <w:bottom w:val="none" w:sz="0" w:space="0" w:color="auto"/>
                    <w:right w:val="none" w:sz="0" w:space="0" w:color="auto"/>
                  </w:divBdr>
                  <w:divsChild>
                    <w:div w:id="1915703099">
                      <w:marLeft w:val="0"/>
                      <w:marRight w:val="0"/>
                      <w:marTop w:val="0"/>
                      <w:marBottom w:val="0"/>
                      <w:divBdr>
                        <w:top w:val="none" w:sz="0" w:space="0" w:color="auto"/>
                        <w:left w:val="none" w:sz="0" w:space="0" w:color="auto"/>
                        <w:bottom w:val="none" w:sz="0" w:space="0" w:color="auto"/>
                        <w:right w:val="none" w:sz="0" w:space="0" w:color="auto"/>
                      </w:divBdr>
                    </w:div>
                  </w:divsChild>
                </w:div>
                <w:div w:id="548299101">
                  <w:marLeft w:val="0"/>
                  <w:marRight w:val="0"/>
                  <w:marTop w:val="0"/>
                  <w:marBottom w:val="0"/>
                  <w:divBdr>
                    <w:top w:val="none" w:sz="0" w:space="0" w:color="auto"/>
                    <w:left w:val="none" w:sz="0" w:space="0" w:color="auto"/>
                    <w:bottom w:val="none" w:sz="0" w:space="0" w:color="auto"/>
                    <w:right w:val="none" w:sz="0" w:space="0" w:color="auto"/>
                  </w:divBdr>
                  <w:divsChild>
                    <w:div w:id="1024477176">
                      <w:marLeft w:val="0"/>
                      <w:marRight w:val="0"/>
                      <w:marTop w:val="0"/>
                      <w:marBottom w:val="0"/>
                      <w:divBdr>
                        <w:top w:val="none" w:sz="0" w:space="0" w:color="auto"/>
                        <w:left w:val="none" w:sz="0" w:space="0" w:color="auto"/>
                        <w:bottom w:val="none" w:sz="0" w:space="0" w:color="auto"/>
                        <w:right w:val="none" w:sz="0" w:space="0" w:color="auto"/>
                      </w:divBdr>
                    </w:div>
                  </w:divsChild>
                </w:div>
                <w:div w:id="556820477">
                  <w:marLeft w:val="0"/>
                  <w:marRight w:val="0"/>
                  <w:marTop w:val="0"/>
                  <w:marBottom w:val="0"/>
                  <w:divBdr>
                    <w:top w:val="none" w:sz="0" w:space="0" w:color="auto"/>
                    <w:left w:val="none" w:sz="0" w:space="0" w:color="auto"/>
                    <w:bottom w:val="none" w:sz="0" w:space="0" w:color="auto"/>
                    <w:right w:val="none" w:sz="0" w:space="0" w:color="auto"/>
                  </w:divBdr>
                  <w:divsChild>
                    <w:div w:id="1266158857">
                      <w:marLeft w:val="0"/>
                      <w:marRight w:val="0"/>
                      <w:marTop w:val="0"/>
                      <w:marBottom w:val="0"/>
                      <w:divBdr>
                        <w:top w:val="none" w:sz="0" w:space="0" w:color="auto"/>
                        <w:left w:val="none" w:sz="0" w:space="0" w:color="auto"/>
                        <w:bottom w:val="none" w:sz="0" w:space="0" w:color="auto"/>
                        <w:right w:val="none" w:sz="0" w:space="0" w:color="auto"/>
                      </w:divBdr>
                    </w:div>
                  </w:divsChild>
                </w:div>
                <w:div w:id="578028095">
                  <w:marLeft w:val="0"/>
                  <w:marRight w:val="0"/>
                  <w:marTop w:val="0"/>
                  <w:marBottom w:val="0"/>
                  <w:divBdr>
                    <w:top w:val="none" w:sz="0" w:space="0" w:color="auto"/>
                    <w:left w:val="none" w:sz="0" w:space="0" w:color="auto"/>
                    <w:bottom w:val="none" w:sz="0" w:space="0" w:color="auto"/>
                    <w:right w:val="none" w:sz="0" w:space="0" w:color="auto"/>
                  </w:divBdr>
                  <w:divsChild>
                    <w:div w:id="68307784">
                      <w:marLeft w:val="0"/>
                      <w:marRight w:val="0"/>
                      <w:marTop w:val="0"/>
                      <w:marBottom w:val="0"/>
                      <w:divBdr>
                        <w:top w:val="none" w:sz="0" w:space="0" w:color="auto"/>
                        <w:left w:val="none" w:sz="0" w:space="0" w:color="auto"/>
                        <w:bottom w:val="none" w:sz="0" w:space="0" w:color="auto"/>
                        <w:right w:val="none" w:sz="0" w:space="0" w:color="auto"/>
                      </w:divBdr>
                    </w:div>
                  </w:divsChild>
                </w:div>
                <w:div w:id="578028920">
                  <w:marLeft w:val="0"/>
                  <w:marRight w:val="0"/>
                  <w:marTop w:val="0"/>
                  <w:marBottom w:val="0"/>
                  <w:divBdr>
                    <w:top w:val="none" w:sz="0" w:space="0" w:color="auto"/>
                    <w:left w:val="none" w:sz="0" w:space="0" w:color="auto"/>
                    <w:bottom w:val="none" w:sz="0" w:space="0" w:color="auto"/>
                    <w:right w:val="none" w:sz="0" w:space="0" w:color="auto"/>
                  </w:divBdr>
                  <w:divsChild>
                    <w:div w:id="1354039710">
                      <w:marLeft w:val="0"/>
                      <w:marRight w:val="0"/>
                      <w:marTop w:val="0"/>
                      <w:marBottom w:val="0"/>
                      <w:divBdr>
                        <w:top w:val="none" w:sz="0" w:space="0" w:color="auto"/>
                        <w:left w:val="none" w:sz="0" w:space="0" w:color="auto"/>
                        <w:bottom w:val="none" w:sz="0" w:space="0" w:color="auto"/>
                        <w:right w:val="none" w:sz="0" w:space="0" w:color="auto"/>
                      </w:divBdr>
                    </w:div>
                  </w:divsChild>
                </w:div>
                <w:div w:id="591427585">
                  <w:marLeft w:val="0"/>
                  <w:marRight w:val="0"/>
                  <w:marTop w:val="0"/>
                  <w:marBottom w:val="0"/>
                  <w:divBdr>
                    <w:top w:val="none" w:sz="0" w:space="0" w:color="auto"/>
                    <w:left w:val="none" w:sz="0" w:space="0" w:color="auto"/>
                    <w:bottom w:val="none" w:sz="0" w:space="0" w:color="auto"/>
                    <w:right w:val="none" w:sz="0" w:space="0" w:color="auto"/>
                  </w:divBdr>
                  <w:divsChild>
                    <w:div w:id="931282275">
                      <w:marLeft w:val="0"/>
                      <w:marRight w:val="0"/>
                      <w:marTop w:val="0"/>
                      <w:marBottom w:val="0"/>
                      <w:divBdr>
                        <w:top w:val="none" w:sz="0" w:space="0" w:color="auto"/>
                        <w:left w:val="none" w:sz="0" w:space="0" w:color="auto"/>
                        <w:bottom w:val="none" w:sz="0" w:space="0" w:color="auto"/>
                        <w:right w:val="none" w:sz="0" w:space="0" w:color="auto"/>
                      </w:divBdr>
                    </w:div>
                  </w:divsChild>
                </w:div>
                <w:div w:id="596063596">
                  <w:marLeft w:val="0"/>
                  <w:marRight w:val="0"/>
                  <w:marTop w:val="0"/>
                  <w:marBottom w:val="0"/>
                  <w:divBdr>
                    <w:top w:val="none" w:sz="0" w:space="0" w:color="auto"/>
                    <w:left w:val="none" w:sz="0" w:space="0" w:color="auto"/>
                    <w:bottom w:val="none" w:sz="0" w:space="0" w:color="auto"/>
                    <w:right w:val="none" w:sz="0" w:space="0" w:color="auto"/>
                  </w:divBdr>
                  <w:divsChild>
                    <w:div w:id="993411337">
                      <w:marLeft w:val="0"/>
                      <w:marRight w:val="0"/>
                      <w:marTop w:val="0"/>
                      <w:marBottom w:val="0"/>
                      <w:divBdr>
                        <w:top w:val="none" w:sz="0" w:space="0" w:color="auto"/>
                        <w:left w:val="none" w:sz="0" w:space="0" w:color="auto"/>
                        <w:bottom w:val="none" w:sz="0" w:space="0" w:color="auto"/>
                        <w:right w:val="none" w:sz="0" w:space="0" w:color="auto"/>
                      </w:divBdr>
                    </w:div>
                  </w:divsChild>
                </w:div>
                <w:div w:id="617565681">
                  <w:marLeft w:val="0"/>
                  <w:marRight w:val="0"/>
                  <w:marTop w:val="0"/>
                  <w:marBottom w:val="0"/>
                  <w:divBdr>
                    <w:top w:val="none" w:sz="0" w:space="0" w:color="auto"/>
                    <w:left w:val="none" w:sz="0" w:space="0" w:color="auto"/>
                    <w:bottom w:val="none" w:sz="0" w:space="0" w:color="auto"/>
                    <w:right w:val="none" w:sz="0" w:space="0" w:color="auto"/>
                  </w:divBdr>
                  <w:divsChild>
                    <w:div w:id="110590355">
                      <w:marLeft w:val="0"/>
                      <w:marRight w:val="0"/>
                      <w:marTop w:val="0"/>
                      <w:marBottom w:val="0"/>
                      <w:divBdr>
                        <w:top w:val="none" w:sz="0" w:space="0" w:color="auto"/>
                        <w:left w:val="none" w:sz="0" w:space="0" w:color="auto"/>
                        <w:bottom w:val="none" w:sz="0" w:space="0" w:color="auto"/>
                        <w:right w:val="none" w:sz="0" w:space="0" w:color="auto"/>
                      </w:divBdr>
                    </w:div>
                  </w:divsChild>
                </w:div>
                <w:div w:id="617683999">
                  <w:marLeft w:val="0"/>
                  <w:marRight w:val="0"/>
                  <w:marTop w:val="0"/>
                  <w:marBottom w:val="0"/>
                  <w:divBdr>
                    <w:top w:val="none" w:sz="0" w:space="0" w:color="auto"/>
                    <w:left w:val="none" w:sz="0" w:space="0" w:color="auto"/>
                    <w:bottom w:val="none" w:sz="0" w:space="0" w:color="auto"/>
                    <w:right w:val="none" w:sz="0" w:space="0" w:color="auto"/>
                  </w:divBdr>
                  <w:divsChild>
                    <w:div w:id="1965230265">
                      <w:marLeft w:val="0"/>
                      <w:marRight w:val="0"/>
                      <w:marTop w:val="0"/>
                      <w:marBottom w:val="0"/>
                      <w:divBdr>
                        <w:top w:val="none" w:sz="0" w:space="0" w:color="auto"/>
                        <w:left w:val="none" w:sz="0" w:space="0" w:color="auto"/>
                        <w:bottom w:val="none" w:sz="0" w:space="0" w:color="auto"/>
                        <w:right w:val="none" w:sz="0" w:space="0" w:color="auto"/>
                      </w:divBdr>
                    </w:div>
                  </w:divsChild>
                </w:div>
                <w:div w:id="620845460">
                  <w:marLeft w:val="0"/>
                  <w:marRight w:val="0"/>
                  <w:marTop w:val="0"/>
                  <w:marBottom w:val="0"/>
                  <w:divBdr>
                    <w:top w:val="none" w:sz="0" w:space="0" w:color="auto"/>
                    <w:left w:val="none" w:sz="0" w:space="0" w:color="auto"/>
                    <w:bottom w:val="none" w:sz="0" w:space="0" w:color="auto"/>
                    <w:right w:val="none" w:sz="0" w:space="0" w:color="auto"/>
                  </w:divBdr>
                  <w:divsChild>
                    <w:div w:id="1322537283">
                      <w:marLeft w:val="0"/>
                      <w:marRight w:val="0"/>
                      <w:marTop w:val="0"/>
                      <w:marBottom w:val="0"/>
                      <w:divBdr>
                        <w:top w:val="none" w:sz="0" w:space="0" w:color="auto"/>
                        <w:left w:val="none" w:sz="0" w:space="0" w:color="auto"/>
                        <w:bottom w:val="none" w:sz="0" w:space="0" w:color="auto"/>
                        <w:right w:val="none" w:sz="0" w:space="0" w:color="auto"/>
                      </w:divBdr>
                    </w:div>
                  </w:divsChild>
                </w:div>
                <w:div w:id="643778012">
                  <w:marLeft w:val="0"/>
                  <w:marRight w:val="0"/>
                  <w:marTop w:val="0"/>
                  <w:marBottom w:val="0"/>
                  <w:divBdr>
                    <w:top w:val="none" w:sz="0" w:space="0" w:color="auto"/>
                    <w:left w:val="none" w:sz="0" w:space="0" w:color="auto"/>
                    <w:bottom w:val="none" w:sz="0" w:space="0" w:color="auto"/>
                    <w:right w:val="none" w:sz="0" w:space="0" w:color="auto"/>
                  </w:divBdr>
                  <w:divsChild>
                    <w:div w:id="2091006117">
                      <w:marLeft w:val="0"/>
                      <w:marRight w:val="0"/>
                      <w:marTop w:val="0"/>
                      <w:marBottom w:val="0"/>
                      <w:divBdr>
                        <w:top w:val="none" w:sz="0" w:space="0" w:color="auto"/>
                        <w:left w:val="none" w:sz="0" w:space="0" w:color="auto"/>
                        <w:bottom w:val="none" w:sz="0" w:space="0" w:color="auto"/>
                        <w:right w:val="none" w:sz="0" w:space="0" w:color="auto"/>
                      </w:divBdr>
                    </w:div>
                  </w:divsChild>
                </w:div>
                <w:div w:id="652367992">
                  <w:marLeft w:val="0"/>
                  <w:marRight w:val="0"/>
                  <w:marTop w:val="0"/>
                  <w:marBottom w:val="0"/>
                  <w:divBdr>
                    <w:top w:val="none" w:sz="0" w:space="0" w:color="auto"/>
                    <w:left w:val="none" w:sz="0" w:space="0" w:color="auto"/>
                    <w:bottom w:val="none" w:sz="0" w:space="0" w:color="auto"/>
                    <w:right w:val="none" w:sz="0" w:space="0" w:color="auto"/>
                  </w:divBdr>
                  <w:divsChild>
                    <w:div w:id="1294677774">
                      <w:marLeft w:val="0"/>
                      <w:marRight w:val="0"/>
                      <w:marTop w:val="0"/>
                      <w:marBottom w:val="0"/>
                      <w:divBdr>
                        <w:top w:val="none" w:sz="0" w:space="0" w:color="auto"/>
                        <w:left w:val="none" w:sz="0" w:space="0" w:color="auto"/>
                        <w:bottom w:val="none" w:sz="0" w:space="0" w:color="auto"/>
                        <w:right w:val="none" w:sz="0" w:space="0" w:color="auto"/>
                      </w:divBdr>
                    </w:div>
                  </w:divsChild>
                </w:div>
                <w:div w:id="664818473">
                  <w:marLeft w:val="0"/>
                  <w:marRight w:val="0"/>
                  <w:marTop w:val="0"/>
                  <w:marBottom w:val="0"/>
                  <w:divBdr>
                    <w:top w:val="none" w:sz="0" w:space="0" w:color="auto"/>
                    <w:left w:val="none" w:sz="0" w:space="0" w:color="auto"/>
                    <w:bottom w:val="none" w:sz="0" w:space="0" w:color="auto"/>
                    <w:right w:val="none" w:sz="0" w:space="0" w:color="auto"/>
                  </w:divBdr>
                  <w:divsChild>
                    <w:div w:id="1472595019">
                      <w:marLeft w:val="0"/>
                      <w:marRight w:val="0"/>
                      <w:marTop w:val="0"/>
                      <w:marBottom w:val="0"/>
                      <w:divBdr>
                        <w:top w:val="none" w:sz="0" w:space="0" w:color="auto"/>
                        <w:left w:val="none" w:sz="0" w:space="0" w:color="auto"/>
                        <w:bottom w:val="none" w:sz="0" w:space="0" w:color="auto"/>
                        <w:right w:val="none" w:sz="0" w:space="0" w:color="auto"/>
                      </w:divBdr>
                    </w:div>
                  </w:divsChild>
                </w:div>
                <w:div w:id="681053254">
                  <w:marLeft w:val="0"/>
                  <w:marRight w:val="0"/>
                  <w:marTop w:val="0"/>
                  <w:marBottom w:val="0"/>
                  <w:divBdr>
                    <w:top w:val="none" w:sz="0" w:space="0" w:color="auto"/>
                    <w:left w:val="none" w:sz="0" w:space="0" w:color="auto"/>
                    <w:bottom w:val="none" w:sz="0" w:space="0" w:color="auto"/>
                    <w:right w:val="none" w:sz="0" w:space="0" w:color="auto"/>
                  </w:divBdr>
                  <w:divsChild>
                    <w:div w:id="1800148007">
                      <w:marLeft w:val="0"/>
                      <w:marRight w:val="0"/>
                      <w:marTop w:val="0"/>
                      <w:marBottom w:val="0"/>
                      <w:divBdr>
                        <w:top w:val="none" w:sz="0" w:space="0" w:color="auto"/>
                        <w:left w:val="none" w:sz="0" w:space="0" w:color="auto"/>
                        <w:bottom w:val="none" w:sz="0" w:space="0" w:color="auto"/>
                        <w:right w:val="none" w:sz="0" w:space="0" w:color="auto"/>
                      </w:divBdr>
                    </w:div>
                  </w:divsChild>
                </w:div>
                <w:div w:id="681858987">
                  <w:marLeft w:val="0"/>
                  <w:marRight w:val="0"/>
                  <w:marTop w:val="0"/>
                  <w:marBottom w:val="0"/>
                  <w:divBdr>
                    <w:top w:val="none" w:sz="0" w:space="0" w:color="auto"/>
                    <w:left w:val="none" w:sz="0" w:space="0" w:color="auto"/>
                    <w:bottom w:val="none" w:sz="0" w:space="0" w:color="auto"/>
                    <w:right w:val="none" w:sz="0" w:space="0" w:color="auto"/>
                  </w:divBdr>
                  <w:divsChild>
                    <w:div w:id="1321931041">
                      <w:marLeft w:val="0"/>
                      <w:marRight w:val="0"/>
                      <w:marTop w:val="0"/>
                      <w:marBottom w:val="0"/>
                      <w:divBdr>
                        <w:top w:val="none" w:sz="0" w:space="0" w:color="auto"/>
                        <w:left w:val="none" w:sz="0" w:space="0" w:color="auto"/>
                        <w:bottom w:val="none" w:sz="0" w:space="0" w:color="auto"/>
                        <w:right w:val="none" w:sz="0" w:space="0" w:color="auto"/>
                      </w:divBdr>
                    </w:div>
                  </w:divsChild>
                </w:div>
                <w:div w:id="682829516">
                  <w:marLeft w:val="0"/>
                  <w:marRight w:val="0"/>
                  <w:marTop w:val="0"/>
                  <w:marBottom w:val="0"/>
                  <w:divBdr>
                    <w:top w:val="none" w:sz="0" w:space="0" w:color="auto"/>
                    <w:left w:val="none" w:sz="0" w:space="0" w:color="auto"/>
                    <w:bottom w:val="none" w:sz="0" w:space="0" w:color="auto"/>
                    <w:right w:val="none" w:sz="0" w:space="0" w:color="auto"/>
                  </w:divBdr>
                  <w:divsChild>
                    <w:div w:id="29494334">
                      <w:marLeft w:val="0"/>
                      <w:marRight w:val="0"/>
                      <w:marTop w:val="0"/>
                      <w:marBottom w:val="0"/>
                      <w:divBdr>
                        <w:top w:val="none" w:sz="0" w:space="0" w:color="auto"/>
                        <w:left w:val="none" w:sz="0" w:space="0" w:color="auto"/>
                        <w:bottom w:val="none" w:sz="0" w:space="0" w:color="auto"/>
                        <w:right w:val="none" w:sz="0" w:space="0" w:color="auto"/>
                      </w:divBdr>
                    </w:div>
                  </w:divsChild>
                </w:div>
                <w:div w:id="684090933">
                  <w:marLeft w:val="0"/>
                  <w:marRight w:val="0"/>
                  <w:marTop w:val="0"/>
                  <w:marBottom w:val="0"/>
                  <w:divBdr>
                    <w:top w:val="none" w:sz="0" w:space="0" w:color="auto"/>
                    <w:left w:val="none" w:sz="0" w:space="0" w:color="auto"/>
                    <w:bottom w:val="none" w:sz="0" w:space="0" w:color="auto"/>
                    <w:right w:val="none" w:sz="0" w:space="0" w:color="auto"/>
                  </w:divBdr>
                  <w:divsChild>
                    <w:div w:id="1077703676">
                      <w:marLeft w:val="0"/>
                      <w:marRight w:val="0"/>
                      <w:marTop w:val="0"/>
                      <w:marBottom w:val="0"/>
                      <w:divBdr>
                        <w:top w:val="none" w:sz="0" w:space="0" w:color="auto"/>
                        <w:left w:val="none" w:sz="0" w:space="0" w:color="auto"/>
                        <w:bottom w:val="none" w:sz="0" w:space="0" w:color="auto"/>
                        <w:right w:val="none" w:sz="0" w:space="0" w:color="auto"/>
                      </w:divBdr>
                    </w:div>
                  </w:divsChild>
                </w:div>
                <w:div w:id="704133950">
                  <w:marLeft w:val="0"/>
                  <w:marRight w:val="0"/>
                  <w:marTop w:val="0"/>
                  <w:marBottom w:val="0"/>
                  <w:divBdr>
                    <w:top w:val="none" w:sz="0" w:space="0" w:color="auto"/>
                    <w:left w:val="none" w:sz="0" w:space="0" w:color="auto"/>
                    <w:bottom w:val="none" w:sz="0" w:space="0" w:color="auto"/>
                    <w:right w:val="none" w:sz="0" w:space="0" w:color="auto"/>
                  </w:divBdr>
                  <w:divsChild>
                    <w:div w:id="506019125">
                      <w:marLeft w:val="0"/>
                      <w:marRight w:val="0"/>
                      <w:marTop w:val="0"/>
                      <w:marBottom w:val="0"/>
                      <w:divBdr>
                        <w:top w:val="none" w:sz="0" w:space="0" w:color="auto"/>
                        <w:left w:val="none" w:sz="0" w:space="0" w:color="auto"/>
                        <w:bottom w:val="none" w:sz="0" w:space="0" w:color="auto"/>
                        <w:right w:val="none" w:sz="0" w:space="0" w:color="auto"/>
                      </w:divBdr>
                    </w:div>
                  </w:divsChild>
                </w:div>
                <w:div w:id="734819433">
                  <w:marLeft w:val="0"/>
                  <w:marRight w:val="0"/>
                  <w:marTop w:val="0"/>
                  <w:marBottom w:val="0"/>
                  <w:divBdr>
                    <w:top w:val="none" w:sz="0" w:space="0" w:color="auto"/>
                    <w:left w:val="none" w:sz="0" w:space="0" w:color="auto"/>
                    <w:bottom w:val="none" w:sz="0" w:space="0" w:color="auto"/>
                    <w:right w:val="none" w:sz="0" w:space="0" w:color="auto"/>
                  </w:divBdr>
                  <w:divsChild>
                    <w:div w:id="131606842">
                      <w:marLeft w:val="0"/>
                      <w:marRight w:val="0"/>
                      <w:marTop w:val="0"/>
                      <w:marBottom w:val="0"/>
                      <w:divBdr>
                        <w:top w:val="none" w:sz="0" w:space="0" w:color="auto"/>
                        <w:left w:val="none" w:sz="0" w:space="0" w:color="auto"/>
                        <w:bottom w:val="none" w:sz="0" w:space="0" w:color="auto"/>
                        <w:right w:val="none" w:sz="0" w:space="0" w:color="auto"/>
                      </w:divBdr>
                    </w:div>
                  </w:divsChild>
                </w:div>
                <w:div w:id="738136688">
                  <w:marLeft w:val="0"/>
                  <w:marRight w:val="0"/>
                  <w:marTop w:val="0"/>
                  <w:marBottom w:val="0"/>
                  <w:divBdr>
                    <w:top w:val="none" w:sz="0" w:space="0" w:color="auto"/>
                    <w:left w:val="none" w:sz="0" w:space="0" w:color="auto"/>
                    <w:bottom w:val="none" w:sz="0" w:space="0" w:color="auto"/>
                    <w:right w:val="none" w:sz="0" w:space="0" w:color="auto"/>
                  </w:divBdr>
                  <w:divsChild>
                    <w:div w:id="310907479">
                      <w:marLeft w:val="0"/>
                      <w:marRight w:val="0"/>
                      <w:marTop w:val="0"/>
                      <w:marBottom w:val="0"/>
                      <w:divBdr>
                        <w:top w:val="none" w:sz="0" w:space="0" w:color="auto"/>
                        <w:left w:val="none" w:sz="0" w:space="0" w:color="auto"/>
                        <w:bottom w:val="none" w:sz="0" w:space="0" w:color="auto"/>
                        <w:right w:val="none" w:sz="0" w:space="0" w:color="auto"/>
                      </w:divBdr>
                    </w:div>
                  </w:divsChild>
                </w:div>
                <w:div w:id="746806791">
                  <w:marLeft w:val="0"/>
                  <w:marRight w:val="0"/>
                  <w:marTop w:val="0"/>
                  <w:marBottom w:val="0"/>
                  <w:divBdr>
                    <w:top w:val="none" w:sz="0" w:space="0" w:color="auto"/>
                    <w:left w:val="none" w:sz="0" w:space="0" w:color="auto"/>
                    <w:bottom w:val="none" w:sz="0" w:space="0" w:color="auto"/>
                    <w:right w:val="none" w:sz="0" w:space="0" w:color="auto"/>
                  </w:divBdr>
                  <w:divsChild>
                    <w:div w:id="2108694651">
                      <w:marLeft w:val="0"/>
                      <w:marRight w:val="0"/>
                      <w:marTop w:val="0"/>
                      <w:marBottom w:val="0"/>
                      <w:divBdr>
                        <w:top w:val="none" w:sz="0" w:space="0" w:color="auto"/>
                        <w:left w:val="none" w:sz="0" w:space="0" w:color="auto"/>
                        <w:bottom w:val="none" w:sz="0" w:space="0" w:color="auto"/>
                        <w:right w:val="none" w:sz="0" w:space="0" w:color="auto"/>
                      </w:divBdr>
                    </w:div>
                  </w:divsChild>
                </w:div>
                <w:div w:id="759105929">
                  <w:marLeft w:val="0"/>
                  <w:marRight w:val="0"/>
                  <w:marTop w:val="0"/>
                  <w:marBottom w:val="0"/>
                  <w:divBdr>
                    <w:top w:val="none" w:sz="0" w:space="0" w:color="auto"/>
                    <w:left w:val="none" w:sz="0" w:space="0" w:color="auto"/>
                    <w:bottom w:val="none" w:sz="0" w:space="0" w:color="auto"/>
                    <w:right w:val="none" w:sz="0" w:space="0" w:color="auto"/>
                  </w:divBdr>
                  <w:divsChild>
                    <w:div w:id="1305281808">
                      <w:marLeft w:val="0"/>
                      <w:marRight w:val="0"/>
                      <w:marTop w:val="0"/>
                      <w:marBottom w:val="0"/>
                      <w:divBdr>
                        <w:top w:val="none" w:sz="0" w:space="0" w:color="auto"/>
                        <w:left w:val="none" w:sz="0" w:space="0" w:color="auto"/>
                        <w:bottom w:val="none" w:sz="0" w:space="0" w:color="auto"/>
                        <w:right w:val="none" w:sz="0" w:space="0" w:color="auto"/>
                      </w:divBdr>
                    </w:div>
                  </w:divsChild>
                </w:div>
                <w:div w:id="765425012">
                  <w:marLeft w:val="0"/>
                  <w:marRight w:val="0"/>
                  <w:marTop w:val="0"/>
                  <w:marBottom w:val="0"/>
                  <w:divBdr>
                    <w:top w:val="none" w:sz="0" w:space="0" w:color="auto"/>
                    <w:left w:val="none" w:sz="0" w:space="0" w:color="auto"/>
                    <w:bottom w:val="none" w:sz="0" w:space="0" w:color="auto"/>
                    <w:right w:val="none" w:sz="0" w:space="0" w:color="auto"/>
                  </w:divBdr>
                  <w:divsChild>
                    <w:div w:id="759763820">
                      <w:marLeft w:val="0"/>
                      <w:marRight w:val="0"/>
                      <w:marTop w:val="0"/>
                      <w:marBottom w:val="0"/>
                      <w:divBdr>
                        <w:top w:val="none" w:sz="0" w:space="0" w:color="auto"/>
                        <w:left w:val="none" w:sz="0" w:space="0" w:color="auto"/>
                        <w:bottom w:val="none" w:sz="0" w:space="0" w:color="auto"/>
                        <w:right w:val="none" w:sz="0" w:space="0" w:color="auto"/>
                      </w:divBdr>
                    </w:div>
                  </w:divsChild>
                </w:div>
                <w:div w:id="785271339">
                  <w:marLeft w:val="0"/>
                  <w:marRight w:val="0"/>
                  <w:marTop w:val="0"/>
                  <w:marBottom w:val="0"/>
                  <w:divBdr>
                    <w:top w:val="none" w:sz="0" w:space="0" w:color="auto"/>
                    <w:left w:val="none" w:sz="0" w:space="0" w:color="auto"/>
                    <w:bottom w:val="none" w:sz="0" w:space="0" w:color="auto"/>
                    <w:right w:val="none" w:sz="0" w:space="0" w:color="auto"/>
                  </w:divBdr>
                  <w:divsChild>
                    <w:div w:id="336730565">
                      <w:marLeft w:val="0"/>
                      <w:marRight w:val="0"/>
                      <w:marTop w:val="0"/>
                      <w:marBottom w:val="0"/>
                      <w:divBdr>
                        <w:top w:val="none" w:sz="0" w:space="0" w:color="auto"/>
                        <w:left w:val="none" w:sz="0" w:space="0" w:color="auto"/>
                        <w:bottom w:val="none" w:sz="0" w:space="0" w:color="auto"/>
                        <w:right w:val="none" w:sz="0" w:space="0" w:color="auto"/>
                      </w:divBdr>
                    </w:div>
                  </w:divsChild>
                </w:div>
                <w:div w:id="793984486">
                  <w:marLeft w:val="0"/>
                  <w:marRight w:val="0"/>
                  <w:marTop w:val="0"/>
                  <w:marBottom w:val="0"/>
                  <w:divBdr>
                    <w:top w:val="none" w:sz="0" w:space="0" w:color="auto"/>
                    <w:left w:val="none" w:sz="0" w:space="0" w:color="auto"/>
                    <w:bottom w:val="none" w:sz="0" w:space="0" w:color="auto"/>
                    <w:right w:val="none" w:sz="0" w:space="0" w:color="auto"/>
                  </w:divBdr>
                  <w:divsChild>
                    <w:div w:id="376780331">
                      <w:marLeft w:val="0"/>
                      <w:marRight w:val="0"/>
                      <w:marTop w:val="0"/>
                      <w:marBottom w:val="0"/>
                      <w:divBdr>
                        <w:top w:val="none" w:sz="0" w:space="0" w:color="auto"/>
                        <w:left w:val="none" w:sz="0" w:space="0" w:color="auto"/>
                        <w:bottom w:val="none" w:sz="0" w:space="0" w:color="auto"/>
                        <w:right w:val="none" w:sz="0" w:space="0" w:color="auto"/>
                      </w:divBdr>
                    </w:div>
                  </w:divsChild>
                </w:div>
                <w:div w:id="795952879">
                  <w:marLeft w:val="0"/>
                  <w:marRight w:val="0"/>
                  <w:marTop w:val="0"/>
                  <w:marBottom w:val="0"/>
                  <w:divBdr>
                    <w:top w:val="none" w:sz="0" w:space="0" w:color="auto"/>
                    <w:left w:val="none" w:sz="0" w:space="0" w:color="auto"/>
                    <w:bottom w:val="none" w:sz="0" w:space="0" w:color="auto"/>
                    <w:right w:val="none" w:sz="0" w:space="0" w:color="auto"/>
                  </w:divBdr>
                  <w:divsChild>
                    <w:div w:id="222182295">
                      <w:marLeft w:val="0"/>
                      <w:marRight w:val="0"/>
                      <w:marTop w:val="0"/>
                      <w:marBottom w:val="0"/>
                      <w:divBdr>
                        <w:top w:val="none" w:sz="0" w:space="0" w:color="auto"/>
                        <w:left w:val="none" w:sz="0" w:space="0" w:color="auto"/>
                        <w:bottom w:val="none" w:sz="0" w:space="0" w:color="auto"/>
                        <w:right w:val="none" w:sz="0" w:space="0" w:color="auto"/>
                      </w:divBdr>
                    </w:div>
                  </w:divsChild>
                </w:div>
                <w:div w:id="811097628">
                  <w:marLeft w:val="0"/>
                  <w:marRight w:val="0"/>
                  <w:marTop w:val="0"/>
                  <w:marBottom w:val="0"/>
                  <w:divBdr>
                    <w:top w:val="none" w:sz="0" w:space="0" w:color="auto"/>
                    <w:left w:val="none" w:sz="0" w:space="0" w:color="auto"/>
                    <w:bottom w:val="none" w:sz="0" w:space="0" w:color="auto"/>
                    <w:right w:val="none" w:sz="0" w:space="0" w:color="auto"/>
                  </w:divBdr>
                  <w:divsChild>
                    <w:div w:id="1168134561">
                      <w:marLeft w:val="0"/>
                      <w:marRight w:val="0"/>
                      <w:marTop w:val="0"/>
                      <w:marBottom w:val="0"/>
                      <w:divBdr>
                        <w:top w:val="none" w:sz="0" w:space="0" w:color="auto"/>
                        <w:left w:val="none" w:sz="0" w:space="0" w:color="auto"/>
                        <w:bottom w:val="none" w:sz="0" w:space="0" w:color="auto"/>
                        <w:right w:val="none" w:sz="0" w:space="0" w:color="auto"/>
                      </w:divBdr>
                    </w:div>
                  </w:divsChild>
                </w:div>
                <w:div w:id="820855286">
                  <w:marLeft w:val="0"/>
                  <w:marRight w:val="0"/>
                  <w:marTop w:val="0"/>
                  <w:marBottom w:val="0"/>
                  <w:divBdr>
                    <w:top w:val="none" w:sz="0" w:space="0" w:color="auto"/>
                    <w:left w:val="none" w:sz="0" w:space="0" w:color="auto"/>
                    <w:bottom w:val="none" w:sz="0" w:space="0" w:color="auto"/>
                    <w:right w:val="none" w:sz="0" w:space="0" w:color="auto"/>
                  </w:divBdr>
                  <w:divsChild>
                    <w:div w:id="1069959765">
                      <w:marLeft w:val="0"/>
                      <w:marRight w:val="0"/>
                      <w:marTop w:val="0"/>
                      <w:marBottom w:val="0"/>
                      <w:divBdr>
                        <w:top w:val="none" w:sz="0" w:space="0" w:color="auto"/>
                        <w:left w:val="none" w:sz="0" w:space="0" w:color="auto"/>
                        <w:bottom w:val="none" w:sz="0" w:space="0" w:color="auto"/>
                        <w:right w:val="none" w:sz="0" w:space="0" w:color="auto"/>
                      </w:divBdr>
                    </w:div>
                  </w:divsChild>
                </w:div>
                <w:div w:id="833495177">
                  <w:marLeft w:val="0"/>
                  <w:marRight w:val="0"/>
                  <w:marTop w:val="0"/>
                  <w:marBottom w:val="0"/>
                  <w:divBdr>
                    <w:top w:val="none" w:sz="0" w:space="0" w:color="auto"/>
                    <w:left w:val="none" w:sz="0" w:space="0" w:color="auto"/>
                    <w:bottom w:val="none" w:sz="0" w:space="0" w:color="auto"/>
                    <w:right w:val="none" w:sz="0" w:space="0" w:color="auto"/>
                  </w:divBdr>
                  <w:divsChild>
                    <w:div w:id="1475757059">
                      <w:marLeft w:val="0"/>
                      <w:marRight w:val="0"/>
                      <w:marTop w:val="0"/>
                      <w:marBottom w:val="0"/>
                      <w:divBdr>
                        <w:top w:val="none" w:sz="0" w:space="0" w:color="auto"/>
                        <w:left w:val="none" w:sz="0" w:space="0" w:color="auto"/>
                        <w:bottom w:val="none" w:sz="0" w:space="0" w:color="auto"/>
                        <w:right w:val="none" w:sz="0" w:space="0" w:color="auto"/>
                      </w:divBdr>
                    </w:div>
                  </w:divsChild>
                </w:div>
                <w:div w:id="836925568">
                  <w:marLeft w:val="0"/>
                  <w:marRight w:val="0"/>
                  <w:marTop w:val="0"/>
                  <w:marBottom w:val="0"/>
                  <w:divBdr>
                    <w:top w:val="none" w:sz="0" w:space="0" w:color="auto"/>
                    <w:left w:val="none" w:sz="0" w:space="0" w:color="auto"/>
                    <w:bottom w:val="none" w:sz="0" w:space="0" w:color="auto"/>
                    <w:right w:val="none" w:sz="0" w:space="0" w:color="auto"/>
                  </w:divBdr>
                  <w:divsChild>
                    <w:div w:id="12072611">
                      <w:marLeft w:val="0"/>
                      <w:marRight w:val="0"/>
                      <w:marTop w:val="0"/>
                      <w:marBottom w:val="0"/>
                      <w:divBdr>
                        <w:top w:val="none" w:sz="0" w:space="0" w:color="auto"/>
                        <w:left w:val="none" w:sz="0" w:space="0" w:color="auto"/>
                        <w:bottom w:val="none" w:sz="0" w:space="0" w:color="auto"/>
                        <w:right w:val="none" w:sz="0" w:space="0" w:color="auto"/>
                      </w:divBdr>
                    </w:div>
                  </w:divsChild>
                </w:div>
                <w:div w:id="853956096">
                  <w:marLeft w:val="0"/>
                  <w:marRight w:val="0"/>
                  <w:marTop w:val="0"/>
                  <w:marBottom w:val="0"/>
                  <w:divBdr>
                    <w:top w:val="none" w:sz="0" w:space="0" w:color="auto"/>
                    <w:left w:val="none" w:sz="0" w:space="0" w:color="auto"/>
                    <w:bottom w:val="none" w:sz="0" w:space="0" w:color="auto"/>
                    <w:right w:val="none" w:sz="0" w:space="0" w:color="auto"/>
                  </w:divBdr>
                  <w:divsChild>
                    <w:div w:id="85000627">
                      <w:marLeft w:val="0"/>
                      <w:marRight w:val="0"/>
                      <w:marTop w:val="0"/>
                      <w:marBottom w:val="0"/>
                      <w:divBdr>
                        <w:top w:val="none" w:sz="0" w:space="0" w:color="auto"/>
                        <w:left w:val="none" w:sz="0" w:space="0" w:color="auto"/>
                        <w:bottom w:val="none" w:sz="0" w:space="0" w:color="auto"/>
                        <w:right w:val="none" w:sz="0" w:space="0" w:color="auto"/>
                      </w:divBdr>
                    </w:div>
                  </w:divsChild>
                </w:div>
                <w:div w:id="890379942">
                  <w:marLeft w:val="0"/>
                  <w:marRight w:val="0"/>
                  <w:marTop w:val="0"/>
                  <w:marBottom w:val="0"/>
                  <w:divBdr>
                    <w:top w:val="none" w:sz="0" w:space="0" w:color="auto"/>
                    <w:left w:val="none" w:sz="0" w:space="0" w:color="auto"/>
                    <w:bottom w:val="none" w:sz="0" w:space="0" w:color="auto"/>
                    <w:right w:val="none" w:sz="0" w:space="0" w:color="auto"/>
                  </w:divBdr>
                  <w:divsChild>
                    <w:div w:id="1268973633">
                      <w:marLeft w:val="0"/>
                      <w:marRight w:val="0"/>
                      <w:marTop w:val="0"/>
                      <w:marBottom w:val="0"/>
                      <w:divBdr>
                        <w:top w:val="none" w:sz="0" w:space="0" w:color="auto"/>
                        <w:left w:val="none" w:sz="0" w:space="0" w:color="auto"/>
                        <w:bottom w:val="none" w:sz="0" w:space="0" w:color="auto"/>
                        <w:right w:val="none" w:sz="0" w:space="0" w:color="auto"/>
                      </w:divBdr>
                    </w:div>
                  </w:divsChild>
                </w:div>
                <w:div w:id="905265529">
                  <w:marLeft w:val="0"/>
                  <w:marRight w:val="0"/>
                  <w:marTop w:val="0"/>
                  <w:marBottom w:val="0"/>
                  <w:divBdr>
                    <w:top w:val="none" w:sz="0" w:space="0" w:color="auto"/>
                    <w:left w:val="none" w:sz="0" w:space="0" w:color="auto"/>
                    <w:bottom w:val="none" w:sz="0" w:space="0" w:color="auto"/>
                    <w:right w:val="none" w:sz="0" w:space="0" w:color="auto"/>
                  </w:divBdr>
                  <w:divsChild>
                    <w:div w:id="1333876947">
                      <w:marLeft w:val="0"/>
                      <w:marRight w:val="0"/>
                      <w:marTop w:val="0"/>
                      <w:marBottom w:val="0"/>
                      <w:divBdr>
                        <w:top w:val="none" w:sz="0" w:space="0" w:color="auto"/>
                        <w:left w:val="none" w:sz="0" w:space="0" w:color="auto"/>
                        <w:bottom w:val="none" w:sz="0" w:space="0" w:color="auto"/>
                        <w:right w:val="none" w:sz="0" w:space="0" w:color="auto"/>
                      </w:divBdr>
                    </w:div>
                  </w:divsChild>
                </w:div>
                <w:div w:id="913587456">
                  <w:marLeft w:val="0"/>
                  <w:marRight w:val="0"/>
                  <w:marTop w:val="0"/>
                  <w:marBottom w:val="0"/>
                  <w:divBdr>
                    <w:top w:val="none" w:sz="0" w:space="0" w:color="auto"/>
                    <w:left w:val="none" w:sz="0" w:space="0" w:color="auto"/>
                    <w:bottom w:val="none" w:sz="0" w:space="0" w:color="auto"/>
                    <w:right w:val="none" w:sz="0" w:space="0" w:color="auto"/>
                  </w:divBdr>
                  <w:divsChild>
                    <w:div w:id="937175958">
                      <w:marLeft w:val="0"/>
                      <w:marRight w:val="0"/>
                      <w:marTop w:val="0"/>
                      <w:marBottom w:val="0"/>
                      <w:divBdr>
                        <w:top w:val="none" w:sz="0" w:space="0" w:color="auto"/>
                        <w:left w:val="none" w:sz="0" w:space="0" w:color="auto"/>
                        <w:bottom w:val="none" w:sz="0" w:space="0" w:color="auto"/>
                        <w:right w:val="none" w:sz="0" w:space="0" w:color="auto"/>
                      </w:divBdr>
                    </w:div>
                  </w:divsChild>
                </w:div>
                <w:div w:id="934216920">
                  <w:marLeft w:val="0"/>
                  <w:marRight w:val="0"/>
                  <w:marTop w:val="0"/>
                  <w:marBottom w:val="0"/>
                  <w:divBdr>
                    <w:top w:val="none" w:sz="0" w:space="0" w:color="auto"/>
                    <w:left w:val="none" w:sz="0" w:space="0" w:color="auto"/>
                    <w:bottom w:val="none" w:sz="0" w:space="0" w:color="auto"/>
                    <w:right w:val="none" w:sz="0" w:space="0" w:color="auto"/>
                  </w:divBdr>
                  <w:divsChild>
                    <w:div w:id="605385737">
                      <w:marLeft w:val="0"/>
                      <w:marRight w:val="0"/>
                      <w:marTop w:val="0"/>
                      <w:marBottom w:val="0"/>
                      <w:divBdr>
                        <w:top w:val="none" w:sz="0" w:space="0" w:color="auto"/>
                        <w:left w:val="none" w:sz="0" w:space="0" w:color="auto"/>
                        <w:bottom w:val="none" w:sz="0" w:space="0" w:color="auto"/>
                        <w:right w:val="none" w:sz="0" w:space="0" w:color="auto"/>
                      </w:divBdr>
                    </w:div>
                  </w:divsChild>
                </w:div>
                <w:div w:id="940911332">
                  <w:marLeft w:val="0"/>
                  <w:marRight w:val="0"/>
                  <w:marTop w:val="0"/>
                  <w:marBottom w:val="0"/>
                  <w:divBdr>
                    <w:top w:val="none" w:sz="0" w:space="0" w:color="auto"/>
                    <w:left w:val="none" w:sz="0" w:space="0" w:color="auto"/>
                    <w:bottom w:val="none" w:sz="0" w:space="0" w:color="auto"/>
                    <w:right w:val="none" w:sz="0" w:space="0" w:color="auto"/>
                  </w:divBdr>
                  <w:divsChild>
                    <w:div w:id="364136184">
                      <w:marLeft w:val="0"/>
                      <w:marRight w:val="0"/>
                      <w:marTop w:val="0"/>
                      <w:marBottom w:val="0"/>
                      <w:divBdr>
                        <w:top w:val="none" w:sz="0" w:space="0" w:color="auto"/>
                        <w:left w:val="none" w:sz="0" w:space="0" w:color="auto"/>
                        <w:bottom w:val="none" w:sz="0" w:space="0" w:color="auto"/>
                        <w:right w:val="none" w:sz="0" w:space="0" w:color="auto"/>
                      </w:divBdr>
                    </w:div>
                  </w:divsChild>
                </w:div>
                <w:div w:id="940991065">
                  <w:marLeft w:val="0"/>
                  <w:marRight w:val="0"/>
                  <w:marTop w:val="0"/>
                  <w:marBottom w:val="0"/>
                  <w:divBdr>
                    <w:top w:val="none" w:sz="0" w:space="0" w:color="auto"/>
                    <w:left w:val="none" w:sz="0" w:space="0" w:color="auto"/>
                    <w:bottom w:val="none" w:sz="0" w:space="0" w:color="auto"/>
                    <w:right w:val="none" w:sz="0" w:space="0" w:color="auto"/>
                  </w:divBdr>
                  <w:divsChild>
                    <w:div w:id="730924347">
                      <w:marLeft w:val="0"/>
                      <w:marRight w:val="0"/>
                      <w:marTop w:val="0"/>
                      <w:marBottom w:val="0"/>
                      <w:divBdr>
                        <w:top w:val="none" w:sz="0" w:space="0" w:color="auto"/>
                        <w:left w:val="none" w:sz="0" w:space="0" w:color="auto"/>
                        <w:bottom w:val="none" w:sz="0" w:space="0" w:color="auto"/>
                        <w:right w:val="none" w:sz="0" w:space="0" w:color="auto"/>
                      </w:divBdr>
                    </w:div>
                  </w:divsChild>
                </w:div>
                <w:div w:id="944192685">
                  <w:marLeft w:val="0"/>
                  <w:marRight w:val="0"/>
                  <w:marTop w:val="0"/>
                  <w:marBottom w:val="0"/>
                  <w:divBdr>
                    <w:top w:val="none" w:sz="0" w:space="0" w:color="auto"/>
                    <w:left w:val="none" w:sz="0" w:space="0" w:color="auto"/>
                    <w:bottom w:val="none" w:sz="0" w:space="0" w:color="auto"/>
                    <w:right w:val="none" w:sz="0" w:space="0" w:color="auto"/>
                  </w:divBdr>
                  <w:divsChild>
                    <w:div w:id="1601136895">
                      <w:marLeft w:val="0"/>
                      <w:marRight w:val="0"/>
                      <w:marTop w:val="0"/>
                      <w:marBottom w:val="0"/>
                      <w:divBdr>
                        <w:top w:val="none" w:sz="0" w:space="0" w:color="auto"/>
                        <w:left w:val="none" w:sz="0" w:space="0" w:color="auto"/>
                        <w:bottom w:val="none" w:sz="0" w:space="0" w:color="auto"/>
                        <w:right w:val="none" w:sz="0" w:space="0" w:color="auto"/>
                      </w:divBdr>
                    </w:div>
                  </w:divsChild>
                </w:div>
                <w:div w:id="950085844">
                  <w:marLeft w:val="0"/>
                  <w:marRight w:val="0"/>
                  <w:marTop w:val="0"/>
                  <w:marBottom w:val="0"/>
                  <w:divBdr>
                    <w:top w:val="none" w:sz="0" w:space="0" w:color="auto"/>
                    <w:left w:val="none" w:sz="0" w:space="0" w:color="auto"/>
                    <w:bottom w:val="none" w:sz="0" w:space="0" w:color="auto"/>
                    <w:right w:val="none" w:sz="0" w:space="0" w:color="auto"/>
                  </w:divBdr>
                  <w:divsChild>
                    <w:div w:id="1915116295">
                      <w:marLeft w:val="0"/>
                      <w:marRight w:val="0"/>
                      <w:marTop w:val="0"/>
                      <w:marBottom w:val="0"/>
                      <w:divBdr>
                        <w:top w:val="none" w:sz="0" w:space="0" w:color="auto"/>
                        <w:left w:val="none" w:sz="0" w:space="0" w:color="auto"/>
                        <w:bottom w:val="none" w:sz="0" w:space="0" w:color="auto"/>
                        <w:right w:val="none" w:sz="0" w:space="0" w:color="auto"/>
                      </w:divBdr>
                    </w:div>
                  </w:divsChild>
                </w:div>
                <w:div w:id="953363747">
                  <w:marLeft w:val="0"/>
                  <w:marRight w:val="0"/>
                  <w:marTop w:val="0"/>
                  <w:marBottom w:val="0"/>
                  <w:divBdr>
                    <w:top w:val="none" w:sz="0" w:space="0" w:color="auto"/>
                    <w:left w:val="none" w:sz="0" w:space="0" w:color="auto"/>
                    <w:bottom w:val="none" w:sz="0" w:space="0" w:color="auto"/>
                    <w:right w:val="none" w:sz="0" w:space="0" w:color="auto"/>
                  </w:divBdr>
                  <w:divsChild>
                    <w:div w:id="1059982378">
                      <w:marLeft w:val="0"/>
                      <w:marRight w:val="0"/>
                      <w:marTop w:val="0"/>
                      <w:marBottom w:val="0"/>
                      <w:divBdr>
                        <w:top w:val="none" w:sz="0" w:space="0" w:color="auto"/>
                        <w:left w:val="none" w:sz="0" w:space="0" w:color="auto"/>
                        <w:bottom w:val="none" w:sz="0" w:space="0" w:color="auto"/>
                        <w:right w:val="none" w:sz="0" w:space="0" w:color="auto"/>
                      </w:divBdr>
                    </w:div>
                  </w:divsChild>
                </w:div>
                <w:div w:id="969633863">
                  <w:marLeft w:val="0"/>
                  <w:marRight w:val="0"/>
                  <w:marTop w:val="0"/>
                  <w:marBottom w:val="0"/>
                  <w:divBdr>
                    <w:top w:val="none" w:sz="0" w:space="0" w:color="auto"/>
                    <w:left w:val="none" w:sz="0" w:space="0" w:color="auto"/>
                    <w:bottom w:val="none" w:sz="0" w:space="0" w:color="auto"/>
                    <w:right w:val="none" w:sz="0" w:space="0" w:color="auto"/>
                  </w:divBdr>
                  <w:divsChild>
                    <w:div w:id="340469010">
                      <w:marLeft w:val="0"/>
                      <w:marRight w:val="0"/>
                      <w:marTop w:val="0"/>
                      <w:marBottom w:val="0"/>
                      <w:divBdr>
                        <w:top w:val="none" w:sz="0" w:space="0" w:color="auto"/>
                        <w:left w:val="none" w:sz="0" w:space="0" w:color="auto"/>
                        <w:bottom w:val="none" w:sz="0" w:space="0" w:color="auto"/>
                        <w:right w:val="none" w:sz="0" w:space="0" w:color="auto"/>
                      </w:divBdr>
                    </w:div>
                  </w:divsChild>
                </w:div>
                <w:div w:id="981080798">
                  <w:marLeft w:val="0"/>
                  <w:marRight w:val="0"/>
                  <w:marTop w:val="0"/>
                  <w:marBottom w:val="0"/>
                  <w:divBdr>
                    <w:top w:val="none" w:sz="0" w:space="0" w:color="auto"/>
                    <w:left w:val="none" w:sz="0" w:space="0" w:color="auto"/>
                    <w:bottom w:val="none" w:sz="0" w:space="0" w:color="auto"/>
                    <w:right w:val="none" w:sz="0" w:space="0" w:color="auto"/>
                  </w:divBdr>
                  <w:divsChild>
                    <w:div w:id="1840005016">
                      <w:marLeft w:val="0"/>
                      <w:marRight w:val="0"/>
                      <w:marTop w:val="0"/>
                      <w:marBottom w:val="0"/>
                      <w:divBdr>
                        <w:top w:val="none" w:sz="0" w:space="0" w:color="auto"/>
                        <w:left w:val="none" w:sz="0" w:space="0" w:color="auto"/>
                        <w:bottom w:val="none" w:sz="0" w:space="0" w:color="auto"/>
                        <w:right w:val="none" w:sz="0" w:space="0" w:color="auto"/>
                      </w:divBdr>
                    </w:div>
                  </w:divsChild>
                </w:div>
                <w:div w:id="1007516865">
                  <w:marLeft w:val="0"/>
                  <w:marRight w:val="0"/>
                  <w:marTop w:val="0"/>
                  <w:marBottom w:val="0"/>
                  <w:divBdr>
                    <w:top w:val="none" w:sz="0" w:space="0" w:color="auto"/>
                    <w:left w:val="none" w:sz="0" w:space="0" w:color="auto"/>
                    <w:bottom w:val="none" w:sz="0" w:space="0" w:color="auto"/>
                    <w:right w:val="none" w:sz="0" w:space="0" w:color="auto"/>
                  </w:divBdr>
                  <w:divsChild>
                    <w:div w:id="1979800153">
                      <w:marLeft w:val="0"/>
                      <w:marRight w:val="0"/>
                      <w:marTop w:val="0"/>
                      <w:marBottom w:val="0"/>
                      <w:divBdr>
                        <w:top w:val="none" w:sz="0" w:space="0" w:color="auto"/>
                        <w:left w:val="none" w:sz="0" w:space="0" w:color="auto"/>
                        <w:bottom w:val="none" w:sz="0" w:space="0" w:color="auto"/>
                        <w:right w:val="none" w:sz="0" w:space="0" w:color="auto"/>
                      </w:divBdr>
                    </w:div>
                  </w:divsChild>
                </w:div>
                <w:div w:id="1052002895">
                  <w:marLeft w:val="0"/>
                  <w:marRight w:val="0"/>
                  <w:marTop w:val="0"/>
                  <w:marBottom w:val="0"/>
                  <w:divBdr>
                    <w:top w:val="none" w:sz="0" w:space="0" w:color="auto"/>
                    <w:left w:val="none" w:sz="0" w:space="0" w:color="auto"/>
                    <w:bottom w:val="none" w:sz="0" w:space="0" w:color="auto"/>
                    <w:right w:val="none" w:sz="0" w:space="0" w:color="auto"/>
                  </w:divBdr>
                  <w:divsChild>
                    <w:div w:id="1161627136">
                      <w:marLeft w:val="0"/>
                      <w:marRight w:val="0"/>
                      <w:marTop w:val="0"/>
                      <w:marBottom w:val="0"/>
                      <w:divBdr>
                        <w:top w:val="none" w:sz="0" w:space="0" w:color="auto"/>
                        <w:left w:val="none" w:sz="0" w:space="0" w:color="auto"/>
                        <w:bottom w:val="none" w:sz="0" w:space="0" w:color="auto"/>
                        <w:right w:val="none" w:sz="0" w:space="0" w:color="auto"/>
                      </w:divBdr>
                    </w:div>
                  </w:divsChild>
                </w:div>
                <w:div w:id="1070150279">
                  <w:marLeft w:val="0"/>
                  <w:marRight w:val="0"/>
                  <w:marTop w:val="0"/>
                  <w:marBottom w:val="0"/>
                  <w:divBdr>
                    <w:top w:val="none" w:sz="0" w:space="0" w:color="auto"/>
                    <w:left w:val="none" w:sz="0" w:space="0" w:color="auto"/>
                    <w:bottom w:val="none" w:sz="0" w:space="0" w:color="auto"/>
                    <w:right w:val="none" w:sz="0" w:space="0" w:color="auto"/>
                  </w:divBdr>
                  <w:divsChild>
                    <w:div w:id="143477396">
                      <w:marLeft w:val="0"/>
                      <w:marRight w:val="0"/>
                      <w:marTop w:val="0"/>
                      <w:marBottom w:val="0"/>
                      <w:divBdr>
                        <w:top w:val="none" w:sz="0" w:space="0" w:color="auto"/>
                        <w:left w:val="none" w:sz="0" w:space="0" w:color="auto"/>
                        <w:bottom w:val="none" w:sz="0" w:space="0" w:color="auto"/>
                        <w:right w:val="none" w:sz="0" w:space="0" w:color="auto"/>
                      </w:divBdr>
                    </w:div>
                  </w:divsChild>
                </w:div>
                <w:div w:id="1115255007">
                  <w:marLeft w:val="0"/>
                  <w:marRight w:val="0"/>
                  <w:marTop w:val="0"/>
                  <w:marBottom w:val="0"/>
                  <w:divBdr>
                    <w:top w:val="none" w:sz="0" w:space="0" w:color="auto"/>
                    <w:left w:val="none" w:sz="0" w:space="0" w:color="auto"/>
                    <w:bottom w:val="none" w:sz="0" w:space="0" w:color="auto"/>
                    <w:right w:val="none" w:sz="0" w:space="0" w:color="auto"/>
                  </w:divBdr>
                  <w:divsChild>
                    <w:div w:id="1211917784">
                      <w:marLeft w:val="0"/>
                      <w:marRight w:val="0"/>
                      <w:marTop w:val="0"/>
                      <w:marBottom w:val="0"/>
                      <w:divBdr>
                        <w:top w:val="none" w:sz="0" w:space="0" w:color="auto"/>
                        <w:left w:val="none" w:sz="0" w:space="0" w:color="auto"/>
                        <w:bottom w:val="none" w:sz="0" w:space="0" w:color="auto"/>
                        <w:right w:val="none" w:sz="0" w:space="0" w:color="auto"/>
                      </w:divBdr>
                    </w:div>
                  </w:divsChild>
                </w:div>
                <w:div w:id="1143816210">
                  <w:marLeft w:val="0"/>
                  <w:marRight w:val="0"/>
                  <w:marTop w:val="0"/>
                  <w:marBottom w:val="0"/>
                  <w:divBdr>
                    <w:top w:val="none" w:sz="0" w:space="0" w:color="auto"/>
                    <w:left w:val="none" w:sz="0" w:space="0" w:color="auto"/>
                    <w:bottom w:val="none" w:sz="0" w:space="0" w:color="auto"/>
                    <w:right w:val="none" w:sz="0" w:space="0" w:color="auto"/>
                  </w:divBdr>
                  <w:divsChild>
                    <w:div w:id="540288448">
                      <w:marLeft w:val="0"/>
                      <w:marRight w:val="0"/>
                      <w:marTop w:val="0"/>
                      <w:marBottom w:val="0"/>
                      <w:divBdr>
                        <w:top w:val="none" w:sz="0" w:space="0" w:color="auto"/>
                        <w:left w:val="none" w:sz="0" w:space="0" w:color="auto"/>
                        <w:bottom w:val="none" w:sz="0" w:space="0" w:color="auto"/>
                        <w:right w:val="none" w:sz="0" w:space="0" w:color="auto"/>
                      </w:divBdr>
                    </w:div>
                  </w:divsChild>
                </w:div>
                <w:div w:id="1180003035">
                  <w:marLeft w:val="0"/>
                  <w:marRight w:val="0"/>
                  <w:marTop w:val="0"/>
                  <w:marBottom w:val="0"/>
                  <w:divBdr>
                    <w:top w:val="none" w:sz="0" w:space="0" w:color="auto"/>
                    <w:left w:val="none" w:sz="0" w:space="0" w:color="auto"/>
                    <w:bottom w:val="none" w:sz="0" w:space="0" w:color="auto"/>
                    <w:right w:val="none" w:sz="0" w:space="0" w:color="auto"/>
                  </w:divBdr>
                  <w:divsChild>
                    <w:div w:id="510148728">
                      <w:marLeft w:val="0"/>
                      <w:marRight w:val="0"/>
                      <w:marTop w:val="0"/>
                      <w:marBottom w:val="0"/>
                      <w:divBdr>
                        <w:top w:val="none" w:sz="0" w:space="0" w:color="auto"/>
                        <w:left w:val="none" w:sz="0" w:space="0" w:color="auto"/>
                        <w:bottom w:val="none" w:sz="0" w:space="0" w:color="auto"/>
                        <w:right w:val="none" w:sz="0" w:space="0" w:color="auto"/>
                      </w:divBdr>
                    </w:div>
                  </w:divsChild>
                </w:div>
                <w:div w:id="1187449160">
                  <w:marLeft w:val="0"/>
                  <w:marRight w:val="0"/>
                  <w:marTop w:val="0"/>
                  <w:marBottom w:val="0"/>
                  <w:divBdr>
                    <w:top w:val="none" w:sz="0" w:space="0" w:color="auto"/>
                    <w:left w:val="none" w:sz="0" w:space="0" w:color="auto"/>
                    <w:bottom w:val="none" w:sz="0" w:space="0" w:color="auto"/>
                    <w:right w:val="none" w:sz="0" w:space="0" w:color="auto"/>
                  </w:divBdr>
                  <w:divsChild>
                    <w:div w:id="1045524883">
                      <w:marLeft w:val="0"/>
                      <w:marRight w:val="0"/>
                      <w:marTop w:val="0"/>
                      <w:marBottom w:val="0"/>
                      <w:divBdr>
                        <w:top w:val="none" w:sz="0" w:space="0" w:color="auto"/>
                        <w:left w:val="none" w:sz="0" w:space="0" w:color="auto"/>
                        <w:bottom w:val="none" w:sz="0" w:space="0" w:color="auto"/>
                        <w:right w:val="none" w:sz="0" w:space="0" w:color="auto"/>
                      </w:divBdr>
                    </w:div>
                  </w:divsChild>
                </w:div>
                <w:div w:id="1198159216">
                  <w:marLeft w:val="0"/>
                  <w:marRight w:val="0"/>
                  <w:marTop w:val="0"/>
                  <w:marBottom w:val="0"/>
                  <w:divBdr>
                    <w:top w:val="none" w:sz="0" w:space="0" w:color="auto"/>
                    <w:left w:val="none" w:sz="0" w:space="0" w:color="auto"/>
                    <w:bottom w:val="none" w:sz="0" w:space="0" w:color="auto"/>
                    <w:right w:val="none" w:sz="0" w:space="0" w:color="auto"/>
                  </w:divBdr>
                  <w:divsChild>
                    <w:div w:id="495344938">
                      <w:marLeft w:val="0"/>
                      <w:marRight w:val="0"/>
                      <w:marTop w:val="0"/>
                      <w:marBottom w:val="0"/>
                      <w:divBdr>
                        <w:top w:val="none" w:sz="0" w:space="0" w:color="auto"/>
                        <w:left w:val="none" w:sz="0" w:space="0" w:color="auto"/>
                        <w:bottom w:val="none" w:sz="0" w:space="0" w:color="auto"/>
                        <w:right w:val="none" w:sz="0" w:space="0" w:color="auto"/>
                      </w:divBdr>
                    </w:div>
                  </w:divsChild>
                </w:div>
                <w:div w:id="1203519936">
                  <w:marLeft w:val="0"/>
                  <w:marRight w:val="0"/>
                  <w:marTop w:val="0"/>
                  <w:marBottom w:val="0"/>
                  <w:divBdr>
                    <w:top w:val="none" w:sz="0" w:space="0" w:color="auto"/>
                    <w:left w:val="none" w:sz="0" w:space="0" w:color="auto"/>
                    <w:bottom w:val="none" w:sz="0" w:space="0" w:color="auto"/>
                    <w:right w:val="none" w:sz="0" w:space="0" w:color="auto"/>
                  </w:divBdr>
                  <w:divsChild>
                    <w:div w:id="314190869">
                      <w:marLeft w:val="0"/>
                      <w:marRight w:val="0"/>
                      <w:marTop w:val="0"/>
                      <w:marBottom w:val="0"/>
                      <w:divBdr>
                        <w:top w:val="none" w:sz="0" w:space="0" w:color="auto"/>
                        <w:left w:val="none" w:sz="0" w:space="0" w:color="auto"/>
                        <w:bottom w:val="none" w:sz="0" w:space="0" w:color="auto"/>
                        <w:right w:val="none" w:sz="0" w:space="0" w:color="auto"/>
                      </w:divBdr>
                    </w:div>
                  </w:divsChild>
                </w:div>
                <w:div w:id="1209604508">
                  <w:marLeft w:val="0"/>
                  <w:marRight w:val="0"/>
                  <w:marTop w:val="0"/>
                  <w:marBottom w:val="0"/>
                  <w:divBdr>
                    <w:top w:val="none" w:sz="0" w:space="0" w:color="auto"/>
                    <w:left w:val="none" w:sz="0" w:space="0" w:color="auto"/>
                    <w:bottom w:val="none" w:sz="0" w:space="0" w:color="auto"/>
                    <w:right w:val="none" w:sz="0" w:space="0" w:color="auto"/>
                  </w:divBdr>
                  <w:divsChild>
                    <w:div w:id="1228345964">
                      <w:marLeft w:val="0"/>
                      <w:marRight w:val="0"/>
                      <w:marTop w:val="0"/>
                      <w:marBottom w:val="0"/>
                      <w:divBdr>
                        <w:top w:val="none" w:sz="0" w:space="0" w:color="auto"/>
                        <w:left w:val="none" w:sz="0" w:space="0" w:color="auto"/>
                        <w:bottom w:val="none" w:sz="0" w:space="0" w:color="auto"/>
                        <w:right w:val="none" w:sz="0" w:space="0" w:color="auto"/>
                      </w:divBdr>
                    </w:div>
                  </w:divsChild>
                </w:div>
                <w:div w:id="1217930872">
                  <w:marLeft w:val="0"/>
                  <w:marRight w:val="0"/>
                  <w:marTop w:val="0"/>
                  <w:marBottom w:val="0"/>
                  <w:divBdr>
                    <w:top w:val="none" w:sz="0" w:space="0" w:color="auto"/>
                    <w:left w:val="none" w:sz="0" w:space="0" w:color="auto"/>
                    <w:bottom w:val="none" w:sz="0" w:space="0" w:color="auto"/>
                    <w:right w:val="none" w:sz="0" w:space="0" w:color="auto"/>
                  </w:divBdr>
                  <w:divsChild>
                    <w:div w:id="1622304290">
                      <w:marLeft w:val="0"/>
                      <w:marRight w:val="0"/>
                      <w:marTop w:val="0"/>
                      <w:marBottom w:val="0"/>
                      <w:divBdr>
                        <w:top w:val="none" w:sz="0" w:space="0" w:color="auto"/>
                        <w:left w:val="none" w:sz="0" w:space="0" w:color="auto"/>
                        <w:bottom w:val="none" w:sz="0" w:space="0" w:color="auto"/>
                        <w:right w:val="none" w:sz="0" w:space="0" w:color="auto"/>
                      </w:divBdr>
                    </w:div>
                  </w:divsChild>
                </w:div>
                <w:div w:id="1225027088">
                  <w:marLeft w:val="0"/>
                  <w:marRight w:val="0"/>
                  <w:marTop w:val="0"/>
                  <w:marBottom w:val="0"/>
                  <w:divBdr>
                    <w:top w:val="none" w:sz="0" w:space="0" w:color="auto"/>
                    <w:left w:val="none" w:sz="0" w:space="0" w:color="auto"/>
                    <w:bottom w:val="none" w:sz="0" w:space="0" w:color="auto"/>
                    <w:right w:val="none" w:sz="0" w:space="0" w:color="auto"/>
                  </w:divBdr>
                  <w:divsChild>
                    <w:div w:id="760488297">
                      <w:marLeft w:val="0"/>
                      <w:marRight w:val="0"/>
                      <w:marTop w:val="0"/>
                      <w:marBottom w:val="0"/>
                      <w:divBdr>
                        <w:top w:val="none" w:sz="0" w:space="0" w:color="auto"/>
                        <w:left w:val="none" w:sz="0" w:space="0" w:color="auto"/>
                        <w:bottom w:val="none" w:sz="0" w:space="0" w:color="auto"/>
                        <w:right w:val="none" w:sz="0" w:space="0" w:color="auto"/>
                      </w:divBdr>
                    </w:div>
                  </w:divsChild>
                </w:div>
                <w:div w:id="1263806843">
                  <w:marLeft w:val="0"/>
                  <w:marRight w:val="0"/>
                  <w:marTop w:val="0"/>
                  <w:marBottom w:val="0"/>
                  <w:divBdr>
                    <w:top w:val="none" w:sz="0" w:space="0" w:color="auto"/>
                    <w:left w:val="none" w:sz="0" w:space="0" w:color="auto"/>
                    <w:bottom w:val="none" w:sz="0" w:space="0" w:color="auto"/>
                    <w:right w:val="none" w:sz="0" w:space="0" w:color="auto"/>
                  </w:divBdr>
                  <w:divsChild>
                    <w:div w:id="2088576278">
                      <w:marLeft w:val="0"/>
                      <w:marRight w:val="0"/>
                      <w:marTop w:val="0"/>
                      <w:marBottom w:val="0"/>
                      <w:divBdr>
                        <w:top w:val="none" w:sz="0" w:space="0" w:color="auto"/>
                        <w:left w:val="none" w:sz="0" w:space="0" w:color="auto"/>
                        <w:bottom w:val="none" w:sz="0" w:space="0" w:color="auto"/>
                        <w:right w:val="none" w:sz="0" w:space="0" w:color="auto"/>
                      </w:divBdr>
                    </w:div>
                  </w:divsChild>
                </w:div>
                <w:div w:id="1290823347">
                  <w:marLeft w:val="0"/>
                  <w:marRight w:val="0"/>
                  <w:marTop w:val="0"/>
                  <w:marBottom w:val="0"/>
                  <w:divBdr>
                    <w:top w:val="none" w:sz="0" w:space="0" w:color="auto"/>
                    <w:left w:val="none" w:sz="0" w:space="0" w:color="auto"/>
                    <w:bottom w:val="none" w:sz="0" w:space="0" w:color="auto"/>
                    <w:right w:val="none" w:sz="0" w:space="0" w:color="auto"/>
                  </w:divBdr>
                  <w:divsChild>
                    <w:div w:id="774178461">
                      <w:marLeft w:val="0"/>
                      <w:marRight w:val="0"/>
                      <w:marTop w:val="0"/>
                      <w:marBottom w:val="0"/>
                      <w:divBdr>
                        <w:top w:val="none" w:sz="0" w:space="0" w:color="auto"/>
                        <w:left w:val="none" w:sz="0" w:space="0" w:color="auto"/>
                        <w:bottom w:val="none" w:sz="0" w:space="0" w:color="auto"/>
                        <w:right w:val="none" w:sz="0" w:space="0" w:color="auto"/>
                      </w:divBdr>
                    </w:div>
                  </w:divsChild>
                </w:div>
                <w:div w:id="1291596622">
                  <w:marLeft w:val="0"/>
                  <w:marRight w:val="0"/>
                  <w:marTop w:val="0"/>
                  <w:marBottom w:val="0"/>
                  <w:divBdr>
                    <w:top w:val="none" w:sz="0" w:space="0" w:color="auto"/>
                    <w:left w:val="none" w:sz="0" w:space="0" w:color="auto"/>
                    <w:bottom w:val="none" w:sz="0" w:space="0" w:color="auto"/>
                    <w:right w:val="none" w:sz="0" w:space="0" w:color="auto"/>
                  </w:divBdr>
                  <w:divsChild>
                    <w:div w:id="77795615">
                      <w:marLeft w:val="0"/>
                      <w:marRight w:val="0"/>
                      <w:marTop w:val="0"/>
                      <w:marBottom w:val="0"/>
                      <w:divBdr>
                        <w:top w:val="none" w:sz="0" w:space="0" w:color="auto"/>
                        <w:left w:val="none" w:sz="0" w:space="0" w:color="auto"/>
                        <w:bottom w:val="none" w:sz="0" w:space="0" w:color="auto"/>
                        <w:right w:val="none" w:sz="0" w:space="0" w:color="auto"/>
                      </w:divBdr>
                    </w:div>
                  </w:divsChild>
                </w:div>
                <w:div w:id="1295598288">
                  <w:marLeft w:val="0"/>
                  <w:marRight w:val="0"/>
                  <w:marTop w:val="0"/>
                  <w:marBottom w:val="0"/>
                  <w:divBdr>
                    <w:top w:val="none" w:sz="0" w:space="0" w:color="auto"/>
                    <w:left w:val="none" w:sz="0" w:space="0" w:color="auto"/>
                    <w:bottom w:val="none" w:sz="0" w:space="0" w:color="auto"/>
                    <w:right w:val="none" w:sz="0" w:space="0" w:color="auto"/>
                  </w:divBdr>
                  <w:divsChild>
                    <w:div w:id="392969706">
                      <w:marLeft w:val="0"/>
                      <w:marRight w:val="0"/>
                      <w:marTop w:val="0"/>
                      <w:marBottom w:val="0"/>
                      <w:divBdr>
                        <w:top w:val="none" w:sz="0" w:space="0" w:color="auto"/>
                        <w:left w:val="none" w:sz="0" w:space="0" w:color="auto"/>
                        <w:bottom w:val="none" w:sz="0" w:space="0" w:color="auto"/>
                        <w:right w:val="none" w:sz="0" w:space="0" w:color="auto"/>
                      </w:divBdr>
                    </w:div>
                  </w:divsChild>
                </w:div>
                <w:div w:id="1309631187">
                  <w:marLeft w:val="0"/>
                  <w:marRight w:val="0"/>
                  <w:marTop w:val="0"/>
                  <w:marBottom w:val="0"/>
                  <w:divBdr>
                    <w:top w:val="none" w:sz="0" w:space="0" w:color="auto"/>
                    <w:left w:val="none" w:sz="0" w:space="0" w:color="auto"/>
                    <w:bottom w:val="none" w:sz="0" w:space="0" w:color="auto"/>
                    <w:right w:val="none" w:sz="0" w:space="0" w:color="auto"/>
                  </w:divBdr>
                  <w:divsChild>
                    <w:div w:id="650254476">
                      <w:marLeft w:val="0"/>
                      <w:marRight w:val="0"/>
                      <w:marTop w:val="0"/>
                      <w:marBottom w:val="0"/>
                      <w:divBdr>
                        <w:top w:val="none" w:sz="0" w:space="0" w:color="auto"/>
                        <w:left w:val="none" w:sz="0" w:space="0" w:color="auto"/>
                        <w:bottom w:val="none" w:sz="0" w:space="0" w:color="auto"/>
                        <w:right w:val="none" w:sz="0" w:space="0" w:color="auto"/>
                      </w:divBdr>
                    </w:div>
                  </w:divsChild>
                </w:div>
                <w:div w:id="1333410115">
                  <w:marLeft w:val="0"/>
                  <w:marRight w:val="0"/>
                  <w:marTop w:val="0"/>
                  <w:marBottom w:val="0"/>
                  <w:divBdr>
                    <w:top w:val="none" w:sz="0" w:space="0" w:color="auto"/>
                    <w:left w:val="none" w:sz="0" w:space="0" w:color="auto"/>
                    <w:bottom w:val="none" w:sz="0" w:space="0" w:color="auto"/>
                    <w:right w:val="none" w:sz="0" w:space="0" w:color="auto"/>
                  </w:divBdr>
                  <w:divsChild>
                    <w:div w:id="424503198">
                      <w:marLeft w:val="0"/>
                      <w:marRight w:val="0"/>
                      <w:marTop w:val="0"/>
                      <w:marBottom w:val="0"/>
                      <w:divBdr>
                        <w:top w:val="none" w:sz="0" w:space="0" w:color="auto"/>
                        <w:left w:val="none" w:sz="0" w:space="0" w:color="auto"/>
                        <w:bottom w:val="none" w:sz="0" w:space="0" w:color="auto"/>
                        <w:right w:val="none" w:sz="0" w:space="0" w:color="auto"/>
                      </w:divBdr>
                    </w:div>
                  </w:divsChild>
                </w:div>
                <w:div w:id="1335182577">
                  <w:marLeft w:val="0"/>
                  <w:marRight w:val="0"/>
                  <w:marTop w:val="0"/>
                  <w:marBottom w:val="0"/>
                  <w:divBdr>
                    <w:top w:val="none" w:sz="0" w:space="0" w:color="auto"/>
                    <w:left w:val="none" w:sz="0" w:space="0" w:color="auto"/>
                    <w:bottom w:val="none" w:sz="0" w:space="0" w:color="auto"/>
                    <w:right w:val="none" w:sz="0" w:space="0" w:color="auto"/>
                  </w:divBdr>
                  <w:divsChild>
                    <w:div w:id="599534861">
                      <w:marLeft w:val="0"/>
                      <w:marRight w:val="0"/>
                      <w:marTop w:val="0"/>
                      <w:marBottom w:val="0"/>
                      <w:divBdr>
                        <w:top w:val="none" w:sz="0" w:space="0" w:color="auto"/>
                        <w:left w:val="none" w:sz="0" w:space="0" w:color="auto"/>
                        <w:bottom w:val="none" w:sz="0" w:space="0" w:color="auto"/>
                        <w:right w:val="none" w:sz="0" w:space="0" w:color="auto"/>
                      </w:divBdr>
                    </w:div>
                  </w:divsChild>
                </w:div>
                <w:div w:id="1335452319">
                  <w:marLeft w:val="0"/>
                  <w:marRight w:val="0"/>
                  <w:marTop w:val="0"/>
                  <w:marBottom w:val="0"/>
                  <w:divBdr>
                    <w:top w:val="none" w:sz="0" w:space="0" w:color="auto"/>
                    <w:left w:val="none" w:sz="0" w:space="0" w:color="auto"/>
                    <w:bottom w:val="none" w:sz="0" w:space="0" w:color="auto"/>
                    <w:right w:val="none" w:sz="0" w:space="0" w:color="auto"/>
                  </w:divBdr>
                  <w:divsChild>
                    <w:div w:id="1449197877">
                      <w:marLeft w:val="0"/>
                      <w:marRight w:val="0"/>
                      <w:marTop w:val="0"/>
                      <w:marBottom w:val="0"/>
                      <w:divBdr>
                        <w:top w:val="none" w:sz="0" w:space="0" w:color="auto"/>
                        <w:left w:val="none" w:sz="0" w:space="0" w:color="auto"/>
                        <w:bottom w:val="none" w:sz="0" w:space="0" w:color="auto"/>
                        <w:right w:val="none" w:sz="0" w:space="0" w:color="auto"/>
                      </w:divBdr>
                    </w:div>
                  </w:divsChild>
                </w:div>
                <w:div w:id="1362171281">
                  <w:marLeft w:val="0"/>
                  <w:marRight w:val="0"/>
                  <w:marTop w:val="0"/>
                  <w:marBottom w:val="0"/>
                  <w:divBdr>
                    <w:top w:val="none" w:sz="0" w:space="0" w:color="auto"/>
                    <w:left w:val="none" w:sz="0" w:space="0" w:color="auto"/>
                    <w:bottom w:val="none" w:sz="0" w:space="0" w:color="auto"/>
                    <w:right w:val="none" w:sz="0" w:space="0" w:color="auto"/>
                  </w:divBdr>
                  <w:divsChild>
                    <w:div w:id="410005579">
                      <w:marLeft w:val="0"/>
                      <w:marRight w:val="0"/>
                      <w:marTop w:val="0"/>
                      <w:marBottom w:val="0"/>
                      <w:divBdr>
                        <w:top w:val="none" w:sz="0" w:space="0" w:color="auto"/>
                        <w:left w:val="none" w:sz="0" w:space="0" w:color="auto"/>
                        <w:bottom w:val="none" w:sz="0" w:space="0" w:color="auto"/>
                        <w:right w:val="none" w:sz="0" w:space="0" w:color="auto"/>
                      </w:divBdr>
                    </w:div>
                  </w:divsChild>
                </w:div>
                <w:div w:id="1371761393">
                  <w:marLeft w:val="0"/>
                  <w:marRight w:val="0"/>
                  <w:marTop w:val="0"/>
                  <w:marBottom w:val="0"/>
                  <w:divBdr>
                    <w:top w:val="none" w:sz="0" w:space="0" w:color="auto"/>
                    <w:left w:val="none" w:sz="0" w:space="0" w:color="auto"/>
                    <w:bottom w:val="none" w:sz="0" w:space="0" w:color="auto"/>
                    <w:right w:val="none" w:sz="0" w:space="0" w:color="auto"/>
                  </w:divBdr>
                  <w:divsChild>
                    <w:div w:id="850993757">
                      <w:marLeft w:val="0"/>
                      <w:marRight w:val="0"/>
                      <w:marTop w:val="0"/>
                      <w:marBottom w:val="0"/>
                      <w:divBdr>
                        <w:top w:val="none" w:sz="0" w:space="0" w:color="auto"/>
                        <w:left w:val="none" w:sz="0" w:space="0" w:color="auto"/>
                        <w:bottom w:val="none" w:sz="0" w:space="0" w:color="auto"/>
                        <w:right w:val="none" w:sz="0" w:space="0" w:color="auto"/>
                      </w:divBdr>
                    </w:div>
                  </w:divsChild>
                </w:div>
                <w:div w:id="1398673170">
                  <w:marLeft w:val="0"/>
                  <w:marRight w:val="0"/>
                  <w:marTop w:val="0"/>
                  <w:marBottom w:val="0"/>
                  <w:divBdr>
                    <w:top w:val="none" w:sz="0" w:space="0" w:color="auto"/>
                    <w:left w:val="none" w:sz="0" w:space="0" w:color="auto"/>
                    <w:bottom w:val="none" w:sz="0" w:space="0" w:color="auto"/>
                    <w:right w:val="none" w:sz="0" w:space="0" w:color="auto"/>
                  </w:divBdr>
                  <w:divsChild>
                    <w:div w:id="827937480">
                      <w:marLeft w:val="0"/>
                      <w:marRight w:val="0"/>
                      <w:marTop w:val="0"/>
                      <w:marBottom w:val="0"/>
                      <w:divBdr>
                        <w:top w:val="none" w:sz="0" w:space="0" w:color="auto"/>
                        <w:left w:val="none" w:sz="0" w:space="0" w:color="auto"/>
                        <w:bottom w:val="none" w:sz="0" w:space="0" w:color="auto"/>
                        <w:right w:val="none" w:sz="0" w:space="0" w:color="auto"/>
                      </w:divBdr>
                    </w:div>
                  </w:divsChild>
                </w:div>
                <w:div w:id="1417172048">
                  <w:marLeft w:val="0"/>
                  <w:marRight w:val="0"/>
                  <w:marTop w:val="0"/>
                  <w:marBottom w:val="0"/>
                  <w:divBdr>
                    <w:top w:val="none" w:sz="0" w:space="0" w:color="auto"/>
                    <w:left w:val="none" w:sz="0" w:space="0" w:color="auto"/>
                    <w:bottom w:val="none" w:sz="0" w:space="0" w:color="auto"/>
                    <w:right w:val="none" w:sz="0" w:space="0" w:color="auto"/>
                  </w:divBdr>
                  <w:divsChild>
                    <w:div w:id="239825757">
                      <w:marLeft w:val="0"/>
                      <w:marRight w:val="0"/>
                      <w:marTop w:val="0"/>
                      <w:marBottom w:val="0"/>
                      <w:divBdr>
                        <w:top w:val="none" w:sz="0" w:space="0" w:color="auto"/>
                        <w:left w:val="none" w:sz="0" w:space="0" w:color="auto"/>
                        <w:bottom w:val="none" w:sz="0" w:space="0" w:color="auto"/>
                        <w:right w:val="none" w:sz="0" w:space="0" w:color="auto"/>
                      </w:divBdr>
                    </w:div>
                  </w:divsChild>
                </w:div>
                <w:div w:id="1420521356">
                  <w:marLeft w:val="0"/>
                  <w:marRight w:val="0"/>
                  <w:marTop w:val="0"/>
                  <w:marBottom w:val="0"/>
                  <w:divBdr>
                    <w:top w:val="none" w:sz="0" w:space="0" w:color="auto"/>
                    <w:left w:val="none" w:sz="0" w:space="0" w:color="auto"/>
                    <w:bottom w:val="none" w:sz="0" w:space="0" w:color="auto"/>
                    <w:right w:val="none" w:sz="0" w:space="0" w:color="auto"/>
                  </w:divBdr>
                  <w:divsChild>
                    <w:div w:id="1928074100">
                      <w:marLeft w:val="0"/>
                      <w:marRight w:val="0"/>
                      <w:marTop w:val="0"/>
                      <w:marBottom w:val="0"/>
                      <w:divBdr>
                        <w:top w:val="none" w:sz="0" w:space="0" w:color="auto"/>
                        <w:left w:val="none" w:sz="0" w:space="0" w:color="auto"/>
                        <w:bottom w:val="none" w:sz="0" w:space="0" w:color="auto"/>
                        <w:right w:val="none" w:sz="0" w:space="0" w:color="auto"/>
                      </w:divBdr>
                    </w:div>
                  </w:divsChild>
                </w:div>
                <w:div w:id="1421293346">
                  <w:marLeft w:val="0"/>
                  <w:marRight w:val="0"/>
                  <w:marTop w:val="0"/>
                  <w:marBottom w:val="0"/>
                  <w:divBdr>
                    <w:top w:val="none" w:sz="0" w:space="0" w:color="auto"/>
                    <w:left w:val="none" w:sz="0" w:space="0" w:color="auto"/>
                    <w:bottom w:val="none" w:sz="0" w:space="0" w:color="auto"/>
                    <w:right w:val="none" w:sz="0" w:space="0" w:color="auto"/>
                  </w:divBdr>
                  <w:divsChild>
                    <w:div w:id="58482160">
                      <w:marLeft w:val="0"/>
                      <w:marRight w:val="0"/>
                      <w:marTop w:val="0"/>
                      <w:marBottom w:val="0"/>
                      <w:divBdr>
                        <w:top w:val="none" w:sz="0" w:space="0" w:color="auto"/>
                        <w:left w:val="none" w:sz="0" w:space="0" w:color="auto"/>
                        <w:bottom w:val="none" w:sz="0" w:space="0" w:color="auto"/>
                        <w:right w:val="none" w:sz="0" w:space="0" w:color="auto"/>
                      </w:divBdr>
                    </w:div>
                  </w:divsChild>
                </w:div>
                <w:div w:id="1434128997">
                  <w:marLeft w:val="0"/>
                  <w:marRight w:val="0"/>
                  <w:marTop w:val="0"/>
                  <w:marBottom w:val="0"/>
                  <w:divBdr>
                    <w:top w:val="none" w:sz="0" w:space="0" w:color="auto"/>
                    <w:left w:val="none" w:sz="0" w:space="0" w:color="auto"/>
                    <w:bottom w:val="none" w:sz="0" w:space="0" w:color="auto"/>
                    <w:right w:val="none" w:sz="0" w:space="0" w:color="auto"/>
                  </w:divBdr>
                  <w:divsChild>
                    <w:div w:id="1836145459">
                      <w:marLeft w:val="0"/>
                      <w:marRight w:val="0"/>
                      <w:marTop w:val="0"/>
                      <w:marBottom w:val="0"/>
                      <w:divBdr>
                        <w:top w:val="none" w:sz="0" w:space="0" w:color="auto"/>
                        <w:left w:val="none" w:sz="0" w:space="0" w:color="auto"/>
                        <w:bottom w:val="none" w:sz="0" w:space="0" w:color="auto"/>
                        <w:right w:val="none" w:sz="0" w:space="0" w:color="auto"/>
                      </w:divBdr>
                    </w:div>
                  </w:divsChild>
                </w:div>
                <w:div w:id="1476870101">
                  <w:marLeft w:val="0"/>
                  <w:marRight w:val="0"/>
                  <w:marTop w:val="0"/>
                  <w:marBottom w:val="0"/>
                  <w:divBdr>
                    <w:top w:val="none" w:sz="0" w:space="0" w:color="auto"/>
                    <w:left w:val="none" w:sz="0" w:space="0" w:color="auto"/>
                    <w:bottom w:val="none" w:sz="0" w:space="0" w:color="auto"/>
                    <w:right w:val="none" w:sz="0" w:space="0" w:color="auto"/>
                  </w:divBdr>
                  <w:divsChild>
                    <w:div w:id="1237201018">
                      <w:marLeft w:val="0"/>
                      <w:marRight w:val="0"/>
                      <w:marTop w:val="0"/>
                      <w:marBottom w:val="0"/>
                      <w:divBdr>
                        <w:top w:val="none" w:sz="0" w:space="0" w:color="auto"/>
                        <w:left w:val="none" w:sz="0" w:space="0" w:color="auto"/>
                        <w:bottom w:val="none" w:sz="0" w:space="0" w:color="auto"/>
                        <w:right w:val="none" w:sz="0" w:space="0" w:color="auto"/>
                      </w:divBdr>
                    </w:div>
                  </w:divsChild>
                </w:div>
                <w:div w:id="1483498958">
                  <w:marLeft w:val="0"/>
                  <w:marRight w:val="0"/>
                  <w:marTop w:val="0"/>
                  <w:marBottom w:val="0"/>
                  <w:divBdr>
                    <w:top w:val="none" w:sz="0" w:space="0" w:color="auto"/>
                    <w:left w:val="none" w:sz="0" w:space="0" w:color="auto"/>
                    <w:bottom w:val="none" w:sz="0" w:space="0" w:color="auto"/>
                    <w:right w:val="none" w:sz="0" w:space="0" w:color="auto"/>
                  </w:divBdr>
                  <w:divsChild>
                    <w:div w:id="424689897">
                      <w:marLeft w:val="0"/>
                      <w:marRight w:val="0"/>
                      <w:marTop w:val="0"/>
                      <w:marBottom w:val="0"/>
                      <w:divBdr>
                        <w:top w:val="none" w:sz="0" w:space="0" w:color="auto"/>
                        <w:left w:val="none" w:sz="0" w:space="0" w:color="auto"/>
                        <w:bottom w:val="none" w:sz="0" w:space="0" w:color="auto"/>
                        <w:right w:val="none" w:sz="0" w:space="0" w:color="auto"/>
                      </w:divBdr>
                    </w:div>
                  </w:divsChild>
                </w:div>
                <w:div w:id="1484083656">
                  <w:marLeft w:val="0"/>
                  <w:marRight w:val="0"/>
                  <w:marTop w:val="0"/>
                  <w:marBottom w:val="0"/>
                  <w:divBdr>
                    <w:top w:val="none" w:sz="0" w:space="0" w:color="auto"/>
                    <w:left w:val="none" w:sz="0" w:space="0" w:color="auto"/>
                    <w:bottom w:val="none" w:sz="0" w:space="0" w:color="auto"/>
                    <w:right w:val="none" w:sz="0" w:space="0" w:color="auto"/>
                  </w:divBdr>
                  <w:divsChild>
                    <w:div w:id="1815220614">
                      <w:marLeft w:val="0"/>
                      <w:marRight w:val="0"/>
                      <w:marTop w:val="0"/>
                      <w:marBottom w:val="0"/>
                      <w:divBdr>
                        <w:top w:val="none" w:sz="0" w:space="0" w:color="auto"/>
                        <w:left w:val="none" w:sz="0" w:space="0" w:color="auto"/>
                        <w:bottom w:val="none" w:sz="0" w:space="0" w:color="auto"/>
                        <w:right w:val="none" w:sz="0" w:space="0" w:color="auto"/>
                      </w:divBdr>
                    </w:div>
                  </w:divsChild>
                </w:div>
                <w:div w:id="1486236195">
                  <w:marLeft w:val="0"/>
                  <w:marRight w:val="0"/>
                  <w:marTop w:val="0"/>
                  <w:marBottom w:val="0"/>
                  <w:divBdr>
                    <w:top w:val="none" w:sz="0" w:space="0" w:color="auto"/>
                    <w:left w:val="none" w:sz="0" w:space="0" w:color="auto"/>
                    <w:bottom w:val="none" w:sz="0" w:space="0" w:color="auto"/>
                    <w:right w:val="none" w:sz="0" w:space="0" w:color="auto"/>
                  </w:divBdr>
                  <w:divsChild>
                    <w:div w:id="1803965755">
                      <w:marLeft w:val="0"/>
                      <w:marRight w:val="0"/>
                      <w:marTop w:val="0"/>
                      <w:marBottom w:val="0"/>
                      <w:divBdr>
                        <w:top w:val="none" w:sz="0" w:space="0" w:color="auto"/>
                        <w:left w:val="none" w:sz="0" w:space="0" w:color="auto"/>
                        <w:bottom w:val="none" w:sz="0" w:space="0" w:color="auto"/>
                        <w:right w:val="none" w:sz="0" w:space="0" w:color="auto"/>
                      </w:divBdr>
                    </w:div>
                  </w:divsChild>
                </w:div>
                <w:div w:id="1486437902">
                  <w:marLeft w:val="0"/>
                  <w:marRight w:val="0"/>
                  <w:marTop w:val="0"/>
                  <w:marBottom w:val="0"/>
                  <w:divBdr>
                    <w:top w:val="none" w:sz="0" w:space="0" w:color="auto"/>
                    <w:left w:val="none" w:sz="0" w:space="0" w:color="auto"/>
                    <w:bottom w:val="none" w:sz="0" w:space="0" w:color="auto"/>
                    <w:right w:val="none" w:sz="0" w:space="0" w:color="auto"/>
                  </w:divBdr>
                  <w:divsChild>
                    <w:div w:id="1755470076">
                      <w:marLeft w:val="0"/>
                      <w:marRight w:val="0"/>
                      <w:marTop w:val="0"/>
                      <w:marBottom w:val="0"/>
                      <w:divBdr>
                        <w:top w:val="none" w:sz="0" w:space="0" w:color="auto"/>
                        <w:left w:val="none" w:sz="0" w:space="0" w:color="auto"/>
                        <w:bottom w:val="none" w:sz="0" w:space="0" w:color="auto"/>
                        <w:right w:val="none" w:sz="0" w:space="0" w:color="auto"/>
                      </w:divBdr>
                    </w:div>
                  </w:divsChild>
                </w:div>
                <w:div w:id="1486974043">
                  <w:marLeft w:val="0"/>
                  <w:marRight w:val="0"/>
                  <w:marTop w:val="0"/>
                  <w:marBottom w:val="0"/>
                  <w:divBdr>
                    <w:top w:val="none" w:sz="0" w:space="0" w:color="auto"/>
                    <w:left w:val="none" w:sz="0" w:space="0" w:color="auto"/>
                    <w:bottom w:val="none" w:sz="0" w:space="0" w:color="auto"/>
                    <w:right w:val="none" w:sz="0" w:space="0" w:color="auto"/>
                  </w:divBdr>
                  <w:divsChild>
                    <w:div w:id="2053118630">
                      <w:marLeft w:val="0"/>
                      <w:marRight w:val="0"/>
                      <w:marTop w:val="0"/>
                      <w:marBottom w:val="0"/>
                      <w:divBdr>
                        <w:top w:val="none" w:sz="0" w:space="0" w:color="auto"/>
                        <w:left w:val="none" w:sz="0" w:space="0" w:color="auto"/>
                        <w:bottom w:val="none" w:sz="0" w:space="0" w:color="auto"/>
                        <w:right w:val="none" w:sz="0" w:space="0" w:color="auto"/>
                      </w:divBdr>
                    </w:div>
                  </w:divsChild>
                </w:div>
                <w:div w:id="1513301205">
                  <w:marLeft w:val="0"/>
                  <w:marRight w:val="0"/>
                  <w:marTop w:val="0"/>
                  <w:marBottom w:val="0"/>
                  <w:divBdr>
                    <w:top w:val="none" w:sz="0" w:space="0" w:color="auto"/>
                    <w:left w:val="none" w:sz="0" w:space="0" w:color="auto"/>
                    <w:bottom w:val="none" w:sz="0" w:space="0" w:color="auto"/>
                    <w:right w:val="none" w:sz="0" w:space="0" w:color="auto"/>
                  </w:divBdr>
                  <w:divsChild>
                    <w:div w:id="1620259002">
                      <w:marLeft w:val="0"/>
                      <w:marRight w:val="0"/>
                      <w:marTop w:val="0"/>
                      <w:marBottom w:val="0"/>
                      <w:divBdr>
                        <w:top w:val="none" w:sz="0" w:space="0" w:color="auto"/>
                        <w:left w:val="none" w:sz="0" w:space="0" w:color="auto"/>
                        <w:bottom w:val="none" w:sz="0" w:space="0" w:color="auto"/>
                        <w:right w:val="none" w:sz="0" w:space="0" w:color="auto"/>
                      </w:divBdr>
                    </w:div>
                  </w:divsChild>
                </w:div>
                <w:div w:id="1524637176">
                  <w:marLeft w:val="0"/>
                  <w:marRight w:val="0"/>
                  <w:marTop w:val="0"/>
                  <w:marBottom w:val="0"/>
                  <w:divBdr>
                    <w:top w:val="none" w:sz="0" w:space="0" w:color="auto"/>
                    <w:left w:val="none" w:sz="0" w:space="0" w:color="auto"/>
                    <w:bottom w:val="none" w:sz="0" w:space="0" w:color="auto"/>
                    <w:right w:val="none" w:sz="0" w:space="0" w:color="auto"/>
                  </w:divBdr>
                  <w:divsChild>
                    <w:div w:id="914968941">
                      <w:marLeft w:val="0"/>
                      <w:marRight w:val="0"/>
                      <w:marTop w:val="0"/>
                      <w:marBottom w:val="0"/>
                      <w:divBdr>
                        <w:top w:val="none" w:sz="0" w:space="0" w:color="auto"/>
                        <w:left w:val="none" w:sz="0" w:space="0" w:color="auto"/>
                        <w:bottom w:val="none" w:sz="0" w:space="0" w:color="auto"/>
                        <w:right w:val="none" w:sz="0" w:space="0" w:color="auto"/>
                      </w:divBdr>
                    </w:div>
                  </w:divsChild>
                </w:div>
                <w:div w:id="1536039202">
                  <w:marLeft w:val="0"/>
                  <w:marRight w:val="0"/>
                  <w:marTop w:val="0"/>
                  <w:marBottom w:val="0"/>
                  <w:divBdr>
                    <w:top w:val="none" w:sz="0" w:space="0" w:color="auto"/>
                    <w:left w:val="none" w:sz="0" w:space="0" w:color="auto"/>
                    <w:bottom w:val="none" w:sz="0" w:space="0" w:color="auto"/>
                    <w:right w:val="none" w:sz="0" w:space="0" w:color="auto"/>
                  </w:divBdr>
                  <w:divsChild>
                    <w:div w:id="885798134">
                      <w:marLeft w:val="0"/>
                      <w:marRight w:val="0"/>
                      <w:marTop w:val="0"/>
                      <w:marBottom w:val="0"/>
                      <w:divBdr>
                        <w:top w:val="none" w:sz="0" w:space="0" w:color="auto"/>
                        <w:left w:val="none" w:sz="0" w:space="0" w:color="auto"/>
                        <w:bottom w:val="none" w:sz="0" w:space="0" w:color="auto"/>
                        <w:right w:val="none" w:sz="0" w:space="0" w:color="auto"/>
                      </w:divBdr>
                    </w:div>
                  </w:divsChild>
                </w:div>
                <w:div w:id="1545094211">
                  <w:marLeft w:val="0"/>
                  <w:marRight w:val="0"/>
                  <w:marTop w:val="0"/>
                  <w:marBottom w:val="0"/>
                  <w:divBdr>
                    <w:top w:val="none" w:sz="0" w:space="0" w:color="auto"/>
                    <w:left w:val="none" w:sz="0" w:space="0" w:color="auto"/>
                    <w:bottom w:val="none" w:sz="0" w:space="0" w:color="auto"/>
                    <w:right w:val="none" w:sz="0" w:space="0" w:color="auto"/>
                  </w:divBdr>
                  <w:divsChild>
                    <w:div w:id="1626815244">
                      <w:marLeft w:val="0"/>
                      <w:marRight w:val="0"/>
                      <w:marTop w:val="0"/>
                      <w:marBottom w:val="0"/>
                      <w:divBdr>
                        <w:top w:val="none" w:sz="0" w:space="0" w:color="auto"/>
                        <w:left w:val="none" w:sz="0" w:space="0" w:color="auto"/>
                        <w:bottom w:val="none" w:sz="0" w:space="0" w:color="auto"/>
                        <w:right w:val="none" w:sz="0" w:space="0" w:color="auto"/>
                      </w:divBdr>
                    </w:div>
                  </w:divsChild>
                </w:div>
                <w:div w:id="1557467376">
                  <w:marLeft w:val="0"/>
                  <w:marRight w:val="0"/>
                  <w:marTop w:val="0"/>
                  <w:marBottom w:val="0"/>
                  <w:divBdr>
                    <w:top w:val="none" w:sz="0" w:space="0" w:color="auto"/>
                    <w:left w:val="none" w:sz="0" w:space="0" w:color="auto"/>
                    <w:bottom w:val="none" w:sz="0" w:space="0" w:color="auto"/>
                    <w:right w:val="none" w:sz="0" w:space="0" w:color="auto"/>
                  </w:divBdr>
                  <w:divsChild>
                    <w:div w:id="1145777438">
                      <w:marLeft w:val="0"/>
                      <w:marRight w:val="0"/>
                      <w:marTop w:val="0"/>
                      <w:marBottom w:val="0"/>
                      <w:divBdr>
                        <w:top w:val="none" w:sz="0" w:space="0" w:color="auto"/>
                        <w:left w:val="none" w:sz="0" w:space="0" w:color="auto"/>
                        <w:bottom w:val="none" w:sz="0" w:space="0" w:color="auto"/>
                        <w:right w:val="none" w:sz="0" w:space="0" w:color="auto"/>
                      </w:divBdr>
                    </w:div>
                  </w:divsChild>
                </w:div>
                <w:div w:id="1558928844">
                  <w:marLeft w:val="0"/>
                  <w:marRight w:val="0"/>
                  <w:marTop w:val="0"/>
                  <w:marBottom w:val="0"/>
                  <w:divBdr>
                    <w:top w:val="none" w:sz="0" w:space="0" w:color="auto"/>
                    <w:left w:val="none" w:sz="0" w:space="0" w:color="auto"/>
                    <w:bottom w:val="none" w:sz="0" w:space="0" w:color="auto"/>
                    <w:right w:val="none" w:sz="0" w:space="0" w:color="auto"/>
                  </w:divBdr>
                  <w:divsChild>
                    <w:div w:id="1466924050">
                      <w:marLeft w:val="0"/>
                      <w:marRight w:val="0"/>
                      <w:marTop w:val="0"/>
                      <w:marBottom w:val="0"/>
                      <w:divBdr>
                        <w:top w:val="none" w:sz="0" w:space="0" w:color="auto"/>
                        <w:left w:val="none" w:sz="0" w:space="0" w:color="auto"/>
                        <w:bottom w:val="none" w:sz="0" w:space="0" w:color="auto"/>
                        <w:right w:val="none" w:sz="0" w:space="0" w:color="auto"/>
                      </w:divBdr>
                    </w:div>
                  </w:divsChild>
                </w:div>
                <w:div w:id="1583299584">
                  <w:marLeft w:val="0"/>
                  <w:marRight w:val="0"/>
                  <w:marTop w:val="0"/>
                  <w:marBottom w:val="0"/>
                  <w:divBdr>
                    <w:top w:val="none" w:sz="0" w:space="0" w:color="auto"/>
                    <w:left w:val="none" w:sz="0" w:space="0" w:color="auto"/>
                    <w:bottom w:val="none" w:sz="0" w:space="0" w:color="auto"/>
                    <w:right w:val="none" w:sz="0" w:space="0" w:color="auto"/>
                  </w:divBdr>
                  <w:divsChild>
                    <w:div w:id="867335559">
                      <w:marLeft w:val="0"/>
                      <w:marRight w:val="0"/>
                      <w:marTop w:val="0"/>
                      <w:marBottom w:val="0"/>
                      <w:divBdr>
                        <w:top w:val="none" w:sz="0" w:space="0" w:color="auto"/>
                        <w:left w:val="none" w:sz="0" w:space="0" w:color="auto"/>
                        <w:bottom w:val="none" w:sz="0" w:space="0" w:color="auto"/>
                        <w:right w:val="none" w:sz="0" w:space="0" w:color="auto"/>
                      </w:divBdr>
                    </w:div>
                  </w:divsChild>
                </w:div>
                <w:div w:id="1597790166">
                  <w:marLeft w:val="0"/>
                  <w:marRight w:val="0"/>
                  <w:marTop w:val="0"/>
                  <w:marBottom w:val="0"/>
                  <w:divBdr>
                    <w:top w:val="none" w:sz="0" w:space="0" w:color="auto"/>
                    <w:left w:val="none" w:sz="0" w:space="0" w:color="auto"/>
                    <w:bottom w:val="none" w:sz="0" w:space="0" w:color="auto"/>
                    <w:right w:val="none" w:sz="0" w:space="0" w:color="auto"/>
                  </w:divBdr>
                  <w:divsChild>
                    <w:div w:id="553590415">
                      <w:marLeft w:val="0"/>
                      <w:marRight w:val="0"/>
                      <w:marTop w:val="0"/>
                      <w:marBottom w:val="0"/>
                      <w:divBdr>
                        <w:top w:val="none" w:sz="0" w:space="0" w:color="auto"/>
                        <w:left w:val="none" w:sz="0" w:space="0" w:color="auto"/>
                        <w:bottom w:val="none" w:sz="0" w:space="0" w:color="auto"/>
                        <w:right w:val="none" w:sz="0" w:space="0" w:color="auto"/>
                      </w:divBdr>
                    </w:div>
                  </w:divsChild>
                </w:div>
                <w:div w:id="1607882818">
                  <w:marLeft w:val="0"/>
                  <w:marRight w:val="0"/>
                  <w:marTop w:val="0"/>
                  <w:marBottom w:val="0"/>
                  <w:divBdr>
                    <w:top w:val="none" w:sz="0" w:space="0" w:color="auto"/>
                    <w:left w:val="none" w:sz="0" w:space="0" w:color="auto"/>
                    <w:bottom w:val="none" w:sz="0" w:space="0" w:color="auto"/>
                    <w:right w:val="none" w:sz="0" w:space="0" w:color="auto"/>
                  </w:divBdr>
                  <w:divsChild>
                    <w:div w:id="1676227610">
                      <w:marLeft w:val="0"/>
                      <w:marRight w:val="0"/>
                      <w:marTop w:val="0"/>
                      <w:marBottom w:val="0"/>
                      <w:divBdr>
                        <w:top w:val="none" w:sz="0" w:space="0" w:color="auto"/>
                        <w:left w:val="none" w:sz="0" w:space="0" w:color="auto"/>
                        <w:bottom w:val="none" w:sz="0" w:space="0" w:color="auto"/>
                        <w:right w:val="none" w:sz="0" w:space="0" w:color="auto"/>
                      </w:divBdr>
                    </w:div>
                  </w:divsChild>
                </w:div>
                <w:div w:id="1634822520">
                  <w:marLeft w:val="0"/>
                  <w:marRight w:val="0"/>
                  <w:marTop w:val="0"/>
                  <w:marBottom w:val="0"/>
                  <w:divBdr>
                    <w:top w:val="none" w:sz="0" w:space="0" w:color="auto"/>
                    <w:left w:val="none" w:sz="0" w:space="0" w:color="auto"/>
                    <w:bottom w:val="none" w:sz="0" w:space="0" w:color="auto"/>
                    <w:right w:val="none" w:sz="0" w:space="0" w:color="auto"/>
                  </w:divBdr>
                  <w:divsChild>
                    <w:div w:id="514536968">
                      <w:marLeft w:val="0"/>
                      <w:marRight w:val="0"/>
                      <w:marTop w:val="0"/>
                      <w:marBottom w:val="0"/>
                      <w:divBdr>
                        <w:top w:val="none" w:sz="0" w:space="0" w:color="auto"/>
                        <w:left w:val="none" w:sz="0" w:space="0" w:color="auto"/>
                        <w:bottom w:val="none" w:sz="0" w:space="0" w:color="auto"/>
                        <w:right w:val="none" w:sz="0" w:space="0" w:color="auto"/>
                      </w:divBdr>
                    </w:div>
                  </w:divsChild>
                </w:div>
                <w:div w:id="1669096945">
                  <w:marLeft w:val="0"/>
                  <w:marRight w:val="0"/>
                  <w:marTop w:val="0"/>
                  <w:marBottom w:val="0"/>
                  <w:divBdr>
                    <w:top w:val="none" w:sz="0" w:space="0" w:color="auto"/>
                    <w:left w:val="none" w:sz="0" w:space="0" w:color="auto"/>
                    <w:bottom w:val="none" w:sz="0" w:space="0" w:color="auto"/>
                    <w:right w:val="none" w:sz="0" w:space="0" w:color="auto"/>
                  </w:divBdr>
                  <w:divsChild>
                    <w:div w:id="240795041">
                      <w:marLeft w:val="0"/>
                      <w:marRight w:val="0"/>
                      <w:marTop w:val="0"/>
                      <w:marBottom w:val="0"/>
                      <w:divBdr>
                        <w:top w:val="none" w:sz="0" w:space="0" w:color="auto"/>
                        <w:left w:val="none" w:sz="0" w:space="0" w:color="auto"/>
                        <w:bottom w:val="none" w:sz="0" w:space="0" w:color="auto"/>
                        <w:right w:val="none" w:sz="0" w:space="0" w:color="auto"/>
                      </w:divBdr>
                    </w:div>
                  </w:divsChild>
                </w:div>
                <w:div w:id="1699817531">
                  <w:marLeft w:val="0"/>
                  <w:marRight w:val="0"/>
                  <w:marTop w:val="0"/>
                  <w:marBottom w:val="0"/>
                  <w:divBdr>
                    <w:top w:val="none" w:sz="0" w:space="0" w:color="auto"/>
                    <w:left w:val="none" w:sz="0" w:space="0" w:color="auto"/>
                    <w:bottom w:val="none" w:sz="0" w:space="0" w:color="auto"/>
                    <w:right w:val="none" w:sz="0" w:space="0" w:color="auto"/>
                  </w:divBdr>
                  <w:divsChild>
                    <w:div w:id="1075712017">
                      <w:marLeft w:val="0"/>
                      <w:marRight w:val="0"/>
                      <w:marTop w:val="0"/>
                      <w:marBottom w:val="0"/>
                      <w:divBdr>
                        <w:top w:val="none" w:sz="0" w:space="0" w:color="auto"/>
                        <w:left w:val="none" w:sz="0" w:space="0" w:color="auto"/>
                        <w:bottom w:val="none" w:sz="0" w:space="0" w:color="auto"/>
                        <w:right w:val="none" w:sz="0" w:space="0" w:color="auto"/>
                      </w:divBdr>
                    </w:div>
                  </w:divsChild>
                </w:div>
                <w:div w:id="1701323581">
                  <w:marLeft w:val="0"/>
                  <w:marRight w:val="0"/>
                  <w:marTop w:val="0"/>
                  <w:marBottom w:val="0"/>
                  <w:divBdr>
                    <w:top w:val="none" w:sz="0" w:space="0" w:color="auto"/>
                    <w:left w:val="none" w:sz="0" w:space="0" w:color="auto"/>
                    <w:bottom w:val="none" w:sz="0" w:space="0" w:color="auto"/>
                    <w:right w:val="none" w:sz="0" w:space="0" w:color="auto"/>
                  </w:divBdr>
                  <w:divsChild>
                    <w:div w:id="1034040646">
                      <w:marLeft w:val="0"/>
                      <w:marRight w:val="0"/>
                      <w:marTop w:val="0"/>
                      <w:marBottom w:val="0"/>
                      <w:divBdr>
                        <w:top w:val="none" w:sz="0" w:space="0" w:color="auto"/>
                        <w:left w:val="none" w:sz="0" w:space="0" w:color="auto"/>
                        <w:bottom w:val="none" w:sz="0" w:space="0" w:color="auto"/>
                        <w:right w:val="none" w:sz="0" w:space="0" w:color="auto"/>
                      </w:divBdr>
                    </w:div>
                  </w:divsChild>
                </w:div>
                <w:div w:id="1706327377">
                  <w:marLeft w:val="0"/>
                  <w:marRight w:val="0"/>
                  <w:marTop w:val="0"/>
                  <w:marBottom w:val="0"/>
                  <w:divBdr>
                    <w:top w:val="none" w:sz="0" w:space="0" w:color="auto"/>
                    <w:left w:val="none" w:sz="0" w:space="0" w:color="auto"/>
                    <w:bottom w:val="none" w:sz="0" w:space="0" w:color="auto"/>
                    <w:right w:val="none" w:sz="0" w:space="0" w:color="auto"/>
                  </w:divBdr>
                  <w:divsChild>
                    <w:div w:id="785737444">
                      <w:marLeft w:val="0"/>
                      <w:marRight w:val="0"/>
                      <w:marTop w:val="0"/>
                      <w:marBottom w:val="0"/>
                      <w:divBdr>
                        <w:top w:val="none" w:sz="0" w:space="0" w:color="auto"/>
                        <w:left w:val="none" w:sz="0" w:space="0" w:color="auto"/>
                        <w:bottom w:val="none" w:sz="0" w:space="0" w:color="auto"/>
                        <w:right w:val="none" w:sz="0" w:space="0" w:color="auto"/>
                      </w:divBdr>
                    </w:div>
                  </w:divsChild>
                </w:div>
                <w:div w:id="1706951522">
                  <w:marLeft w:val="0"/>
                  <w:marRight w:val="0"/>
                  <w:marTop w:val="0"/>
                  <w:marBottom w:val="0"/>
                  <w:divBdr>
                    <w:top w:val="none" w:sz="0" w:space="0" w:color="auto"/>
                    <w:left w:val="none" w:sz="0" w:space="0" w:color="auto"/>
                    <w:bottom w:val="none" w:sz="0" w:space="0" w:color="auto"/>
                    <w:right w:val="none" w:sz="0" w:space="0" w:color="auto"/>
                  </w:divBdr>
                  <w:divsChild>
                    <w:div w:id="1664509398">
                      <w:marLeft w:val="0"/>
                      <w:marRight w:val="0"/>
                      <w:marTop w:val="0"/>
                      <w:marBottom w:val="0"/>
                      <w:divBdr>
                        <w:top w:val="none" w:sz="0" w:space="0" w:color="auto"/>
                        <w:left w:val="none" w:sz="0" w:space="0" w:color="auto"/>
                        <w:bottom w:val="none" w:sz="0" w:space="0" w:color="auto"/>
                        <w:right w:val="none" w:sz="0" w:space="0" w:color="auto"/>
                      </w:divBdr>
                    </w:div>
                  </w:divsChild>
                </w:div>
                <w:div w:id="1711764295">
                  <w:marLeft w:val="0"/>
                  <w:marRight w:val="0"/>
                  <w:marTop w:val="0"/>
                  <w:marBottom w:val="0"/>
                  <w:divBdr>
                    <w:top w:val="none" w:sz="0" w:space="0" w:color="auto"/>
                    <w:left w:val="none" w:sz="0" w:space="0" w:color="auto"/>
                    <w:bottom w:val="none" w:sz="0" w:space="0" w:color="auto"/>
                    <w:right w:val="none" w:sz="0" w:space="0" w:color="auto"/>
                  </w:divBdr>
                  <w:divsChild>
                    <w:div w:id="1737584894">
                      <w:marLeft w:val="0"/>
                      <w:marRight w:val="0"/>
                      <w:marTop w:val="0"/>
                      <w:marBottom w:val="0"/>
                      <w:divBdr>
                        <w:top w:val="none" w:sz="0" w:space="0" w:color="auto"/>
                        <w:left w:val="none" w:sz="0" w:space="0" w:color="auto"/>
                        <w:bottom w:val="none" w:sz="0" w:space="0" w:color="auto"/>
                        <w:right w:val="none" w:sz="0" w:space="0" w:color="auto"/>
                      </w:divBdr>
                    </w:div>
                  </w:divsChild>
                </w:div>
                <w:div w:id="1716268699">
                  <w:marLeft w:val="0"/>
                  <w:marRight w:val="0"/>
                  <w:marTop w:val="0"/>
                  <w:marBottom w:val="0"/>
                  <w:divBdr>
                    <w:top w:val="none" w:sz="0" w:space="0" w:color="auto"/>
                    <w:left w:val="none" w:sz="0" w:space="0" w:color="auto"/>
                    <w:bottom w:val="none" w:sz="0" w:space="0" w:color="auto"/>
                    <w:right w:val="none" w:sz="0" w:space="0" w:color="auto"/>
                  </w:divBdr>
                  <w:divsChild>
                    <w:div w:id="2024895392">
                      <w:marLeft w:val="0"/>
                      <w:marRight w:val="0"/>
                      <w:marTop w:val="0"/>
                      <w:marBottom w:val="0"/>
                      <w:divBdr>
                        <w:top w:val="none" w:sz="0" w:space="0" w:color="auto"/>
                        <w:left w:val="none" w:sz="0" w:space="0" w:color="auto"/>
                        <w:bottom w:val="none" w:sz="0" w:space="0" w:color="auto"/>
                        <w:right w:val="none" w:sz="0" w:space="0" w:color="auto"/>
                      </w:divBdr>
                    </w:div>
                  </w:divsChild>
                </w:div>
                <w:div w:id="1718358656">
                  <w:marLeft w:val="0"/>
                  <w:marRight w:val="0"/>
                  <w:marTop w:val="0"/>
                  <w:marBottom w:val="0"/>
                  <w:divBdr>
                    <w:top w:val="none" w:sz="0" w:space="0" w:color="auto"/>
                    <w:left w:val="none" w:sz="0" w:space="0" w:color="auto"/>
                    <w:bottom w:val="none" w:sz="0" w:space="0" w:color="auto"/>
                    <w:right w:val="none" w:sz="0" w:space="0" w:color="auto"/>
                  </w:divBdr>
                  <w:divsChild>
                    <w:div w:id="237251369">
                      <w:marLeft w:val="0"/>
                      <w:marRight w:val="0"/>
                      <w:marTop w:val="0"/>
                      <w:marBottom w:val="0"/>
                      <w:divBdr>
                        <w:top w:val="none" w:sz="0" w:space="0" w:color="auto"/>
                        <w:left w:val="none" w:sz="0" w:space="0" w:color="auto"/>
                        <w:bottom w:val="none" w:sz="0" w:space="0" w:color="auto"/>
                        <w:right w:val="none" w:sz="0" w:space="0" w:color="auto"/>
                      </w:divBdr>
                    </w:div>
                  </w:divsChild>
                </w:div>
                <w:div w:id="1734697495">
                  <w:marLeft w:val="0"/>
                  <w:marRight w:val="0"/>
                  <w:marTop w:val="0"/>
                  <w:marBottom w:val="0"/>
                  <w:divBdr>
                    <w:top w:val="none" w:sz="0" w:space="0" w:color="auto"/>
                    <w:left w:val="none" w:sz="0" w:space="0" w:color="auto"/>
                    <w:bottom w:val="none" w:sz="0" w:space="0" w:color="auto"/>
                    <w:right w:val="none" w:sz="0" w:space="0" w:color="auto"/>
                  </w:divBdr>
                  <w:divsChild>
                    <w:div w:id="116144054">
                      <w:marLeft w:val="0"/>
                      <w:marRight w:val="0"/>
                      <w:marTop w:val="0"/>
                      <w:marBottom w:val="0"/>
                      <w:divBdr>
                        <w:top w:val="none" w:sz="0" w:space="0" w:color="auto"/>
                        <w:left w:val="none" w:sz="0" w:space="0" w:color="auto"/>
                        <w:bottom w:val="none" w:sz="0" w:space="0" w:color="auto"/>
                        <w:right w:val="none" w:sz="0" w:space="0" w:color="auto"/>
                      </w:divBdr>
                    </w:div>
                  </w:divsChild>
                </w:div>
                <w:div w:id="1735273981">
                  <w:marLeft w:val="0"/>
                  <w:marRight w:val="0"/>
                  <w:marTop w:val="0"/>
                  <w:marBottom w:val="0"/>
                  <w:divBdr>
                    <w:top w:val="none" w:sz="0" w:space="0" w:color="auto"/>
                    <w:left w:val="none" w:sz="0" w:space="0" w:color="auto"/>
                    <w:bottom w:val="none" w:sz="0" w:space="0" w:color="auto"/>
                    <w:right w:val="none" w:sz="0" w:space="0" w:color="auto"/>
                  </w:divBdr>
                  <w:divsChild>
                    <w:div w:id="1645626542">
                      <w:marLeft w:val="0"/>
                      <w:marRight w:val="0"/>
                      <w:marTop w:val="0"/>
                      <w:marBottom w:val="0"/>
                      <w:divBdr>
                        <w:top w:val="none" w:sz="0" w:space="0" w:color="auto"/>
                        <w:left w:val="none" w:sz="0" w:space="0" w:color="auto"/>
                        <w:bottom w:val="none" w:sz="0" w:space="0" w:color="auto"/>
                        <w:right w:val="none" w:sz="0" w:space="0" w:color="auto"/>
                      </w:divBdr>
                    </w:div>
                  </w:divsChild>
                </w:div>
                <w:div w:id="1737047173">
                  <w:marLeft w:val="0"/>
                  <w:marRight w:val="0"/>
                  <w:marTop w:val="0"/>
                  <w:marBottom w:val="0"/>
                  <w:divBdr>
                    <w:top w:val="none" w:sz="0" w:space="0" w:color="auto"/>
                    <w:left w:val="none" w:sz="0" w:space="0" w:color="auto"/>
                    <w:bottom w:val="none" w:sz="0" w:space="0" w:color="auto"/>
                    <w:right w:val="none" w:sz="0" w:space="0" w:color="auto"/>
                  </w:divBdr>
                  <w:divsChild>
                    <w:div w:id="1257254057">
                      <w:marLeft w:val="0"/>
                      <w:marRight w:val="0"/>
                      <w:marTop w:val="0"/>
                      <w:marBottom w:val="0"/>
                      <w:divBdr>
                        <w:top w:val="none" w:sz="0" w:space="0" w:color="auto"/>
                        <w:left w:val="none" w:sz="0" w:space="0" w:color="auto"/>
                        <w:bottom w:val="none" w:sz="0" w:space="0" w:color="auto"/>
                        <w:right w:val="none" w:sz="0" w:space="0" w:color="auto"/>
                      </w:divBdr>
                    </w:div>
                  </w:divsChild>
                </w:div>
                <w:div w:id="1750150020">
                  <w:marLeft w:val="0"/>
                  <w:marRight w:val="0"/>
                  <w:marTop w:val="0"/>
                  <w:marBottom w:val="0"/>
                  <w:divBdr>
                    <w:top w:val="none" w:sz="0" w:space="0" w:color="auto"/>
                    <w:left w:val="none" w:sz="0" w:space="0" w:color="auto"/>
                    <w:bottom w:val="none" w:sz="0" w:space="0" w:color="auto"/>
                    <w:right w:val="none" w:sz="0" w:space="0" w:color="auto"/>
                  </w:divBdr>
                  <w:divsChild>
                    <w:div w:id="206989886">
                      <w:marLeft w:val="0"/>
                      <w:marRight w:val="0"/>
                      <w:marTop w:val="0"/>
                      <w:marBottom w:val="0"/>
                      <w:divBdr>
                        <w:top w:val="none" w:sz="0" w:space="0" w:color="auto"/>
                        <w:left w:val="none" w:sz="0" w:space="0" w:color="auto"/>
                        <w:bottom w:val="none" w:sz="0" w:space="0" w:color="auto"/>
                        <w:right w:val="none" w:sz="0" w:space="0" w:color="auto"/>
                      </w:divBdr>
                    </w:div>
                  </w:divsChild>
                </w:div>
                <w:div w:id="1767574724">
                  <w:marLeft w:val="0"/>
                  <w:marRight w:val="0"/>
                  <w:marTop w:val="0"/>
                  <w:marBottom w:val="0"/>
                  <w:divBdr>
                    <w:top w:val="none" w:sz="0" w:space="0" w:color="auto"/>
                    <w:left w:val="none" w:sz="0" w:space="0" w:color="auto"/>
                    <w:bottom w:val="none" w:sz="0" w:space="0" w:color="auto"/>
                    <w:right w:val="none" w:sz="0" w:space="0" w:color="auto"/>
                  </w:divBdr>
                  <w:divsChild>
                    <w:div w:id="42950715">
                      <w:marLeft w:val="0"/>
                      <w:marRight w:val="0"/>
                      <w:marTop w:val="0"/>
                      <w:marBottom w:val="0"/>
                      <w:divBdr>
                        <w:top w:val="none" w:sz="0" w:space="0" w:color="auto"/>
                        <w:left w:val="none" w:sz="0" w:space="0" w:color="auto"/>
                        <w:bottom w:val="none" w:sz="0" w:space="0" w:color="auto"/>
                        <w:right w:val="none" w:sz="0" w:space="0" w:color="auto"/>
                      </w:divBdr>
                    </w:div>
                  </w:divsChild>
                </w:div>
                <w:div w:id="1769502997">
                  <w:marLeft w:val="0"/>
                  <w:marRight w:val="0"/>
                  <w:marTop w:val="0"/>
                  <w:marBottom w:val="0"/>
                  <w:divBdr>
                    <w:top w:val="none" w:sz="0" w:space="0" w:color="auto"/>
                    <w:left w:val="none" w:sz="0" w:space="0" w:color="auto"/>
                    <w:bottom w:val="none" w:sz="0" w:space="0" w:color="auto"/>
                    <w:right w:val="none" w:sz="0" w:space="0" w:color="auto"/>
                  </w:divBdr>
                  <w:divsChild>
                    <w:div w:id="1875001785">
                      <w:marLeft w:val="0"/>
                      <w:marRight w:val="0"/>
                      <w:marTop w:val="0"/>
                      <w:marBottom w:val="0"/>
                      <w:divBdr>
                        <w:top w:val="none" w:sz="0" w:space="0" w:color="auto"/>
                        <w:left w:val="none" w:sz="0" w:space="0" w:color="auto"/>
                        <w:bottom w:val="none" w:sz="0" w:space="0" w:color="auto"/>
                        <w:right w:val="none" w:sz="0" w:space="0" w:color="auto"/>
                      </w:divBdr>
                    </w:div>
                  </w:divsChild>
                </w:div>
                <w:div w:id="1781216492">
                  <w:marLeft w:val="0"/>
                  <w:marRight w:val="0"/>
                  <w:marTop w:val="0"/>
                  <w:marBottom w:val="0"/>
                  <w:divBdr>
                    <w:top w:val="none" w:sz="0" w:space="0" w:color="auto"/>
                    <w:left w:val="none" w:sz="0" w:space="0" w:color="auto"/>
                    <w:bottom w:val="none" w:sz="0" w:space="0" w:color="auto"/>
                    <w:right w:val="none" w:sz="0" w:space="0" w:color="auto"/>
                  </w:divBdr>
                  <w:divsChild>
                    <w:div w:id="1296832867">
                      <w:marLeft w:val="0"/>
                      <w:marRight w:val="0"/>
                      <w:marTop w:val="0"/>
                      <w:marBottom w:val="0"/>
                      <w:divBdr>
                        <w:top w:val="none" w:sz="0" w:space="0" w:color="auto"/>
                        <w:left w:val="none" w:sz="0" w:space="0" w:color="auto"/>
                        <w:bottom w:val="none" w:sz="0" w:space="0" w:color="auto"/>
                        <w:right w:val="none" w:sz="0" w:space="0" w:color="auto"/>
                      </w:divBdr>
                    </w:div>
                  </w:divsChild>
                </w:div>
                <w:div w:id="1788356446">
                  <w:marLeft w:val="0"/>
                  <w:marRight w:val="0"/>
                  <w:marTop w:val="0"/>
                  <w:marBottom w:val="0"/>
                  <w:divBdr>
                    <w:top w:val="none" w:sz="0" w:space="0" w:color="auto"/>
                    <w:left w:val="none" w:sz="0" w:space="0" w:color="auto"/>
                    <w:bottom w:val="none" w:sz="0" w:space="0" w:color="auto"/>
                    <w:right w:val="none" w:sz="0" w:space="0" w:color="auto"/>
                  </w:divBdr>
                  <w:divsChild>
                    <w:div w:id="1759904841">
                      <w:marLeft w:val="0"/>
                      <w:marRight w:val="0"/>
                      <w:marTop w:val="0"/>
                      <w:marBottom w:val="0"/>
                      <w:divBdr>
                        <w:top w:val="none" w:sz="0" w:space="0" w:color="auto"/>
                        <w:left w:val="none" w:sz="0" w:space="0" w:color="auto"/>
                        <w:bottom w:val="none" w:sz="0" w:space="0" w:color="auto"/>
                        <w:right w:val="none" w:sz="0" w:space="0" w:color="auto"/>
                      </w:divBdr>
                    </w:div>
                  </w:divsChild>
                </w:div>
                <w:div w:id="1792673346">
                  <w:marLeft w:val="0"/>
                  <w:marRight w:val="0"/>
                  <w:marTop w:val="0"/>
                  <w:marBottom w:val="0"/>
                  <w:divBdr>
                    <w:top w:val="none" w:sz="0" w:space="0" w:color="auto"/>
                    <w:left w:val="none" w:sz="0" w:space="0" w:color="auto"/>
                    <w:bottom w:val="none" w:sz="0" w:space="0" w:color="auto"/>
                    <w:right w:val="none" w:sz="0" w:space="0" w:color="auto"/>
                  </w:divBdr>
                  <w:divsChild>
                    <w:div w:id="2058121787">
                      <w:marLeft w:val="0"/>
                      <w:marRight w:val="0"/>
                      <w:marTop w:val="0"/>
                      <w:marBottom w:val="0"/>
                      <w:divBdr>
                        <w:top w:val="none" w:sz="0" w:space="0" w:color="auto"/>
                        <w:left w:val="none" w:sz="0" w:space="0" w:color="auto"/>
                        <w:bottom w:val="none" w:sz="0" w:space="0" w:color="auto"/>
                        <w:right w:val="none" w:sz="0" w:space="0" w:color="auto"/>
                      </w:divBdr>
                    </w:div>
                  </w:divsChild>
                </w:div>
                <w:div w:id="1804150140">
                  <w:marLeft w:val="0"/>
                  <w:marRight w:val="0"/>
                  <w:marTop w:val="0"/>
                  <w:marBottom w:val="0"/>
                  <w:divBdr>
                    <w:top w:val="none" w:sz="0" w:space="0" w:color="auto"/>
                    <w:left w:val="none" w:sz="0" w:space="0" w:color="auto"/>
                    <w:bottom w:val="none" w:sz="0" w:space="0" w:color="auto"/>
                    <w:right w:val="none" w:sz="0" w:space="0" w:color="auto"/>
                  </w:divBdr>
                  <w:divsChild>
                    <w:div w:id="1309751606">
                      <w:marLeft w:val="0"/>
                      <w:marRight w:val="0"/>
                      <w:marTop w:val="0"/>
                      <w:marBottom w:val="0"/>
                      <w:divBdr>
                        <w:top w:val="none" w:sz="0" w:space="0" w:color="auto"/>
                        <w:left w:val="none" w:sz="0" w:space="0" w:color="auto"/>
                        <w:bottom w:val="none" w:sz="0" w:space="0" w:color="auto"/>
                        <w:right w:val="none" w:sz="0" w:space="0" w:color="auto"/>
                      </w:divBdr>
                    </w:div>
                  </w:divsChild>
                </w:div>
                <w:div w:id="1814054349">
                  <w:marLeft w:val="0"/>
                  <w:marRight w:val="0"/>
                  <w:marTop w:val="0"/>
                  <w:marBottom w:val="0"/>
                  <w:divBdr>
                    <w:top w:val="none" w:sz="0" w:space="0" w:color="auto"/>
                    <w:left w:val="none" w:sz="0" w:space="0" w:color="auto"/>
                    <w:bottom w:val="none" w:sz="0" w:space="0" w:color="auto"/>
                    <w:right w:val="none" w:sz="0" w:space="0" w:color="auto"/>
                  </w:divBdr>
                  <w:divsChild>
                    <w:div w:id="1565288835">
                      <w:marLeft w:val="0"/>
                      <w:marRight w:val="0"/>
                      <w:marTop w:val="0"/>
                      <w:marBottom w:val="0"/>
                      <w:divBdr>
                        <w:top w:val="none" w:sz="0" w:space="0" w:color="auto"/>
                        <w:left w:val="none" w:sz="0" w:space="0" w:color="auto"/>
                        <w:bottom w:val="none" w:sz="0" w:space="0" w:color="auto"/>
                        <w:right w:val="none" w:sz="0" w:space="0" w:color="auto"/>
                      </w:divBdr>
                    </w:div>
                  </w:divsChild>
                </w:div>
                <w:div w:id="1814712203">
                  <w:marLeft w:val="0"/>
                  <w:marRight w:val="0"/>
                  <w:marTop w:val="0"/>
                  <w:marBottom w:val="0"/>
                  <w:divBdr>
                    <w:top w:val="none" w:sz="0" w:space="0" w:color="auto"/>
                    <w:left w:val="none" w:sz="0" w:space="0" w:color="auto"/>
                    <w:bottom w:val="none" w:sz="0" w:space="0" w:color="auto"/>
                    <w:right w:val="none" w:sz="0" w:space="0" w:color="auto"/>
                  </w:divBdr>
                  <w:divsChild>
                    <w:div w:id="565183324">
                      <w:marLeft w:val="0"/>
                      <w:marRight w:val="0"/>
                      <w:marTop w:val="0"/>
                      <w:marBottom w:val="0"/>
                      <w:divBdr>
                        <w:top w:val="none" w:sz="0" w:space="0" w:color="auto"/>
                        <w:left w:val="none" w:sz="0" w:space="0" w:color="auto"/>
                        <w:bottom w:val="none" w:sz="0" w:space="0" w:color="auto"/>
                        <w:right w:val="none" w:sz="0" w:space="0" w:color="auto"/>
                      </w:divBdr>
                    </w:div>
                  </w:divsChild>
                </w:div>
                <w:div w:id="1820150464">
                  <w:marLeft w:val="0"/>
                  <w:marRight w:val="0"/>
                  <w:marTop w:val="0"/>
                  <w:marBottom w:val="0"/>
                  <w:divBdr>
                    <w:top w:val="none" w:sz="0" w:space="0" w:color="auto"/>
                    <w:left w:val="none" w:sz="0" w:space="0" w:color="auto"/>
                    <w:bottom w:val="none" w:sz="0" w:space="0" w:color="auto"/>
                    <w:right w:val="none" w:sz="0" w:space="0" w:color="auto"/>
                  </w:divBdr>
                  <w:divsChild>
                    <w:div w:id="666439951">
                      <w:marLeft w:val="0"/>
                      <w:marRight w:val="0"/>
                      <w:marTop w:val="0"/>
                      <w:marBottom w:val="0"/>
                      <w:divBdr>
                        <w:top w:val="none" w:sz="0" w:space="0" w:color="auto"/>
                        <w:left w:val="none" w:sz="0" w:space="0" w:color="auto"/>
                        <w:bottom w:val="none" w:sz="0" w:space="0" w:color="auto"/>
                        <w:right w:val="none" w:sz="0" w:space="0" w:color="auto"/>
                      </w:divBdr>
                    </w:div>
                  </w:divsChild>
                </w:div>
                <w:div w:id="1821186427">
                  <w:marLeft w:val="0"/>
                  <w:marRight w:val="0"/>
                  <w:marTop w:val="0"/>
                  <w:marBottom w:val="0"/>
                  <w:divBdr>
                    <w:top w:val="none" w:sz="0" w:space="0" w:color="auto"/>
                    <w:left w:val="none" w:sz="0" w:space="0" w:color="auto"/>
                    <w:bottom w:val="none" w:sz="0" w:space="0" w:color="auto"/>
                    <w:right w:val="none" w:sz="0" w:space="0" w:color="auto"/>
                  </w:divBdr>
                  <w:divsChild>
                    <w:div w:id="1696886017">
                      <w:marLeft w:val="0"/>
                      <w:marRight w:val="0"/>
                      <w:marTop w:val="0"/>
                      <w:marBottom w:val="0"/>
                      <w:divBdr>
                        <w:top w:val="none" w:sz="0" w:space="0" w:color="auto"/>
                        <w:left w:val="none" w:sz="0" w:space="0" w:color="auto"/>
                        <w:bottom w:val="none" w:sz="0" w:space="0" w:color="auto"/>
                        <w:right w:val="none" w:sz="0" w:space="0" w:color="auto"/>
                      </w:divBdr>
                    </w:div>
                  </w:divsChild>
                </w:div>
                <w:div w:id="1825730696">
                  <w:marLeft w:val="0"/>
                  <w:marRight w:val="0"/>
                  <w:marTop w:val="0"/>
                  <w:marBottom w:val="0"/>
                  <w:divBdr>
                    <w:top w:val="none" w:sz="0" w:space="0" w:color="auto"/>
                    <w:left w:val="none" w:sz="0" w:space="0" w:color="auto"/>
                    <w:bottom w:val="none" w:sz="0" w:space="0" w:color="auto"/>
                    <w:right w:val="none" w:sz="0" w:space="0" w:color="auto"/>
                  </w:divBdr>
                  <w:divsChild>
                    <w:div w:id="1140152302">
                      <w:marLeft w:val="0"/>
                      <w:marRight w:val="0"/>
                      <w:marTop w:val="0"/>
                      <w:marBottom w:val="0"/>
                      <w:divBdr>
                        <w:top w:val="none" w:sz="0" w:space="0" w:color="auto"/>
                        <w:left w:val="none" w:sz="0" w:space="0" w:color="auto"/>
                        <w:bottom w:val="none" w:sz="0" w:space="0" w:color="auto"/>
                        <w:right w:val="none" w:sz="0" w:space="0" w:color="auto"/>
                      </w:divBdr>
                    </w:div>
                  </w:divsChild>
                </w:div>
                <w:div w:id="1830170903">
                  <w:marLeft w:val="0"/>
                  <w:marRight w:val="0"/>
                  <w:marTop w:val="0"/>
                  <w:marBottom w:val="0"/>
                  <w:divBdr>
                    <w:top w:val="none" w:sz="0" w:space="0" w:color="auto"/>
                    <w:left w:val="none" w:sz="0" w:space="0" w:color="auto"/>
                    <w:bottom w:val="none" w:sz="0" w:space="0" w:color="auto"/>
                    <w:right w:val="none" w:sz="0" w:space="0" w:color="auto"/>
                  </w:divBdr>
                  <w:divsChild>
                    <w:div w:id="979309328">
                      <w:marLeft w:val="0"/>
                      <w:marRight w:val="0"/>
                      <w:marTop w:val="0"/>
                      <w:marBottom w:val="0"/>
                      <w:divBdr>
                        <w:top w:val="none" w:sz="0" w:space="0" w:color="auto"/>
                        <w:left w:val="none" w:sz="0" w:space="0" w:color="auto"/>
                        <w:bottom w:val="none" w:sz="0" w:space="0" w:color="auto"/>
                        <w:right w:val="none" w:sz="0" w:space="0" w:color="auto"/>
                      </w:divBdr>
                    </w:div>
                  </w:divsChild>
                </w:div>
                <w:div w:id="1832325832">
                  <w:marLeft w:val="0"/>
                  <w:marRight w:val="0"/>
                  <w:marTop w:val="0"/>
                  <w:marBottom w:val="0"/>
                  <w:divBdr>
                    <w:top w:val="none" w:sz="0" w:space="0" w:color="auto"/>
                    <w:left w:val="none" w:sz="0" w:space="0" w:color="auto"/>
                    <w:bottom w:val="none" w:sz="0" w:space="0" w:color="auto"/>
                    <w:right w:val="none" w:sz="0" w:space="0" w:color="auto"/>
                  </w:divBdr>
                  <w:divsChild>
                    <w:div w:id="1375305162">
                      <w:marLeft w:val="0"/>
                      <w:marRight w:val="0"/>
                      <w:marTop w:val="0"/>
                      <w:marBottom w:val="0"/>
                      <w:divBdr>
                        <w:top w:val="none" w:sz="0" w:space="0" w:color="auto"/>
                        <w:left w:val="none" w:sz="0" w:space="0" w:color="auto"/>
                        <w:bottom w:val="none" w:sz="0" w:space="0" w:color="auto"/>
                        <w:right w:val="none" w:sz="0" w:space="0" w:color="auto"/>
                      </w:divBdr>
                    </w:div>
                  </w:divsChild>
                </w:div>
                <w:div w:id="1832670142">
                  <w:marLeft w:val="0"/>
                  <w:marRight w:val="0"/>
                  <w:marTop w:val="0"/>
                  <w:marBottom w:val="0"/>
                  <w:divBdr>
                    <w:top w:val="none" w:sz="0" w:space="0" w:color="auto"/>
                    <w:left w:val="none" w:sz="0" w:space="0" w:color="auto"/>
                    <w:bottom w:val="none" w:sz="0" w:space="0" w:color="auto"/>
                    <w:right w:val="none" w:sz="0" w:space="0" w:color="auto"/>
                  </w:divBdr>
                  <w:divsChild>
                    <w:div w:id="539172272">
                      <w:marLeft w:val="0"/>
                      <w:marRight w:val="0"/>
                      <w:marTop w:val="0"/>
                      <w:marBottom w:val="0"/>
                      <w:divBdr>
                        <w:top w:val="none" w:sz="0" w:space="0" w:color="auto"/>
                        <w:left w:val="none" w:sz="0" w:space="0" w:color="auto"/>
                        <w:bottom w:val="none" w:sz="0" w:space="0" w:color="auto"/>
                        <w:right w:val="none" w:sz="0" w:space="0" w:color="auto"/>
                      </w:divBdr>
                    </w:div>
                  </w:divsChild>
                </w:div>
                <w:div w:id="1838108652">
                  <w:marLeft w:val="0"/>
                  <w:marRight w:val="0"/>
                  <w:marTop w:val="0"/>
                  <w:marBottom w:val="0"/>
                  <w:divBdr>
                    <w:top w:val="none" w:sz="0" w:space="0" w:color="auto"/>
                    <w:left w:val="none" w:sz="0" w:space="0" w:color="auto"/>
                    <w:bottom w:val="none" w:sz="0" w:space="0" w:color="auto"/>
                    <w:right w:val="none" w:sz="0" w:space="0" w:color="auto"/>
                  </w:divBdr>
                  <w:divsChild>
                    <w:div w:id="846753035">
                      <w:marLeft w:val="0"/>
                      <w:marRight w:val="0"/>
                      <w:marTop w:val="0"/>
                      <w:marBottom w:val="0"/>
                      <w:divBdr>
                        <w:top w:val="none" w:sz="0" w:space="0" w:color="auto"/>
                        <w:left w:val="none" w:sz="0" w:space="0" w:color="auto"/>
                        <w:bottom w:val="none" w:sz="0" w:space="0" w:color="auto"/>
                        <w:right w:val="none" w:sz="0" w:space="0" w:color="auto"/>
                      </w:divBdr>
                    </w:div>
                  </w:divsChild>
                </w:div>
                <w:div w:id="1852255545">
                  <w:marLeft w:val="0"/>
                  <w:marRight w:val="0"/>
                  <w:marTop w:val="0"/>
                  <w:marBottom w:val="0"/>
                  <w:divBdr>
                    <w:top w:val="none" w:sz="0" w:space="0" w:color="auto"/>
                    <w:left w:val="none" w:sz="0" w:space="0" w:color="auto"/>
                    <w:bottom w:val="none" w:sz="0" w:space="0" w:color="auto"/>
                    <w:right w:val="none" w:sz="0" w:space="0" w:color="auto"/>
                  </w:divBdr>
                  <w:divsChild>
                    <w:div w:id="491068511">
                      <w:marLeft w:val="0"/>
                      <w:marRight w:val="0"/>
                      <w:marTop w:val="0"/>
                      <w:marBottom w:val="0"/>
                      <w:divBdr>
                        <w:top w:val="none" w:sz="0" w:space="0" w:color="auto"/>
                        <w:left w:val="none" w:sz="0" w:space="0" w:color="auto"/>
                        <w:bottom w:val="none" w:sz="0" w:space="0" w:color="auto"/>
                        <w:right w:val="none" w:sz="0" w:space="0" w:color="auto"/>
                      </w:divBdr>
                    </w:div>
                  </w:divsChild>
                </w:div>
                <w:div w:id="1860465035">
                  <w:marLeft w:val="0"/>
                  <w:marRight w:val="0"/>
                  <w:marTop w:val="0"/>
                  <w:marBottom w:val="0"/>
                  <w:divBdr>
                    <w:top w:val="none" w:sz="0" w:space="0" w:color="auto"/>
                    <w:left w:val="none" w:sz="0" w:space="0" w:color="auto"/>
                    <w:bottom w:val="none" w:sz="0" w:space="0" w:color="auto"/>
                    <w:right w:val="none" w:sz="0" w:space="0" w:color="auto"/>
                  </w:divBdr>
                  <w:divsChild>
                    <w:div w:id="1465735113">
                      <w:marLeft w:val="0"/>
                      <w:marRight w:val="0"/>
                      <w:marTop w:val="0"/>
                      <w:marBottom w:val="0"/>
                      <w:divBdr>
                        <w:top w:val="none" w:sz="0" w:space="0" w:color="auto"/>
                        <w:left w:val="none" w:sz="0" w:space="0" w:color="auto"/>
                        <w:bottom w:val="none" w:sz="0" w:space="0" w:color="auto"/>
                        <w:right w:val="none" w:sz="0" w:space="0" w:color="auto"/>
                      </w:divBdr>
                    </w:div>
                  </w:divsChild>
                </w:div>
                <w:div w:id="1869180229">
                  <w:marLeft w:val="0"/>
                  <w:marRight w:val="0"/>
                  <w:marTop w:val="0"/>
                  <w:marBottom w:val="0"/>
                  <w:divBdr>
                    <w:top w:val="none" w:sz="0" w:space="0" w:color="auto"/>
                    <w:left w:val="none" w:sz="0" w:space="0" w:color="auto"/>
                    <w:bottom w:val="none" w:sz="0" w:space="0" w:color="auto"/>
                    <w:right w:val="none" w:sz="0" w:space="0" w:color="auto"/>
                  </w:divBdr>
                  <w:divsChild>
                    <w:div w:id="360323153">
                      <w:marLeft w:val="0"/>
                      <w:marRight w:val="0"/>
                      <w:marTop w:val="0"/>
                      <w:marBottom w:val="0"/>
                      <w:divBdr>
                        <w:top w:val="none" w:sz="0" w:space="0" w:color="auto"/>
                        <w:left w:val="none" w:sz="0" w:space="0" w:color="auto"/>
                        <w:bottom w:val="none" w:sz="0" w:space="0" w:color="auto"/>
                        <w:right w:val="none" w:sz="0" w:space="0" w:color="auto"/>
                      </w:divBdr>
                    </w:div>
                  </w:divsChild>
                </w:div>
                <w:div w:id="1883907056">
                  <w:marLeft w:val="0"/>
                  <w:marRight w:val="0"/>
                  <w:marTop w:val="0"/>
                  <w:marBottom w:val="0"/>
                  <w:divBdr>
                    <w:top w:val="none" w:sz="0" w:space="0" w:color="auto"/>
                    <w:left w:val="none" w:sz="0" w:space="0" w:color="auto"/>
                    <w:bottom w:val="none" w:sz="0" w:space="0" w:color="auto"/>
                    <w:right w:val="none" w:sz="0" w:space="0" w:color="auto"/>
                  </w:divBdr>
                  <w:divsChild>
                    <w:div w:id="388308700">
                      <w:marLeft w:val="0"/>
                      <w:marRight w:val="0"/>
                      <w:marTop w:val="0"/>
                      <w:marBottom w:val="0"/>
                      <w:divBdr>
                        <w:top w:val="none" w:sz="0" w:space="0" w:color="auto"/>
                        <w:left w:val="none" w:sz="0" w:space="0" w:color="auto"/>
                        <w:bottom w:val="none" w:sz="0" w:space="0" w:color="auto"/>
                        <w:right w:val="none" w:sz="0" w:space="0" w:color="auto"/>
                      </w:divBdr>
                    </w:div>
                  </w:divsChild>
                </w:div>
                <w:div w:id="1890653003">
                  <w:marLeft w:val="0"/>
                  <w:marRight w:val="0"/>
                  <w:marTop w:val="0"/>
                  <w:marBottom w:val="0"/>
                  <w:divBdr>
                    <w:top w:val="none" w:sz="0" w:space="0" w:color="auto"/>
                    <w:left w:val="none" w:sz="0" w:space="0" w:color="auto"/>
                    <w:bottom w:val="none" w:sz="0" w:space="0" w:color="auto"/>
                    <w:right w:val="none" w:sz="0" w:space="0" w:color="auto"/>
                  </w:divBdr>
                  <w:divsChild>
                    <w:div w:id="1528061678">
                      <w:marLeft w:val="0"/>
                      <w:marRight w:val="0"/>
                      <w:marTop w:val="0"/>
                      <w:marBottom w:val="0"/>
                      <w:divBdr>
                        <w:top w:val="none" w:sz="0" w:space="0" w:color="auto"/>
                        <w:left w:val="none" w:sz="0" w:space="0" w:color="auto"/>
                        <w:bottom w:val="none" w:sz="0" w:space="0" w:color="auto"/>
                        <w:right w:val="none" w:sz="0" w:space="0" w:color="auto"/>
                      </w:divBdr>
                    </w:div>
                  </w:divsChild>
                </w:div>
                <w:div w:id="1902593410">
                  <w:marLeft w:val="0"/>
                  <w:marRight w:val="0"/>
                  <w:marTop w:val="0"/>
                  <w:marBottom w:val="0"/>
                  <w:divBdr>
                    <w:top w:val="none" w:sz="0" w:space="0" w:color="auto"/>
                    <w:left w:val="none" w:sz="0" w:space="0" w:color="auto"/>
                    <w:bottom w:val="none" w:sz="0" w:space="0" w:color="auto"/>
                    <w:right w:val="none" w:sz="0" w:space="0" w:color="auto"/>
                  </w:divBdr>
                  <w:divsChild>
                    <w:div w:id="1318805393">
                      <w:marLeft w:val="0"/>
                      <w:marRight w:val="0"/>
                      <w:marTop w:val="0"/>
                      <w:marBottom w:val="0"/>
                      <w:divBdr>
                        <w:top w:val="none" w:sz="0" w:space="0" w:color="auto"/>
                        <w:left w:val="none" w:sz="0" w:space="0" w:color="auto"/>
                        <w:bottom w:val="none" w:sz="0" w:space="0" w:color="auto"/>
                        <w:right w:val="none" w:sz="0" w:space="0" w:color="auto"/>
                      </w:divBdr>
                    </w:div>
                  </w:divsChild>
                </w:div>
                <w:div w:id="1903786258">
                  <w:marLeft w:val="0"/>
                  <w:marRight w:val="0"/>
                  <w:marTop w:val="0"/>
                  <w:marBottom w:val="0"/>
                  <w:divBdr>
                    <w:top w:val="none" w:sz="0" w:space="0" w:color="auto"/>
                    <w:left w:val="none" w:sz="0" w:space="0" w:color="auto"/>
                    <w:bottom w:val="none" w:sz="0" w:space="0" w:color="auto"/>
                    <w:right w:val="none" w:sz="0" w:space="0" w:color="auto"/>
                  </w:divBdr>
                  <w:divsChild>
                    <w:div w:id="1923684854">
                      <w:marLeft w:val="0"/>
                      <w:marRight w:val="0"/>
                      <w:marTop w:val="0"/>
                      <w:marBottom w:val="0"/>
                      <w:divBdr>
                        <w:top w:val="none" w:sz="0" w:space="0" w:color="auto"/>
                        <w:left w:val="none" w:sz="0" w:space="0" w:color="auto"/>
                        <w:bottom w:val="none" w:sz="0" w:space="0" w:color="auto"/>
                        <w:right w:val="none" w:sz="0" w:space="0" w:color="auto"/>
                      </w:divBdr>
                    </w:div>
                  </w:divsChild>
                </w:div>
                <w:div w:id="1916671581">
                  <w:marLeft w:val="0"/>
                  <w:marRight w:val="0"/>
                  <w:marTop w:val="0"/>
                  <w:marBottom w:val="0"/>
                  <w:divBdr>
                    <w:top w:val="none" w:sz="0" w:space="0" w:color="auto"/>
                    <w:left w:val="none" w:sz="0" w:space="0" w:color="auto"/>
                    <w:bottom w:val="none" w:sz="0" w:space="0" w:color="auto"/>
                    <w:right w:val="none" w:sz="0" w:space="0" w:color="auto"/>
                  </w:divBdr>
                  <w:divsChild>
                    <w:div w:id="2136174296">
                      <w:marLeft w:val="0"/>
                      <w:marRight w:val="0"/>
                      <w:marTop w:val="0"/>
                      <w:marBottom w:val="0"/>
                      <w:divBdr>
                        <w:top w:val="none" w:sz="0" w:space="0" w:color="auto"/>
                        <w:left w:val="none" w:sz="0" w:space="0" w:color="auto"/>
                        <w:bottom w:val="none" w:sz="0" w:space="0" w:color="auto"/>
                        <w:right w:val="none" w:sz="0" w:space="0" w:color="auto"/>
                      </w:divBdr>
                    </w:div>
                  </w:divsChild>
                </w:div>
                <w:div w:id="1918243102">
                  <w:marLeft w:val="0"/>
                  <w:marRight w:val="0"/>
                  <w:marTop w:val="0"/>
                  <w:marBottom w:val="0"/>
                  <w:divBdr>
                    <w:top w:val="none" w:sz="0" w:space="0" w:color="auto"/>
                    <w:left w:val="none" w:sz="0" w:space="0" w:color="auto"/>
                    <w:bottom w:val="none" w:sz="0" w:space="0" w:color="auto"/>
                    <w:right w:val="none" w:sz="0" w:space="0" w:color="auto"/>
                  </w:divBdr>
                  <w:divsChild>
                    <w:div w:id="73088594">
                      <w:marLeft w:val="0"/>
                      <w:marRight w:val="0"/>
                      <w:marTop w:val="0"/>
                      <w:marBottom w:val="0"/>
                      <w:divBdr>
                        <w:top w:val="none" w:sz="0" w:space="0" w:color="auto"/>
                        <w:left w:val="none" w:sz="0" w:space="0" w:color="auto"/>
                        <w:bottom w:val="none" w:sz="0" w:space="0" w:color="auto"/>
                        <w:right w:val="none" w:sz="0" w:space="0" w:color="auto"/>
                      </w:divBdr>
                    </w:div>
                  </w:divsChild>
                </w:div>
                <w:div w:id="1921478767">
                  <w:marLeft w:val="0"/>
                  <w:marRight w:val="0"/>
                  <w:marTop w:val="0"/>
                  <w:marBottom w:val="0"/>
                  <w:divBdr>
                    <w:top w:val="none" w:sz="0" w:space="0" w:color="auto"/>
                    <w:left w:val="none" w:sz="0" w:space="0" w:color="auto"/>
                    <w:bottom w:val="none" w:sz="0" w:space="0" w:color="auto"/>
                    <w:right w:val="none" w:sz="0" w:space="0" w:color="auto"/>
                  </w:divBdr>
                  <w:divsChild>
                    <w:div w:id="1442719973">
                      <w:marLeft w:val="0"/>
                      <w:marRight w:val="0"/>
                      <w:marTop w:val="0"/>
                      <w:marBottom w:val="0"/>
                      <w:divBdr>
                        <w:top w:val="none" w:sz="0" w:space="0" w:color="auto"/>
                        <w:left w:val="none" w:sz="0" w:space="0" w:color="auto"/>
                        <w:bottom w:val="none" w:sz="0" w:space="0" w:color="auto"/>
                        <w:right w:val="none" w:sz="0" w:space="0" w:color="auto"/>
                      </w:divBdr>
                    </w:div>
                  </w:divsChild>
                </w:div>
                <w:div w:id="1941716448">
                  <w:marLeft w:val="0"/>
                  <w:marRight w:val="0"/>
                  <w:marTop w:val="0"/>
                  <w:marBottom w:val="0"/>
                  <w:divBdr>
                    <w:top w:val="none" w:sz="0" w:space="0" w:color="auto"/>
                    <w:left w:val="none" w:sz="0" w:space="0" w:color="auto"/>
                    <w:bottom w:val="none" w:sz="0" w:space="0" w:color="auto"/>
                    <w:right w:val="none" w:sz="0" w:space="0" w:color="auto"/>
                  </w:divBdr>
                  <w:divsChild>
                    <w:div w:id="1149588065">
                      <w:marLeft w:val="0"/>
                      <w:marRight w:val="0"/>
                      <w:marTop w:val="0"/>
                      <w:marBottom w:val="0"/>
                      <w:divBdr>
                        <w:top w:val="none" w:sz="0" w:space="0" w:color="auto"/>
                        <w:left w:val="none" w:sz="0" w:space="0" w:color="auto"/>
                        <w:bottom w:val="none" w:sz="0" w:space="0" w:color="auto"/>
                        <w:right w:val="none" w:sz="0" w:space="0" w:color="auto"/>
                      </w:divBdr>
                    </w:div>
                  </w:divsChild>
                </w:div>
                <w:div w:id="1973293606">
                  <w:marLeft w:val="0"/>
                  <w:marRight w:val="0"/>
                  <w:marTop w:val="0"/>
                  <w:marBottom w:val="0"/>
                  <w:divBdr>
                    <w:top w:val="none" w:sz="0" w:space="0" w:color="auto"/>
                    <w:left w:val="none" w:sz="0" w:space="0" w:color="auto"/>
                    <w:bottom w:val="none" w:sz="0" w:space="0" w:color="auto"/>
                    <w:right w:val="none" w:sz="0" w:space="0" w:color="auto"/>
                  </w:divBdr>
                  <w:divsChild>
                    <w:div w:id="1498573054">
                      <w:marLeft w:val="0"/>
                      <w:marRight w:val="0"/>
                      <w:marTop w:val="0"/>
                      <w:marBottom w:val="0"/>
                      <w:divBdr>
                        <w:top w:val="none" w:sz="0" w:space="0" w:color="auto"/>
                        <w:left w:val="none" w:sz="0" w:space="0" w:color="auto"/>
                        <w:bottom w:val="none" w:sz="0" w:space="0" w:color="auto"/>
                        <w:right w:val="none" w:sz="0" w:space="0" w:color="auto"/>
                      </w:divBdr>
                    </w:div>
                  </w:divsChild>
                </w:div>
                <w:div w:id="1981763596">
                  <w:marLeft w:val="0"/>
                  <w:marRight w:val="0"/>
                  <w:marTop w:val="0"/>
                  <w:marBottom w:val="0"/>
                  <w:divBdr>
                    <w:top w:val="none" w:sz="0" w:space="0" w:color="auto"/>
                    <w:left w:val="none" w:sz="0" w:space="0" w:color="auto"/>
                    <w:bottom w:val="none" w:sz="0" w:space="0" w:color="auto"/>
                    <w:right w:val="none" w:sz="0" w:space="0" w:color="auto"/>
                  </w:divBdr>
                  <w:divsChild>
                    <w:div w:id="1229460284">
                      <w:marLeft w:val="0"/>
                      <w:marRight w:val="0"/>
                      <w:marTop w:val="0"/>
                      <w:marBottom w:val="0"/>
                      <w:divBdr>
                        <w:top w:val="none" w:sz="0" w:space="0" w:color="auto"/>
                        <w:left w:val="none" w:sz="0" w:space="0" w:color="auto"/>
                        <w:bottom w:val="none" w:sz="0" w:space="0" w:color="auto"/>
                        <w:right w:val="none" w:sz="0" w:space="0" w:color="auto"/>
                      </w:divBdr>
                    </w:div>
                  </w:divsChild>
                </w:div>
                <w:div w:id="1996446699">
                  <w:marLeft w:val="0"/>
                  <w:marRight w:val="0"/>
                  <w:marTop w:val="0"/>
                  <w:marBottom w:val="0"/>
                  <w:divBdr>
                    <w:top w:val="none" w:sz="0" w:space="0" w:color="auto"/>
                    <w:left w:val="none" w:sz="0" w:space="0" w:color="auto"/>
                    <w:bottom w:val="none" w:sz="0" w:space="0" w:color="auto"/>
                    <w:right w:val="none" w:sz="0" w:space="0" w:color="auto"/>
                  </w:divBdr>
                  <w:divsChild>
                    <w:div w:id="670791591">
                      <w:marLeft w:val="0"/>
                      <w:marRight w:val="0"/>
                      <w:marTop w:val="0"/>
                      <w:marBottom w:val="0"/>
                      <w:divBdr>
                        <w:top w:val="none" w:sz="0" w:space="0" w:color="auto"/>
                        <w:left w:val="none" w:sz="0" w:space="0" w:color="auto"/>
                        <w:bottom w:val="none" w:sz="0" w:space="0" w:color="auto"/>
                        <w:right w:val="none" w:sz="0" w:space="0" w:color="auto"/>
                      </w:divBdr>
                    </w:div>
                  </w:divsChild>
                </w:div>
                <w:div w:id="1996640499">
                  <w:marLeft w:val="0"/>
                  <w:marRight w:val="0"/>
                  <w:marTop w:val="0"/>
                  <w:marBottom w:val="0"/>
                  <w:divBdr>
                    <w:top w:val="none" w:sz="0" w:space="0" w:color="auto"/>
                    <w:left w:val="none" w:sz="0" w:space="0" w:color="auto"/>
                    <w:bottom w:val="none" w:sz="0" w:space="0" w:color="auto"/>
                    <w:right w:val="none" w:sz="0" w:space="0" w:color="auto"/>
                  </w:divBdr>
                  <w:divsChild>
                    <w:div w:id="497306282">
                      <w:marLeft w:val="0"/>
                      <w:marRight w:val="0"/>
                      <w:marTop w:val="0"/>
                      <w:marBottom w:val="0"/>
                      <w:divBdr>
                        <w:top w:val="none" w:sz="0" w:space="0" w:color="auto"/>
                        <w:left w:val="none" w:sz="0" w:space="0" w:color="auto"/>
                        <w:bottom w:val="none" w:sz="0" w:space="0" w:color="auto"/>
                        <w:right w:val="none" w:sz="0" w:space="0" w:color="auto"/>
                      </w:divBdr>
                    </w:div>
                  </w:divsChild>
                </w:div>
                <w:div w:id="2006937856">
                  <w:marLeft w:val="0"/>
                  <w:marRight w:val="0"/>
                  <w:marTop w:val="0"/>
                  <w:marBottom w:val="0"/>
                  <w:divBdr>
                    <w:top w:val="none" w:sz="0" w:space="0" w:color="auto"/>
                    <w:left w:val="none" w:sz="0" w:space="0" w:color="auto"/>
                    <w:bottom w:val="none" w:sz="0" w:space="0" w:color="auto"/>
                    <w:right w:val="none" w:sz="0" w:space="0" w:color="auto"/>
                  </w:divBdr>
                  <w:divsChild>
                    <w:div w:id="1392382990">
                      <w:marLeft w:val="0"/>
                      <w:marRight w:val="0"/>
                      <w:marTop w:val="0"/>
                      <w:marBottom w:val="0"/>
                      <w:divBdr>
                        <w:top w:val="none" w:sz="0" w:space="0" w:color="auto"/>
                        <w:left w:val="none" w:sz="0" w:space="0" w:color="auto"/>
                        <w:bottom w:val="none" w:sz="0" w:space="0" w:color="auto"/>
                        <w:right w:val="none" w:sz="0" w:space="0" w:color="auto"/>
                      </w:divBdr>
                    </w:div>
                  </w:divsChild>
                </w:div>
                <w:div w:id="2040202679">
                  <w:marLeft w:val="0"/>
                  <w:marRight w:val="0"/>
                  <w:marTop w:val="0"/>
                  <w:marBottom w:val="0"/>
                  <w:divBdr>
                    <w:top w:val="none" w:sz="0" w:space="0" w:color="auto"/>
                    <w:left w:val="none" w:sz="0" w:space="0" w:color="auto"/>
                    <w:bottom w:val="none" w:sz="0" w:space="0" w:color="auto"/>
                    <w:right w:val="none" w:sz="0" w:space="0" w:color="auto"/>
                  </w:divBdr>
                  <w:divsChild>
                    <w:div w:id="1733193215">
                      <w:marLeft w:val="0"/>
                      <w:marRight w:val="0"/>
                      <w:marTop w:val="0"/>
                      <w:marBottom w:val="0"/>
                      <w:divBdr>
                        <w:top w:val="none" w:sz="0" w:space="0" w:color="auto"/>
                        <w:left w:val="none" w:sz="0" w:space="0" w:color="auto"/>
                        <w:bottom w:val="none" w:sz="0" w:space="0" w:color="auto"/>
                        <w:right w:val="none" w:sz="0" w:space="0" w:color="auto"/>
                      </w:divBdr>
                    </w:div>
                  </w:divsChild>
                </w:div>
                <w:div w:id="2041926782">
                  <w:marLeft w:val="0"/>
                  <w:marRight w:val="0"/>
                  <w:marTop w:val="0"/>
                  <w:marBottom w:val="0"/>
                  <w:divBdr>
                    <w:top w:val="none" w:sz="0" w:space="0" w:color="auto"/>
                    <w:left w:val="none" w:sz="0" w:space="0" w:color="auto"/>
                    <w:bottom w:val="none" w:sz="0" w:space="0" w:color="auto"/>
                    <w:right w:val="none" w:sz="0" w:space="0" w:color="auto"/>
                  </w:divBdr>
                  <w:divsChild>
                    <w:div w:id="598028651">
                      <w:marLeft w:val="0"/>
                      <w:marRight w:val="0"/>
                      <w:marTop w:val="0"/>
                      <w:marBottom w:val="0"/>
                      <w:divBdr>
                        <w:top w:val="none" w:sz="0" w:space="0" w:color="auto"/>
                        <w:left w:val="none" w:sz="0" w:space="0" w:color="auto"/>
                        <w:bottom w:val="none" w:sz="0" w:space="0" w:color="auto"/>
                        <w:right w:val="none" w:sz="0" w:space="0" w:color="auto"/>
                      </w:divBdr>
                    </w:div>
                  </w:divsChild>
                </w:div>
                <w:div w:id="2059350584">
                  <w:marLeft w:val="0"/>
                  <w:marRight w:val="0"/>
                  <w:marTop w:val="0"/>
                  <w:marBottom w:val="0"/>
                  <w:divBdr>
                    <w:top w:val="none" w:sz="0" w:space="0" w:color="auto"/>
                    <w:left w:val="none" w:sz="0" w:space="0" w:color="auto"/>
                    <w:bottom w:val="none" w:sz="0" w:space="0" w:color="auto"/>
                    <w:right w:val="none" w:sz="0" w:space="0" w:color="auto"/>
                  </w:divBdr>
                  <w:divsChild>
                    <w:div w:id="22020373">
                      <w:marLeft w:val="0"/>
                      <w:marRight w:val="0"/>
                      <w:marTop w:val="0"/>
                      <w:marBottom w:val="0"/>
                      <w:divBdr>
                        <w:top w:val="none" w:sz="0" w:space="0" w:color="auto"/>
                        <w:left w:val="none" w:sz="0" w:space="0" w:color="auto"/>
                        <w:bottom w:val="none" w:sz="0" w:space="0" w:color="auto"/>
                        <w:right w:val="none" w:sz="0" w:space="0" w:color="auto"/>
                      </w:divBdr>
                    </w:div>
                  </w:divsChild>
                </w:div>
                <w:div w:id="2072002887">
                  <w:marLeft w:val="0"/>
                  <w:marRight w:val="0"/>
                  <w:marTop w:val="0"/>
                  <w:marBottom w:val="0"/>
                  <w:divBdr>
                    <w:top w:val="none" w:sz="0" w:space="0" w:color="auto"/>
                    <w:left w:val="none" w:sz="0" w:space="0" w:color="auto"/>
                    <w:bottom w:val="none" w:sz="0" w:space="0" w:color="auto"/>
                    <w:right w:val="none" w:sz="0" w:space="0" w:color="auto"/>
                  </w:divBdr>
                  <w:divsChild>
                    <w:div w:id="1712149490">
                      <w:marLeft w:val="0"/>
                      <w:marRight w:val="0"/>
                      <w:marTop w:val="0"/>
                      <w:marBottom w:val="0"/>
                      <w:divBdr>
                        <w:top w:val="none" w:sz="0" w:space="0" w:color="auto"/>
                        <w:left w:val="none" w:sz="0" w:space="0" w:color="auto"/>
                        <w:bottom w:val="none" w:sz="0" w:space="0" w:color="auto"/>
                        <w:right w:val="none" w:sz="0" w:space="0" w:color="auto"/>
                      </w:divBdr>
                    </w:div>
                  </w:divsChild>
                </w:div>
                <w:div w:id="2085224960">
                  <w:marLeft w:val="0"/>
                  <w:marRight w:val="0"/>
                  <w:marTop w:val="0"/>
                  <w:marBottom w:val="0"/>
                  <w:divBdr>
                    <w:top w:val="none" w:sz="0" w:space="0" w:color="auto"/>
                    <w:left w:val="none" w:sz="0" w:space="0" w:color="auto"/>
                    <w:bottom w:val="none" w:sz="0" w:space="0" w:color="auto"/>
                    <w:right w:val="none" w:sz="0" w:space="0" w:color="auto"/>
                  </w:divBdr>
                  <w:divsChild>
                    <w:div w:id="1096900941">
                      <w:marLeft w:val="0"/>
                      <w:marRight w:val="0"/>
                      <w:marTop w:val="0"/>
                      <w:marBottom w:val="0"/>
                      <w:divBdr>
                        <w:top w:val="none" w:sz="0" w:space="0" w:color="auto"/>
                        <w:left w:val="none" w:sz="0" w:space="0" w:color="auto"/>
                        <w:bottom w:val="none" w:sz="0" w:space="0" w:color="auto"/>
                        <w:right w:val="none" w:sz="0" w:space="0" w:color="auto"/>
                      </w:divBdr>
                    </w:div>
                  </w:divsChild>
                </w:div>
                <w:div w:id="2096851519">
                  <w:marLeft w:val="0"/>
                  <w:marRight w:val="0"/>
                  <w:marTop w:val="0"/>
                  <w:marBottom w:val="0"/>
                  <w:divBdr>
                    <w:top w:val="none" w:sz="0" w:space="0" w:color="auto"/>
                    <w:left w:val="none" w:sz="0" w:space="0" w:color="auto"/>
                    <w:bottom w:val="none" w:sz="0" w:space="0" w:color="auto"/>
                    <w:right w:val="none" w:sz="0" w:space="0" w:color="auto"/>
                  </w:divBdr>
                  <w:divsChild>
                    <w:div w:id="963998104">
                      <w:marLeft w:val="0"/>
                      <w:marRight w:val="0"/>
                      <w:marTop w:val="0"/>
                      <w:marBottom w:val="0"/>
                      <w:divBdr>
                        <w:top w:val="none" w:sz="0" w:space="0" w:color="auto"/>
                        <w:left w:val="none" w:sz="0" w:space="0" w:color="auto"/>
                        <w:bottom w:val="none" w:sz="0" w:space="0" w:color="auto"/>
                        <w:right w:val="none" w:sz="0" w:space="0" w:color="auto"/>
                      </w:divBdr>
                    </w:div>
                  </w:divsChild>
                </w:div>
                <w:div w:id="2123574594">
                  <w:marLeft w:val="0"/>
                  <w:marRight w:val="0"/>
                  <w:marTop w:val="0"/>
                  <w:marBottom w:val="0"/>
                  <w:divBdr>
                    <w:top w:val="none" w:sz="0" w:space="0" w:color="auto"/>
                    <w:left w:val="none" w:sz="0" w:space="0" w:color="auto"/>
                    <w:bottom w:val="none" w:sz="0" w:space="0" w:color="auto"/>
                    <w:right w:val="none" w:sz="0" w:space="0" w:color="auto"/>
                  </w:divBdr>
                  <w:divsChild>
                    <w:div w:id="19027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5379">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612127196">
          <w:marLeft w:val="0"/>
          <w:marRight w:val="0"/>
          <w:marTop w:val="0"/>
          <w:marBottom w:val="0"/>
          <w:divBdr>
            <w:top w:val="none" w:sz="0" w:space="0" w:color="auto"/>
            <w:left w:val="none" w:sz="0" w:space="0" w:color="auto"/>
            <w:bottom w:val="none" w:sz="0" w:space="0" w:color="auto"/>
            <w:right w:val="none" w:sz="0" w:space="0" w:color="auto"/>
          </w:divBdr>
        </w:div>
        <w:div w:id="621770907">
          <w:marLeft w:val="0"/>
          <w:marRight w:val="0"/>
          <w:marTop w:val="0"/>
          <w:marBottom w:val="0"/>
          <w:divBdr>
            <w:top w:val="none" w:sz="0" w:space="0" w:color="auto"/>
            <w:left w:val="none" w:sz="0" w:space="0" w:color="auto"/>
            <w:bottom w:val="none" w:sz="0" w:space="0" w:color="auto"/>
            <w:right w:val="none" w:sz="0" w:space="0" w:color="auto"/>
          </w:divBdr>
        </w:div>
        <w:div w:id="658924474">
          <w:marLeft w:val="0"/>
          <w:marRight w:val="0"/>
          <w:marTop w:val="0"/>
          <w:marBottom w:val="0"/>
          <w:divBdr>
            <w:top w:val="none" w:sz="0" w:space="0" w:color="auto"/>
            <w:left w:val="none" w:sz="0" w:space="0" w:color="auto"/>
            <w:bottom w:val="none" w:sz="0" w:space="0" w:color="auto"/>
            <w:right w:val="none" w:sz="0" w:space="0" w:color="auto"/>
          </w:divBdr>
        </w:div>
        <w:div w:id="659313709">
          <w:marLeft w:val="0"/>
          <w:marRight w:val="0"/>
          <w:marTop w:val="0"/>
          <w:marBottom w:val="0"/>
          <w:divBdr>
            <w:top w:val="none" w:sz="0" w:space="0" w:color="auto"/>
            <w:left w:val="none" w:sz="0" w:space="0" w:color="auto"/>
            <w:bottom w:val="none" w:sz="0" w:space="0" w:color="auto"/>
            <w:right w:val="none" w:sz="0" w:space="0" w:color="auto"/>
          </w:divBdr>
        </w:div>
        <w:div w:id="689725596">
          <w:marLeft w:val="0"/>
          <w:marRight w:val="0"/>
          <w:marTop w:val="0"/>
          <w:marBottom w:val="0"/>
          <w:divBdr>
            <w:top w:val="none" w:sz="0" w:space="0" w:color="auto"/>
            <w:left w:val="none" w:sz="0" w:space="0" w:color="auto"/>
            <w:bottom w:val="none" w:sz="0" w:space="0" w:color="auto"/>
            <w:right w:val="none" w:sz="0" w:space="0" w:color="auto"/>
          </w:divBdr>
        </w:div>
        <w:div w:id="716701952">
          <w:marLeft w:val="0"/>
          <w:marRight w:val="0"/>
          <w:marTop w:val="0"/>
          <w:marBottom w:val="0"/>
          <w:divBdr>
            <w:top w:val="none" w:sz="0" w:space="0" w:color="auto"/>
            <w:left w:val="none" w:sz="0" w:space="0" w:color="auto"/>
            <w:bottom w:val="none" w:sz="0" w:space="0" w:color="auto"/>
            <w:right w:val="none" w:sz="0" w:space="0" w:color="auto"/>
          </w:divBdr>
        </w:div>
        <w:div w:id="737482783">
          <w:marLeft w:val="0"/>
          <w:marRight w:val="0"/>
          <w:marTop w:val="0"/>
          <w:marBottom w:val="0"/>
          <w:divBdr>
            <w:top w:val="none" w:sz="0" w:space="0" w:color="auto"/>
            <w:left w:val="none" w:sz="0" w:space="0" w:color="auto"/>
            <w:bottom w:val="none" w:sz="0" w:space="0" w:color="auto"/>
            <w:right w:val="none" w:sz="0" w:space="0" w:color="auto"/>
          </w:divBdr>
        </w:div>
        <w:div w:id="760880041">
          <w:marLeft w:val="0"/>
          <w:marRight w:val="0"/>
          <w:marTop w:val="0"/>
          <w:marBottom w:val="0"/>
          <w:divBdr>
            <w:top w:val="none" w:sz="0" w:space="0" w:color="auto"/>
            <w:left w:val="none" w:sz="0" w:space="0" w:color="auto"/>
            <w:bottom w:val="none" w:sz="0" w:space="0" w:color="auto"/>
            <w:right w:val="none" w:sz="0" w:space="0" w:color="auto"/>
          </w:divBdr>
        </w:div>
        <w:div w:id="771586235">
          <w:marLeft w:val="0"/>
          <w:marRight w:val="0"/>
          <w:marTop w:val="0"/>
          <w:marBottom w:val="0"/>
          <w:divBdr>
            <w:top w:val="none" w:sz="0" w:space="0" w:color="auto"/>
            <w:left w:val="none" w:sz="0" w:space="0" w:color="auto"/>
            <w:bottom w:val="none" w:sz="0" w:space="0" w:color="auto"/>
            <w:right w:val="none" w:sz="0" w:space="0" w:color="auto"/>
          </w:divBdr>
        </w:div>
        <w:div w:id="790787783">
          <w:marLeft w:val="0"/>
          <w:marRight w:val="0"/>
          <w:marTop w:val="0"/>
          <w:marBottom w:val="0"/>
          <w:divBdr>
            <w:top w:val="none" w:sz="0" w:space="0" w:color="auto"/>
            <w:left w:val="none" w:sz="0" w:space="0" w:color="auto"/>
            <w:bottom w:val="none" w:sz="0" w:space="0" w:color="auto"/>
            <w:right w:val="none" w:sz="0" w:space="0" w:color="auto"/>
          </w:divBdr>
          <w:divsChild>
            <w:div w:id="25059729">
              <w:marLeft w:val="0"/>
              <w:marRight w:val="0"/>
              <w:marTop w:val="0"/>
              <w:marBottom w:val="0"/>
              <w:divBdr>
                <w:top w:val="none" w:sz="0" w:space="0" w:color="auto"/>
                <w:left w:val="none" w:sz="0" w:space="0" w:color="auto"/>
                <w:bottom w:val="none" w:sz="0" w:space="0" w:color="auto"/>
                <w:right w:val="none" w:sz="0" w:space="0" w:color="auto"/>
              </w:divBdr>
            </w:div>
            <w:div w:id="77294135">
              <w:marLeft w:val="0"/>
              <w:marRight w:val="0"/>
              <w:marTop w:val="0"/>
              <w:marBottom w:val="0"/>
              <w:divBdr>
                <w:top w:val="none" w:sz="0" w:space="0" w:color="auto"/>
                <w:left w:val="none" w:sz="0" w:space="0" w:color="auto"/>
                <w:bottom w:val="none" w:sz="0" w:space="0" w:color="auto"/>
                <w:right w:val="none" w:sz="0" w:space="0" w:color="auto"/>
              </w:divBdr>
            </w:div>
            <w:div w:id="278268107">
              <w:marLeft w:val="0"/>
              <w:marRight w:val="0"/>
              <w:marTop w:val="0"/>
              <w:marBottom w:val="0"/>
              <w:divBdr>
                <w:top w:val="none" w:sz="0" w:space="0" w:color="auto"/>
                <w:left w:val="none" w:sz="0" w:space="0" w:color="auto"/>
                <w:bottom w:val="none" w:sz="0" w:space="0" w:color="auto"/>
                <w:right w:val="none" w:sz="0" w:space="0" w:color="auto"/>
              </w:divBdr>
            </w:div>
            <w:div w:id="303587709">
              <w:marLeft w:val="0"/>
              <w:marRight w:val="0"/>
              <w:marTop w:val="0"/>
              <w:marBottom w:val="0"/>
              <w:divBdr>
                <w:top w:val="none" w:sz="0" w:space="0" w:color="auto"/>
                <w:left w:val="none" w:sz="0" w:space="0" w:color="auto"/>
                <w:bottom w:val="none" w:sz="0" w:space="0" w:color="auto"/>
                <w:right w:val="none" w:sz="0" w:space="0" w:color="auto"/>
              </w:divBdr>
            </w:div>
            <w:div w:id="389883674">
              <w:marLeft w:val="0"/>
              <w:marRight w:val="0"/>
              <w:marTop w:val="0"/>
              <w:marBottom w:val="0"/>
              <w:divBdr>
                <w:top w:val="none" w:sz="0" w:space="0" w:color="auto"/>
                <w:left w:val="none" w:sz="0" w:space="0" w:color="auto"/>
                <w:bottom w:val="none" w:sz="0" w:space="0" w:color="auto"/>
                <w:right w:val="none" w:sz="0" w:space="0" w:color="auto"/>
              </w:divBdr>
            </w:div>
            <w:div w:id="418185715">
              <w:marLeft w:val="0"/>
              <w:marRight w:val="0"/>
              <w:marTop w:val="0"/>
              <w:marBottom w:val="0"/>
              <w:divBdr>
                <w:top w:val="none" w:sz="0" w:space="0" w:color="auto"/>
                <w:left w:val="none" w:sz="0" w:space="0" w:color="auto"/>
                <w:bottom w:val="none" w:sz="0" w:space="0" w:color="auto"/>
                <w:right w:val="none" w:sz="0" w:space="0" w:color="auto"/>
              </w:divBdr>
            </w:div>
            <w:div w:id="540017105">
              <w:marLeft w:val="0"/>
              <w:marRight w:val="0"/>
              <w:marTop w:val="0"/>
              <w:marBottom w:val="0"/>
              <w:divBdr>
                <w:top w:val="none" w:sz="0" w:space="0" w:color="auto"/>
                <w:left w:val="none" w:sz="0" w:space="0" w:color="auto"/>
                <w:bottom w:val="none" w:sz="0" w:space="0" w:color="auto"/>
                <w:right w:val="none" w:sz="0" w:space="0" w:color="auto"/>
              </w:divBdr>
            </w:div>
            <w:div w:id="639841260">
              <w:marLeft w:val="0"/>
              <w:marRight w:val="0"/>
              <w:marTop w:val="0"/>
              <w:marBottom w:val="0"/>
              <w:divBdr>
                <w:top w:val="none" w:sz="0" w:space="0" w:color="auto"/>
                <w:left w:val="none" w:sz="0" w:space="0" w:color="auto"/>
                <w:bottom w:val="none" w:sz="0" w:space="0" w:color="auto"/>
                <w:right w:val="none" w:sz="0" w:space="0" w:color="auto"/>
              </w:divBdr>
            </w:div>
            <w:div w:id="759448780">
              <w:marLeft w:val="0"/>
              <w:marRight w:val="0"/>
              <w:marTop w:val="0"/>
              <w:marBottom w:val="0"/>
              <w:divBdr>
                <w:top w:val="none" w:sz="0" w:space="0" w:color="auto"/>
                <w:left w:val="none" w:sz="0" w:space="0" w:color="auto"/>
                <w:bottom w:val="none" w:sz="0" w:space="0" w:color="auto"/>
                <w:right w:val="none" w:sz="0" w:space="0" w:color="auto"/>
              </w:divBdr>
            </w:div>
            <w:div w:id="1114204472">
              <w:marLeft w:val="0"/>
              <w:marRight w:val="0"/>
              <w:marTop w:val="0"/>
              <w:marBottom w:val="0"/>
              <w:divBdr>
                <w:top w:val="none" w:sz="0" w:space="0" w:color="auto"/>
                <w:left w:val="none" w:sz="0" w:space="0" w:color="auto"/>
                <w:bottom w:val="none" w:sz="0" w:space="0" w:color="auto"/>
                <w:right w:val="none" w:sz="0" w:space="0" w:color="auto"/>
              </w:divBdr>
            </w:div>
            <w:div w:id="1191146608">
              <w:marLeft w:val="0"/>
              <w:marRight w:val="0"/>
              <w:marTop w:val="0"/>
              <w:marBottom w:val="0"/>
              <w:divBdr>
                <w:top w:val="none" w:sz="0" w:space="0" w:color="auto"/>
                <w:left w:val="none" w:sz="0" w:space="0" w:color="auto"/>
                <w:bottom w:val="none" w:sz="0" w:space="0" w:color="auto"/>
                <w:right w:val="none" w:sz="0" w:space="0" w:color="auto"/>
              </w:divBdr>
            </w:div>
            <w:div w:id="1425303158">
              <w:marLeft w:val="0"/>
              <w:marRight w:val="0"/>
              <w:marTop w:val="0"/>
              <w:marBottom w:val="0"/>
              <w:divBdr>
                <w:top w:val="none" w:sz="0" w:space="0" w:color="auto"/>
                <w:left w:val="none" w:sz="0" w:space="0" w:color="auto"/>
                <w:bottom w:val="none" w:sz="0" w:space="0" w:color="auto"/>
                <w:right w:val="none" w:sz="0" w:space="0" w:color="auto"/>
              </w:divBdr>
            </w:div>
            <w:div w:id="1699815597">
              <w:marLeft w:val="0"/>
              <w:marRight w:val="0"/>
              <w:marTop w:val="0"/>
              <w:marBottom w:val="0"/>
              <w:divBdr>
                <w:top w:val="none" w:sz="0" w:space="0" w:color="auto"/>
                <w:left w:val="none" w:sz="0" w:space="0" w:color="auto"/>
                <w:bottom w:val="none" w:sz="0" w:space="0" w:color="auto"/>
                <w:right w:val="none" w:sz="0" w:space="0" w:color="auto"/>
              </w:divBdr>
            </w:div>
            <w:div w:id="1728914494">
              <w:marLeft w:val="0"/>
              <w:marRight w:val="0"/>
              <w:marTop w:val="0"/>
              <w:marBottom w:val="0"/>
              <w:divBdr>
                <w:top w:val="none" w:sz="0" w:space="0" w:color="auto"/>
                <w:left w:val="none" w:sz="0" w:space="0" w:color="auto"/>
                <w:bottom w:val="none" w:sz="0" w:space="0" w:color="auto"/>
                <w:right w:val="none" w:sz="0" w:space="0" w:color="auto"/>
              </w:divBdr>
            </w:div>
            <w:div w:id="1786344485">
              <w:marLeft w:val="0"/>
              <w:marRight w:val="0"/>
              <w:marTop w:val="0"/>
              <w:marBottom w:val="0"/>
              <w:divBdr>
                <w:top w:val="none" w:sz="0" w:space="0" w:color="auto"/>
                <w:left w:val="none" w:sz="0" w:space="0" w:color="auto"/>
                <w:bottom w:val="none" w:sz="0" w:space="0" w:color="auto"/>
                <w:right w:val="none" w:sz="0" w:space="0" w:color="auto"/>
              </w:divBdr>
            </w:div>
            <w:div w:id="1834636770">
              <w:marLeft w:val="0"/>
              <w:marRight w:val="0"/>
              <w:marTop w:val="0"/>
              <w:marBottom w:val="0"/>
              <w:divBdr>
                <w:top w:val="none" w:sz="0" w:space="0" w:color="auto"/>
                <w:left w:val="none" w:sz="0" w:space="0" w:color="auto"/>
                <w:bottom w:val="none" w:sz="0" w:space="0" w:color="auto"/>
                <w:right w:val="none" w:sz="0" w:space="0" w:color="auto"/>
              </w:divBdr>
            </w:div>
            <w:div w:id="1854025518">
              <w:marLeft w:val="0"/>
              <w:marRight w:val="0"/>
              <w:marTop w:val="0"/>
              <w:marBottom w:val="0"/>
              <w:divBdr>
                <w:top w:val="none" w:sz="0" w:space="0" w:color="auto"/>
                <w:left w:val="none" w:sz="0" w:space="0" w:color="auto"/>
                <w:bottom w:val="none" w:sz="0" w:space="0" w:color="auto"/>
                <w:right w:val="none" w:sz="0" w:space="0" w:color="auto"/>
              </w:divBdr>
            </w:div>
            <w:div w:id="1940137698">
              <w:marLeft w:val="0"/>
              <w:marRight w:val="0"/>
              <w:marTop w:val="0"/>
              <w:marBottom w:val="0"/>
              <w:divBdr>
                <w:top w:val="none" w:sz="0" w:space="0" w:color="auto"/>
                <w:left w:val="none" w:sz="0" w:space="0" w:color="auto"/>
                <w:bottom w:val="none" w:sz="0" w:space="0" w:color="auto"/>
                <w:right w:val="none" w:sz="0" w:space="0" w:color="auto"/>
              </w:divBdr>
            </w:div>
            <w:div w:id="1992564498">
              <w:marLeft w:val="0"/>
              <w:marRight w:val="0"/>
              <w:marTop w:val="0"/>
              <w:marBottom w:val="0"/>
              <w:divBdr>
                <w:top w:val="none" w:sz="0" w:space="0" w:color="auto"/>
                <w:left w:val="none" w:sz="0" w:space="0" w:color="auto"/>
                <w:bottom w:val="none" w:sz="0" w:space="0" w:color="auto"/>
                <w:right w:val="none" w:sz="0" w:space="0" w:color="auto"/>
              </w:divBdr>
            </w:div>
            <w:div w:id="2107995340">
              <w:marLeft w:val="0"/>
              <w:marRight w:val="0"/>
              <w:marTop w:val="0"/>
              <w:marBottom w:val="0"/>
              <w:divBdr>
                <w:top w:val="none" w:sz="0" w:space="0" w:color="auto"/>
                <w:left w:val="none" w:sz="0" w:space="0" w:color="auto"/>
                <w:bottom w:val="none" w:sz="0" w:space="0" w:color="auto"/>
                <w:right w:val="none" w:sz="0" w:space="0" w:color="auto"/>
              </w:divBdr>
            </w:div>
          </w:divsChild>
        </w:div>
        <w:div w:id="812066981">
          <w:marLeft w:val="0"/>
          <w:marRight w:val="0"/>
          <w:marTop w:val="0"/>
          <w:marBottom w:val="0"/>
          <w:divBdr>
            <w:top w:val="none" w:sz="0" w:space="0" w:color="auto"/>
            <w:left w:val="none" w:sz="0" w:space="0" w:color="auto"/>
            <w:bottom w:val="none" w:sz="0" w:space="0" w:color="auto"/>
            <w:right w:val="none" w:sz="0" w:space="0" w:color="auto"/>
          </w:divBdr>
        </w:div>
        <w:div w:id="829059633">
          <w:marLeft w:val="0"/>
          <w:marRight w:val="0"/>
          <w:marTop w:val="0"/>
          <w:marBottom w:val="0"/>
          <w:divBdr>
            <w:top w:val="none" w:sz="0" w:space="0" w:color="auto"/>
            <w:left w:val="none" w:sz="0" w:space="0" w:color="auto"/>
            <w:bottom w:val="none" w:sz="0" w:space="0" w:color="auto"/>
            <w:right w:val="none" w:sz="0" w:space="0" w:color="auto"/>
          </w:divBdr>
        </w:div>
        <w:div w:id="851533009">
          <w:marLeft w:val="0"/>
          <w:marRight w:val="0"/>
          <w:marTop w:val="0"/>
          <w:marBottom w:val="0"/>
          <w:divBdr>
            <w:top w:val="none" w:sz="0" w:space="0" w:color="auto"/>
            <w:left w:val="none" w:sz="0" w:space="0" w:color="auto"/>
            <w:bottom w:val="none" w:sz="0" w:space="0" w:color="auto"/>
            <w:right w:val="none" w:sz="0" w:space="0" w:color="auto"/>
          </w:divBdr>
        </w:div>
        <w:div w:id="872695386">
          <w:marLeft w:val="0"/>
          <w:marRight w:val="0"/>
          <w:marTop w:val="0"/>
          <w:marBottom w:val="0"/>
          <w:divBdr>
            <w:top w:val="none" w:sz="0" w:space="0" w:color="auto"/>
            <w:left w:val="none" w:sz="0" w:space="0" w:color="auto"/>
            <w:bottom w:val="none" w:sz="0" w:space="0" w:color="auto"/>
            <w:right w:val="none" w:sz="0" w:space="0" w:color="auto"/>
          </w:divBdr>
        </w:div>
        <w:div w:id="883830497">
          <w:marLeft w:val="0"/>
          <w:marRight w:val="0"/>
          <w:marTop w:val="0"/>
          <w:marBottom w:val="0"/>
          <w:divBdr>
            <w:top w:val="none" w:sz="0" w:space="0" w:color="auto"/>
            <w:left w:val="none" w:sz="0" w:space="0" w:color="auto"/>
            <w:bottom w:val="none" w:sz="0" w:space="0" w:color="auto"/>
            <w:right w:val="none" w:sz="0" w:space="0" w:color="auto"/>
          </w:divBdr>
        </w:div>
        <w:div w:id="896404142">
          <w:marLeft w:val="0"/>
          <w:marRight w:val="0"/>
          <w:marTop w:val="0"/>
          <w:marBottom w:val="0"/>
          <w:divBdr>
            <w:top w:val="none" w:sz="0" w:space="0" w:color="auto"/>
            <w:left w:val="none" w:sz="0" w:space="0" w:color="auto"/>
            <w:bottom w:val="none" w:sz="0" w:space="0" w:color="auto"/>
            <w:right w:val="none" w:sz="0" w:space="0" w:color="auto"/>
          </w:divBdr>
        </w:div>
        <w:div w:id="906306490">
          <w:marLeft w:val="0"/>
          <w:marRight w:val="0"/>
          <w:marTop w:val="0"/>
          <w:marBottom w:val="0"/>
          <w:divBdr>
            <w:top w:val="none" w:sz="0" w:space="0" w:color="auto"/>
            <w:left w:val="none" w:sz="0" w:space="0" w:color="auto"/>
            <w:bottom w:val="none" w:sz="0" w:space="0" w:color="auto"/>
            <w:right w:val="none" w:sz="0" w:space="0" w:color="auto"/>
          </w:divBdr>
        </w:div>
        <w:div w:id="917011558">
          <w:marLeft w:val="0"/>
          <w:marRight w:val="0"/>
          <w:marTop w:val="0"/>
          <w:marBottom w:val="0"/>
          <w:divBdr>
            <w:top w:val="none" w:sz="0" w:space="0" w:color="auto"/>
            <w:left w:val="none" w:sz="0" w:space="0" w:color="auto"/>
            <w:bottom w:val="none" w:sz="0" w:space="0" w:color="auto"/>
            <w:right w:val="none" w:sz="0" w:space="0" w:color="auto"/>
          </w:divBdr>
        </w:div>
        <w:div w:id="924804501">
          <w:marLeft w:val="0"/>
          <w:marRight w:val="0"/>
          <w:marTop w:val="0"/>
          <w:marBottom w:val="0"/>
          <w:divBdr>
            <w:top w:val="none" w:sz="0" w:space="0" w:color="auto"/>
            <w:left w:val="none" w:sz="0" w:space="0" w:color="auto"/>
            <w:bottom w:val="none" w:sz="0" w:space="0" w:color="auto"/>
            <w:right w:val="none" w:sz="0" w:space="0" w:color="auto"/>
          </w:divBdr>
        </w:div>
        <w:div w:id="937757777">
          <w:marLeft w:val="0"/>
          <w:marRight w:val="0"/>
          <w:marTop w:val="0"/>
          <w:marBottom w:val="0"/>
          <w:divBdr>
            <w:top w:val="none" w:sz="0" w:space="0" w:color="auto"/>
            <w:left w:val="none" w:sz="0" w:space="0" w:color="auto"/>
            <w:bottom w:val="none" w:sz="0" w:space="0" w:color="auto"/>
            <w:right w:val="none" w:sz="0" w:space="0" w:color="auto"/>
          </w:divBdr>
        </w:div>
        <w:div w:id="974529021">
          <w:marLeft w:val="0"/>
          <w:marRight w:val="0"/>
          <w:marTop w:val="0"/>
          <w:marBottom w:val="0"/>
          <w:divBdr>
            <w:top w:val="none" w:sz="0" w:space="0" w:color="auto"/>
            <w:left w:val="none" w:sz="0" w:space="0" w:color="auto"/>
            <w:bottom w:val="none" w:sz="0" w:space="0" w:color="auto"/>
            <w:right w:val="none" w:sz="0" w:space="0" w:color="auto"/>
          </w:divBdr>
        </w:div>
        <w:div w:id="1007096970">
          <w:marLeft w:val="0"/>
          <w:marRight w:val="0"/>
          <w:marTop w:val="0"/>
          <w:marBottom w:val="0"/>
          <w:divBdr>
            <w:top w:val="none" w:sz="0" w:space="0" w:color="auto"/>
            <w:left w:val="none" w:sz="0" w:space="0" w:color="auto"/>
            <w:bottom w:val="none" w:sz="0" w:space="0" w:color="auto"/>
            <w:right w:val="none" w:sz="0" w:space="0" w:color="auto"/>
          </w:divBdr>
        </w:div>
        <w:div w:id="1012533542">
          <w:marLeft w:val="0"/>
          <w:marRight w:val="0"/>
          <w:marTop w:val="0"/>
          <w:marBottom w:val="0"/>
          <w:divBdr>
            <w:top w:val="none" w:sz="0" w:space="0" w:color="auto"/>
            <w:left w:val="none" w:sz="0" w:space="0" w:color="auto"/>
            <w:bottom w:val="none" w:sz="0" w:space="0" w:color="auto"/>
            <w:right w:val="none" w:sz="0" w:space="0" w:color="auto"/>
          </w:divBdr>
        </w:div>
        <w:div w:id="1021249858">
          <w:marLeft w:val="0"/>
          <w:marRight w:val="0"/>
          <w:marTop w:val="0"/>
          <w:marBottom w:val="0"/>
          <w:divBdr>
            <w:top w:val="none" w:sz="0" w:space="0" w:color="auto"/>
            <w:left w:val="none" w:sz="0" w:space="0" w:color="auto"/>
            <w:bottom w:val="none" w:sz="0" w:space="0" w:color="auto"/>
            <w:right w:val="none" w:sz="0" w:space="0" w:color="auto"/>
          </w:divBdr>
        </w:div>
        <w:div w:id="1035614546">
          <w:marLeft w:val="0"/>
          <w:marRight w:val="0"/>
          <w:marTop w:val="0"/>
          <w:marBottom w:val="0"/>
          <w:divBdr>
            <w:top w:val="none" w:sz="0" w:space="0" w:color="auto"/>
            <w:left w:val="none" w:sz="0" w:space="0" w:color="auto"/>
            <w:bottom w:val="none" w:sz="0" w:space="0" w:color="auto"/>
            <w:right w:val="none" w:sz="0" w:space="0" w:color="auto"/>
          </w:divBdr>
        </w:div>
        <w:div w:id="1051005356">
          <w:marLeft w:val="0"/>
          <w:marRight w:val="0"/>
          <w:marTop w:val="0"/>
          <w:marBottom w:val="0"/>
          <w:divBdr>
            <w:top w:val="none" w:sz="0" w:space="0" w:color="auto"/>
            <w:left w:val="none" w:sz="0" w:space="0" w:color="auto"/>
            <w:bottom w:val="none" w:sz="0" w:space="0" w:color="auto"/>
            <w:right w:val="none" w:sz="0" w:space="0" w:color="auto"/>
          </w:divBdr>
        </w:div>
        <w:div w:id="1060325385">
          <w:marLeft w:val="0"/>
          <w:marRight w:val="0"/>
          <w:marTop w:val="0"/>
          <w:marBottom w:val="0"/>
          <w:divBdr>
            <w:top w:val="none" w:sz="0" w:space="0" w:color="auto"/>
            <w:left w:val="none" w:sz="0" w:space="0" w:color="auto"/>
            <w:bottom w:val="none" w:sz="0" w:space="0" w:color="auto"/>
            <w:right w:val="none" w:sz="0" w:space="0" w:color="auto"/>
          </w:divBdr>
        </w:div>
        <w:div w:id="1097403640">
          <w:marLeft w:val="0"/>
          <w:marRight w:val="0"/>
          <w:marTop w:val="0"/>
          <w:marBottom w:val="0"/>
          <w:divBdr>
            <w:top w:val="none" w:sz="0" w:space="0" w:color="auto"/>
            <w:left w:val="none" w:sz="0" w:space="0" w:color="auto"/>
            <w:bottom w:val="none" w:sz="0" w:space="0" w:color="auto"/>
            <w:right w:val="none" w:sz="0" w:space="0" w:color="auto"/>
          </w:divBdr>
        </w:div>
        <w:div w:id="1111244423">
          <w:marLeft w:val="0"/>
          <w:marRight w:val="0"/>
          <w:marTop w:val="0"/>
          <w:marBottom w:val="0"/>
          <w:divBdr>
            <w:top w:val="none" w:sz="0" w:space="0" w:color="auto"/>
            <w:left w:val="none" w:sz="0" w:space="0" w:color="auto"/>
            <w:bottom w:val="none" w:sz="0" w:space="0" w:color="auto"/>
            <w:right w:val="none" w:sz="0" w:space="0" w:color="auto"/>
          </w:divBdr>
        </w:div>
        <w:div w:id="1118180619">
          <w:marLeft w:val="0"/>
          <w:marRight w:val="0"/>
          <w:marTop w:val="0"/>
          <w:marBottom w:val="0"/>
          <w:divBdr>
            <w:top w:val="none" w:sz="0" w:space="0" w:color="auto"/>
            <w:left w:val="none" w:sz="0" w:space="0" w:color="auto"/>
            <w:bottom w:val="none" w:sz="0" w:space="0" w:color="auto"/>
            <w:right w:val="none" w:sz="0" w:space="0" w:color="auto"/>
          </w:divBdr>
        </w:div>
        <w:div w:id="1120761976">
          <w:marLeft w:val="0"/>
          <w:marRight w:val="0"/>
          <w:marTop w:val="0"/>
          <w:marBottom w:val="0"/>
          <w:divBdr>
            <w:top w:val="none" w:sz="0" w:space="0" w:color="auto"/>
            <w:left w:val="none" w:sz="0" w:space="0" w:color="auto"/>
            <w:bottom w:val="none" w:sz="0" w:space="0" w:color="auto"/>
            <w:right w:val="none" w:sz="0" w:space="0" w:color="auto"/>
          </w:divBdr>
        </w:div>
        <w:div w:id="1121151031">
          <w:marLeft w:val="0"/>
          <w:marRight w:val="0"/>
          <w:marTop w:val="0"/>
          <w:marBottom w:val="0"/>
          <w:divBdr>
            <w:top w:val="none" w:sz="0" w:space="0" w:color="auto"/>
            <w:left w:val="none" w:sz="0" w:space="0" w:color="auto"/>
            <w:bottom w:val="none" w:sz="0" w:space="0" w:color="auto"/>
            <w:right w:val="none" w:sz="0" w:space="0" w:color="auto"/>
          </w:divBdr>
          <w:divsChild>
            <w:div w:id="125783532">
              <w:marLeft w:val="0"/>
              <w:marRight w:val="0"/>
              <w:marTop w:val="0"/>
              <w:marBottom w:val="0"/>
              <w:divBdr>
                <w:top w:val="none" w:sz="0" w:space="0" w:color="auto"/>
                <w:left w:val="none" w:sz="0" w:space="0" w:color="auto"/>
                <w:bottom w:val="none" w:sz="0" w:space="0" w:color="auto"/>
                <w:right w:val="none" w:sz="0" w:space="0" w:color="auto"/>
              </w:divBdr>
            </w:div>
            <w:div w:id="504781671">
              <w:marLeft w:val="0"/>
              <w:marRight w:val="0"/>
              <w:marTop w:val="0"/>
              <w:marBottom w:val="0"/>
              <w:divBdr>
                <w:top w:val="none" w:sz="0" w:space="0" w:color="auto"/>
                <w:left w:val="none" w:sz="0" w:space="0" w:color="auto"/>
                <w:bottom w:val="none" w:sz="0" w:space="0" w:color="auto"/>
                <w:right w:val="none" w:sz="0" w:space="0" w:color="auto"/>
              </w:divBdr>
            </w:div>
            <w:div w:id="781412344">
              <w:marLeft w:val="0"/>
              <w:marRight w:val="0"/>
              <w:marTop w:val="0"/>
              <w:marBottom w:val="0"/>
              <w:divBdr>
                <w:top w:val="none" w:sz="0" w:space="0" w:color="auto"/>
                <w:left w:val="none" w:sz="0" w:space="0" w:color="auto"/>
                <w:bottom w:val="none" w:sz="0" w:space="0" w:color="auto"/>
                <w:right w:val="none" w:sz="0" w:space="0" w:color="auto"/>
              </w:divBdr>
            </w:div>
            <w:div w:id="820922548">
              <w:marLeft w:val="0"/>
              <w:marRight w:val="0"/>
              <w:marTop w:val="0"/>
              <w:marBottom w:val="0"/>
              <w:divBdr>
                <w:top w:val="none" w:sz="0" w:space="0" w:color="auto"/>
                <w:left w:val="none" w:sz="0" w:space="0" w:color="auto"/>
                <w:bottom w:val="none" w:sz="0" w:space="0" w:color="auto"/>
                <w:right w:val="none" w:sz="0" w:space="0" w:color="auto"/>
              </w:divBdr>
            </w:div>
            <w:div w:id="1039403510">
              <w:marLeft w:val="0"/>
              <w:marRight w:val="0"/>
              <w:marTop w:val="0"/>
              <w:marBottom w:val="0"/>
              <w:divBdr>
                <w:top w:val="none" w:sz="0" w:space="0" w:color="auto"/>
                <w:left w:val="none" w:sz="0" w:space="0" w:color="auto"/>
                <w:bottom w:val="none" w:sz="0" w:space="0" w:color="auto"/>
                <w:right w:val="none" w:sz="0" w:space="0" w:color="auto"/>
              </w:divBdr>
            </w:div>
            <w:div w:id="1530948654">
              <w:marLeft w:val="0"/>
              <w:marRight w:val="0"/>
              <w:marTop w:val="0"/>
              <w:marBottom w:val="0"/>
              <w:divBdr>
                <w:top w:val="none" w:sz="0" w:space="0" w:color="auto"/>
                <w:left w:val="none" w:sz="0" w:space="0" w:color="auto"/>
                <w:bottom w:val="none" w:sz="0" w:space="0" w:color="auto"/>
                <w:right w:val="none" w:sz="0" w:space="0" w:color="auto"/>
              </w:divBdr>
            </w:div>
          </w:divsChild>
        </w:div>
        <w:div w:id="1124152110">
          <w:marLeft w:val="0"/>
          <w:marRight w:val="0"/>
          <w:marTop w:val="0"/>
          <w:marBottom w:val="0"/>
          <w:divBdr>
            <w:top w:val="none" w:sz="0" w:space="0" w:color="auto"/>
            <w:left w:val="none" w:sz="0" w:space="0" w:color="auto"/>
            <w:bottom w:val="none" w:sz="0" w:space="0" w:color="auto"/>
            <w:right w:val="none" w:sz="0" w:space="0" w:color="auto"/>
          </w:divBdr>
        </w:div>
        <w:div w:id="1154295563">
          <w:marLeft w:val="0"/>
          <w:marRight w:val="0"/>
          <w:marTop w:val="0"/>
          <w:marBottom w:val="0"/>
          <w:divBdr>
            <w:top w:val="none" w:sz="0" w:space="0" w:color="auto"/>
            <w:left w:val="none" w:sz="0" w:space="0" w:color="auto"/>
            <w:bottom w:val="none" w:sz="0" w:space="0" w:color="auto"/>
            <w:right w:val="none" w:sz="0" w:space="0" w:color="auto"/>
          </w:divBdr>
        </w:div>
        <w:div w:id="1193543317">
          <w:marLeft w:val="0"/>
          <w:marRight w:val="0"/>
          <w:marTop w:val="0"/>
          <w:marBottom w:val="0"/>
          <w:divBdr>
            <w:top w:val="none" w:sz="0" w:space="0" w:color="auto"/>
            <w:left w:val="none" w:sz="0" w:space="0" w:color="auto"/>
            <w:bottom w:val="none" w:sz="0" w:space="0" w:color="auto"/>
            <w:right w:val="none" w:sz="0" w:space="0" w:color="auto"/>
          </w:divBdr>
        </w:div>
        <w:div w:id="1224213490">
          <w:marLeft w:val="0"/>
          <w:marRight w:val="0"/>
          <w:marTop w:val="0"/>
          <w:marBottom w:val="0"/>
          <w:divBdr>
            <w:top w:val="none" w:sz="0" w:space="0" w:color="auto"/>
            <w:left w:val="none" w:sz="0" w:space="0" w:color="auto"/>
            <w:bottom w:val="none" w:sz="0" w:space="0" w:color="auto"/>
            <w:right w:val="none" w:sz="0" w:space="0" w:color="auto"/>
          </w:divBdr>
          <w:divsChild>
            <w:div w:id="1269968874">
              <w:marLeft w:val="-75"/>
              <w:marRight w:val="0"/>
              <w:marTop w:val="30"/>
              <w:marBottom w:val="30"/>
              <w:divBdr>
                <w:top w:val="none" w:sz="0" w:space="0" w:color="auto"/>
                <w:left w:val="none" w:sz="0" w:space="0" w:color="auto"/>
                <w:bottom w:val="none" w:sz="0" w:space="0" w:color="auto"/>
                <w:right w:val="none" w:sz="0" w:space="0" w:color="auto"/>
              </w:divBdr>
              <w:divsChild>
                <w:div w:id="32047390">
                  <w:marLeft w:val="0"/>
                  <w:marRight w:val="0"/>
                  <w:marTop w:val="0"/>
                  <w:marBottom w:val="0"/>
                  <w:divBdr>
                    <w:top w:val="none" w:sz="0" w:space="0" w:color="auto"/>
                    <w:left w:val="none" w:sz="0" w:space="0" w:color="auto"/>
                    <w:bottom w:val="none" w:sz="0" w:space="0" w:color="auto"/>
                    <w:right w:val="none" w:sz="0" w:space="0" w:color="auto"/>
                  </w:divBdr>
                  <w:divsChild>
                    <w:div w:id="349842402">
                      <w:marLeft w:val="0"/>
                      <w:marRight w:val="0"/>
                      <w:marTop w:val="0"/>
                      <w:marBottom w:val="0"/>
                      <w:divBdr>
                        <w:top w:val="none" w:sz="0" w:space="0" w:color="auto"/>
                        <w:left w:val="none" w:sz="0" w:space="0" w:color="auto"/>
                        <w:bottom w:val="none" w:sz="0" w:space="0" w:color="auto"/>
                        <w:right w:val="none" w:sz="0" w:space="0" w:color="auto"/>
                      </w:divBdr>
                    </w:div>
                    <w:div w:id="610356256">
                      <w:marLeft w:val="0"/>
                      <w:marRight w:val="0"/>
                      <w:marTop w:val="0"/>
                      <w:marBottom w:val="0"/>
                      <w:divBdr>
                        <w:top w:val="none" w:sz="0" w:space="0" w:color="auto"/>
                        <w:left w:val="none" w:sz="0" w:space="0" w:color="auto"/>
                        <w:bottom w:val="none" w:sz="0" w:space="0" w:color="auto"/>
                        <w:right w:val="none" w:sz="0" w:space="0" w:color="auto"/>
                      </w:divBdr>
                    </w:div>
                  </w:divsChild>
                </w:div>
                <w:div w:id="100953582">
                  <w:marLeft w:val="0"/>
                  <w:marRight w:val="0"/>
                  <w:marTop w:val="0"/>
                  <w:marBottom w:val="0"/>
                  <w:divBdr>
                    <w:top w:val="none" w:sz="0" w:space="0" w:color="auto"/>
                    <w:left w:val="none" w:sz="0" w:space="0" w:color="auto"/>
                    <w:bottom w:val="none" w:sz="0" w:space="0" w:color="auto"/>
                    <w:right w:val="none" w:sz="0" w:space="0" w:color="auto"/>
                  </w:divBdr>
                  <w:divsChild>
                    <w:div w:id="1854682816">
                      <w:marLeft w:val="0"/>
                      <w:marRight w:val="0"/>
                      <w:marTop w:val="0"/>
                      <w:marBottom w:val="0"/>
                      <w:divBdr>
                        <w:top w:val="none" w:sz="0" w:space="0" w:color="auto"/>
                        <w:left w:val="none" w:sz="0" w:space="0" w:color="auto"/>
                        <w:bottom w:val="none" w:sz="0" w:space="0" w:color="auto"/>
                        <w:right w:val="none" w:sz="0" w:space="0" w:color="auto"/>
                      </w:divBdr>
                    </w:div>
                  </w:divsChild>
                </w:div>
                <w:div w:id="124936969">
                  <w:marLeft w:val="0"/>
                  <w:marRight w:val="0"/>
                  <w:marTop w:val="0"/>
                  <w:marBottom w:val="0"/>
                  <w:divBdr>
                    <w:top w:val="none" w:sz="0" w:space="0" w:color="auto"/>
                    <w:left w:val="none" w:sz="0" w:space="0" w:color="auto"/>
                    <w:bottom w:val="none" w:sz="0" w:space="0" w:color="auto"/>
                    <w:right w:val="none" w:sz="0" w:space="0" w:color="auto"/>
                  </w:divBdr>
                  <w:divsChild>
                    <w:div w:id="410930244">
                      <w:marLeft w:val="0"/>
                      <w:marRight w:val="0"/>
                      <w:marTop w:val="0"/>
                      <w:marBottom w:val="0"/>
                      <w:divBdr>
                        <w:top w:val="none" w:sz="0" w:space="0" w:color="auto"/>
                        <w:left w:val="none" w:sz="0" w:space="0" w:color="auto"/>
                        <w:bottom w:val="none" w:sz="0" w:space="0" w:color="auto"/>
                        <w:right w:val="none" w:sz="0" w:space="0" w:color="auto"/>
                      </w:divBdr>
                    </w:div>
                    <w:div w:id="581524520">
                      <w:marLeft w:val="0"/>
                      <w:marRight w:val="0"/>
                      <w:marTop w:val="0"/>
                      <w:marBottom w:val="0"/>
                      <w:divBdr>
                        <w:top w:val="none" w:sz="0" w:space="0" w:color="auto"/>
                        <w:left w:val="none" w:sz="0" w:space="0" w:color="auto"/>
                        <w:bottom w:val="none" w:sz="0" w:space="0" w:color="auto"/>
                        <w:right w:val="none" w:sz="0" w:space="0" w:color="auto"/>
                      </w:divBdr>
                    </w:div>
                    <w:div w:id="1161307665">
                      <w:marLeft w:val="0"/>
                      <w:marRight w:val="0"/>
                      <w:marTop w:val="0"/>
                      <w:marBottom w:val="0"/>
                      <w:divBdr>
                        <w:top w:val="none" w:sz="0" w:space="0" w:color="auto"/>
                        <w:left w:val="none" w:sz="0" w:space="0" w:color="auto"/>
                        <w:bottom w:val="none" w:sz="0" w:space="0" w:color="auto"/>
                        <w:right w:val="none" w:sz="0" w:space="0" w:color="auto"/>
                      </w:divBdr>
                    </w:div>
                    <w:div w:id="1690134866">
                      <w:marLeft w:val="0"/>
                      <w:marRight w:val="0"/>
                      <w:marTop w:val="0"/>
                      <w:marBottom w:val="0"/>
                      <w:divBdr>
                        <w:top w:val="none" w:sz="0" w:space="0" w:color="auto"/>
                        <w:left w:val="none" w:sz="0" w:space="0" w:color="auto"/>
                        <w:bottom w:val="none" w:sz="0" w:space="0" w:color="auto"/>
                        <w:right w:val="none" w:sz="0" w:space="0" w:color="auto"/>
                      </w:divBdr>
                    </w:div>
                    <w:div w:id="1885291045">
                      <w:marLeft w:val="0"/>
                      <w:marRight w:val="0"/>
                      <w:marTop w:val="0"/>
                      <w:marBottom w:val="0"/>
                      <w:divBdr>
                        <w:top w:val="none" w:sz="0" w:space="0" w:color="auto"/>
                        <w:left w:val="none" w:sz="0" w:space="0" w:color="auto"/>
                        <w:bottom w:val="none" w:sz="0" w:space="0" w:color="auto"/>
                        <w:right w:val="none" w:sz="0" w:space="0" w:color="auto"/>
                      </w:divBdr>
                    </w:div>
                  </w:divsChild>
                </w:div>
                <w:div w:id="464280843">
                  <w:marLeft w:val="0"/>
                  <w:marRight w:val="0"/>
                  <w:marTop w:val="0"/>
                  <w:marBottom w:val="0"/>
                  <w:divBdr>
                    <w:top w:val="none" w:sz="0" w:space="0" w:color="auto"/>
                    <w:left w:val="none" w:sz="0" w:space="0" w:color="auto"/>
                    <w:bottom w:val="none" w:sz="0" w:space="0" w:color="auto"/>
                    <w:right w:val="none" w:sz="0" w:space="0" w:color="auto"/>
                  </w:divBdr>
                  <w:divsChild>
                    <w:div w:id="189800107">
                      <w:marLeft w:val="0"/>
                      <w:marRight w:val="0"/>
                      <w:marTop w:val="0"/>
                      <w:marBottom w:val="0"/>
                      <w:divBdr>
                        <w:top w:val="none" w:sz="0" w:space="0" w:color="auto"/>
                        <w:left w:val="none" w:sz="0" w:space="0" w:color="auto"/>
                        <w:bottom w:val="none" w:sz="0" w:space="0" w:color="auto"/>
                        <w:right w:val="none" w:sz="0" w:space="0" w:color="auto"/>
                      </w:divBdr>
                    </w:div>
                  </w:divsChild>
                </w:div>
                <w:div w:id="489446884">
                  <w:marLeft w:val="0"/>
                  <w:marRight w:val="0"/>
                  <w:marTop w:val="0"/>
                  <w:marBottom w:val="0"/>
                  <w:divBdr>
                    <w:top w:val="none" w:sz="0" w:space="0" w:color="auto"/>
                    <w:left w:val="none" w:sz="0" w:space="0" w:color="auto"/>
                    <w:bottom w:val="none" w:sz="0" w:space="0" w:color="auto"/>
                    <w:right w:val="none" w:sz="0" w:space="0" w:color="auto"/>
                  </w:divBdr>
                  <w:divsChild>
                    <w:div w:id="712730602">
                      <w:marLeft w:val="0"/>
                      <w:marRight w:val="0"/>
                      <w:marTop w:val="0"/>
                      <w:marBottom w:val="0"/>
                      <w:divBdr>
                        <w:top w:val="none" w:sz="0" w:space="0" w:color="auto"/>
                        <w:left w:val="none" w:sz="0" w:space="0" w:color="auto"/>
                        <w:bottom w:val="none" w:sz="0" w:space="0" w:color="auto"/>
                        <w:right w:val="none" w:sz="0" w:space="0" w:color="auto"/>
                      </w:divBdr>
                    </w:div>
                  </w:divsChild>
                </w:div>
                <w:div w:id="630207263">
                  <w:marLeft w:val="0"/>
                  <w:marRight w:val="0"/>
                  <w:marTop w:val="0"/>
                  <w:marBottom w:val="0"/>
                  <w:divBdr>
                    <w:top w:val="none" w:sz="0" w:space="0" w:color="auto"/>
                    <w:left w:val="none" w:sz="0" w:space="0" w:color="auto"/>
                    <w:bottom w:val="none" w:sz="0" w:space="0" w:color="auto"/>
                    <w:right w:val="none" w:sz="0" w:space="0" w:color="auto"/>
                  </w:divBdr>
                  <w:divsChild>
                    <w:div w:id="440226747">
                      <w:marLeft w:val="0"/>
                      <w:marRight w:val="0"/>
                      <w:marTop w:val="0"/>
                      <w:marBottom w:val="0"/>
                      <w:divBdr>
                        <w:top w:val="none" w:sz="0" w:space="0" w:color="auto"/>
                        <w:left w:val="none" w:sz="0" w:space="0" w:color="auto"/>
                        <w:bottom w:val="none" w:sz="0" w:space="0" w:color="auto"/>
                        <w:right w:val="none" w:sz="0" w:space="0" w:color="auto"/>
                      </w:divBdr>
                    </w:div>
                    <w:div w:id="942806052">
                      <w:marLeft w:val="0"/>
                      <w:marRight w:val="0"/>
                      <w:marTop w:val="0"/>
                      <w:marBottom w:val="0"/>
                      <w:divBdr>
                        <w:top w:val="none" w:sz="0" w:space="0" w:color="auto"/>
                        <w:left w:val="none" w:sz="0" w:space="0" w:color="auto"/>
                        <w:bottom w:val="none" w:sz="0" w:space="0" w:color="auto"/>
                        <w:right w:val="none" w:sz="0" w:space="0" w:color="auto"/>
                      </w:divBdr>
                    </w:div>
                    <w:div w:id="1613124702">
                      <w:marLeft w:val="0"/>
                      <w:marRight w:val="0"/>
                      <w:marTop w:val="0"/>
                      <w:marBottom w:val="0"/>
                      <w:divBdr>
                        <w:top w:val="none" w:sz="0" w:space="0" w:color="auto"/>
                        <w:left w:val="none" w:sz="0" w:space="0" w:color="auto"/>
                        <w:bottom w:val="none" w:sz="0" w:space="0" w:color="auto"/>
                        <w:right w:val="none" w:sz="0" w:space="0" w:color="auto"/>
                      </w:divBdr>
                    </w:div>
                  </w:divsChild>
                </w:div>
                <w:div w:id="704139265">
                  <w:marLeft w:val="0"/>
                  <w:marRight w:val="0"/>
                  <w:marTop w:val="0"/>
                  <w:marBottom w:val="0"/>
                  <w:divBdr>
                    <w:top w:val="none" w:sz="0" w:space="0" w:color="auto"/>
                    <w:left w:val="none" w:sz="0" w:space="0" w:color="auto"/>
                    <w:bottom w:val="none" w:sz="0" w:space="0" w:color="auto"/>
                    <w:right w:val="none" w:sz="0" w:space="0" w:color="auto"/>
                  </w:divBdr>
                  <w:divsChild>
                    <w:div w:id="49571651">
                      <w:marLeft w:val="0"/>
                      <w:marRight w:val="0"/>
                      <w:marTop w:val="0"/>
                      <w:marBottom w:val="0"/>
                      <w:divBdr>
                        <w:top w:val="none" w:sz="0" w:space="0" w:color="auto"/>
                        <w:left w:val="none" w:sz="0" w:space="0" w:color="auto"/>
                        <w:bottom w:val="none" w:sz="0" w:space="0" w:color="auto"/>
                        <w:right w:val="none" w:sz="0" w:space="0" w:color="auto"/>
                      </w:divBdr>
                    </w:div>
                    <w:div w:id="1940405626">
                      <w:marLeft w:val="0"/>
                      <w:marRight w:val="0"/>
                      <w:marTop w:val="0"/>
                      <w:marBottom w:val="0"/>
                      <w:divBdr>
                        <w:top w:val="none" w:sz="0" w:space="0" w:color="auto"/>
                        <w:left w:val="none" w:sz="0" w:space="0" w:color="auto"/>
                        <w:bottom w:val="none" w:sz="0" w:space="0" w:color="auto"/>
                        <w:right w:val="none" w:sz="0" w:space="0" w:color="auto"/>
                      </w:divBdr>
                    </w:div>
                  </w:divsChild>
                </w:div>
                <w:div w:id="907618209">
                  <w:marLeft w:val="0"/>
                  <w:marRight w:val="0"/>
                  <w:marTop w:val="0"/>
                  <w:marBottom w:val="0"/>
                  <w:divBdr>
                    <w:top w:val="none" w:sz="0" w:space="0" w:color="auto"/>
                    <w:left w:val="none" w:sz="0" w:space="0" w:color="auto"/>
                    <w:bottom w:val="none" w:sz="0" w:space="0" w:color="auto"/>
                    <w:right w:val="none" w:sz="0" w:space="0" w:color="auto"/>
                  </w:divBdr>
                  <w:divsChild>
                    <w:div w:id="442187752">
                      <w:marLeft w:val="0"/>
                      <w:marRight w:val="0"/>
                      <w:marTop w:val="0"/>
                      <w:marBottom w:val="0"/>
                      <w:divBdr>
                        <w:top w:val="none" w:sz="0" w:space="0" w:color="auto"/>
                        <w:left w:val="none" w:sz="0" w:space="0" w:color="auto"/>
                        <w:bottom w:val="none" w:sz="0" w:space="0" w:color="auto"/>
                        <w:right w:val="none" w:sz="0" w:space="0" w:color="auto"/>
                      </w:divBdr>
                    </w:div>
                    <w:div w:id="1592201928">
                      <w:marLeft w:val="0"/>
                      <w:marRight w:val="0"/>
                      <w:marTop w:val="0"/>
                      <w:marBottom w:val="0"/>
                      <w:divBdr>
                        <w:top w:val="none" w:sz="0" w:space="0" w:color="auto"/>
                        <w:left w:val="none" w:sz="0" w:space="0" w:color="auto"/>
                        <w:bottom w:val="none" w:sz="0" w:space="0" w:color="auto"/>
                        <w:right w:val="none" w:sz="0" w:space="0" w:color="auto"/>
                      </w:divBdr>
                    </w:div>
                  </w:divsChild>
                </w:div>
                <w:div w:id="985008676">
                  <w:marLeft w:val="0"/>
                  <w:marRight w:val="0"/>
                  <w:marTop w:val="0"/>
                  <w:marBottom w:val="0"/>
                  <w:divBdr>
                    <w:top w:val="none" w:sz="0" w:space="0" w:color="auto"/>
                    <w:left w:val="none" w:sz="0" w:space="0" w:color="auto"/>
                    <w:bottom w:val="none" w:sz="0" w:space="0" w:color="auto"/>
                    <w:right w:val="none" w:sz="0" w:space="0" w:color="auto"/>
                  </w:divBdr>
                  <w:divsChild>
                    <w:div w:id="306134976">
                      <w:marLeft w:val="0"/>
                      <w:marRight w:val="0"/>
                      <w:marTop w:val="0"/>
                      <w:marBottom w:val="0"/>
                      <w:divBdr>
                        <w:top w:val="none" w:sz="0" w:space="0" w:color="auto"/>
                        <w:left w:val="none" w:sz="0" w:space="0" w:color="auto"/>
                        <w:bottom w:val="none" w:sz="0" w:space="0" w:color="auto"/>
                        <w:right w:val="none" w:sz="0" w:space="0" w:color="auto"/>
                      </w:divBdr>
                    </w:div>
                    <w:div w:id="844901681">
                      <w:marLeft w:val="0"/>
                      <w:marRight w:val="0"/>
                      <w:marTop w:val="0"/>
                      <w:marBottom w:val="0"/>
                      <w:divBdr>
                        <w:top w:val="none" w:sz="0" w:space="0" w:color="auto"/>
                        <w:left w:val="none" w:sz="0" w:space="0" w:color="auto"/>
                        <w:bottom w:val="none" w:sz="0" w:space="0" w:color="auto"/>
                        <w:right w:val="none" w:sz="0" w:space="0" w:color="auto"/>
                      </w:divBdr>
                    </w:div>
                    <w:div w:id="1147166895">
                      <w:marLeft w:val="0"/>
                      <w:marRight w:val="0"/>
                      <w:marTop w:val="0"/>
                      <w:marBottom w:val="0"/>
                      <w:divBdr>
                        <w:top w:val="none" w:sz="0" w:space="0" w:color="auto"/>
                        <w:left w:val="none" w:sz="0" w:space="0" w:color="auto"/>
                        <w:bottom w:val="none" w:sz="0" w:space="0" w:color="auto"/>
                        <w:right w:val="none" w:sz="0" w:space="0" w:color="auto"/>
                      </w:divBdr>
                    </w:div>
                    <w:div w:id="1390377241">
                      <w:marLeft w:val="0"/>
                      <w:marRight w:val="0"/>
                      <w:marTop w:val="0"/>
                      <w:marBottom w:val="0"/>
                      <w:divBdr>
                        <w:top w:val="none" w:sz="0" w:space="0" w:color="auto"/>
                        <w:left w:val="none" w:sz="0" w:space="0" w:color="auto"/>
                        <w:bottom w:val="none" w:sz="0" w:space="0" w:color="auto"/>
                        <w:right w:val="none" w:sz="0" w:space="0" w:color="auto"/>
                      </w:divBdr>
                    </w:div>
                    <w:div w:id="1391272658">
                      <w:marLeft w:val="0"/>
                      <w:marRight w:val="0"/>
                      <w:marTop w:val="0"/>
                      <w:marBottom w:val="0"/>
                      <w:divBdr>
                        <w:top w:val="none" w:sz="0" w:space="0" w:color="auto"/>
                        <w:left w:val="none" w:sz="0" w:space="0" w:color="auto"/>
                        <w:bottom w:val="none" w:sz="0" w:space="0" w:color="auto"/>
                        <w:right w:val="none" w:sz="0" w:space="0" w:color="auto"/>
                      </w:divBdr>
                    </w:div>
                    <w:div w:id="1650548807">
                      <w:marLeft w:val="0"/>
                      <w:marRight w:val="0"/>
                      <w:marTop w:val="0"/>
                      <w:marBottom w:val="0"/>
                      <w:divBdr>
                        <w:top w:val="none" w:sz="0" w:space="0" w:color="auto"/>
                        <w:left w:val="none" w:sz="0" w:space="0" w:color="auto"/>
                        <w:bottom w:val="none" w:sz="0" w:space="0" w:color="auto"/>
                        <w:right w:val="none" w:sz="0" w:space="0" w:color="auto"/>
                      </w:divBdr>
                    </w:div>
                    <w:div w:id="1667706034">
                      <w:marLeft w:val="0"/>
                      <w:marRight w:val="0"/>
                      <w:marTop w:val="0"/>
                      <w:marBottom w:val="0"/>
                      <w:divBdr>
                        <w:top w:val="none" w:sz="0" w:space="0" w:color="auto"/>
                        <w:left w:val="none" w:sz="0" w:space="0" w:color="auto"/>
                        <w:bottom w:val="none" w:sz="0" w:space="0" w:color="auto"/>
                        <w:right w:val="none" w:sz="0" w:space="0" w:color="auto"/>
                      </w:divBdr>
                    </w:div>
                    <w:div w:id="1828282041">
                      <w:marLeft w:val="0"/>
                      <w:marRight w:val="0"/>
                      <w:marTop w:val="0"/>
                      <w:marBottom w:val="0"/>
                      <w:divBdr>
                        <w:top w:val="none" w:sz="0" w:space="0" w:color="auto"/>
                        <w:left w:val="none" w:sz="0" w:space="0" w:color="auto"/>
                        <w:bottom w:val="none" w:sz="0" w:space="0" w:color="auto"/>
                        <w:right w:val="none" w:sz="0" w:space="0" w:color="auto"/>
                      </w:divBdr>
                    </w:div>
                  </w:divsChild>
                </w:div>
                <w:div w:id="1018850337">
                  <w:marLeft w:val="0"/>
                  <w:marRight w:val="0"/>
                  <w:marTop w:val="0"/>
                  <w:marBottom w:val="0"/>
                  <w:divBdr>
                    <w:top w:val="none" w:sz="0" w:space="0" w:color="auto"/>
                    <w:left w:val="none" w:sz="0" w:space="0" w:color="auto"/>
                    <w:bottom w:val="none" w:sz="0" w:space="0" w:color="auto"/>
                    <w:right w:val="none" w:sz="0" w:space="0" w:color="auto"/>
                  </w:divBdr>
                  <w:divsChild>
                    <w:div w:id="839856069">
                      <w:marLeft w:val="0"/>
                      <w:marRight w:val="0"/>
                      <w:marTop w:val="0"/>
                      <w:marBottom w:val="0"/>
                      <w:divBdr>
                        <w:top w:val="none" w:sz="0" w:space="0" w:color="auto"/>
                        <w:left w:val="none" w:sz="0" w:space="0" w:color="auto"/>
                        <w:bottom w:val="none" w:sz="0" w:space="0" w:color="auto"/>
                        <w:right w:val="none" w:sz="0" w:space="0" w:color="auto"/>
                      </w:divBdr>
                    </w:div>
                  </w:divsChild>
                </w:div>
                <w:div w:id="1069039529">
                  <w:marLeft w:val="0"/>
                  <w:marRight w:val="0"/>
                  <w:marTop w:val="0"/>
                  <w:marBottom w:val="0"/>
                  <w:divBdr>
                    <w:top w:val="none" w:sz="0" w:space="0" w:color="auto"/>
                    <w:left w:val="none" w:sz="0" w:space="0" w:color="auto"/>
                    <w:bottom w:val="none" w:sz="0" w:space="0" w:color="auto"/>
                    <w:right w:val="none" w:sz="0" w:space="0" w:color="auto"/>
                  </w:divBdr>
                  <w:divsChild>
                    <w:div w:id="1056900890">
                      <w:marLeft w:val="0"/>
                      <w:marRight w:val="0"/>
                      <w:marTop w:val="0"/>
                      <w:marBottom w:val="0"/>
                      <w:divBdr>
                        <w:top w:val="none" w:sz="0" w:space="0" w:color="auto"/>
                        <w:left w:val="none" w:sz="0" w:space="0" w:color="auto"/>
                        <w:bottom w:val="none" w:sz="0" w:space="0" w:color="auto"/>
                        <w:right w:val="none" w:sz="0" w:space="0" w:color="auto"/>
                      </w:divBdr>
                    </w:div>
                    <w:div w:id="2026705563">
                      <w:marLeft w:val="0"/>
                      <w:marRight w:val="0"/>
                      <w:marTop w:val="0"/>
                      <w:marBottom w:val="0"/>
                      <w:divBdr>
                        <w:top w:val="none" w:sz="0" w:space="0" w:color="auto"/>
                        <w:left w:val="none" w:sz="0" w:space="0" w:color="auto"/>
                        <w:bottom w:val="none" w:sz="0" w:space="0" w:color="auto"/>
                        <w:right w:val="none" w:sz="0" w:space="0" w:color="auto"/>
                      </w:divBdr>
                    </w:div>
                    <w:div w:id="2083478076">
                      <w:marLeft w:val="0"/>
                      <w:marRight w:val="0"/>
                      <w:marTop w:val="0"/>
                      <w:marBottom w:val="0"/>
                      <w:divBdr>
                        <w:top w:val="none" w:sz="0" w:space="0" w:color="auto"/>
                        <w:left w:val="none" w:sz="0" w:space="0" w:color="auto"/>
                        <w:bottom w:val="none" w:sz="0" w:space="0" w:color="auto"/>
                        <w:right w:val="none" w:sz="0" w:space="0" w:color="auto"/>
                      </w:divBdr>
                    </w:div>
                  </w:divsChild>
                </w:div>
                <w:div w:id="1185092854">
                  <w:marLeft w:val="0"/>
                  <w:marRight w:val="0"/>
                  <w:marTop w:val="0"/>
                  <w:marBottom w:val="0"/>
                  <w:divBdr>
                    <w:top w:val="none" w:sz="0" w:space="0" w:color="auto"/>
                    <w:left w:val="none" w:sz="0" w:space="0" w:color="auto"/>
                    <w:bottom w:val="none" w:sz="0" w:space="0" w:color="auto"/>
                    <w:right w:val="none" w:sz="0" w:space="0" w:color="auto"/>
                  </w:divBdr>
                  <w:divsChild>
                    <w:div w:id="597906569">
                      <w:marLeft w:val="0"/>
                      <w:marRight w:val="0"/>
                      <w:marTop w:val="0"/>
                      <w:marBottom w:val="0"/>
                      <w:divBdr>
                        <w:top w:val="none" w:sz="0" w:space="0" w:color="auto"/>
                        <w:left w:val="none" w:sz="0" w:space="0" w:color="auto"/>
                        <w:bottom w:val="none" w:sz="0" w:space="0" w:color="auto"/>
                        <w:right w:val="none" w:sz="0" w:space="0" w:color="auto"/>
                      </w:divBdr>
                    </w:div>
                    <w:div w:id="846559853">
                      <w:marLeft w:val="0"/>
                      <w:marRight w:val="0"/>
                      <w:marTop w:val="0"/>
                      <w:marBottom w:val="0"/>
                      <w:divBdr>
                        <w:top w:val="none" w:sz="0" w:space="0" w:color="auto"/>
                        <w:left w:val="none" w:sz="0" w:space="0" w:color="auto"/>
                        <w:bottom w:val="none" w:sz="0" w:space="0" w:color="auto"/>
                        <w:right w:val="none" w:sz="0" w:space="0" w:color="auto"/>
                      </w:divBdr>
                    </w:div>
                    <w:div w:id="1927231609">
                      <w:marLeft w:val="0"/>
                      <w:marRight w:val="0"/>
                      <w:marTop w:val="0"/>
                      <w:marBottom w:val="0"/>
                      <w:divBdr>
                        <w:top w:val="none" w:sz="0" w:space="0" w:color="auto"/>
                        <w:left w:val="none" w:sz="0" w:space="0" w:color="auto"/>
                        <w:bottom w:val="none" w:sz="0" w:space="0" w:color="auto"/>
                        <w:right w:val="none" w:sz="0" w:space="0" w:color="auto"/>
                      </w:divBdr>
                    </w:div>
                  </w:divsChild>
                </w:div>
                <w:div w:id="1376394358">
                  <w:marLeft w:val="0"/>
                  <w:marRight w:val="0"/>
                  <w:marTop w:val="0"/>
                  <w:marBottom w:val="0"/>
                  <w:divBdr>
                    <w:top w:val="none" w:sz="0" w:space="0" w:color="auto"/>
                    <w:left w:val="none" w:sz="0" w:space="0" w:color="auto"/>
                    <w:bottom w:val="none" w:sz="0" w:space="0" w:color="auto"/>
                    <w:right w:val="none" w:sz="0" w:space="0" w:color="auto"/>
                  </w:divBdr>
                  <w:divsChild>
                    <w:div w:id="1604148743">
                      <w:marLeft w:val="0"/>
                      <w:marRight w:val="0"/>
                      <w:marTop w:val="0"/>
                      <w:marBottom w:val="0"/>
                      <w:divBdr>
                        <w:top w:val="none" w:sz="0" w:space="0" w:color="auto"/>
                        <w:left w:val="none" w:sz="0" w:space="0" w:color="auto"/>
                        <w:bottom w:val="none" w:sz="0" w:space="0" w:color="auto"/>
                        <w:right w:val="none" w:sz="0" w:space="0" w:color="auto"/>
                      </w:divBdr>
                    </w:div>
                  </w:divsChild>
                </w:div>
                <w:div w:id="1434013751">
                  <w:marLeft w:val="0"/>
                  <w:marRight w:val="0"/>
                  <w:marTop w:val="0"/>
                  <w:marBottom w:val="0"/>
                  <w:divBdr>
                    <w:top w:val="none" w:sz="0" w:space="0" w:color="auto"/>
                    <w:left w:val="none" w:sz="0" w:space="0" w:color="auto"/>
                    <w:bottom w:val="none" w:sz="0" w:space="0" w:color="auto"/>
                    <w:right w:val="none" w:sz="0" w:space="0" w:color="auto"/>
                  </w:divBdr>
                  <w:divsChild>
                    <w:div w:id="126826916">
                      <w:marLeft w:val="0"/>
                      <w:marRight w:val="0"/>
                      <w:marTop w:val="0"/>
                      <w:marBottom w:val="0"/>
                      <w:divBdr>
                        <w:top w:val="none" w:sz="0" w:space="0" w:color="auto"/>
                        <w:left w:val="none" w:sz="0" w:space="0" w:color="auto"/>
                        <w:bottom w:val="none" w:sz="0" w:space="0" w:color="auto"/>
                        <w:right w:val="none" w:sz="0" w:space="0" w:color="auto"/>
                      </w:divBdr>
                    </w:div>
                    <w:div w:id="176626555">
                      <w:marLeft w:val="0"/>
                      <w:marRight w:val="0"/>
                      <w:marTop w:val="0"/>
                      <w:marBottom w:val="0"/>
                      <w:divBdr>
                        <w:top w:val="none" w:sz="0" w:space="0" w:color="auto"/>
                        <w:left w:val="none" w:sz="0" w:space="0" w:color="auto"/>
                        <w:bottom w:val="none" w:sz="0" w:space="0" w:color="auto"/>
                        <w:right w:val="none" w:sz="0" w:space="0" w:color="auto"/>
                      </w:divBdr>
                    </w:div>
                    <w:div w:id="1212885247">
                      <w:marLeft w:val="0"/>
                      <w:marRight w:val="0"/>
                      <w:marTop w:val="0"/>
                      <w:marBottom w:val="0"/>
                      <w:divBdr>
                        <w:top w:val="none" w:sz="0" w:space="0" w:color="auto"/>
                        <w:left w:val="none" w:sz="0" w:space="0" w:color="auto"/>
                        <w:bottom w:val="none" w:sz="0" w:space="0" w:color="auto"/>
                        <w:right w:val="none" w:sz="0" w:space="0" w:color="auto"/>
                      </w:divBdr>
                    </w:div>
                    <w:div w:id="1260798073">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sChild>
                </w:div>
                <w:div w:id="1488787782">
                  <w:marLeft w:val="0"/>
                  <w:marRight w:val="0"/>
                  <w:marTop w:val="0"/>
                  <w:marBottom w:val="0"/>
                  <w:divBdr>
                    <w:top w:val="none" w:sz="0" w:space="0" w:color="auto"/>
                    <w:left w:val="none" w:sz="0" w:space="0" w:color="auto"/>
                    <w:bottom w:val="none" w:sz="0" w:space="0" w:color="auto"/>
                    <w:right w:val="none" w:sz="0" w:space="0" w:color="auto"/>
                  </w:divBdr>
                  <w:divsChild>
                    <w:div w:id="1862158370">
                      <w:marLeft w:val="0"/>
                      <w:marRight w:val="0"/>
                      <w:marTop w:val="0"/>
                      <w:marBottom w:val="0"/>
                      <w:divBdr>
                        <w:top w:val="none" w:sz="0" w:space="0" w:color="auto"/>
                        <w:left w:val="none" w:sz="0" w:space="0" w:color="auto"/>
                        <w:bottom w:val="none" w:sz="0" w:space="0" w:color="auto"/>
                        <w:right w:val="none" w:sz="0" w:space="0" w:color="auto"/>
                      </w:divBdr>
                    </w:div>
                  </w:divsChild>
                </w:div>
                <w:div w:id="1501655294">
                  <w:marLeft w:val="0"/>
                  <w:marRight w:val="0"/>
                  <w:marTop w:val="0"/>
                  <w:marBottom w:val="0"/>
                  <w:divBdr>
                    <w:top w:val="none" w:sz="0" w:space="0" w:color="auto"/>
                    <w:left w:val="none" w:sz="0" w:space="0" w:color="auto"/>
                    <w:bottom w:val="none" w:sz="0" w:space="0" w:color="auto"/>
                    <w:right w:val="none" w:sz="0" w:space="0" w:color="auto"/>
                  </w:divBdr>
                  <w:divsChild>
                    <w:div w:id="369257932">
                      <w:marLeft w:val="0"/>
                      <w:marRight w:val="0"/>
                      <w:marTop w:val="0"/>
                      <w:marBottom w:val="0"/>
                      <w:divBdr>
                        <w:top w:val="none" w:sz="0" w:space="0" w:color="auto"/>
                        <w:left w:val="none" w:sz="0" w:space="0" w:color="auto"/>
                        <w:bottom w:val="none" w:sz="0" w:space="0" w:color="auto"/>
                        <w:right w:val="none" w:sz="0" w:space="0" w:color="auto"/>
                      </w:divBdr>
                    </w:div>
                  </w:divsChild>
                </w:div>
                <w:div w:id="1729960943">
                  <w:marLeft w:val="0"/>
                  <w:marRight w:val="0"/>
                  <w:marTop w:val="0"/>
                  <w:marBottom w:val="0"/>
                  <w:divBdr>
                    <w:top w:val="none" w:sz="0" w:space="0" w:color="auto"/>
                    <w:left w:val="none" w:sz="0" w:space="0" w:color="auto"/>
                    <w:bottom w:val="none" w:sz="0" w:space="0" w:color="auto"/>
                    <w:right w:val="none" w:sz="0" w:space="0" w:color="auto"/>
                  </w:divBdr>
                  <w:divsChild>
                    <w:div w:id="266037822">
                      <w:marLeft w:val="0"/>
                      <w:marRight w:val="0"/>
                      <w:marTop w:val="0"/>
                      <w:marBottom w:val="0"/>
                      <w:divBdr>
                        <w:top w:val="none" w:sz="0" w:space="0" w:color="auto"/>
                        <w:left w:val="none" w:sz="0" w:space="0" w:color="auto"/>
                        <w:bottom w:val="none" w:sz="0" w:space="0" w:color="auto"/>
                        <w:right w:val="none" w:sz="0" w:space="0" w:color="auto"/>
                      </w:divBdr>
                    </w:div>
                  </w:divsChild>
                </w:div>
                <w:div w:id="1736003275">
                  <w:marLeft w:val="0"/>
                  <w:marRight w:val="0"/>
                  <w:marTop w:val="0"/>
                  <w:marBottom w:val="0"/>
                  <w:divBdr>
                    <w:top w:val="none" w:sz="0" w:space="0" w:color="auto"/>
                    <w:left w:val="none" w:sz="0" w:space="0" w:color="auto"/>
                    <w:bottom w:val="none" w:sz="0" w:space="0" w:color="auto"/>
                    <w:right w:val="none" w:sz="0" w:space="0" w:color="auto"/>
                  </w:divBdr>
                  <w:divsChild>
                    <w:div w:id="282199872">
                      <w:marLeft w:val="0"/>
                      <w:marRight w:val="0"/>
                      <w:marTop w:val="0"/>
                      <w:marBottom w:val="0"/>
                      <w:divBdr>
                        <w:top w:val="none" w:sz="0" w:space="0" w:color="auto"/>
                        <w:left w:val="none" w:sz="0" w:space="0" w:color="auto"/>
                        <w:bottom w:val="none" w:sz="0" w:space="0" w:color="auto"/>
                        <w:right w:val="none" w:sz="0" w:space="0" w:color="auto"/>
                      </w:divBdr>
                    </w:div>
                    <w:div w:id="1009330008">
                      <w:marLeft w:val="0"/>
                      <w:marRight w:val="0"/>
                      <w:marTop w:val="0"/>
                      <w:marBottom w:val="0"/>
                      <w:divBdr>
                        <w:top w:val="none" w:sz="0" w:space="0" w:color="auto"/>
                        <w:left w:val="none" w:sz="0" w:space="0" w:color="auto"/>
                        <w:bottom w:val="none" w:sz="0" w:space="0" w:color="auto"/>
                        <w:right w:val="none" w:sz="0" w:space="0" w:color="auto"/>
                      </w:divBdr>
                    </w:div>
                    <w:div w:id="2143309820">
                      <w:marLeft w:val="0"/>
                      <w:marRight w:val="0"/>
                      <w:marTop w:val="0"/>
                      <w:marBottom w:val="0"/>
                      <w:divBdr>
                        <w:top w:val="none" w:sz="0" w:space="0" w:color="auto"/>
                        <w:left w:val="none" w:sz="0" w:space="0" w:color="auto"/>
                        <w:bottom w:val="none" w:sz="0" w:space="0" w:color="auto"/>
                        <w:right w:val="none" w:sz="0" w:space="0" w:color="auto"/>
                      </w:divBdr>
                    </w:div>
                  </w:divsChild>
                </w:div>
                <w:div w:id="2084794289">
                  <w:marLeft w:val="0"/>
                  <w:marRight w:val="0"/>
                  <w:marTop w:val="0"/>
                  <w:marBottom w:val="0"/>
                  <w:divBdr>
                    <w:top w:val="none" w:sz="0" w:space="0" w:color="auto"/>
                    <w:left w:val="none" w:sz="0" w:space="0" w:color="auto"/>
                    <w:bottom w:val="none" w:sz="0" w:space="0" w:color="auto"/>
                    <w:right w:val="none" w:sz="0" w:space="0" w:color="auto"/>
                  </w:divBdr>
                  <w:divsChild>
                    <w:div w:id="301468303">
                      <w:marLeft w:val="0"/>
                      <w:marRight w:val="0"/>
                      <w:marTop w:val="0"/>
                      <w:marBottom w:val="0"/>
                      <w:divBdr>
                        <w:top w:val="none" w:sz="0" w:space="0" w:color="auto"/>
                        <w:left w:val="none" w:sz="0" w:space="0" w:color="auto"/>
                        <w:bottom w:val="none" w:sz="0" w:space="0" w:color="auto"/>
                        <w:right w:val="none" w:sz="0" w:space="0" w:color="auto"/>
                      </w:divBdr>
                    </w:div>
                    <w:div w:id="693771525">
                      <w:marLeft w:val="0"/>
                      <w:marRight w:val="0"/>
                      <w:marTop w:val="0"/>
                      <w:marBottom w:val="0"/>
                      <w:divBdr>
                        <w:top w:val="none" w:sz="0" w:space="0" w:color="auto"/>
                        <w:left w:val="none" w:sz="0" w:space="0" w:color="auto"/>
                        <w:bottom w:val="none" w:sz="0" w:space="0" w:color="auto"/>
                        <w:right w:val="none" w:sz="0" w:space="0" w:color="auto"/>
                      </w:divBdr>
                    </w:div>
                    <w:div w:id="963578257">
                      <w:marLeft w:val="0"/>
                      <w:marRight w:val="0"/>
                      <w:marTop w:val="0"/>
                      <w:marBottom w:val="0"/>
                      <w:divBdr>
                        <w:top w:val="none" w:sz="0" w:space="0" w:color="auto"/>
                        <w:left w:val="none" w:sz="0" w:space="0" w:color="auto"/>
                        <w:bottom w:val="none" w:sz="0" w:space="0" w:color="auto"/>
                        <w:right w:val="none" w:sz="0" w:space="0" w:color="auto"/>
                      </w:divBdr>
                    </w:div>
                    <w:div w:id="1212691891">
                      <w:marLeft w:val="0"/>
                      <w:marRight w:val="0"/>
                      <w:marTop w:val="0"/>
                      <w:marBottom w:val="0"/>
                      <w:divBdr>
                        <w:top w:val="none" w:sz="0" w:space="0" w:color="auto"/>
                        <w:left w:val="none" w:sz="0" w:space="0" w:color="auto"/>
                        <w:bottom w:val="none" w:sz="0" w:space="0" w:color="auto"/>
                        <w:right w:val="none" w:sz="0" w:space="0" w:color="auto"/>
                      </w:divBdr>
                    </w:div>
                  </w:divsChild>
                </w:div>
                <w:div w:id="2103182447">
                  <w:marLeft w:val="0"/>
                  <w:marRight w:val="0"/>
                  <w:marTop w:val="0"/>
                  <w:marBottom w:val="0"/>
                  <w:divBdr>
                    <w:top w:val="none" w:sz="0" w:space="0" w:color="auto"/>
                    <w:left w:val="none" w:sz="0" w:space="0" w:color="auto"/>
                    <w:bottom w:val="none" w:sz="0" w:space="0" w:color="auto"/>
                    <w:right w:val="none" w:sz="0" w:space="0" w:color="auto"/>
                  </w:divBdr>
                  <w:divsChild>
                    <w:div w:id="10077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87999">
          <w:marLeft w:val="0"/>
          <w:marRight w:val="0"/>
          <w:marTop w:val="0"/>
          <w:marBottom w:val="0"/>
          <w:divBdr>
            <w:top w:val="none" w:sz="0" w:space="0" w:color="auto"/>
            <w:left w:val="none" w:sz="0" w:space="0" w:color="auto"/>
            <w:bottom w:val="none" w:sz="0" w:space="0" w:color="auto"/>
            <w:right w:val="none" w:sz="0" w:space="0" w:color="auto"/>
          </w:divBdr>
        </w:div>
        <w:div w:id="1323968631">
          <w:marLeft w:val="0"/>
          <w:marRight w:val="0"/>
          <w:marTop w:val="0"/>
          <w:marBottom w:val="0"/>
          <w:divBdr>
            <w:top w:val="none" w:sz="0" w:space="0" w:color="auto"/>
            <w:left w:val="none" w:sz="0" w:space="0" w:color="auto"/>
            <w:bottom w:val="none" w:sz="0" w:space="0" w:color="auto"/>
            <w:right w:val="none" w:sz="0" w:space="0" w:color="auto"/>
          </w:divBdr>
        </w:div>
        <w:div w:id="1329794197">
          <w:marLeft w:val="0"/>
          <w:marRight w:val="0"/>
          <w:marTop w:val="0"/>
          <w:marBottom w:val="0"/>
          <w:divBdr>
            <w:top w:val="none" w:sz="0" w:space="0" w:color="auto"/>
            <w:left w:val="none" w:sz="0" w:space="0" w:color="auto"/>
            <w:bottom w:val="none" w:sz="0" w:space="0" w:color="auto"/>
            <w:right w:val="none" w:sz="0" w:space="0" w:color="auto"/>
          </w:divBdr>
          <w:divsChild>
            <w:div w:id="202250981">
              <w:marLeft w:val="-75"/>
              <w:marRight w:val="0"/>
              <w:marTop w:val="30"/>
              <w:marBottom w:val="30"/>
              <w:divBdr>
                <w:top w:val="none" w:sz="0" w:space="0" w:color="auto"/>
                <w:left w:val="none" w:sz="0" w:space="0" w:color="auto"/>
                <w:bottom w:val="none" w:sz="0" w:space="0" w:color="auto"/>
                <w:right w:val="none" w:sz="0" w:space="0" w:color="auto"/>
              </w:divBdr>
              <w:divsChild>
                <w:div w:id="126514933">
                  <w:marLeft w:val="0"/>
                  <w:marRight w:val="0"/>
                  <w:marTop w:val="0"/>
                  <w:marBottom w:val="0"/>
                  <w:divBdr>
                    <w:top w:val="none" w:sz="0" w:space="0" w:color="auto"/>
                    <w:left w:val="none" w:sz="0" w:space="0" w:color="auto"/>
                    <w:bottom w:val="none" w:sz="0" w:space="0" w:color="auto"/>
                    <w:right w:val="none" w:sz="0" w:space="0" w:color="auto"/>
                  </w:divBdr>
                  <w:divsChild>
                    <w:div w:id="1943488644">
                      <w:marLeft w:val="0"/>
                      <w:marRight w:val="0"/>
                      <w:marTop w:val="0"/>
                      <w:marBottom w:val="0"/>
                      <w:divBdr>
                        <w:top w:val="none" w:sz="0" w:space="0" w:color="auto"/>
                        <w:left w:val="none" w:sz="0" w:space="0" w:color="auto"/>
                        <w:bottom w:val="none" w:sz="0" w:space="0" w:color="auto"/>
                        <w:right w:val="none" w:sz="0" w:space="0" w:color="auto"/>
                      </w:divBdr>
                    </w:div>
                  </w:divsChild>
                </w:div>
                <w:div w:id="255870237">
                  <w:marLeft w:val="0"/>
                  <w:marRight w:val="0"/>
                  <w:marTop w:val="0"/>
                  <w:marBottom w:val="0"/>
                  <w:divBdr>
                    <w:top w:val="none" w:sz="0" w:space="0" w:color="auto"/>
                    <w:left w:val="none" w:sz="0" w:space="0" w:color="auto"/>
                    <w:bottom w:val="none" w:sz="0" w:space="0" w:color="auto"/>
                    <w:right w:val="none" w:sz="0" w:space="0" w:color="auto"/>
                  </w:divBdr>
                  <w:divsChild>
                    <w:div w:id="249200399">
                      <w:marLeft w:val="0"/>
                      <w:marRight w:val="0"/>
                      <w:marTop w:val="0"/>
                      <w:marBottom w:val="0"/>
                      <w:divBdr>
                        <w:top w:val="none" w:sz="0" w:space="0" w:color="auto"/>
                        <w:left w:val="none" w:sz="0" w:space="0" w:color="auto"/>
                        <w:bottom w:val="none" w:sz="0" w:space="0" w:color="auto"/>
                        <w:right w:val="none" w:sz="0" w:space="0" w:color="auto"/>
                      </w:divBdr>
                    </w:div>
                    <w:div w:id="577327022">
                      <w:marLeft w:val="0"/>
                      <w:marRight w:val="0"/>
                      <w:marTop w:val="0"/>
                      <w:marBottom w:val="0"/>
                      <w:divBdr>
                        <w:top w:val="none" w:sz="0" w:space="0" w:color="auto"/>
                        <w:left w:val="none" w:sz="0" w:space="0" w:color="auto"/>
                        <w:bottom w:val="none" w:sz="0" w:space="0" w:color="auto"/>
                        <w:right w:val="none" w:sz="0" w:space="0" w:color="auto"/>
                      </w:divBdr>
                    </w:div>
                    <w:div w:id="673994366">
                      <w:marLeft w:val="0"/>
                      <w:marRight w:val="0"/>
                      <w:marTop w:val="0"/>
                      <w:marBottom w:val="0"/>
                      <w:divBdr>
                        <w:top w:val="none" w:sz="0" w:space="0" w:color="auto"/>
                        <w:left w:val="none" w:sz="0" w:space="0" w:color="auto"/>
                        <w:bottom w:val="none" w:sz="0" w:space="0" w:color="auto"/>
                        <w:right w:val="none" w:sz="0" w:space="0" w:color="auto"/>
                      </w:divBdr>
                    </w:div>
                    <w:div w:id="816145979">
                      <w:marLeft w:val="0"/>
                      <w:marRight w:val="0"/>
                      <w:marTop w:val="0"/>
                      <w:marBottom w:val="0"/>
                      <w:divBdr>
                        <w:top w:val="none" w:sz="0" w:space="0" w:color="auto"/>
                        <w:left w:val="none" w:sz="0" w:space="0" w:color="auto"/>
                        <w:bottom w:val="none" w:sz="0" w:space="0" w:color="auto"/>
                        <w:right w:val="none" w:sz="0" w:space="0" w:color="auto"/>
                      </w:divBdr>
                    </w:div>
                    <w:div w:id="1383359059">
                      <w:marLeft w:val="0"/>
                      <w:marRight w:val="0"/>
                      <w:marTop w:val="0"/>
                      <w:marBottom w:val="0"/>
                      <w:divBdr>
                        <w:top w:val="none" w:sz="0" w:space="0" w:color="auto"/>
                        <w:left w:val="none" w:sz="0" w:space="0" w:color="auto"/>
                        <w:bottom w:val="none" w:sz="0" w:space="0" w:color="auto"/>
                        <w:right w:val="none" w:sz="0" w:space="0" w:color="auto"/>
                      </w:divBdr>
                    </w:div>
                    <w:div w:id="1546792567">
                      <w:marLeft w:val="0"/>
                      <w:marRight w:val="0"/>
                      <w:marTop w:val="0"/>
                      <w:marBottom w:val="0"/>
                      <w:divBdr>
                        <w:top w:val="none" w:sz="0" w:space="0" w:color="auto"/>
                        <w:left w:val="none" w:sz="0" w:space="0" w:color="auto"/>
                        <w:bottom w:val="none" w:sz="0" w:space="0" w:color="auto"/>
                        <w:right w:val="none" w:sz="0" w:space="0" w:color="auto"/>
                      </w:divBdr>
                    </w:div>
                    <w:div w:id="1595480585">
                      <w:marLeft w:val="0"/>
                      <w:marRight w:val="0"/>
                      <w:marTop w:val="0"/>
                      <w:marBottom w:val="0"/>
                      <w:divBdr>
                        <w:top w:val="none" w:sz="0" w:space="0" w:color="auto"/>
                        <w:left w:val="none" w:sz="0" w:space="0" w:color="auto"/>
                        <w:bottom w:val="none" w:sz="0" w:space="0" w:color="auto"/>
                        <w:right w:val="none" w:sz="0" w:space="0" w:color="auto"/>
                      </w:divBdr>
                    </w:div>
                    <w:div w:id="1742674114">
                      <w:marLeft w:val="0"/>
                      <w:marRight w:val="0"/>
                      <w:marTop w:val="0"/>
                      <w:marBottom w:val="0"/>
                      <w:divBdr>
                        <w:top w:val="none" w:sz="0" w:space="0" w:color="auto"/>
                        <w:left w:val="none" w:sz="0" w:space="0" w:color="auto"/>
                        <w:bottom w:val="none" w:sz="0" w:space="0" w:color="auto"/>
                        <w:right w:val="none" w:sz="0" w:space="0" w:color="auto"/>
                      </w:divBdr>
                    </w:div>
                    <w:div w:id="1975208982">
                      <w:marLeft w:val="0"/>
                      <w:marRight w:val="0"/>
                      <w:marTop w:val="0"/>
                      <w:marBottom w:val="0"/>
                      <w:divBdr>
                        <w:top w:val="none" w:sz="0" w:space="0" w:color="auto"/>
                        <w:left w:val="none" w:sz="0" w:space="0" w:color="auto"/>
                        <w:bottom w:val="none" w:sz="0" w:space="0" w:color="auto"/>
                        <w:right w:val="none" w:sz="0" w:space="0" w:color="auto"/>
                      </w:divBdr>
                    </w:div>
                  </w:divsChild>
                </w:div>
                <w:div w:id="319384237">
                  <w:marLeft w:val="0"/>
                  <w:marRight w:val="0"/>
                  <w:marTop w:val="0"/>
                  <w:marBottom w:val="0"/>
                  <w:divBdr>
                    <w:top w:val="none" w:sz="0" w:space="0" w:color="auto"/>
                    <w:left w:val="none" w:sz="0" w:space="0" w:color="auto"/>
                    <w:bottom w:val="none" w:sz="0" w:space="0" w:color="auto"/>
                    <w:right w:val="none" w:sz="0" w:space="0" w:color="auto"/>
                  </w:divBdr>
                  <w:divsChild>
                    <w:div w:id="1292858617">
                      <w:marLeft w:val="0"/>
                      <w:marRight w:val="0"/>
                      <w:marTop w:val="0"/>
                      <w:marBottom w:val="0"/>
                      <w:divBdr>
                        <w:top w:val="none" w:sz="0" w:space="0" w:color="auto"/>
                        <w:left w:val="none" w:sz="0" w:space="0" w:color="auto"/>
                        <w:bottom w:val="none" w:sz="0" w:space="0" w:color="auto"/>
                        <w:right w:val="none" w:sz="0" w:space="0" w:color="auto"/>
                      </w:divBdr>
                    </w:div>
                  </w:divsChild>
                </w:div>
                <w:div w:id="426998154">
                  <w:marLeft w:val="0"/>
                  <w:marRight w:val="0"/>
                  <w:marTop w:val="0"/>
                  <w:marBottom w:val="0"/>
                  <w:divBdr>
                    <w:top w:val="none" w:sz="0" w:space="0" w:color="auto"/>
                    <w:left w:val="none" w:sz="0" w:space="0" w:color="auto"/>
                    <w:bottom w:val="none" w:sz="0" w:space="0" w:color="auto"/>
                    <w:right w:val="none" w:sz="0" w:space="0" w:color="auto"/>
                  </w:divBdr>
                  <w:divsChild>
                    <w:div w:id="116222130">
                      <w:marLeft w:val="0"/>
                      <w:marRight w:val="0"/>
                      <w:marTop w:val="0"/>
                      <w:marBottom w:val="0"/>
                      <w:divBdr>
                        <w:top w:val="none" w:sz="0" w:space="0" w:color="auto"/>
                        <w:left w:val="none" w:sz="0" w:space="0" w:color="auto"/>
                        <w:bottom w:val="none" w:sz="0" w:space="0" w:color="auto"/>
                        <w:right w:val="none" w:sz="0" w:space="0" w:color="auto"/>
                      </w:divBdr>
                    </w:div>
                    <w:div w:id="189999677">
                      <w:marLeft w:val="0"/>
                      <w:marRight w:val="0"/>
                      <w:marTop w:val="0"/>
                      <w:marBottom w:val="0"/>
                      <w:divBdr>
                        <w:top w:val="none" w:sz="0" w:space="0" w:color="auto"/>
                        <w:left w:val="none" w:sz="0" w:space="0" w:color="auto"/>
                        <w:bottom w:val="none" w:sz="0" w:space="0" w:color="auto"/>
                        <w:right w:val="none" w:sz="0" w:space="0" w:color="auto"/>
                      </w:divBdr>
                    </w:div>
                    <w:div w:id="339163022">
                      <w:marLeft w:val="0"/>
                      <w:marRight w:val="0"/>
                      <w:marTop w:val="0"/>
                      <w:marBottom w:val="0"/>
                      <w:divBdr>
                        <w:top w:val="none" w:sz="0" w:space="0" w:color="auto"/>
                        <w:left w:val="none" w:sz="0" w:space="0" w:color="auto"/>
                        <w:bottom w:val="none" w:sz="0" w:space="0" w:color="auto"/>
                        <w:right w:val="none" w:sz="0" w:space="0" w:color="auto"/>
                      </w:divBdr>
                    </w:div>
                    <w:div w:id="1376544305">
                      <w:marLeft w:val="0"/>
                      <w:marRight w:val="0"/>
                      <w:marTop w:val="0"/>
                      <w:marBottom w:val="0"/>
                      <w:divBdr>
                        <w:top w:val="none" w:sz="0" w:space="0" w:color="auto"/>
                        <w:left w:val="none" w:sz="0" w:space="0" w:color="auto"/>
                        <w:bottom w:val="none" w:sz="0" w:space="0" w:color="auto"/>
                        <w:right w:val="none" w:sz="0" w:space="0" w:color="auto"/>
                      </w:divBdr>
                    </w:div>
                  </w:divsChild>
                </w:div>
                <w:div w:id="448086869">
                  <w:marLeft w:val="0"/>
                  <w:marRight w:val="0"/>
                  <w:marTop w:val="0"/>
                  <w:marBottom w:val="0"/>
                  <w:divBdr>
                    <w:top w:val="none" w:sz="0" w:space="0" w:color="auto"/>
                    <w:left w:val="none" w:sz="0" w:space="0" w:color="auto"/>
                    <w:bottom w:val="none" w:sz="0" w:space="0" w:color="auto"/>
                    <w:right w:val="none" w:sz="0" w:space="0" w:color="auto"/>
                  </w:divBdr>
                  <w:divsChild>
                    <w:div w:id="259725480">
                      <w:marLeft w:val="0"/>
                      <w:marRight w:val="0"/>
                      <w:marTop w:val="0"/>
                      <w:marBottom w:val="0"/>
                      <w:divBdr>
                        <w:top w:val="none" w:sz="0" w:space="0" w:color="auto"/>
                        <w:left w:val="none" w:sz="0" w:space="0" w:color="auto"/>
                        <w:bottom w:val="none" w:sz="0" w:space="0" w:color="auto"/>
                        <w:right w:val="none" w:sz="0" w:space="0" w:color="auto"/>
                      </w:divBdr>
                    </w:div>
                    <w:div w:id="1111630430">
                      <w:marLeft w:val="0"/>
                      <w:marRight w:val="0"/>
                      <w:marTop w:val="0"/>
                      <w:marBottom w:val="0"/>
                      <w:divBdr>
                        <w:top w:val="none" w:sz="0" w:space="0" w:color="auto"/>
                        <w:left w:val="none" w:sz="0" w:space="0" w:color="auto"/>
                        <w:bottom w:val="none" w:sz="0" w:space="0" w:color="auto"/>
                        <w:right w:val="none" w:sz="0" w:space="0" w:color="auto"/>
                      </w:divBdr>
                    </w:div>
                    <w:div w:id="1401517428">
                      <w:marLeft w:val="0"/>
                      <w:marRight w:val="0"/>
                      <w:marTop w:val="0"/>
                      <w:marBottom w:val="0"/>
                      <w:divBdr>
                        <w:top w:val="none" w:sz="0" w:space="0" w:color="auto"/>
                        <w:left w:val="none" w:sz="0" w:space="0" w:color="auto"/>
                        <w:bottom w:val="none" w:sz="0" w:space="0" w:color="auto"/>
                        <w:right w:val="none" w:sz="0" w:space="0" w:color="auto"/>
                      </w:divBdr>
                    </w:div>
                    <w:div w:id="1891115412">
                      <w:marLeft w:val="0"/>
                      <w:marRight w:val="0"/>
                      <w:marTop w:val="0"/>
                      <w:marBottom w:val="0"/>
                      <w:divBdr>
                        <w:top w:val="none" w:sz="0" w:space="0" w:color="auto"/>
                        <w:left w:val="none" w:sz="0" w:space="0" w:color="auto"/>
                        <w:bottom w:val="none" w:sz="0" w:space="0" w:color="auto"/>
                        <w:right w:val="none" w:sz="0" w:space="0" w:color="auto"/>
                      </w:divBdr>
                    </w:div>
                    <w:div w:id="2100247455">
                      <w:marLeft w:val="0"/>
                      <w:marRight w:val="0"/>
                      <w:marTop w:val="0"/>
                      <w:marBottom w:val="0"/>
                      <w:divBdr>
                        <w:top w:val="none" w:sz="0" w:space="0" w:color="auto"/>
                        <w:left w:val="none" w:sz="0" w:space="0" w:color="auto"/>
                        <w:bottom w:val="none" w:sz="0" w:space="0" w:color="auto"/>
                        <w:right w:val="none" w:sz="0" w:space="0" w:color="auto"/>
                      </w:divBdr>
                    </w:div>
                  </w:divsChild>
                </w:div>
                <w:div w:id="602884462">
                  <w:marLeft w:val="0"/>
                  <w:marRight w:val="0"/>
                  <w:marTop w:val="0"/>
                  <w:marBottom w:val="0"/>
                  <w:divBdr>
                    <w:top w:val="none" w:sz="0" w:space="0" w:color="auto"/>
                    <w:left w:val="none" w:sz="0" w:space="0" w:color="auto"/>
                    <w:bottom w:val="none" w:sz="0" w:space="0" w:color="auto"/>
                    <w:right w:val="none" w:sz="0" w:space="0" w:color="auto"/>
                  </w:divBdr>
                  <w:divsChild>
                    <w:div w:id="229579651">
                      <w:marLeft w:val="0"/>
                      <w:marRight w:val="0"/>
                      <w:marTop w:val="0"/>
                      <w:marBottom w:val="0"/>
                      <w:divBdr>
                        <w:top w:val="none" w:sz="0" w:space="0" w:color="auto"/>
                        <w:left w:val="none" w:sz="0" w:space="0" w:color="auto"/>
                        <w:bottom w:val="none" w:sz="0" w:space="0" w:color="auto"/>
                        <w:right w:val="none" w:sz="0" w:space="0" w:color="auto"/>
                      </w:divBdr>
                    </w:div>
                    <w:div w:id="1220824813">
                      <w:marLeft w:val="0"/>
                      <w:marRight w:val="0"/>
                      <w:marTop w:val="0"/>
                      <w:marBottom w:val="0"/>
                      <w:divBdr>
                        <w:top w:val="none" w:sz="0" w:space="0" w:color="auto"/>
                        <w:left w:val="none" w:sz="0" w:space="0" w:color="auto"/>
                        <w:bottom w:val="none" w:sz="0" w:space="0" w:color="auto"/>
                        <w:right w:val="none" w:sz="0" w:space="0" w:color="auto"/>
                      </w:divBdr>
                    </w:div>
                    <w:div w:id="1893498275">
                      <w:marLeft w:val="0"/>
                      <w:marRight w:val="0"/>
                      <w:marTop w:val="0"/>
                      <w:marBottom w:val="0"/>
                      <w:divBdr>
                        <w:top w:val="none" w:sz="0" w:space="0" w:color="auto"/>
                        <w:left w:val="none" w:sz="0" w:space="0" w:color="auto"/>
                        <w:bottom w:val="none" w:sz="0" w:space="0" w:color="auto"/>
                        <w:right w:val="none" w:sz="0" w:space="0" w:color="auto"/>
                      </w:divBdr>
                    </w:div>
                    <w:div w:id="1916360740">
                      <w:marLeft w:val="0"/>
                      <w:marRight w:val="0"/>
                      <w:marTop w:val="0"/>
                      <w:marBottom w:val="0"/>
                      <w:divBdr>
                        <w:top w:val="none" w:sz="0" w:space="0" w:color="auto"/>
                        <w:left w:val="none" w:sz="0" w:space="0" w:color="auto"/>
                        <w:bottom w:val="none" w:sz="0" w:space="0" w:color="auto"/>
                        <w:right w:val="none" w:sz="0" w:space="0" w:color="auto"/>
                      </w:divBdr>
                    </w:div>
                    <w:div w:id="1936090349">
                      <w:marLeft w:val="0"/>
                      <w:marRight w:val="0"/>
                      <w:marTop w:val="0"/>
                      <w:marBottom w:val="0"/>
                      <w:divBdr>
                        <w:top w:val="none" w:sz="0" w:space="0" w:color="auto"/>
                        <w:left w:val="none" w:sz="0" w:space="0" w:color="auto"/>
                        <w:bottom w:val="none" w:sz="0" w:space="0" w:color="auto"/>
                        <w:right w:val="none" w:sz="0" w:space="0" w:color="auto"/>
                      </w:divBdr>
                    </w:div>
                    <w:div w:id="1995066534">
                      <w:marLeft w:val="0"/>
                      <w:marRight w:val="0"/>
                      <w:marTop w:val="0"/>
                      <w:marBottom w:val="0"/>
                      <w:divBdr>
                        <w:top w:val="none" w:sz="0" w:space="0" w:color="auto"/>
                        <w:left w:val="none" w:sz="0" w:space="0" w:color="auto"/>
                        <w:bottom w:val="none" w:sz="0" w:space="0" w:color="auto"/>
                        <w:right w:val="none" w:sz="0" w:space="0" w:color="auto"/>
                      </w:divBdr>
                    </w:div>
                  </w:divsChild>
                </w:div>
                <w:div w:id="788353777">
                  <w:marLeft w:val="0"/>
                  <w:marRight w:val="0"/>
                  <w:marTop w:val="0"/>
                  <w:marBottom w:val="0"/>
                  <w:divBdr>
                    <w:top w:val="none" w:sz="0" w:space="0" w:color="auto"/>
                    <w:left w:val="none" w:sz="0" w:space="0" w:color="auto"/>
                    <w:bottom w:val="none" w:sz="0" w:space="0" w:color="auto"/>
                    <w:right w:val="none" w:sz="0" w:space="0" w:color="auto"/>
                  </w:divBdr>
                  <w:divsChild>
                    <w:div w:id="73088550">
                      <w:marLeft w:val="0"/>
                      <w:marRight w:val="0"/>
                      <w:marTop w:val="0"/>
                      <w:marBottom w:val="0"/>
                      <w:divBdr>
                        <w:top w:val="none" w:sz="0" w:space="0" w:color="auto"/>
                        <w:left w:val="none" w:sz="0" w:space="0" w:color="auto"/>
                        <w:bottom w:val="none" w:sz="0" w:space="0" w:color="auto"/>
                        <w:right w:val="none" w:sz="0" w:space="0" w:color="auto"/>
                      </w:divBdr>
                    </w:div>
                    <w:div w:id="149249694">
                      <w:marLeft w:val="0"/>
                      <w:marRight w:val="0"/>
                      <w:marTop w:val="0"/>
                      <w:marBottom w:val="0"/>
                      <w:divBdr>
                        <w:top w:val="none" w:sz="0" w:space="0" w:color="auto"/>
                        <w:left w:val="none" w:sz="0" w:space="0" w:color="auto"/>
                        <w:bottom w:val="none" w:sz="0" w:space="0" w:color="auto"/>
                        <w:right w:val="none" w:sz="0" w:space="0" w:color="auto"/>
                      </w:divBdr>
                    </w:div>
                    <w:div w:id="1168208028">
                      <w:marLeft w:val="0"/>
                      <w:marRight w:val="0"/>
                      <w:marTop w:val="0"/>
                      <w:marBottom w:val="0"/>
                      <w:divBdr>
                        <w:top w:val="none" w:sz="0" w:space="0" w:color="auto"/>
                        <w:left w:val="none" w:sz="0" w:space="0" w:color="auto"/>
                        <w:bottom w:val="none" w:sz="0" w:space="0" w:color="auto"/>
                        <w:right w:val="none" w:sz="0" w:space="0" w:color="auto"/>
                      </w:divBdr>
                    </w:div>
                    <w:div w:id="1351833141">
                      <w:marLeft w:val="0"/>
                      <w:marRight w:val="0"/>
                      <w:marTop w:val="0"/>
                      <w:marBottom w:val="0"/>
                      <w:divBdr>
                        <w:top w:val="none" w:sz="0" w:space="0" w:color="auto"/>
                        <w:left w:val="none" w:sz="0" w:space="0" w:color="auto"/>
                        <w:bottom w:val="none" w:sz="0" w:space="0" w:color="auto"/>
                        <w:right w:val="none" w:sz="0" w:space="0" w:color="auto"/>
                      </w:divBdr>
                    </w:div>
                    <w:div w:id="1945454407">
                      <w:marLeft w:val="0"/>
                      <w:marRight w:val="0"/>
                      <w:marTop w:val="0"/>
                      <w:marBottom w:val="0"/>
                      <w:divBdr>
                        <w:top w:val="none" w:sz="0" w:space="0" w:color="auto"/>
                        <w:left w:val="none" w:sz="0" w:space="0" w:color="auto"/>
                        <w:bottom w:val="none" w:sz="0" w:space="0" w:color="auto"/>
                        <w:right w:val="none" w:sz="0" w:space="0" w:color="auto"/>
                      </w:divBdr>
                    </w:div>
                  </w:divsChild>
                </w:div>
                <w:div w:id="896010502">
                  <w:marLeft w:val="0"/>
                  <w:marRight w:val="0"/>
                  <w:marTop w:val="0"/>
                  <w:marBottom w:val="0"/>
                  <w:divBdr>
                    <w:top w:val="none" w:sz="0" w:space="0" w:color="auto"/>
                    <w:left w:val="none" w:sz="0" w:space="0" w:color="auto"/>
                    <w:bottom w:val="none" w:sz="0" w:space="0" w:color="auto"/>
                    <w:right w:val="none" w:sz="0" w:space="0" w:color="auto"/>
                  </w:divBdr>
                  <w:divsChild>
                    <w:div w:id="1078668893">
                      <w:marLeft w:val="0"/>
                      <w:marRight w:val="0"/>
                      <w:marTop w:val="0"/>
                      <w:marBottom w:val="0"/>
                      <w:divBdr>
                        <w:top w:val="none" w:sz="0" w:space="0" w:color="auto"/>
                        <w:left w:val="none" w:sz="0" w:space="0" w:color="auto"/>
                        <w:bottom w:val="none" w:sz="0" w:space="0" w:color="auto"/>
                        <w:right w:val="none" w:sz="0" w:space="0" w:color="auto"/>
                      </w:divBdr>
                    </w:div>
                  </w:divsChild>
                </w:div>
                <w:div w:id="1033728188">
                  <w:marLeft w:val="0"/>
                  <w:marRight w:val="0"/>
                  <w:marTop w:val="0"/>
                  <w:marBottom w:val="0"/>
                  <w:divBdr>
                    <w:top w:val="none" w:sz="0" w:space="0" w:color="auto"/>
                    <w:left w:val="none" w:sz="0" w:space="0" w:color="auto"/>
                    <w:bottom w:val="none" w:sz="0" w:space="0" w:color="auto"/>
                    <w:right w:val="none" w:sz="0" w:space="0" w:color="auto"/>
                  </w:divBdr>
                  <w:divsChild>
                    <w:div w:id="340622242">
                      <w:marLeft w:val="0"/>
                      <w:marRight w:val="0"/>
                      <w:marTop w:val="0"/>
                      <w:marBottom w:val="0"/>
                      <w:divBdr>
                        <w:top w:val="none" w:sz="0" w:space="0" w:color="auto"/>
                        <w:left w:val="none" w:sz="0" w:space="0" w:color="auto"/>
                        <w:bottom w:val="none" w:sz="0" w:space="0" w:color="auto"/>
                        <w:right w:val="none" w:sz="0" w:space="0" w:color="auto"/>
                      </w:divBdr>
                    </w:div>
                    <w:div w:id="346755757">
                      <w:marLeft w:val="0"/>
                      <w:marRight w:val="0"/>
                      <w:marTop w:val="0"/>
                      <w:marBottom w:val="0"/>
                      <w:divBdr>
                        <w:top w:val="none" w:sz="0" w:space="0" w:color="auto"/>
                        <w:left w:val="none" w:sz="0" w:space="0" w:color="auto"/>
                        <w:bottom w:val="none" w:sz="0" w:space="0" w:color="auto"/>
                        <w:right w:val="none" w:sz="0" w:space="0" w:color="auto"/>
                      </w:divBdr>
                    </w:div>
                    <w:div w:id="407266245">
                      <w:marLeft w:val="0"/>
                      <w:marRight w:val="0"/>
                      <w:marTop w:val="0"/>
                      <w:marBottom w:val="0"/>
                      <w:divBdr>
                        <w:top w:val="none" w:sz="0" w:space="0" w:color="auto"/>
                        <w:left w:val="none" w:sz="0" w:space="0" w:color="auto"/>
                        <w:bottom w:val="none" w:sz="0" w:space="0" w:color="auto"/>
                        <w:right w:val="none" w:sz="0" w:space="0" w:color="auto"/>
                      </w:divBdr>
                    </w:div>
                    <w:div w:id="469178347">
                      <w:marLeft w:val="0"/>
                      <w:marRight w:val="0"/>
                      <w:marTop w:val="0"/>
                      <w:marBottom w:val="0"/>
                      <w:divBdr>
                        <w:top w:val="none" w:sz="0" w:space="0" w:color="auto"/>
                        <w:left w:val="none" w:sz="0" w:space="0" w:color="auto"/>
                        <w:bottom w:val="none" w:sz="0" w:space="0" w:color="auto"/>
                        <w:right w:val="none" w:sz="0" w:space="0" w:color="auto"/>
                      </w:divBdr>
                    </w:div>
                    <w:div w:id="498346956">
                      <w:marLeft w:val="0"/>
                      <w:marRight w:val="0"/>
                      <w:marTop w:val="0"/>
                      <w:marBottom w:val="0"/>
                      <w:divBdr>
                        <w:top w:val="none" w:sz="0" w:space="0" w:color="auto"/>
                        <w:left w:val="none" w:sz="0" w:space="0" w:color="auto"/>
                        <w:bottom w:val="none" w:sz="0" w:space="0" w:color="auto"/>
                        <w:right w:val="none" w:sz="0" w:space="0" w:color="auto"/>
                      </w:divBdr>
                    </w:div>
                    <w:div w:id="950360917">
                      <w:marLeft w:val="0"/>
                      <w:marRight w:val="0"/>
                      <w:marTop w:val="0"/>
                      <w:marBottom w:val="0"/>
                      <w:divBdr>
                        <w:top w:val="none" w:sz="0" w:space="0" w:color="auto"/>
                        <w:left w:val="none" w:sz="0" w:space="0" w:color="auto"/>
                        <w:bottom w:val="none" w:sz="0" w:space="0" w:color="auto"/>
                        <w:right w:val="none" w:sz="0" w:space="0" w:color="auto"/>
                      </w:divBdr>
                    </w:div>
                    <w:div w:id="1711109663">
                      <w:marLeft w:val="0"/>
                      <w:marRight w:val="0"/>
                      <w:marTop w:val="0"/>
                      <w:marBottom w:val="0"/>
                      <w:divBdr>
                        <w:top w:val="none" w:sz="0" w:space="0" w:color="auto"/>
                        <w:left w:val="none" w:sz="0" w:space="0" w:color="auto"/>
                        <w:bottom w:val="none" w:sz="0" w:space="0" w:color="auto"/>
                        <w:right w:val="none" w:sz="0" w:space="0" w:color="auto"/>
                      </w:divBdr>
                    </w:div>
                  </w:divsChild>
                </w:div>
                <w:div w:id="1349868443">
                  <w:marLeft w:val="0"/>
                  <w:marRight w:val="0"/>
                  <w:marTop w:val="0"/>
                  <w:marBottom w:val="0"/>
                  <w:divBdr>
                    <w:top w:val="none" w:sz="0" w:space="0" w:color="auto"/>
                    <w:left w:val="none" w:sz="0" w:space="0" w:color="auto"/>
                    <w:bottom w:val="none" w:sz="0" w:space="0" w:color="auto"/>
                    <w:right w:val="none" w:sz="0" w:space="0" w:color="auto"/>
                  </w:divBdr>
                  <w:divsChild>
                    <w:div w:id="487552101">
                      <w:marLeft w:val="0"/>
                      <w:marRight w:val="0"/>
                      <w:marTop w:val="0"/>
                      <w:marBottom w:val="0"/>
                      <w:divBdr>
                        <w:top w:val="none" w:sz="0" w:space="0" w:color="auto"/>
                        <w:left w:val="none" w:sz="0" w:space="0" w:color="auto"/>
                        <w:bottom w:val="none" w:sz="0" w:space="0" w:color="auto"/>
                        <w:right w:val="none" w:sz="0" w:space="0" w:color="auto"/>
                      </w:divBdr>
                    </w:div>
                    <w:div w:id="519512620">
                      <w:marLeft w:val="0"/>
                      <w:marRight w:val="0"/>
                      <w:marTop w:val="0"/>
                      <w:marBottom w:val="0"/>
                      <w:divBdr>
                        <w:top w:val="none" w:sz="0" w:space="0" w:color="auto"/>
                        <w:left w:val="none" w:sz="0" w:space="0" w:color="auto"/>
                        <w:bottom w:val="none" w:sz="0" w:space="0" w:color="auto"/>
                        <w:right w:val="none" w:sz="0" w:space="0" w:color="auto"/>
                      </w:divBdr>
                    </w:div>
                    <w:div w:id="664557637">
                      <w:marLeft w:val="0"/>
                      <w:marRight w:val="0"/>
                      <w:marTop w:val="0"/>
                      <w:marBottom w:val="0"/>
                      <w:divBdr>
                        <w:top w:val="none" w:sz="0" w:space="0" w:color="auto"/>
                        <w:left w:val="none" w:sz="0" w:space="0" w:color="auto"/>
                        <w:bottom w:val="none" w:sz="0" w:space="0" w:color="auto"/>
                        <w:right w:val="none" w:sz="0" w:space="0" w:color="auto"/>
                      </w:divBdr>
                    </w:div>
                    <w:div w:id="826435699">
                      <w:marLeft w:val="0"/>
                      <w:marRight w:val="0"/>
                      <w:marTop w:val="0"/>
                      <w:marBottom w:val="0"/>
                      <w:divBdr>
                        <w:top w:val="none" w:sz="0" w:space="0" w:color="auto"/>
                        <w:left w:val="none" w:sz="0" w:space="0" w:color="auto"/>
                        <w:bottom w:val="none" w:sz="0" w:space="0" w:color="auto"/>
                        <w:right w:val="none" w:sz="0" w:space="0" w:color="auto"/>
                      </w:divBdr>
                    </w:div>
                    <w:div w:id="1156068661">
                      <w:marLeft w:val="0"/>
                      <w:marRight w:val="0"/>
                      <w:marTop w:val="0"/>
                      <w:marBottom w:val="0"/>
                      <w:divBdr>
                        <w:top w:val="none" w:sz="0" w:space="0" w:color="auto"/>
                        <w:left w:val="none" w:sz="0" w:space="0" w:color="auto"/>
                        <w:bottom w:val="none" w:sz="0" w:space="0" w:color="auto"/>
                        <w:right w:val="none" w:sz="0" w:space="0" w:color="auto"/>
                      </w:divBdr>
                    </w:div>
                    <w:div w:id="1329942026">
                      <w:marLeft w:val="0"/>
                      <w:marRight w:val="0"/>
                      <w:marTop w:val="0"/>
                      <w:marBottom w:val="0"/>
                      <w:divBdr>
                        <w:top w:val="none" w:sz="0" w:space="0" w:color="auto"/>
                        <w:left w:val="none" w:sz="0" w:space="0" w:color="auto"/>
                        <w:bottom w:val="none" w:sz="0" w:space="0" w:color="auto"/>
                        <w:right w:val="none" w:sz="0" w:space="0" w:color="auto"/>
                      </w:divBdr>
                    </w:div>
                    <w:div w:id="1521703854">
                      <w:marLeft w:val="0"/>
                      <w:marRight w:val="0"/>
                      <w:marTop w:val="0"/>
                      <w:marBottom w:val="0"/>
                      <w:divBdr>
                        <w:top w:val="none" w:sz="0" w:space="0" w:color="auto"/>
                        <w:left w:val="none" w:sz="0" w:space="0" w:color="auto"/>
                        <w:bottom w:val="none" w:sz="0" w:space="0" w:color="auto"/>
                        <w:right w:val="none" w:sz="0" w:space="0" w:color="auto"/>
                      </w:divBdr>
                    </w:div>
                    <w:div w:id="1626042268">
                      <w:marLeft w:val="0"/>
                      <w:marRight w:val="0"/>
                      <w:marTop w:val="0"/>
                      <w:marBottom w:val="0"/>
                      <w:divBdr>
                        <w:top w:val="none" w:sz="0" w:space="0" w:color="auto"/>
                        <w:left w:val="none" w:sz="0" w:space="0" w:color="auto"/>
                        <w:bottom w:val="none" w:sz="0" w:space="0" w:color="auto"/>
                        <w:right w:val="none" w:sz="0" w:space="0" w:color="auto"/>
                      </w:divBdr>
                    </w:div>
                  </w:divsChild>
                </w:div>
                <w:div w:id="1519418646">
                  <w:marLeft w:val="0"/>
                  <w:marRight w:val="0"/>
                  <w:marTop w:val="0"/>
                  <w:marBottom w:val="0"/>
                  <w:divBdr>
                    <w:top w:val="none" w:sz="0" w:space="0" w:color="auto"/>
                    <w:left w:val="none" w:sz="0" w:space="0" w:color="auto"/>
                    <w:bottom w:val="none" w:sz="0" w:space="0" w:color="auto"/>
                    <w:right w:val="none" w:sz="0" w:space="0" w:color="auto"/>
                  </w:divBdr>
                  <w:divsChild>
                    <w:div w:id="238946222">
                      <w:marLeft w:val="0"/>
                      <w:marRight w:val="0"/>
                      <w:marTop w:val="0"/>
                      <w:marBottom w:val="0"/>
                      <w:divBdr>
                        <w:top w:val="none" w:sz="0" w:space="0" w:color="auto"/>
                        <w:left w:val="none" w:sz="0" w:space="0" w:color="auto"/>
                        <w:bottom w:val="none" w:sz="0" w:space="0" w:color="auto"/>
                        <w:right w:val="none" w:sz="0" w:space="0" w:color="auto"/>
                      </w:divBdr>
                    </w:div>
                    <w:div w:id="731267759">
                      <w:marLeft w:val="0"/>
                      <w:marRight w:val="0"/>
                      <w:marTop w:val="0"/>
                      <w:marBottom w:val="0"/>
                      <w:divBdr>
                        <w:top w:val="none" w:sz="0" w:space="0" w:color="auto"/>
                        <w:left w:val="none" w:sz="0" w:space="0" w:color="auto"/>
                        <w:bottom w:val="none" w:sz="0" w:space="0" w:color="auto"/>
                        <w:right w:val="none" w:sz="0" w:space="0" w:color="auto"/>
                      </w:divBdr>
                    </w:div>
                    <w:div w:id="738093234">
                      <w:marLeft w:val="0"/>
                      <w:marRight w:val="0"/>
                      <w:marTop w:val="0"/>
                      <w:marBottom w:val="0"/>
                      <w:divBdr>
                        <w:top w:val="none" w:sz="0" w:space="0" w:color="auto"/>
                        <w:left w:val="none" w:sz="0" w:space="0" w:color="auto"/>
                        <w:bottom w:val="none" w:sz="0" w:space="0" w:color="auto"/>
                        <w:right w:val="none" w:sz="0" w:space="0" w:color="auto"/>
                      </w:divBdr>
                    </w:div>
                  </w:divsChild>
                </w:div>
                <w:div w:id="1525483258">
                  <w:marLeft w:val="0"/>
                  <w:marRight w:val="0"/>
                  <w:marTop w:val="0"/>
                  <w:marBottom w:val="0"/>
                  <w:divBdr>
                    <w:top w:val="none" w:sz="0" w:space="0" w:color="auto"/>
                    <w:left w:val="none" w:sz="0" w:space="0" w:color="auto"/>
                    <w:bottom w:val="none" w:sz="0" w:space="0" w:color="auto"/>
                    <w:right w:val="none" w:sz="0" w:space="0" w:color="auto"/>
                  </w:divBdr>
                  <w:divsChild>
                    <w:div w:id="156269631">
                      <w:marLeft w:val="0"/>
                      <w:marRight w:val="0"/>
                      <w:marTop w:val="0"/>
                      <w:marBottom w:val="0"/>
                      <w:divBdr>
                        <w:top w:val="none" w:sz="0" w:space="0" w:color="auto"/>
                        <w:left w:val="none" w:sz="0" w:space="0" w:color="auto"/>
                        <w:bottom w:val="none" w:sz="0" w:space="0" w:color="auto"/>
                        <w:right w:val="none" w:sz="0" w:space="0" w:color="auto"/>
                      </w:divBdr>
                    </w:div>
                    <w:div w:id="680163782">
                      <w:marLeft w:val="0"/>
                      <w:marRight w:val="0"/>
                      <w:marTop w:val="0"/>
                      <w:marBottom w:val="0"/>
                      <w:divBdr>
                        <w:top w:val="none" w:sz="0" w:space="0" w:color="auto"/>
                        <w:left w:val="none" w:sz="0" w:space="0" w:color="auto"/>
                        <w:bottom w:val="none" w:sz="0" w:space="0" w:color="auto"/>
                        <w:right w:val="none" w:sz="0" w:space="0" w:color="auto"/>
                      </w:divBdr>
                    </w:div>
                    <w:div w:id="684594659">
                      <w:marLeft w:val="0"/>
                      <w:marRight w:val="0"/>
                      <w:marTop w:val="0"/>
                      <w:marBottom w:val="0"/>
                      <w:divBdr>
                        <w:top w:val="none" w:sz="0" w:space="0" w:color="auto"/>
                        <w:left w:val="none" w:sz="0" w:space="0" w:color="auto"/>
                        <w:bottom w:val="none" w:sz="0" w:space="0" w:color="auto"/>
                        <w:right w:val="none" w:sz="0" w:space="0" w:color="auto"/>
                      </w:divBdr>
                    </w:div>
                    <w:div w:id="892812432">
                      <w:marLeft w:val="0"/>
                      <w:marRight w:val="0"/>
                      <w:marTop w:val="0"/>
                      <w:marBottom w:val="0"/>
                      <w:divBdr>
                        <w:top w:val="none" w:sz="0" w:space="0" w:color="auto"/>
                        <w:left w:val="none" w:sz="0" w:space="0" w:color="auto"/>
                        <w:bottom w:val="none" w:sz="0" w:space="0" w:color="auto"/>
                        <w:right w:val="none" w:sz="0" w:space="0" w:color="auto"/>
                      </w:divBdr>
                    </w:div>
                    <w:div w:id="2066299395">
                      <w:marLeft w:val="0"/>
                      <w:marRight w:val="0"/>
                      <w:marTop w:val="0"/>
                      <w:marBottom w:val="0"/>
                      <w:divBdr>
                        <w:top w:val="none" w:sz="0" w:space="0" w:color="auto"/>
                        <w:left w:val="none" w:sz="0" w:space="0" w:color="auto"/>
                        <w:bottom w:val="none" w:sz="0" w:space="0" w:color="auto"/>
                        <w:right w:val="none" w:sz="0" w:space="0" w:color="auto"/>
                      </w:divBdr>
                    </w:div>
                  </w:divsChild>
                </w:div>
                <w:div w:id="1592201674">
                  <w:marLeft w:val="0"/>
                  <w:marRight w:val="0"/>
                  <w:marTop w:val="0"/>
                  <w:marBottom w:val="0"/>
                  <w:divBdr>
                    <w:top w:val="none" w:sz="0" w:space="0" w:color="auto"/>
                    <w:left w:val="none" w:sz="0" w:space="0" w:color="auto"/>
                    <w:bottom w:val="none" w:sz="0" w:space="0" w:color="auto"/>
                    <w:right w:val="none" w:sz="0" w:space="0" w:color="auto"/>
                  </w:divBdr>
                  <w:divsChild>
                    <w:div w:id="108090992">
                      <w:marLeft w:val="0"/>
                      <w:marRight w:val="0"/>
                      <w:marTop w:val="0"/>
                      <w:marBottom w:val="0"/>
                      <w:divBdr>
                        <w:top w:val="none" w:sz="0" w:space="0" w:color="auto"/>
                        <w:left w:val="none" w:sz="0" w:space="0" w:color="auto"/>
                        <w:bottom w:val="none" w:sz="0" w:space="0" w:color="auto"/>
                        <w:right w:val="none" w:sz="0" w:space="0" w:color="auto"/>
                      </w:divBdr>
                    </w:div>
                    <w:div w:id="969941007">
                      <w:marLeft w:val="0"/>
                      <w:marRight w:val="0"/>
                      <w:marTop w:val="0"/>
                      <w:marBottom w:val="0"/>
                      <w:divBdr>
                        <w:top w:val="none" w:sz="0" w:space="0" w:color="auto"/>
                        <w:left w:val="none" w:sz="0" w:space="0" w:color="auto"/>
                        <w:bottom w:val="none" w:sz="0" w:space="0" w:color="auto"/>
                        <w:right w:val="none" w:sz="0" w:space="0" w:color="auto"/>
                      </w:divBdr>
                    </w:div>
                    <w:div w:id="1637680004">
                      <w:marLeft w:val="0"/>
                      <w:marRight w:val="0"/>
                      <w:marTop w:val="0"/>
                      <w:marBottom w:val="0"/>
                      <w:divBdr>
                        <w:top w:val="none" w:sz="0" w:space="0" w:color="auto"/>
                        <w:left w:val="none" w:sz="0" w:space="0" w:color="auto"/>
                        <w:bottom w:val="none" w:sz="0" w:space="0" w:color="auto"/>
                        <w:right w:val="none" w:sz="0" w:space="0" w:color="auto"/>
                      </w:divBdr>
                    </w:div>
                    <w:div w:id="1919366484">
                      <w:marLeft w:val="0"/>
                      <w:marRight w:val="0"/>
                      <w:marTop w:val="0"/>
                      <w:marBottom w:val="0"/>
                      <w:divBdr>
                        <w:top w:val="none" w:sz="0" w:space="0" w:color="auto"/>
                        <w:left w:val="none" w:sz="0" w:space="0" w:color="auto"/>
                        <w:bottom w:val="none" w:sz="0" w:space="0" w:color="auto"/>
                        <w:right w:val="none" w:sz="0" w:space="0" w:color="auto"/>
                      </w:divBdr>
                    </w:div>
                  </w:divsChild>
                </w:div>
                <w:div w:id="1636640198">
                  <w:marLeft w:val="0"/>
                  <w:marRight w:val="0"/>
                  <w:marTop w:val="0"/>
                  <w:marBottom w:val="0"/>
                  <w:divBdr>
                    <w:top w:val="none" w:sz="0" w:space="0" w:color="auto"/>
                    <w:left w:val="none" w:sz="0" w:space="0" w:color="auto"/>
                    <w:bottom w:val="none" w:sz="0" w:space="0" w:color="auto"/>
                    <w:right w:val="none" w:sz="0" w:space="0" w:color="auto"/>
                  </w:divBdr>
                  <w:divsChild>
                    <w:div w:id="936325552">
                      <w:marLeft w:val="0"/>
                      <w:marRight w:val="0"/>
                      <w:marTop w:val="0"/>
                      <w:marBottom w:val="0"/>
                      <w:divBdr>
                        <w:top w:val="none" w:sz="0" w:space="0" w:color="auto"/>
                        <w:left w:val="none" w:sz="0" w:space="0" w:color="auto"/>
                        <w:bottom w:val="none" w:sz="0" w:space="0" w:color="auto"/>
                        <w:right w:val="none" w:sz="0" w:space="0" w:color="auto"/>
                      </w:divBdr>
                    </w:div>
                    <w:div w:id="1255626350">
                      <w:marLeft w:val="0"/>
                      <w:marRight w:val="0"/>
                      <w:marTop w:val="0"/>
                      <w:marBottom w:val="0"/>
                      <w:divBdr>
                        <w:top w:val="none" w:sz="0" w:space="0" w:color="auto"/>
                        <w:left w:val="none" w:sz="0" w:space="0" w:color="auto"/>
                        <w:bottom w:val="none" w:sz="0" w:space="0" w:color="auto"/>
                        <w:right w:val="none" w:sz="0" w:space="0" w:color="auto"/>
                      </w:divBdr>
                    </w:div>
                    <w:div w:id="1596284514">
                      <w:marLeft w:val="0"/>
                      <w:marRight w:val="0"/>
                      <w:marTop w:val="0"/>
                      <w:marBottom w:val="0"/>
                      <w:divBdr>
                        <w:top w:val="none" w:sz="0" w:space="0" w:color="auto"/>
                        <w:left w:val="none" w:sz="0" w:space="0" w:color="auto"/>
                        <w:bottom w:val="none" w:sz="0" w:space="0" w:color="auto"/>
                        <w:right w:val="none" w:sz="0" w:space="0" w:color="auto"/>
                      </w:divBdr>
                    </w:div>
                    <w:div w:id="1810433354">
                      <w:marLeft w:val="0"/>
                      <w:marRight w:val="0"/>
                      <w:marTop w:val="0"/>
                      <w:marBottom w:val="0"/>
                      <w:divBdr>
                        <w:top w:val="none" w:sz="0" w:space="0" w:color="auto"/>
                        <w:left w:val="none" w:sz="0" w:space="0" w:color="auto"/>
                        <w:bottom w:val="none" w:sz="0" w:space="0" w:color="auto"/>
                        <w:right w:val="none" w:sz="0" w:space="0" w:color="auto"/>
                      </w:divBdr>
                    </w:div>
                  </w:divsChild>
                </w:div>
                <w:div w:id="1647783627">
                  <w:marLeft w:val="0"/>
                  <w:marRight w:val="0"/>
                  <w:marTop w:val="0"/>
                  <w:marBottom w:val="0"/>
                  <w:divBdr>
                    <w:top w:val="none" w:sz="0" w:space="0" w:color="auto"/>
                    <w:left w:val="none" w:sz="0" w:space="0" w:color="auto"/>
                    <w:bottom w:val="none" w:sz="0" w:space="0" w:color="auto"/>
                    <w:right w:val="none" w:sz="0" w:space="0" w:color="auto"/>
                  </w:divBdr>
                  <w:divsChild>
                    <w:div w:id="539560498">
                      <w:marLeft w:val="0"/>
                      <w:marRight w:val="0"/>
                      <w:marTop w:val="0"/>
                      <w:marBottom w:val="0"/>
                      <w:divBdr>
                        <w:top w:val="none" w:sz="0" w:space="0" w:color="auto"/>
                        <w:left w:val="none" w:sz="0" w:space="0" w:color="auto"/>
                        <w:bottom w:val="none" w:sz="0" w:space="0" w:color="auto"/>
                        <w:right w:val="none" w:sz="0" w:space="0" w:color="auto"/>
                      </w:divBdr>
                    </w:div>
                    <w:div w:id="693384535">
                      <w:marLeft w:val="0"/>
                      <w:marRight w:val="0"/>
                      <w:marTop w:val="0"/>
                      <w:marBottom w:val="0"/>
                      <w:divBdr>
                        <w:top w:val="none" w:sz="0" w:space="0" w:color="auto"/>
                        <w:left w:val="none" w:sz="0" w:space="0" w:color="auto"/>
                        <w:bottom w:val="none" w:sz="0" w:space="0" w:color="auto"/>
                        <w:right w:val="none" w:sz="0" w:space="0" w:color="auto"/>
                      </w:divBdr>
                    </w:div>
                    <w:div w:id="813907004">
                      <w:marLeft w:val="0"/>
                      <w:marRight w:val="0"/>
                      <w:marTop w:val="0"/>
                      <w:marBottom w:val="0"/>
                      <w:divBdr>
                        <w:top w:val="none" w:sz="0" w:space="0" w:color="auto"/>
                        <w:left w:val="none" w:sz="0" w:space="0" w:color="auto"/>
                        <w:bottom w:val="none" w:sz="0" w:space="0" w:color="auto"/>
                        <w:right w:val="none" w:sz="0" w:space="0" w:color="auto"/>
                      </w:divBdr>
                    </w:div>
                    <w:div w:id="1406494982">
                      <w:marLeft w:val="0"/>
                      <w:marRight w:val="0"/>
                      <w:marTop w:val="0"/>
                      <w:marBottom w:val="0"/>
                      <w:divBdr>
                        <w:top w:val="none" w:sz="0" w:space="0" w:color="auto"/>
                        <w:left w:val="none" w:sz="0" w:space="0" w:color="auto"/>
                        <w:bottom w:val="none" w:sz="0" w:space="0" w:color="auto"/>
                        <w:right w:val="none" w:sz="0" w:space="0" w:color="auto"/>
                      </w:divBdr>
                    </w:div>
                    <w:div w:id="1664233510">
                      <w:marLeft w:val="0"/>
                      <w:marRight w:val="0"/>
                      <w:marTop w:val="0"/>
                      <w:marBottom w:val="0"/>
                      <w:divBdr>
                        <w:top w:val="none" w:sz="0" w:space="0" w:color="auto"/>
                        <w:left w:val="none" w:sz="0" w:space="0" w:color="auto"/>
                        <w:bottom w:val="none" w:sz="0" w:space="0" w:color="auto"/>
                        <w:right w:val="none" w:sz="0" w:space="0" w:color="auto"/>
                      </w:divBdr>
                    </w:div>
                  </w:divsChild>
                </w:div>
                <w:div w:id="1878200076">
                  <w:marLeft w:val="0"/>
                  <w:marRight w:val="0"/>
                  <w:marTop w:val="0"/>
                  <w:marBottom w:val="0"/>
                  <w:divBdr>
                    <w:top w:val="none" w:sz="0" w:space="0" w:color="auto"/>
                    <w:left w:val="none" w:sz="0" w:space="0" w:color="auto"/>
                    <w:bottom w:val="none" w:sz="0" w:space="0" w:color="auto"/>
                    <w:right w:val="none" w:sz="0" w:space="0" w:color="auto"/>
                  </w:divBdr>
                  <w:divsChild>
                    <w:div w:id="728379857">
                      <w:marLeft w:val="0"/>
                      <w:marRight w:val="0"/>
                      <w:marTop w:val="0"/>
                      <w:marBottom w:val="0"/>
                      <w:divBdr>
                        <w:top w:val="none" w:sz="0" w:space="0" w:color="auto"/>
                        <w:left w:val="none" w:sz="0" w:space="0" w:color="auto"/>
                        <w:bottom w:val="none" w:sz="0" w:space="0" w:color="auto"/>
                        <w:right w:val="none" w:sz="0" w:space="0" w:color="auto"/>
                      </w:divBdr>
                    </w:div>
                    <w:div w:id="878588768">
                      <w:marLeft w:val="0"/>
                      <w:marRight w:val="0"/>
                      <w:marTop w:val="0"/>
                      <w:marBottom w:val="0"/>
                      <w:divBdr>
                        <w:top w:val="none" w:sz="0" w:space="0" w:color="auto"/>
                        <w:left w:val="none" w:sz="0" w:space="0" w:color="auto"/>
                        <w:bottom w:val="none" w:sz="0" w:space="0" w:color="auto"/>
                        <w:right w:val="none" w:sz="0" w:space="0" w:color="auto"/>
                      </w:divBdr>
                    </w:div>
                    <w:div w:id="1062633027">
                      <w:marLeft w:val="0"/>
                      <w:marRight w:val="0"/>
                      <w:marTop w:val="0"/>
                      <w:marBottom w:val="0"/>
                      <w:divBdr>
                        <w:top w:val="none" w:sz="0" w:space="0" w:color="auto"/>
                        <w:left w:val="none" w:sz="0" w:space="0" w:color="auto"/>
                        <w:bottom w:val="none" w:sz="0" w:space="0" w:color="auto"/>
                        <w:right w:val="none" w:sz="0" w:space="0" w:color="auto"/>
                      </w:divBdr>
                    </w:div>
                    <w:div w:id="1351565071">
                      <w:marLeft w:val="0"/>
                      <w:marRight w:val="0"/>
                      <w:marTop w:val="0"/>
                      <w:marBottom w:val="0"/>
                      <w:divBdr>
                        <w:top w:val="none" w:sz="0" w:space="0" w:color="auto"/>
                        <w:left w:val="none" w:sz="0" w:space="0" w:color="auto"/>
                        <w:bottom w:val="none" w:sz="0" w:space="0" w:color="auto"/>
                        <w:right w:val="none" w:sz="0" w:space="0" w:color="auto"/>
                      </w:divBdr>
                    </w:div>
                    <w:div w:id="1876653116">
                      <w:marLeft w:val="0"/>
                      <w:marRight w:val="0"/>
                      <w:marTop w:val="0"/>
                      <w:marBottom w:val="0"/>
                      <w:divBdr>
                        <w:top w:val="none" w:sz="0" w:space="0" w:color="auto"/>
                        <w:left w:val="none" w:sz="0" w:space="0" w:color="auto"/>
                        <w:bottom w:val="none" w:sz="0" w:space="0" w:color="auto"/>
                        <w:right w:val="none" w:sz="0" w:space="0" w:color="auto"/>
                      </w:divBdr>
                    </w:div>
                    <w:div w:id="20716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4285">
          <w:marLeft w:val="0"/>
          <w:marRight w:val="0"/>
          <w:marTop w:val="0"/>
          <w:marBottom w:val="0"/>
          <w:divBdr>
            <w:top w:val="none" w:sz="0" w:space="0" w:color="auto"/>
            <w:left w:val="none" w:sz="0" w:space="0" w:color="auto"/>
            <w:bottom w:val="none" w:sz="0" w:space="0" w:color="auto"/>
            <w:right w:val="none" w:sz="0" w:space="0" w:color="auto"/>
          </w:divBdr>
          <w:divsChild>
            <w:div w:id="113142028">
              <w:marLeft w:val="0"/>
              <w:marRight w:val="0"/>
              <w:marTop w:val="0"/>
              <w:marBottom w:val="0"/>
              <w:divBdr>
                <w:top w:val="none" w:sz="0" w:space="0" w:color="auto"/>
                <w:left w:val="none" w:sz="0" w:space="0" w:color="auto"/>
                <w:bottom w:val="none" w:sz="0" w:space="0" w:color="auto"/>
                <w:right w:val="none" w:sz="0" w:space="0" w:color="auto"/>
              </w:divBdr>
            </w:div>
            <w:div w:id="126357733">
              <w:marLeft w:val="0"/>
              <w:marRight w:val="0"/>
              <w:marTop w:val="0"/>
              <w:marBottom w:val="0"/>
              <w:divBdr>
                <w:top w:val="none" w:sz="0" w:space="0" w:color="auto"/>
                <w:left w:val="none" w:sz="0" w:space="0" w:color="auto"/>
                <w:bottom w:val="none" w:sz="0" w:space="0" w:color="auto"/>
                <w:right w:val="none" w:sz="0" w:space="0" w:color="auto"/>
              </w:divBdr>
            </w:div>
            <w:div w:id="188228324">
              <w:marLeft w:val="0"/>
              <w:marRight w:val="0"/>
              <w:marTop w:val="0"/>
              <w:marBottom w:val="0"/>
              <w:divBdr>
                <w:top w:val="none" w:sz="0" w:space="0" w:color="auto"/>
                <w:left w:val="none" w:sz="0" w:space="0" w:color="auto"/>
                <w:bottom w:val="none" w:sz="0" w:space="0" w:color="auto"/>
                <w:right w:val="none" w:sz="0" w:space="0" w:color="auto"/>
              </w:divBdr>
            </w:div>
            <w:div w:id="298386493">
              <w:marLeft w:val="0"/>
              <w:marRight w:val="0"/>
              <w:marTop w:val="0"/>
              <w:marBottom w:val="0"/>
              <w:divBdr>
                <w:top w:val="none" w:sz="0" w:space="0" w:color="auto"/>
                <w:left w:val="none" w:sz="0" w:space="0" w:color="auto"/>
                <w:bottom w:val="none" w:sz="0" w:space="0" w:color="auto"/>
                <w:right w:val="none" w:sz="0" w:space="0" w:color="auto"/>
              </w:divBdr>
            </w:div>
            <w:div w:id="499782463">
              <w:marLeft w:val="0"/>
              <w:marRight w:val="0"/>
              <w:marTop w:val="0"/>
              <w:marBottom w:val="0"/>
              <w:divBdr>
                <w:top w:val="none" w:sz="0" w:space="0" w:color="auto"/>
                <w:left w:val="none" w:sz="0" w:space="0" w:color="auto"/>
                <w:bottom w:val="none" w:sz="0" w:space="0" w:color="auto"/>
                <w:right w:val="none" w:sz="0" w:space="0" w:color="auto"/>
              </w:divBdr>
            </w:div>
            <w:div w:id="615334562">
              <w:marLeft w:val="0"/>
              <w:marRight w:val="0"/>
              <w:marTop w:val="0"/>
              <w:marBottom w:val="0"/>
              <w:divBdr>
                <w:top w:val="none" w:sz="0" w:space="0" w:color="auto"/>
                <w:left w:val="none" w:sz="0" w:space="0" w:color="auto"/>
                <w:bottom w:val="none" w:sz="0" w:space="0" w:color="auto"/>
                <w:right w:val="none" w:sz="0" w:space="0" w:color="auto"/>
              </w:divBdr>
            </w:div>
            <w:div w:id="632295261">
              <w:marLeft w:val="0"/>
              <w:marRight w:val="0"/>
              <w:marTop w:val="0"/>
              <w:marBottom w:val="0"/>
              <w:divBdr>
                <w:top w:val="none" w:sz="0" w:space="0" w:color="auto"/>
                <w:left w:val="none" w:sz="0" w:space="0" w:color="auto"/>
                <w:bottom w:val="none" w:sz="0" w:space="0" w:color="auto"/>
                <w:right w:val="none" w:sz="0" w:space="0" w:color="auto"/>
              </w:divBdr>
            </w:div>
            <w:div w:id="925378454">
              <w:marLeft w:val="0"/>
              <w:marRight w:val="0"/>
              <w:marTop w:val="0"/>
              <w:marBottom w:val="0"/>
              <w:divBdr>
                <w:top w:val="none" w:sz="0" w:space="0" w:color="auto"/>
                <w:left w:val="none" w:sz="0" w:space="0" w:color="auto"/>
                <w:bottom w:val="none" w:sz="0" w:space="0" w:color="auto"/>
                <w:right w:val="none" w:sz="0" w:space="0" w:color="auto"/>
              </w:divBdr>
            </w:div>
            <w:div w:id="949970996">
              <w:marLeft w:val="0"/>
              <w:marRight w:val="0"/>
              <w:marTop w:val="0"/>
              <w:marBottom w:val="0"/>
              <w:divBdr>
                <w:top w:val="none" w:sz="0" w:space="0" w:color="auto"/>
                <w:left w:val="none" w:sz="0" w:space="0" w:color="auto"/>
                <w:bottom w:val="none" w:sz="0" w:space="0" w:color="auto"/>
                <w:right w:val="none" w:sz="0" w:space="0" w:color="auto"/>
              </w:divBdr>
            </w:div>
            <w:div w:id="1006397370">
              <w:marLeft w:val="0"/>
              <w:marRight w:val="0"/>
              <w:marTop w:val="0"/>
              <w:marBottom w:val="0"/>
              <w:divBdr>
                <w:top w:val="none" w:sz="0" w:space="0" w:color="auto"/>
                <w:left w:val="none" w:sz="0" w:space="0" w:color="auto"/>
                <w:bottom w:val="none" w:sz="0" w:space="0" w:color="auto"/>
                <w:right w:val="none" w:sz="0" w:space="0" w:color="auto"/>
              </w:divBdr>
            </w:div>
            <w:div w:id="1073163822">
              <w:marLeft w:val="0"/>
              <w:marRight w:val="0"/>
              <w:marTop w:val="0"/>
              <w:marBottom w:val="0"/>
              <w:divBdr>
                <w:top w:val="none" w:sz="0" w:space="0" w:color="auto"/>
                <w:left w:val="none" w:sz="0" w:space="0" w:color="auto"/>
                <w:bottom w:val="none" w:sz="0" w:space="0" w:color="auto"/>
                <w:right w:val="none" w:sz="0" w:space="0" w:color="auto"/>
              </w:divBdr>
            </w:div>
            <w:div w:id="1243218927">
              <w:marLeft w:val="0"/>
              <w:marRight w:val="0"/>
              <w:marTop w:val="0"/>
              <w:marBottom w:val="0"/>
              <w:divBdr>
                <w:top w:val="none" w:sz="0" w:space="0" w:color="auto"/>
                <w:left w:val="none" w:sz="0" w:space="0" w:color="auto"/>
                <w:bottom w:val="none" w:sz="0" w:space="0" w:color="auto"/>
                <w:right w:val="none" w:sz="0" w:space="0" w:color="auto"/>
              </w:divBdr>
            </w:div>
            <w:div w:id="1248198806">
              <w:marLeft w:val="0"/>
              <w:marRight w:val="0"/>
              <w:marTop w:val="0"/>
              <w:marBottom w:val="0"/>
              <w:divBdr>
                <w:top w:val="none" w:sz="0" w:space="0" w:color="auto"/>
                <w:left w:val="none" w:sz="0" w:space="0" w:color="auto"/>
                <w:bottom w:val="none" w:sz="0" w:space="0" w:color="auto"/>
                <w:right w:val="none" w:sz="0" w:space="0" w:color="auto"/>
              </w:divBdr>
            </w:div>
            <w:div w:id="1520005215">
              <w:marLeft w:val="0"/>
              <w:marRight w:val="0"/>
              <w:marTop w:val="0"/>
              <w:marBottom w:val="0"/>
              <w:divBdr>
                <w:top w:val="none" w:sz="0" w:space="0" w:color="auto"/>
                <w:left w:val="none" w:sz="0" w:space="0" w:color="auto"/>
                <w:bottom w:val="none" w:sz="0" w:space="0" w:color="auto"/>
                <w:right w:val="none" w:sz="0" w:space="0" w:color="auto"/>
              </w:divBdr>
            </w:div>
            <w:div w:id="1648709258">
              <w:marLeft w:val="0"/>
              <w:marRight w:val="0"/>
              <w:marTop w:val="0"/>
              <w:marBottom w:val="0"/>
              <w:divBdr>
                <w:top w:val="none" w:sz="0" w:space="0" w:color="auto"/>
                <w:left w:val="none" w:sz="0" w:space="0" w:color="auto"/>
                <w:bottom w:val="none" w:sz="0" w:space="0" w:color="auto"/>
                <w:right w:val="none" w:sz="0" w:space="0" w:color="auto"/>
              </w:divBdr>
            </w:div>
            <w:div w:id="1950312801">
              <w:marLeft w:val="0"/>
              <w:marRight w:val="0"/>
              <w:marTop w:val="0"/>
              <w:marBottom w:val="0"/>
              <w:divBdr>
                <w:top w:val="none" w:sz="0" w:space="0" w:color="auto"/>
                <w:left w:val="none" w:sz="0" w:space="0" w:color="auto"/>
                <w:bottom w:val="none" w:sz="0" w:space="0" w:color="auto"/>
                <w:right w:val="none" w:sz="0" w:space="0" w:color="auto"/>
              </w:divBdr>
            </w:div>
            <w:div w:id="1998340520">
              <w:marLeft w:val="0"/>
              <w:marRight w:val="0"/>
              <w:marTop w:val="0"/>
              <w:marBottom w:val="0"/>
              <w:divBdr>
                <w:top w:val="none" w:sz="0" w:space="0" w:color="auto"/>
                <w:left w:val="none" w:sz="0" w:space="0" w:color="auto"/>
                <w:bottom w:val="none" w:sz="0" w:space="0" w:color="auto"/>
                <w:right w:val="none" w:sz="0" w:space="0" w:color="auto"/>
              </w:divBdr>
            </w:div>
            <w:div w:id="2049182419">
              <w:marLeft w:val="0"/>
              <w:marRight w:val="0"/>
              <w:marTop w:val="0"/>
              <w:marBottom w:val="0"/>
              <w:divBdr>
                <w:top w:val="none" w:sz="0" w:space="0" w:color="auto"/>
                <w:left w:val="none" w:sz="0" w:space="0" w:color="auto"/>
                <w:bottom w:val="none" w:sz="0" w:space="0" w:color="auto"/>
                <w:right w:val="none" w:sz="0" w:space="0" w:color="auto"/>
              </w:divBdr>
            </w:div>
            <w:div w:id="2053730513">
              <w:marLeft w:val="0"/>
              <w:marRight w:val="0"/>
              <w:marTop w:val="0"/>
              <w:marBottom w:val="0"/>
              <w:divBdr>
                <w:top w:val="none" w:sz="0" w:space="0" w:color="auto"/>
                <w:left w:val="none" w:sz="0" w:space="0" w:color="auto"/>
                <w:bottom w:val="none" w:sz="0" w:space="0" w:color="auto"/>
                <w:right w:val="none" w:sz="0" w:space="0" w:color="auto"/>
              </w:divBdr>
            </w:div>
            <w:div w:id="2136747662">
              <w:marLeft w:val="0"/>
              <w:marRight w:val="0"/>
              <w:marTop w:val="0"/>
              <w:marBottom w:val="0"/>
              <w:divBdr>
                <w:top w:val="none" w:sz="0" w:space="0" w:color="auto"/>
                <w:left w:val="none" w:sz="0" w:space="0" w:color="auto"/>
                <w:bottom w:val="none" w:sz="0" w:space="0" w:color="auto"/>
                <w:right w:val="none" w:sz="0" w:space="0" w:color="auto"/>
              </w:divBdr>
            </w:div>
          </w:divsChild>
        </w:div>
        <w:div w:id="1336882190">
          <w:marLeft w:val="0"/>
          <w:marRight w:val="0"/>
          <w:marTop w:val="0"/>
          <w:marBottom w:val="0"/>
          <w:divBdr>
            <w:top w:val="none" w:sz="0" w:space="0" w:color="auto"/>
            <w:left w:val="none" w:sz="0" w:space="0" w:color="auto"/>
            <w:bottom w:val="none" w:sz="0" w:space="0" w:color="auto"/>
            <w:right w:val="none" w:sz="0" w:space="0" w:color="auto"/>
          </w:divBdr>
        </w:div>
        <w:div w:id="1338651073">
          <w:marLeft w:val="0"/>
          <w:marRight w:val="0"/>
          <w:marTop w:val="0"/>
          <w:marBottom w:val="0"/>
          <w:divBdr>
            <w:top w:val="none" w:sz="0" w:space="0" w:color="auto"/>
            <w:left w:val="none" w:sz="0" w:space="0" w:color="auto"/>
            <w:bottom w:val="none" w:sz="0" w:space="0" w:color="auto"/>
            <w:right w:val="none" w:sz="0" w:space="0" w:color="auto"/>
          </w:divBdr>
        </w:div>
        <w:div w:id="1351251003">
          <w:marLeft w:val="0"/>
          <w:marRight w:val="0"/>
          <w:marTop w:val="0"/>
          <w:marBottom w:val="0"/>
          <w:divBdr>
            <w:top w:val="none" w:sz="0" w:space="0" w:color="auto"/>
            <w:left w:val="none" w:sz="0" w:space="0" w:color="auto"/>
            <w:bottom w:val="none" w:sz="0" w:space="0" w:color="auto"/>
            <w:right w:val="none" w:sz="0" w:space="0" w:color="auto"/>
          </w:divBdr>
        </w:div>
        <w:div w:id="1387603140">
          <w:marLeft w:val="0"/>
          <w:marRight w:val="0"/>
          <w:marTop w:val="0"/>
          <w:marBottom w:val="0"/>
          <w:divBdr>
            <w:top w:val="none" w:sz="0" w:space="0" w:color="auto"/>
            <w:left w:val="none" w:sz="0" w:space="0" w:color="auto"/>
            <w:bottom w:val="none" w:sz="0" w:space="0" w:color="auto"/>
            <w:right w:val="none" w:sz="0" w:space="0" w:color="auto"/>
          </w:divBdr>
        </w:div>
        <w:div w:id="1395272636">
          <w:marLeft w:val="0"/>
          <w:marRight w:val="0"/>
          <w:marTop w:val="0"/>
          <w:marBottom w:val="0"/>
          <w:divBdr>
            <w:top w:val="none" w:sz="0" w:space="0" w:color="auto"/>
            <w:left w:val="none" w:sz="0" w:space="0" w:color="auto"/>
            <w:bottom w:val="none" w:sz="0" w:space="0" w:color="auto"/>
            <w:right w:val="none" w:sz="0" w:space="0" w:color="auto"/>
          </w:divBdr>
        </w:div>
        <w:div w:id="1417557848">
          <w:marLeft w:val="0"/>
          <w:marRight w:val="0"/>
          <w:marTop w:val="0"/>
          <w:marBottom w:val="0"/>
          <w:divBdr>
            <w:top w:val="none" w:sz="0" w:space="0" w:color="auto"/>
            <w:left w:val="none" w:sz="0" w:space="0" w:color="auto"/>
            <w:bottom w:val="none" w:sz="0" w:space="0" w:color="auto"/>
            <w:right w:val="none" w:sz="0" w:space="0" w:color="auto"/>
          </w:divBdr>
        </w:div>
        <w:div w:id="1455712248">
          <w:marLeft w:val="0"/>
          <w:marRight w:val="0"/>
          <w:marTop w:val="0"/>
          <w:marBottom w:val="0"/>
          <w:divBdr>
            <w:top w:val="none" w:sz="0" w:space="0" w:color="auto"/>
            <w:left w:val="none" w:sz="0" w:space="0" w:color="auto"/>
            <w:bottom w:val="none" w:sz="0" w:space="0" w:color="auto"/>
            <w:right w:val="none" w:sz="0" w:space="0" w:color="auto"/>
          </w:divBdr>
        </w:div>
        <w:div w:id="1479608051">
          <w:marLeft w:val="0"/>
          <w:marRight w:val="0"/>
          <w:marTop w:val="0"/>
          <w:marBottom w:val="0"/>
          <w:divBdr>
            <w:top w:val="none" w:sz="0" w:space="0" w:color="auto"/>
            <w:left w:val="none" w:sz="0" w:space="0" w:color="auto"/>
            <w:bottom w:val="none" w:sz="0" w:space="0" w:color="auto"/>
            <w:right w:val="none" w:sz="0" w:space="0" w:color="auto"/>
          </w:divBdr>
        </w:div>
        <w:div w:id="1501044598">
          <w:marLeft w:val="0"/>
          <w:marRight w:val="0"/>
          <w:marTop w:val="0"/>
          <w:marBottom w:val="0"/>
          <w:divBdr>
            <w:top w:val="none" w:sz="0" w:space="0" w:color="auto"/>
            <w:left w:val="none" w:sz="0" w:space="0" w:color="auto"/>
            <w:bottom w:val="none" w:sz="0" w:space="0" w:color="auto"/>
            <w:right w:val="none" w:sz="0" w:space="0" w:color="auto"/>
          </w:divBdr>
        </w:div>
        <w:div w:id="1516920195">
          <w:marLeft w:val="0"/>
          <w:marRight w:val="0"/>
          <w:marTop w:val="0"/>
          <w:marBottom w:val="0"/>
          <w:divBdr>
            <w:top w:val="none" w:sz="0" w:space="0" w:color="auto"/>
            <w:left w:val="none" w:sz="0" w:space="0" w:color="auto"/>
            <w:bottom w:val="none" w:sz="0" w:space="0" w:color="auto"/>
            <w:right w:val="none" w:sz="0" w:space="0" w:color="auto"/>
          </w:divBdr>
        </w:div>
        <w:div w:id="1537083302">
          <w:marLeft w:val="0"/>
          <w:marRight w:val="0"/>
          <w:marTop w:val="0"/>
          <w:marBottom w:val="0"/>
          <w:divBdr>
            <w:top w:val="none" w:sz="0" w:space="0" w:color="auto"/>
            <w:left w:val="none" w:sz="0" w:space="0" w:color="auto"/>
            <w:bottom w:val="none" w:sz="0" w:space="0" w:color="auto"/>
            <w:right w:val="none" w:sz="0" w:space="0" w:color="auto"/>
          </w:divBdr>
        </w:div>
        <w:div w:id="1538925905">
          <w:marLeft w:val="0"/>
          <w:marRight w:val="0"/>
          <w:marTop w:val="0"/>
          <w:marBottom w:val="0"/>
          <w:divBdr>
            <w:top w:val="none" w:sz="0" w:space="0" w:color="auto"/>
            <w:left w:val="none" w:sz="0" w:space="0" w:color="auto"/>
            <w:bottom w:val="none" w:sz="0" w:space="0" w:color="auto"/>
            <w:right w:val="none" w:sz="0" w:space="0" w:color="auto"/>
          </w:divBdr>
        </w:div>
        <w:div w:id="1544250194">
          <w:marLeft w:val="0"/>
          <w:marRight w:val="0"/>
          <w:marTop w:val="0"/>
          <w:marBottom w:val="0"/>
          <w:divBdr>
            <w:top w:val="none" w:sz="0" w:space="0" w:color="auto"/>
            <w:left w:val="none" w:sz="0" w:space="0" w:color="auto"/>
            <w:bottom w:val="none" w:sz="0" w:space="0" w:color="auto"/>
            <w:right w:val="none" w:sz="0" w:space="0" w:color="auto"/>
          </w:divBdr>
        </w:div>
        <w:div w:id="1553465708">
          <w:marLeft w:val="0"/>
          <w:marRight w:val="0"/>
          <w:marTop w:val="0"/>
          <w:marBottom w:val="0"/>
          <w:divBdr>
            <w:top w:val="none" w:sz="0" w:space="0" w:color="auto"/>
            <w:left w:val="none" w:sz="0" w:space="0" w:color="auto"/>
            <w:bottom w:val="none" w:sz="0" w:space="0" w:color="auto"/>
            <w:right w:val="none" w:sz="0" w:space="0" w:color="auto"/>
          </w:divBdr>
          <w:divsChild>
            <w:div w:id="83385577">
              <w:marLeft w:val="0"/>
              <w:marRight w:val="0"/>
              <w:marTop w:val="0"/>
              <w:marBottom w:val="0"/>
              <w:divBdr>
                <w:top w:val="none" w:sz="0" w:space="0" w:color="auto"/>
                <w:left w:val="none" w:sz="0" w:space="0" w:color="auto"/>
                <w:bottom w:val="none" w:sz="0" w:space="0" w:color="auto"/>
                <w:right w:val="none" w:sz="0" w:space="0" w:color="auto"/>
              </w:divBdr>
            </w:div>
            <w:div w:id="111487833">
              <w:marLeft w:val="0"/>
              <w:marRight w:val="0"/>
              <w:marTop w:val="0"/>
              <w:marBottom w:val="0"/>
              <w:divBdr>
                <w:top w:val="none" w:sz="0" w:space="0" w:color="auto"/>
                <w:left w:val="none" w:sz="0" w:space="0" w:color="auto"/>
                <w:bottom w:val="none" w:sz="0" w:space="0" w:color="auto"/>
                <w:right w:val="none" w:sz="0" w:space="0" w:color="auto"/>
              </w:divBdr>
            </w:div>
            <w:div w:id="123735444">
              <w:marLeft w:val="0"/>
              <w:marRight w:val="0"/>
              <w:marTop w:val="0"/>
              <w:marBottom w:val="0"/>
              <w:divBdr>
                <w:top w:val="none" w:sz="0" w:space="0" w:color="auto"/>
                <w:left w:val="none" w:sz="0" w:space="0" w:color="auto"/>
                <w:bottom w:val="none" w:sz="0" w:space="0" w:color="auto"/>
                <w:right w:val="none" w:sz="0" w:space="0" w:color="auto"/>
              </w:divBdr>
            </w:div>
            <w:div w:id="230889673">
              <w:marLeft w:val="0"/>
              <w:marRight w:val="0"/>
              <w:marTop w:val="0"/>
              <w:marBottom w:val="0"/>
              <w:divBdr>
                <w:top w:val="none" w:sz="0" w:space="0" w:color="auto"/>
                <w:left w:val="none" w:sz="0" w:space="0" w:color="auto"/>
                <w:bottom w:val="none" w:sz="0" w:space="0" w:color="auto"/>
                <w:right w:val="none" w:sz="0" w:space="0" w:color="auto"/>
              </w:divBdr>
            </w:div>
            <w:div w:id="329138523">
              <w:marLeft w:val="0"/>
              <w:marRight w:val="0"/>
              <w:marTop w:val="0"/>
              <w:marBottom w:val="0"/>
              <w:divBdr>
                <w:top w:val="none" w:sz="0" w:space="0" w:color="auto"/>
                <w:left w:val="none" w:sz="0" w:space="0" w:color="auto"/>
                <w:bottom w:val="none" w:sz="0" w:space="0" w:color="auto"/>
                <w:right w:val="none" w:sz="0" w:space="0" w:color="auto"/>
              </w:divBdr>
            </w:div>
            <w:div w:id="339820768">
              <w:marLeft w:val="0"/>
              <w:marRight w:val="0"/>
              <w:marTop w:val="0"/>
              <w:marBottom w:val="0"/>
              <w:divBdr>
                <w:top w:val="none" w:sz="0" w:space="0" w:color="auto"/>
                <w:left w:val="none" w:sz="0" w:space="0" w:color="auto"/>
                <w:bottom w:val="none" w:sz="0" w:space="0" w:color="auto"/>
                <w:right w:val="none" w:sz="0" w:space="0" w:color="auto"/>
              </w:divBdr>
            </w:div>
            <w:div w:id="435373833">
              <w:marLeft w:val="0"/>
              <w:marRight w:val="0"/>
              <w:marTop w:val="0"/>
              <w:marBottom w:val="0"/>
              <w:divBdr>
                <w:top w:val="none" w:sz="0" w:space="0" w:color="auto"/>
                <w:left w:val="none" w:sz="0" w:space="0" w:color="auto"/>
                <w:bottom w:val="none" w:sz="0" w:space="0" w:color="auto"/>
                <w:right w:val="none" w:sz="0" w:space="0" w:color="auto"/>
              </w:divBdr>
            </w:div>
            <w:div w:id="509952393">
              <w:marLeft w:val="0"/>
              <w:marRight w:val="0"/>
              <w:marTop w:val="0"/>
              <w:marBottom w:val="0"/>
              <w:divBdr>
                <w:top w:val="none" w:sz="0" w:space="0" w:color="auto"/>
                <w:left w:val="none" w:sz="0" w:space="0" w:color="auto"/>
                <w:bottom w:val="none" w:sz="0" w:space="0" w:color="auto"/>
                <w:right w:val="none" w:sz="0" w:space="0" w:color="auto"/>
              </w:divBdr>
            </w:div>
            <w:div w:id="749695556">
              <w:marLeft w:val="0"/>
              <w:marRight w:val="0"/>
              <w:marTop w:val="0"/>
              <w:marBottom w:val="0"/>
              <w:divBdr>
                <w:top w:val="none" w:sz="0" w:space="0" w:color="auto"/>
                <w:left w:val="none" w:sz="0" w:space="0" w:color="auto"/>
                <w:bottom w:val="none" w:sz="0" w:space="0" w:color="auto"/>
                <w:right w:val="none" w:sz="0" w:space="0" w:color="auto"/>
              </w:divBdr>
            </w:div>
            <w:div w:id="809715242">
              <w:marLeft w:val="0"/>
              <w:marRight w:val="0"/>
              <w:marTop w:val="0"/>
              <w:marBottom w:val="0"/>
              <w:divBdr>
                <w:top w:val="none" w:sz="0" w:space="0" w:color="auto"/>
                <w:left w:val="none" w:sz="0" w:space="0" w:color="auto"/>
                <w:bottom w:val="none" w:sz="0" w:space="0" w:color="auto"/>
                <w:right w:val="none" w:sz="0" w:space="0" w:color="auto"/>
              </w:divBdr>
            </w:div>
            <w:div w:id="863983617">
              <w:marLeft w:val="0"/>
              <w:marRight w:val="0"/>
              <w:marTop w:val="0"/>
              <w:marBottom w:val="0"/>
              <w:divBdr>
                <w:top w:val="none" w:sz="0" w:space="0" w:color="auto"/>
                <w:left w:val="none" w:sz="0" w:space="0" w:color="auto"/>
                <w:bottom w:val="none" w:sz="0" w:space="0" w:color="auto"/>
                <w:right w:val="none" w:sz="0" w:space="0" w:color="auto"/>
              </w:divBdr>
            </w:div>
            <w:div w:id="1201943145">
              <w:marLeft w:val="0"/>
              <w:marRight w:val="0"/>
              <w:marTop w:val="0"/>
              <w:marBottom w:val="0"/>
              <w:divBdr>
                <w:top w:val="none" w:sz="0" w:space="0" w:color="auto"/>
                <w:left w:val="none" w:sz="0" w:space="0" w:color="auto"/>
                <w:bottom w:val="none" w:sz="0" w:space="0" w:color="auto"/>
                <w:right w:val="none" w:sz="0" w:space="0" w:color="auto"/>
              </w:divBdr>
            </w:div>
            <w:div w:id="1266352424">
              <w:marLeft w:val="0"/>
              <w:marRight w:val="0"/>
              <w:marTop w:val="0"/>
              <w:marBottom w:val="0"/>
              <w:divBdr>
                <w:top w:val="none" w:sz="0" w:space="0" w:color="auto"/>
                <w:left w:val="none" w:sz="0" w:space="0" w:color="auto"/>
                <w:bottom w:val="none" w:sz="0" w:space="0" w:color="auto"/>
                <w:right w:val="none" w:sz="0" w:space="0" w:color="auto"/>
              </w:divBdr>
            </w:div>
            <w:div w:id="1465923165">
              <w:marLeft w:val="0"/>
              <w:marRight w:val="0"/>
              <w:marTop w:val="0"/>
              <w:marBottom w:val="0"/>
              <w:divBdr>
                <w:top w:val="none" w:sz="0" w:space="0" w:color="auto"/>
                <w:left w:val="none" w:sz="0" w:space="0" w:color="auto"/>
                <w:bottom w:val="none" w:sz="0" w:space="0" w:color="auto"/>
                <w:right w:val="none" w:sz="0" w:space="0" w:color="auto"/>
              </w:divBdr>
            </w:div>
            <w:div w:id="1503931434">
              <w:marLeft w:val="0"/>
              <w:marRight w:val="0"/>
              <w:marTop w:val="0"/>
              <w:marBottom w:val="0"/>
              <w:divBdr>
                <w:top w:val="none" w:sz="0" w:space="0" w:color="auto"/>
                <w:left w:val="none" w:sz="0" w:space="0" w:color="auto"/>
                <w:bottom w:val="none" w:sz="0" w:space="0" w:color="auto"/>
                <w:right w:val="none" w:sz="0" w:space="0" w:color="auto"/>
              </w:divBdr>
            </w:div>
            <w:div w:id="1612513490">
              <w:marLeft w:val="0"/>
              <w:marRight w:val="0"/>
              <w:marTop w:val="0"/>
              <w:marBottom w:val="0"/>
              <w:divBdr>
                <w:top w:val="none" w:sz="0" w:space="0" w:color="auto"/>
                <w:left w:val="none" w:sz="0" w:space="0" w:color="auto"/>
                <w:bottom w:val="none" w:sz="0" w:space="0" w:color="auto"/>
                <w:right w:val="none" w:sz="0" w:space="0" w:color="auto"/>
              </w:divBdr>
            </w:div>
            <w:div w:id="1764718747">
              <w:marLeft w:val="0"/>
              <w:marRight w:val="0"/>
              <w:marTop w:val="0"/>
              <w:marBottom w:val="0"/>
              <w:divBdr>
                <w:top w:val="none" w:sz="0" w:space="0" w:color="auto"/>
                <w:left w:val="none" w:sz="0" w:space="0" w:color="auto"/>
                <w:bottom w:val="none" w:sz="0" w:space="0" w:color="auto"/>
                <w:right w:val="none" w:sz="0" w:space="0" w:color="auto"/>
              </w:divBdr>
            </w:div>
            <w:div w:id="1798068212">
              <w:marLeft w:val="0"/>
              <w:marRight w:val="0"/>
              <w:marTop w:val="0"/>
              <w:marBottom w:val="0"/>
              <w:divBdr>
                <w:top w:val="none" w:sz="0" w:space="0" w:color="auto"/>
                <w:left w:val="none" w:sz="0" w:space="0" w:color="auto"/>
                <w:bottom w:val="none" w:sz="0" w:space="0" w:color="auto"/>
                <w:right w:val="none" w:sz="0" w:space="0" w:color="auto"/>
              </w:divBdr>
            </w:div>
            <w:div w:id="1914310156">
              <w:marLeft w:val="0"/>
              <w:marRight w:val="0"/>
              <w:marTop w:val="0"/>
              <w:marBottom w:val="0"/>
              <w:divBdr>
                <w:top w:val="none" w:sz="0" w:space="0" w:color="auto"/>
                <w:left w:val="none" w:sz="0" w:space="0" w:color="auto"/>
                <w:bottom w:val="none" w:sz="0" w:space="0" w:color="auto"/>
                <w:right w:val="none" w:sz="0" w:space="0" w:color="auto"/>
              </w:divBdr>
            </w:div>
            <w:div w:id="1936673024">
              <w:marLeft w:val="0"/>
              <w:marRight w:val="0"/>
              <w:marTop w:val="0"/>
              <w:marBottom w:val="0"/>
              <w:divBdr>
                <w:top w:val="none" w:sz="0" w:space="0" w:color="auto"/>
                <w:left w:val="none" w:sz="0" w:space="0" w:color="auto"/>
                <w:bottom w:val="none" w:sz="0" w:space="0" w:color="auto"/>
                <w:right w:val="none" w:sz="0" w:space="0" w:color="auto"/>
              </w:divBdr>
            </w:div>
          </w:divsChild>
        </w:div>
        <w:div w:id="1579821859">
          <w:marLeft w:val="0"/>
          <w:marRight w:val="0"/>
          <w:marTop w:val="0"/>
          <w:marBottom w:val="0"/>
          <w:divBdr>
            <w:top w:val="none" w:sz="0" w:space="0" w:color="auto"/>
            <w:left w:val="none" w:sz="0" w:space="0" w:color="auto"/>
            <w:bottom w:val="none" w:sz="0" w:space="0" w:color="auto"/>
            <w:right w:val="none" w:sz="0" w:space="0" w:color="auto"/>
          </w:divBdr>
        </w:div>
        <w:div w:id="1591350047">
          <w:marLeft w:val="0"/>
          <w:marRight w:val="0"/>
          <w:marTop w:val="0"/>
          <w:marBottom w:val="0"/>
          <w:divBdr>
            <w:top w:val="none" w:sz="0" w:space="0" w:color="auto"/>
            <w:left w:val="none" w:sz="0" w:space="0" w:color="auto"/>
            <w:bottom w:val="none" w:sz="0" w:space="0" w:color="auto"/>
            <w:right w:val="none" w:sz="0" w:space="0" w:color="auto"/>
          </w:divBdr>
        </w:div>
        <w:div w:id="1613438279">
          <w:marLeft w:val="0"/>
          <w:marRight w:val="0"/>
          <w:marTop w:val="0"/>
          <w:marBottom w:val="0"/>
          <w:divBdr>
            <w:top w:val="none" w:sz="0" w:space="0" w:color="auto"/>
            <w:left w:val="none" w:sz="0" w:space="0" w:color="auto"/>
            <w:bottom w:val="none" w:sz="0" w:space="0" w:color="auto"/>
            <w:right w:val="none" w:sz="0" w:space="0" w:color="auto"/>
          </w:divBdr>
        </w:div>
        <w:div w:id="1627392484">
          <w:marLeft w:val="0"/>
          <w:marRight w:val="0"/>
          <w:marTop w:val="0"/>
          <w:marBottom w:val="0"/>
          <w:divBdr>
            <w:top w:val="none" w:sz="0" w:space="0" w:color="auto"/>
            <w:left w:val="none" w:sz="0" w:space="0" w:color="auto"/>
            <w:bottom w:val="none" w:sz="0" w:space="0" w:color="auto"/>
            <w:right w:val="none" w:sz="0" w:space="0" w:color="auto"/>
          </w:divBdr>
        </w:div>
        <w:div w:id="1643268841">
          <w:marLeft w:val="0"/>
          <w:marRight w:val="0"/>
          <w:marTop w:val="0"/>
          <w:marBottom w:val="0"/>
          <w:divBdr>
            <w:top w:val="none" w:sz="0" w:space="0" w:color="auto"/>
            <w:left w:val="none" w:sz="0" w:space="0" w:color="auto"/>
            <w:bottom w:val="none" w:sz="0" w:space="0" w:color="auto"/>
            <w:right w:val="none" w:sz="0" w:space="0" w:color="auto"/>
          </w:divBdr>
        </w:div>
        <w:div w:id="1701736699">
          <w:marLeft w:val="0"/>
          <w:marRight w:val="0"/>
          <w:marTop w:val="0"/>
          <w:marBottom w:val="0"/>
          <w:divBdr>
            <w:top w:val="none" w:sz="0" w:space="0" w:color="auto"/>
            <w:left w:val="none" w:sz="0" w:space="0" w:color="auto"/>
            <w:bottom w:val="none" w:sz="0" w:space="0" w:color="auto"/>
            <w:right w:val="none" w:sz="0" w:space="0" w:color="auto"/>
          </w:divBdr>
          <w:divsChild>
            <w:div w:id="33849142">
              <w:marLeft w:val="0"/>
              <w:marRight w:val="0"/>
              <w:marTop w:val="0"/>
              <w:marBottom w:val="0"/>
              <w:divBdr>
                <w:top w:val="none" w:sz="0" w:space="0" w:color="auto"/>
                <w:left w:val="none" w:sz="0" w:space="0" w:color="auto"/>
                <w:bottom w:val="none" w:sz="0" w:space="0" w:color="auto"/>
                <w:right w:val="none" w:sz="0" w:space="0" w:color="auto"/>
              </w:divBdr>
            </w:div>
            <w:div w:id="361589616">
              <w:marLeft w:val="0"/>
              <w:marRight w:val="0"/>
              <w:marTop w:val="0"/>
              <w:marBottom w:val="0"/>
              <w:divBdr>
                <w:top w:val="none" w:sz="0" w:space="0" w:color="auto"/>
                <w:left w:val="none" w:sz="0" w:space="0" w:color="auto"/>
                <w:bottom w:val="none" w:sz="0" w:space="0" w:color="auto"/>
                <w:right w:val="none" w:sz="0" w:space="0" w:color="auto"/>
              </w:divBdr>
            </w:div>
            <w:div w:id="388767198">
              <w:marLeft w:val="0"/>
              <w:marRight w:val="0"/>
              <w:marTop w:val="0"/>
              <w:marBottom w:val="0"/>
              <w:divBdr>
                <w:top w:val="none" w:sz="0" w:space="0" w:color="auto"/>
                <w:left w:val="none" w:sz="0" w:space="0" w:color="auto"/>
                <w:bottom w:val="none" w:sz="0" w:space="0" w:color="auto"/>
                <w:right w:val="none" w:sz="0" w:space="0" w:color="auto"/>
              </w:divBdr>
            </w:div>
            <w:div w:id="480393823">
              <w:marLeft w:val="0"/>
              <w:marRight w:val="0"/>
              <w:marTop w:val="0"/>
              <w:marBottom w:val="0"/>
              <w:divBdr>
                <w:top w:val="none" w:sz="0" w:space="0" w:color="auto"/>
                <w:left w:val="none" w:sz="0" w:space="0" w:color="auto"/>
                <w:bottom w:val="none" w:sz="0" w:space="0" w:color="auto"/>
                <w:right w:val="none" w:sz="0" w:space="0" w:color="auto"/>
              </w:divBdr>
            </w:div>
            <w:div w:id="497618738">
              <w:marLeft w:val="0"/>
              <w:marRight w:val="0"/>
              <w:marTop w:val="0"/>
              <w:marBottom w:val="0"/>
              <w:divBdr>
                <w:top w:val="none" w:sz="0" w:space="0" w:color="auto"/>
                <w:left w:val="none" w:sz="0" w:space="0" w:color="auto"/>
                <w:bottom w:val="none" w:sz="0" w:space="0" w:color="auto"/>
                <w:right w:val="none" w:sz="0" w:space="0" w:color="auto"/>
              </w:divBdr>
            </w:div>
            <w:div w:id="545872192">
              <w:marLeft w:val="0"/>
              <w:marRight w:val="0"/>
              <w:marTop w:val="0"/>
              <w:marBottom w:val="0"/>
              <w:divBdr>
                <w:top w:val="none" w:sz="0" w:space="0" w:color="auto"/>
                <w:left w:val="none" w:sz="0" w:space="0" w:color="auto"/>
                <w:bottom w:val="none" w:sz="0" w:space="0" w:color="auto"/>
                <w:right w:val="none" w:sz="0" w:space="0" w:color="auto"/>
              </w:divBdr>
            </w:div>
            <w:div w:id="706178533">
              <w:marLeft w:val="0"/>
              <w:marRight w:val="0"/>
              <w:marTop w:val="0"/>
              <w:marBottom w:val="0"/>
              <w:divBdr>
                <w:top w:val="none" w:sz="0" w:space="0" w:color="auto"/>
                <w:left w:val="none" w:sz="0" w:space="0" w:color="auto"/>
                <w:bottom w:val="none" w:sz="0" w:space="0" w:color="auto"/>
                <w:right w:val="none" w:sz="0" w:space="0" w:color="auto"/>
              </w:divBdr>
            </w:div>
            <w:div w:id="864907176">
              <w:marLeft w:val="0"/>
              <w:marRight w:val="0"/>
              <w:marTop w:val="0"/>
              <w:marBottom w:val="0"/>
              <w:divBdr>
                <w:top w:val="none" w:sz="0" w:space="0" w:color="auto"/>
                <w:left w:val="none" w:sz="0" w:space="0" w:color="auto"/>
                <w:bottom w:val="none" w:sz="0" w:space="0" w:color="auto"/>
                <w:right w:val="none" w:sz="0" w:space="0" w:color="auto"/>
              </w:divBdr>
            </w:div>
            <w:div w:id="910698164">
              <w:marLeft w:val="0"/>
              <w:marRight w:val="0"/>
              <w:marTop w:val="0"/>
              <w:marBottom w:val="0"/>
              <w:divBdr>
                <w:top w:val="none" w:sz="0" w:space="0" w:color="auto"/>
                <w:left w:val="none" w:sz="0" w:space="0" w:color="auto"/>
                <w:bottom w:val="none" w:sz="0" w:space="0" w:color="auto"/>
                <w:right w:val="none" w:sz="0" w:space="0" w:color="auto"/>
              </w:divBdr>
            </w:div>
            <w:div w:id="911038456">
              <w:marLeft w:val="0"/>
              <w:marRight w:val="0"/>
              <w:marTop w:val="0"/>
              <w:marBottom w:val="0"/>
              <w:divBdr>
                <w:top w:val="none" w:sz="0" w:space="0" w:color="auto"/>
                <w:left w:val="none" w:sz="0" w:space="0" w:color="auto"/>
                <w:bottom w:val="none" w:sz="0" w:space="0" w:color="auto"/>
                <w:right w:val="none" w:sz="0" w:space="0" w:color="auto"/>
              </w:divBdr>
            </w:div>
            <w:div w:id="1142962932">
              <w:marLeft w:val="0"/>
              <w:marRight w:val="0"/>
              <w:marTop w:val="0"/>
              <w:marBottom w:val="0"/>
              <w:divBdr>
                <w:top w:val="none" w:sz="0" w:space="0" w:color="auto"/>
                <w:left w:val="none" w:sz="0" w:space="0" w:color="auto"/>
                <w:bottom w:val="none" w:sz="0" w:space="0" w:color="auto"/>
                <w:right w:val="none" w:sz="0" w:space="0" w:color="auto"/>
              </w:divBdr>
            </w:div>
            <w:div w:id="1315793057">
              <w:marLeft w:val="0"/>
              <w:marRight w:val="0"/>
              <w:marTop w:val="0"/>
              <w:marBottom w:val="0"/>
              <w:divBdr>
                <w:top w:val="none" w:sz="0" w:space="0" w:color="auto"/>
                <w:left w:val="none" w:sz="0" w:space="0" w:color="auto"/>
                <w:bottom w:val="none" w:sz="0" w:space="0" w:color="auto"/>
                <w:right w:val="none" w:sz="0" w:space="0" w:color="auto"/>
              </w:divBdr>
            </w:div>
            <w:div w:id="1325355662">
              <w:marLeft w:val="0"/>
              <w:marRight w:val="0"/>
              <w:marTop w:val="0"/>
              <w:marBottom w:val="0"/>
              <w:divBdr>
                <w:top w:val="none" w:sz="0" w:space="0" w:color="auto"/>
                <w:left w:val="none" w:sz="0" w:space="0" w:color="auto"/>
                <w:bottom w:val="none" w:sz="0" w:space="0" w:color="auto"/>
                <w:right w:val="none" w:sz="0" w:space="0" w:color="auto"/>
              </w:divBdr>
            </w:div>
            <w:div w:id="1422264234">
              <w:marLeft w:val="0"/>
              <w:marRight w:val="0"/>
              <w:marTop w:val="0"/>
              <w:marBottom w:val="0"/>
              <w:divBdr>
                <w:top w:val="none" w:sz="0" w:space="0" w:color="auto"/>
                <w:left w:val="none" w:sz="0" w:space="0" w:color="auto"/>
                <w:bottom w:val="none" w:sz="0" w:space="0" w:color="auto"/>
                <w:right w:val="none" w:sz="0" w:space="0" w:color="auto"/>
              </w:divBdr>
            </w:div>
            <w:div w:id="1442265598">
              <w:marLeft w:val="0"/>
              <w:marRight w:val="0"/>
              <w:marTop w:val="0"/>
              <w:marBottom w:val="0"/>
              <w:divBdr>
                <w:top w:val="none" w:sz="0" w:space="0" w:color="auto"/>
                <w:left w:val="none" w:sz="0" w:space="0" w:color="auto"/>
                <w:bottom w:val="none" w:sz="0" w:space="0" w:color="auto"/>
                <w:right w:val="none" w:sz="0" w:space="0" w:color="auto"/>
              </w:divBdr>
            </w:div>
            <w:div w:id="1528525320">
              <w:marLeft w:val="0"/>
              <w:marRight w:val="0"/>
              <w:marTop w:val="0"/>
              <w:marBottom w:val="0"/>
              <w:divBdr>
                <w:top w:val="none" w:sz="0" w:space="0" w:color="auto"/>
                <w:left w:val="none" w:sz="0" w:space="0" w:color="auto"/>
                <w:bottom w:val="none" w:sz="0" w:space="0" w:color="auto"/>
                <w:right w:val="none" w:sz="0" w:space="0" w:color="auto"/>
              </w:divBdr>
            </w:div>
            <w:div w:id="1811944907">
              <w:marLeft w:val="0"/>
              <w:marRight w:val="0"/>
              <w:marTop w:val="0"/>
              <w:marBottom w:val="0"/>
              <w:divBdr>
                <w:top w:val="none" w:sz="0" w:space="0" w:color="auto"/>
                <w:left w:val="none" w:sz="0" w:space="0" w:color="auto"/>
                <w:bottom w:val="none" w:sz="0" w:space="0" w:color="auto"/>
                <w:right w:val="none" w:sz="0" w:space="0" w:color="auto"/>
              </w:divBdr>
            </w:div>
            <w:div w:id="1856651617">
              <w:marLeft w:val="0"/>
              <w:marRight w:val="0"/>
              <w:marTop w:val="0"/>
              <w:marBottom w:val="0"/>
              <w:divBdr>
                <w:top w:val="none" w:sz="0" w:space="0" w:color="auto"/>
                <w:left w:val="none" w:sz="0" w:space="0" w:color="auto"/>
                <w:bottom w:val="none" w:sz="0" w:space="0" w:color="auto"/>
                <w:right w:val="none" w:sz="0" w:space="0" w:color="auto"/>
              </w:divBdr>
            </w:div>
            <w:div w:id="1890144293">
              <w:marLeft w:val="0"/>
              <w:marRight w:val="0"/>
              <w:marTop w:val="0"/>
              <w:marBottom w:val="0"/>
              <w:divBdr>
                <w:top w:val="none" w:sz="0" w:space="0" w:color="auto"/>
                <w:left w:val="none" w:sz="0" w:space="0" w:color="auto"/>
                <w:bottom w:val="none" w:sz="0" w:space="0" w:color="auto"/>
                <w:right w:val="none" w:sz="0" w:space="0" w:color="auto"/>
              </w:divBdr>
            </w:div>
            <w:div w:id="2013801472">
              <w:marLeft w:val="0"/>
              <w:marRight w:val="0"/>
              <w:marTop w:val="0"/>
              <w:marBottom w:val="0"/>
              <w:divBdr>
                <w:top w:val="none" w:sz="0" w:space="0" w:color="auto"/>
                <w:left w:val="none" w:sz="0" w:space="0" w:color="auto"/>
                <w:bottom w:val="none" w:sz="0" w:space="0" w:color="auto"/>
                <w:right w:val="none" w:sz="0" w:space="0" w:color="auto"/>
              </w:divBdr>
            </w:div>
          </w:divsChild>
        </w:div>
        <w:div w:id="1726755824">
          <w:marLeft w:val="0"/>
          <w:marRight w:val="0"/>
          <w:marTop w:val="0"/>
          <w:marBottom w:val="0"/>
          <w:divBdr>
            <w:top w:val="none" w:sz="0" w:space="0" w:color="auto"/>
            <w:left w:val="none" w:sz="0" w:space="0" w:color="auto"/>
            <w:bottom w:val="none" w:sz="0" w:space="0" w:color="auto"/>
            <w:right w:val="none" w:sz="0" w:space="0" w:color="auto"/>
          </w:divBdr>
        </w:div>
        <w:div w:id="1727756644">
          <w:marLeft w:val="0"/>
          <w:marRight w:val="0"/>
          <w:marTop w:val="0"/>
          <w:marBottom w:val="0"/>
          <w:divBdr>
            <w:top w:val="none" w:sz="0" w:space="0" w:color="auto"/>
            <w:left w:val="none" w:sz="0" w:space="0" w:color="auto"/>
            <w:bottom w:val="none" w:sz="0" w:space="0" w:color="auto"/>
            <w:right w:val="none" w:sz="0" w:space="0" w:color="auto"/>
          </w:divBdr>
        </w:div>
        <w:div w:id="1745109297">
          <w:marLeft w:val="0"/>
          <w:marRight w:val="0"/>
          <w:marTop w:val="0"/>
          <w:marBottom w:val="0"/>
          <w:divBdr>
            <w:top w:val="none" w:sz="0" w:space="0" w:color="auto"/>
            <w:left w:val="none" w:sz="0" w:space="0" w:color="auto"/>
            <w:bottom w:val="none" w:sz="0" w:space="0" w:color="auto"/>
            <w:right w:val="none" w:sz="0" w:space="0" w:color="auto"/>
          </w:divBdr>
        </w:div>
        <w:div w:id="1745880767">
          <w:marLeft w:val="0"/>
          <w:marRight w:val="0"/>
          <w:marTop w:val="0"/>
          <w:marBottom w:val="0"/>
          <w:divBdr>
            <w:top w:val="none" w:sz="0" w:space="0" w:color="auto"/>
            <w:left w:val="none" w:sz="0" w:space="0" w:color="auto"/>
            <w:bottom w:val="none" w:sz="0" w:space="0" w:color="auto"/>
            <w:right w:val="none" w:sz="0" w:space="0" w:color="auto"/>
          </w:divBdr>
        </w:div>
        <w:div w:id="1750543757">
          <w:marLeft w:val="0"/>
          <w:marRight w:val="0"/>
          <w:marTop w:val="0"/>
          <w:marBottom w:val="0"/>
          <w:divBdr>
            <w:top w:val="none" w:sz="0" w:space="0" w:color="auto"/>
            <w:left w:val="none" w:sz="0" w:space="0" w:color="auto"/>
            <w:bottom w:val="none" w:sz="0" w:space="0" w:color="auto"/>
            <w:right w:val="none" w:sz="0" w:space="0" w:color="auto"/>
          </w:divBdr>
        </w:div>
        <w:div w:id="1767967349">
          <w:marLeft w:val="0"/>
          <w:marRight w:val="0"/>
          <w:marTop w:val="0"/>
          <w:marBottom w:val="0"/>
          <w:divBdr>
            <w:top w:val="none" w:sz="0" w:space="0" w:color="auto"/>
            <w:left w:val="none" w:sz="0" w:space="0" w:color="auto"/>
            <w:bottom w:val="none" w:sz="0" w:space="0" w:color="auto"/>
            <w:right w:val="none" w:sz="0" w:space="0" w:color="auto"/>
          </w:divBdr>
        </w:div>
        <w:div w:id="1781534632">
          <w:marLeft w:val="0"/>
          <w:marRight w:val="0"/>
          <w:marTop w:val="0"/>
          <w:marBottom w:val="0"/>
          <w:divBdr>
            <w:top w:val="none" w:sz="0" w:space="0" w:color="auto"/>
            <w:left w:val="none" w:sz="0" w:space="0" w:color="auto"/>
            <w:bottom w:val="none" w:sz="0" w:space="0" w:color="auto"/>
            <w:right w:val="none" w:sz="0" w:space="0" w:color="auto"/>
          </w:divBdr>
        </w:div>
        <w:div w:id="1782989848">
          <w:marLeft w:val="0"/>
          <w:marRight w:val="0"/>
          <w:marTop w:val="0"/>
          <w:marBottom w:val="0"/>
          <w:divBdr>
            <w:top w:val="none" w:sz="0" w:space="0" w:color="auto"/>
            <w:left w:val="none" w:sz="0" w:space="0" w:color="auto"/>
            <w:bottom w:val="none" w:sz="0" w:space="0" w:color="auto"/>
            <w:right w:val="none" w:sz="0" w:space="0" w:color="auto"/>
          </w:divBdr>
        </w:div>
        <w:div w:id="1791046780">
          <w:marLeft w:val="0"/>
          <w:marRight w:val="0"/>
          <w:marTop w:val="0"/>
          <w:marBottom w:val="0"/>
          <w:divBdr>
            <w:top w:val="none" w:sz="0" w:space="0" w:color="auto"/>
            <w:left w:val="none" w:sz="0" w:space="0" w:color="auto"/>
            <w:bottom w:val="none" w:sz="0" w:space="0" w:color="auto"/>
            <w:right w:val="none" w:sz="0" w:space="0" w:color="auto"/>
          </w:divBdr>
        </w:div>
        <w:div w:id="1803884523">
          <w:marLeft w:val="0"/>
          <w:marRight w:val="0"/>
          <w:marTop w:val="0"/>
          <w:marBottom w:val="0"/>
          <w:divBdr>
            <w:top w:val="none" w:sz="0" w:space="0" w:color="auto"/>
            <w:left w:val="none" w:sz="0" w:space="0" w:color="auto"/>
            <w:bottom w:val="none" w:sz="0" w:space="0" w:color="auto"/>
            <w:right w:val="none" w:sz="0" w:space="0" w:color="auto"/>
          </w:divBdr>
        </w:div>
        <w:div w:id="1809517391">
          <w:marLeft w:val="0"/>
          <w:marRight w:val="0"/>
          <w:marTop w:val="0"/>
          <w:marBottom w:val="0"/>
          <w:divBdr>
            <w:top w:val="none" w:sz="0" w:space="0" w:color="auto"/>
            <w:left w:val="none" w:sz="0" w:space="0" w:color="auto"/>
            <w:bottom w:val="none" w:sz="0" w:space="0" w:color="auto"/>
            <w:right w:val="none" w:sz="0" w:space="0" w:color="auto"/>
          </w:divBdr>
        </w:div>
        <w:div w:id="1833329123">
          <w:marLeft w:val="0"/>
          <w:marRight w:val="0"/>
          <w:marTop w:val="0"/>
          <w:marBottom w:val="0"/>
          <w:divBdr>
            <w:top w:val="none" w:sz="0" w:space="0" w:color="auto"/>
            <w:left w:val="none" w:sz="0" w:space="0" w:color="auto"/>
            <w:bottom w:val="none" w:sz="0" w:space="0" w:color="auto"/>
            <w:right w:val="none" w:sz="0" w:space="0" w:color="auto"/>
          </w:divBdr>
        </w:div>
        <w:div w:id="1863586168">
          <w:marLeft w:val="0"/>
          <w:marRight w:val="0"/>
          <w:marTop w:val="0"/>
          <w:marBottom w:val="0"/>
          <w:divBdr>
            <w:top w:val="none" w:sz="0" w:space="0" w:color="auto"/>
            <w:left w:val="none" w:sz="0" w:space="0" w:color="auto"/>
            <w:bottom w:val="none" w:sz="0" w:space="0" w:color="auto"/>
            <w:right w:val="none" w:sz="0" w:space="0" w:color="auto"/>
          </w:divBdr>
        </w:div>
        <w:div w:id="1888293332">
          <w:marLeft w:val="0"/>
          <w:marRight w:val="0"/>
          <w:marTop w:val="0"/>
          <w:marBottom w:val="0"/>
          <w:divBdr>
            <w:top w:val="none" w:sz="0" w:space="0" w:color="auto"/>
            <w:left w:val="none" w:sz="0" w:space="0" w:color="auto"/>
            <w:bottom w:val="none" w:sz="0" w:space="0" w:color="auto"/>
            <w:right w:val="none" w:sz="0" w:space="0" w:color="auto"/>
          </w:divBdr>
        </w:div>
        <w:div w:id="1890221329">
          <w:marLeft w:val="0"/>
          <w:marRight w:val="0"/>
          <w:marTop w:val="0"/>
          <w:marBottom w:val="0"/>
          <w:divBdr>
            <w:top w:val="none" w:sz="0" w:space="0" w:color="auto"/>
            <w:left w:val="none" w:sz="0" w:space="0" w:color="auto"/>
            <w:bottom w:val="none" w:sz="0" w:space="0" w:color="auto"/>
            <w:right w:val="none" w:sz="0" w:space="0" w:color="auto"/>
          </w:divBdr>
        </w:div>
        <w:div w:id="1898971625">
          <w:marLeft w:val="0"/>
          <w:marRight w:val="0"/>
          <w:marTop w:val="0"/>
          <w:marBottom w:val="0"/>
          <w:divBdr>
            <w:top w:val="none" w:sz="0" w:space="0" w:color="auto"/>
            <w:left w:val="none" w:sz="0" w:space="0" w:color="auto"/>
            <w:bottom w:val="none" w:sz="0" w:space="0" w:color="auto"/>
            <w:right w:val="none" w:sz="0" w:space="0" w:color="auto"/>
          </w:divBdr>
        </w:div>
        <w:div w:id="1905337734">
          <w:marLeft w:val="0"/>
          <w:marRight w:val="0"/>
          <w:marTop w:val="0"/>
          <w:marBottom w:val="0"/>
          <w:divBdr>
            <w:top w:val="none" w:sz="0" w:space="0" w:color="auto"/>
            <w:left w:val="none" w:sz="0" w:space="0" w:color="auto"/>
            <w:bottom w:val="none" w:sz="0" w:space="0" w:color="auto"/>
            <w:right w:val="none" w:sz="0" w:space="0" w:color="auto"/>
          </w:divBdr>
        </w:div>
        <w:div w:id="1906332246">
          <w:marLeft w:val="0"/>
          <w:marRight w:val="0"/>
          <w:marTop w:val="0"/>
          <w:marBottom w:val="0"/>
          <w:divBdr>
            <w:top w:val="none" w:sz="0" w:space="0" w:color="auto"/>
            <w:left w:val="none" w:sz="0" w:space="0" w:color="auto"/>
            <w:bottom w:val="none" w:sz="0" w:space="0" w:color="auto"/>
            <w:right w:val="none" w:sz="0" w:space="0" w:color="auto"/>
          </w:divBdr>
          <w:divsChild>
            <w:div w:id="762069390">
              <w:marLeft w:val="-75"/>
              <w:marRight w:val="0"/>
              <w:marTop w:val="30"/>
              <w:marBottom w:val="30"/>
              <w:divBdr>
                <w:top w:val="none" w:sz="0" w:space="0" w:color="auto"/>
                <w:left w:val="none" w:sz="0" w:space="0" w:color="auto"/>
                <w:bottom w:val="none" w:sz="0" w:space="0" w:color="auto"/>
                <w:right w:val="none" w:sz="0" w:space="0" w:color="auto"/>
              </w:divBdr>
              <w:divsChild>
                <w:div w:id="67965803">
                  <w:marLeft w:val="0"/>
                  <w:marRight w:val="0"/>
                  <w:marTop w:val="0"/>
                  <w:marBottom w:val="0"/>
                  <w:divBdr>
                    <w:top w:val="none" w:sz="0" w:space="0" w:color="auto"/>
                    <w:left w:val="none" w:sz="0" w:space="0" w:color="auto"/>
                    <w:bottom w:val="none" w:sz="0" w:space="0" w:color="auto"/>
                    <w:right w:val="none" w:sz="0" w:space="0" w:color="auto"/>
                  </w:divBdr>
                  <w:divsChild>
                    <w:div w:id="1602105067">
                      <w:marLeft w:val="0"/>
                      <w:marRight w:val="0"/>
                      <w:marTop w:val="0"/>
                      <w:marBottom w:val="0"/>
                      <w:divBdr>
                        <w:top w:val="none" w:sz="0" w:space="0" w:color="auto"/>
                        <w:left w:val="none" w:sz="0" w:space="0" w:color="auto"/>
                        <w:bottom w:val="none" w:sz="0" w:space="0" w:color="auto"/>
                        <w:right w:val="none" w:sz="0" w:space="0" w:color="auto"/>
                      </w:divBdr>
                    </w:div>
                  </w:divsChild>
                </w:div>
                <w:div w:id="83962393">
                  <w:marLeft w:val="0"/>
                  <w:marRight w:val="0"/>
                  <w:marTop w:val="0"/>
                  <w:marBottom w:val="0"/>
                  <w:divBdr>
                    <w:top w:val="none" w:sz="0" w:space="0" w:color="auto"/>
                    <w:left w:val="none" w:sz="0" w:space="0" w:color="auto"/>
                    <w:bottom w:val="none" w:sz="0" w:space="0" w:color="auto"/>
                    <w:right w:val="none" w:sz="0" w:space="0" w:color="auto"/>
                  </w:divBdr>
                  <w:divsChild>
                    <w:div w:id="1051610441">
                      <w:marLeft w:val="0"/>
                      <w:marRight w:val="0"/>
                      <w:marTop w:val="0"/>
                      <w:marBottom w:val="0"/>
                      <w:divBdr>
                        <w:top w:val="none" w:sz="0" w:space="0" w:color="auto"/>
                        <w:left w:val="none" w:sz="0" w:space="0" w:color="auto"/>
                        <w:bottom w:val="none" w:sz="0" w:space="0" w:color="auto"/>
                        <w:right w:val="none" w:sz="0" w:space="0" w:color="auto"/>
                      </w:divBdr>
                    </w:div>
                  </w:divsChild>
                </w:div>
                <w:div w:id="100226977">
                  <w:marLeft w:val="0"/>
                  <w:marRight w:val="0"/>
                  <w:marTop w:val="0"/>
                  <w:marBottom w:val="0"/>
                  <w:divBdr>
                    <w:top w:val="none" w:sz="0" w:space="0" w:color="auto"/>
                    <w:left w:val="none" w:sz="0" w:space="0" w:color="auto"/>
                    <w:bottom w:val="none" w:sz="0" w:space="0" w:color="auto"/>
                    <w:right w:val="none" w:sz="0" w:space="0" w:color="auto"/>
                  </w:divBdr>
                  <w:divsChild>
                    <w:div w:id="459878610">
                      <w:marLeft w:val="0"/>
                      <w:marRight w:val="0"/>
                      <w:marTop w:val="0"/>
                      <w:marBottom w:val="0"/>
                      <w:divBdr>
                        <w:top w:val="none" w:sz="0" w:space="0" w:color="auto"/>
                        <w:left w:val="none" w:sz="0" w:space="0" w:color="auto"/>
                        <w:bottom w:val="none" w:sz="0" w:space="0" w:color="auto"/>
                        <w:right w:val="none" w:sz="0" w:space="0" w:color="auto"/>
                      </w:divBdr>
                    </w:div>
                  </w:divsChild>
                </w:div>
                <w:div w:id="120615162">
                  <w:marLeft w:val="0"/>
                  <w:marRight w:val="0"/>
                  <w:marTop w:val="0"/>
                  <w:marBottom w:val="0"/>
                  <w:divBdr>
                    <w:top w:val="none" w:sz="0" w:space="0" w:color="auto"/>
                    <w:left w:val="none" w:sz="0" w:space="0" w:color="auto"/>
                    <w:bottom w:val="none" w:sz="0" w:space="0" w:color="auto"/>
                    <w:right w:val="none" w:sz="0" w:space="0" w:color="auto"/>
                  </w:divBdr>
                  <w:divsChild>
                    <w:div w:id="1049568068">
                      <w:marLeft w:val="0"/>
                      <w:marRight w:val="0"/>
                      <w:marTop w:val="0"/>
                      <w:marBottom w:val="0"/>
                      <w:divBdr>
                        <w:top w:val="none" w:sz="0" w:space="0" w:color="auto"/>
                        <w:left w:val="none" w:sz="0" w:space="0" w:color="auto"/>
                        <w:bottom w:val="none" w:sz="0" w:space="0" w:color="auto"/>
                        <w:right w:val="none" w:sz="0" w:space="0" w:color="auto"/>
                      </w:divBdr>
                    </w:div>
                  </w:divsChild>
                </w:div>
                <w:div w:id="149097778">
                  <w:marLeft w:val="0"/>
                  <w:marRight w:val="0"/>
                  <w:marTop w:val="0"/>
                  <w:marBottom w:val="0"/>
                  <w:divBdr>
                    <w:top w:val="none" w:sz="0" w:space="0" w:color="auto"/>
                    <w:left w:val="none" w:sz="0" w:space="0" w:color="auto"/>
                    <w:bottom w:val="none" w:sz="0" w:space="0" w:color="auto"/>
                    <w:right w:val="none" w:sz="0" w:space="0" w:color="auto"/>
                  </w:divBdr>
                  <w:divsChild>
                    <w:div w:id="548876645">
                      <w:marLeft w:val="0"/>
                      <w:marRight w:val="0"/>
                      <w:marTop w:val="0"/>
                      <w:marBottom w:val="0"/>
                      <w:divBdr>
                        <w:top w:val="none" w:sz="0" w:space="0" w:color="auto"/>
                        <w:left w:val="none" w:sz="0" w:space="0" w:color="auto"/>
                        <w:bottom w:val="none" w:sz="0" w:space="0" w:color="auto"/>
                        <w:right w:val="none" w:sz="0" w:space="0" w:color="auto"/>
                      </w:divBdr>
                    </w:div>
                  </w:divsChild>
                </w:div>
                <w:div w:id="172111888">
                  <w:marLeft w:val="0"/>
                  <w:marRight w:val="0"/>
                  <w:marTop w:val="0"/>
                  <w:marBottom w:val="0"/>
                  <w:divBdr>
                    <w:top w:val="none" w:sz="0" w:space="0" w:color="auto"/>
                    <w:left w:val="none" w:sz="0" w:space="0" w:color="auto"/>
                    <w:bottom w:val="none" w:sz="0" w:space="0" w:color="auto"/>
                    <w:right w:val="none" w:sz="0" w:space="0" w:color="auto"/>
                  </w:divBdr>
                  <w:divsChild>
                    <w:div w:id="1851523169">
                      <w:marLeft w:val="0"/>
                      <w:marRight w:val="0"/>
                      <w:marTop w:val="0"/>
                      <w:marBottom w:val="0"/>
                      <w:divBdr>
                        <w:top w:val="none" w:sz="0" w:space="0" w:color="auto"/>
                        <w:left w:val="none" w:sz="0" w:space="0" w:color="auto"/>
                        <w:bottom w:val="none" w:sz="0" w:space="0" w:color="auto"/>
                        <w:right w:val="none" w:sz="0" w:space="0" w:color="auto"/>
                      </w:divBdr>
                    </w:div>
                  </w:divsChild>
                </w:div>
                <w:div w:id="191189929">
                  <w:marLeft w:val="0"/>
                  <w:marRight w:val="0"/>
                  <w:marTop w:val="0"/>
                  <w:marBottom w:val="0"/>
                  <w:divBdr>
                    <w:top w:val="none" w:sz="0" w:space="0" w:color="auto"/>
                    <w:left w:val="none" w:sz="0" w:space="0" w:color="auto"/>
                    <w:bottom w:val="none" w:sz="0" w:space="0" w:color="auto"/>
                    <w:right w:val="none" w:sz="0" w:space="0" w:color="auto"/>
                  </w:divBdr>
                  <w:divsChild>
                    <w:div w:id="1699158064">
                      <w:marLeft w:val="0"/>
                      <w:marRight w:val="0"/>
                      <w:marTop w:val="0"/>
                      <w:marBottom w:val="0"/>
                      <w:divBdr>
                        <w:top w:val="none" w:sz="0" w:space="0" w:color="auto"/>
                        <w:left w:val="none" w:sz="0" w:space="0" w:color="auto"/>
                        <w:bottom w:val="none" w:sz="0" w:space="0" w:color="auto"/>
                        <w:right w:val="none" w:sz="0" w:space="0" w:color="auto"/>
                      </w:divBdr>
                    </w:div>
                  </w:divsChild>
                </w:div>
                <w:div w:id="196162718">
                  <w:marLeft w:val="0"/>
                  <w:marRight w:val="0"/>
                  <w:marTop w:val="0"/>
                  <w:marBottom w:val="0"/>
                  <w:divBdr>
                    <w:top w:val="none" w:sz="0" w:space="0" w:color="auto"/>
                    <w:left w:val="none" w:sz="0" w:space="0" w:color="auto"/>
                    <w:bottom w:val="none" w:sz="0" w:space="0" w:color="auto"/>
                    <w:right w:val="none" w:sz="0" w:space="0" w:color="auto"/>
                  </w:divBdr>
                  <w:divsChild>
                    <w:div w:id="1350377161">
                      <w:marLeft w:val="0"/>
                      <w:marRight w:val="0"/>
                      <w:marTop w:val="0"/>
                      <w:marBottom w:val="0"/>
                      <w:divBdr>
                        <w:top w:val="none" w:sz="0" w:space="0" w:color="auto"/>
                        <w:left w:val="none" w:sz="0" w:space="0" w:color="auto"/>
                        <w:bottom w:val="none" w:sz="0" w:space="0" w:color="auto"/>
                        <w:right w:val="none" w:sz="0" w:space="0" w:color="auto"/>
                      </w:divBdr>
                    </w:div>
                  </w:divsChild>
                </w:div>
                <w:div w:id="232935424">
                  <w:marLeft w:val="0"/>
                  <w:marRight w:val="0"/>
                  <w:marTop w:val="0"/>
                  <w:marBottom w:val="0"/>
                  <w:divBdr>
                    <w:top w:val="none" w:sz="0" w:space="0" w:color="auto"/>
                    <w:left w:val="none" w:sz="0" w:space="0" w:color="auto"/>
                    <w:bottom w:val="none" w:sz="0" w:space="0" w:color="auto"/>
                    <w:right w:val="none" w:sz="0" w:space="0" w:color="auto"/>
                  </w:divBdr>
                  <w:divsChild>
                    <w:div w:id="72703934">
                      <w:marLeft w:val="0"/>
                      <w:marRight w:val="0"/>
                      <w:marTop w:val="0"/>
                      <w:marBottom w:val="0"/>
                      <w:divBdr>
                        <w:top w:val="none" w:sz="0" w:space="0" w:color="auto"/>
                        <w:left w:val="none" w:sz="0" w:space="0" w:color="auto"/>
                        <w:bottom w:val="none" w:sz="0" w:space="0" w:color="auto"/>
                        <w:right w:val="none" w:sz="0" w:space="0" w:color="auto"/>
                      </w:divBdr>
                    </w:div>
                  </w:divsChild>
                </w:div>
                <w:div w:id="248972113">
                  <w:marLeft w:val="0"/>
                  <w:marRight w:val="0"/>
                  <w:marTop w:val="0"/>
                  <w:marBottom w:val="0"/>
                  <w:divBdr>
                    <w:top w:val="none" w:sz="0" w:space="0" w:color="auto"/>
                    <w:left w:val="none" w:sz="0" w:space="0" w:color="auto"/>
                    <w:bottom w:val="none" w:sz="0" w:space="0" w:color="auto"/>
                    <w:right w:val="none" w:sz="0" w:space="0" w:color="auto"/>
                  </w:divBdr>
                  <w:divsChild>
                    <w:div w:id="817914544">
                      <w:marLeft w:val="0"/>
                      <w:marRight w:val="0"/>
                      <w:marTop w:val="0"/>
                      <w:marBottom w:val="0"/>
                      <w:divBdr>
                        <w:top w:val="none" w:sz="0" w:space="0" w:color="auto"/>
                        <w:left w:val="none" w:sz="0" w:space="0" w:color="auto"/>
                        <w:bottom w:val="none" w:sz="0" w:space="0" w:color="auto"/>
                        <w:right w:val="none" w:sz="0" w:space="0" w:color="auto"/>
                      </w:divBdr>
                    </w:div>
                  </w:divsChild>
                </w:div>
                <w:div w:id="249581195">
                  <w:marLeft w:val="0"/>
                  <w:marRight w:val="0"/>
                  <w:marTop w:val="0"/>
                  <w:marBottom w:val="0"/>
                  <w:divBdr>
                    <w:top w:val="none" w:sz="0" w:space="0" w:color="auto"/>
                    <w:left w:val="none" w:sz="0" w:space="0" w:color="auto"/>
                    <w:bottom w:val="none" w:sz="0" w:space="0" w:color="auto"/>
                    <w:right w:val="none" w:sz="0" w:space="0" w:color="auto"/>
                  </w:divBdr>
                  <w:divsChild>
                    <w:div w:id="1952399608">
                      <w:marLeft w:val="0"/>
                      <w:marRight w:val="0"/>
                      <w:marTop w:val="0"/>
                      <w:marBottom w:val="0"/>
                      <w:divBdr>
                        <w:top w:val="none" w:sz="0" w:space="0" w:color="auto"/>
                        <w:left w:val="none" w:sz="0" w:space="0" w:color="auto"/>
                        <w:bottom w:val="none" w:sz="0" w:space="0" w:color="auto"/>
                        <w:right w:val="none" w:sz="0" w:space="0" w:color="auto"/>
                      </w:divBdr>
                    </w:div>
                  </w:divsChild>
                </w:div>
                <w:div w:id="355733678">
                  <w:marLeft w:val="0"/>
                  <w:marRight w:val="0"/>
                  <w:marTop w:val="0"/>
                  <w:marBottom w:val="0"/>
                  <w:divBdr>
                    <w:top w:val="none" w:sz="0" w:space="0" w:color="auto"/>
                    <w:left w:val="none" w:sz="0" w:space="0" w:color="auto"/>
                    <w:bottom w:val="none" w:sz="0" w:space="0" w:color="auto"/>
                    <w:right w:val="none" w:sz="0" w:space="0" w:color="auto"/>
                  </w:divBdr>
                  <w:divsChild>
                    <w:div w:id="454250502">
                      <w:marLeft w:val="0"/>
                      <w:marRight w:val="0"/>
                      <w:marTop w:val="0"/>
                      <w:marBottom w:val="0"/>
                      <w:divBdr>
                        <w:top w:val="none" w:sz="0" w:space="0" w:color="auto"/>
                        <w:left w:val="none" w:sz="0" w:space="0" w:color="auto"/>
                        <w:bottom w:val="none" w:sz="0" w:space="0" w:color="auto"/>
                        <w:right w:val="none" w:sz="0" w:space="0" w:color="auto"/>
                      </w:divBdr>
                    </w:div>
                  </w:divsChild>
                </w:div>
                <w:div w:id="448863943">
                  <w:marLeft w:val="0"/>
                  <w:marRight w:val="0"/>
                  <w:marTop w:val="0"/>
                  <w:marBottom w:val="0"/>
                  <w:divBdr>
                    <w:top w:val="none" w:sz="0" w:space="0" w:color="auto"/>
                    <w:left w:val="none" w:sz="0" w:space="0" w:color="auto"/>
                    <w:bottom w:val="none" w:sz="0" w:space="0" w:color="auto"/>
                    <w:right w:val="none" w:sz="0" w:space="0" w:color="auto"/>
                  </w:divBdr>
                  <w:divsChild>
                    <w:div w:id="1504976558">
                      <w:marLeft w:val="0"/>
                      <w:marRight w:val="0"/>
                      <w:marTop w:val="0"/>
                      <w:marBottom w:val="0"/>
                      <w:divBdr>
                        <w:top w:val="none" w:sz="0" w:space="0" w:color="auto"/>
                        <w:left w:val="none" w:sz="0" w:space="0" w:color="auto"/>
                        <w:bottom w:val="none" w:sz="0" w:space="0" w:color="auto"/>
                        <w:right w:val="none" w:sz="0" w:space="0" w:color="auto"/>
                      </w:divBdr>
                    </w:div>
                  </w:divsChild>
                </w:div>
                <w:div w:id="485173911">
                  <w:marLeft w:val="0"/>
                  <w:marRight w:val="0"/>
                  <w:marTop w:val="0"/>
                  <w:marBottom w:val="0"/>
                  <w:divBdr>
                    <w:top w:val="none" w:sz="0" w:space="0" w:color="auto"/>
                    <w:left w:val="none" w:sz="0" w:space="0" w:color="auto"/>
                    <w:bottom w:val="none" w:sz="0" w:space="0" w:color="auto"/>
                    <w:right w:val="none" w:sz="0" w:space="0" w:color="auto"/>
                  </w:divBdr>
                  <w:divsChild>
                    <w:div w:id="110052721">
                      <w:marLeft w:val="0"/>
                      <w:marRight w:val="0"/>
                      <w:marTop w:val="0"/>
                      <w:marBottom w:val="0"/>
                      <w:divBdr>
                        <w:top w:val="none" w:sz="0" w:space="0" w:color="auto"/>
                        <w:left w:val="none" w:sz="0" w:space="0" w:color="auto"/>
                        <w:bottom w:val="none" w:sz="0" w:space="0" w:color="auto"/>
                        <w:right w:val="none" w:sz="0" w:space="0" w:color="auto"/>
                      </w:divBdr>
                    </w:div>
                  </w:divsChild>
                </w:div>
                <w:div w:id="501967583">
                  <w:marLeft w:val="0"/>
                  <w:marRight w:val="0"/>
                  <w:marTop w:val="0"/>
                  <w:marBottom w:val="0"/>
                  <w:divBdr>
                    <w:top w:val="none" w:sz="0" w:space="0" w:color="auto"/>
                    <w:left w:val="none" w:sz="0" w:space="0" w:color="auto"/>
                    <w:bottom w:val="none" w:sz="0" w:space="0" w:color="auto"/>
                    <w:right w:val="none" w:sz="0" w:space="0" w:color="auto"/>
                  </w:divBdr>
                  <w:divsChild>
                    <w:div w:id="695733210">
                      <w:marLeft w:val="0"/>
                      <w:marRight w:val="0"/>
                      <w:marTop w:val="0"/>
                      <w:marBottom w:val="0"/>
                      <w:divBdr>
                        <w:top w:val="none" w:sz="0" w:space="0" w:color="auto"/>
                        <w:left w:val="none" w:sz="0" w:space="0" w:color="auto"/>
                        <w:bottom w:val="none" w:sz="0" w:space="0" w:color="auto"/>
                        <w:right w:val="none" w:sz="0" w:space="0" w:color="auto"/>
                      </w:divBdr>
                    </w:div>
                    <w:div w:id="763920153">
                      <w:marLeft w:val="0"/>
                      <w:marRight w:val="0"/>
                      <w:marTop w:val="0"/>
                      <w:marBottom w:val="0"/>
                      <w:divBdr>
                        <w:top w:val="none" w:sz="0" w:space="0" w:color="auto"/>
                        <w:left w:val="none" w:sz="0" w:space="0" w:color="auto"/>
                        <w:bottom w:val="none" w:sz="0" w:space="0" w:color="auto"/>
                        <w:right w:val="none" w:sz="0" w:space="0" w:color="auto"/>
                      </w:divBdr>
                    </w:div>
                    <w:div w:id="956910381">
                      <w:marLeft w:val="0"/>
                      <w:marRight w:val="0"/>
                      <w:marTop w:val="0"/>
                      <w:marBottom w:val="0"/>
                      <w:divBdr>
                        <w:top w:val="none" w:sz="0" w:space="0" w:color="auto"/>
                        <w:left w:val="none" w:sz="0" w:space="0" w:color="auto"/>
                        <w:bottom w:val="none" w:sz="0" w:space="0" w:color="auto"/>
                        <w:right w:val="none" w:sz="0" w:space="0" w:color="auto"/>
                      </w:divBdr>
                    </w:div>
                  </w:divsChild>
                </w:div>
                <w:div w:id="579142048">
                  <w:marLeft w:val="0"/>
                  <w:marRight w:val="0"/>
                  <w:marTop w:val="0"/>
                  <w:marBottom w:val="0"/>
                  <w:divBdr>
                    <w:top w:val="none" w:sz="0" w:space="0" w:color="auto"/>
                    <w:left w:val="none" w:sz="0" w:space="0" w:color="auto"/>
                    <w:bottom w:val="none" w:sz="0" w:space="0" w:color="auto"/>
                    <w:right w:val="none" w:sz="0" w:space="0" w:color="auto"/>
                  </w:divBdr>
                  <w:divsChild>
                    <w:div w:id="139151075">
                      <w:marLeft w:val="0"/>
                      <w:marRight w:val="0"/>
                      <w:marTop w:val="0"/>
                      <w:marBottom w:val="0"/>
                      <w:divBdr>
                        <w:top w:val="none" w:sz="0" w:space="0" w:color="auto"/>
                        <w:left w:val="none" w:sz="0" w:space="0" w:color="auto"/>
                        <w:bottom w:val="none" w:sz="0" w:space="0" w:color="auto"/>
                        <w:right w:val="none" w:sz="0" w:space="0" w:color="auto"/>
                      </w:divBdr>
                    </w:div>
                  </w:divsChild>
                </w:div>
                <w:div w:id="588343584">
                  <w:marLeft w:val="0"/>
                  <w:marRight w:val="0"/>
                  <w:marTop w:val="0"/>
                  <w:marBottom w:val="0"/>
                  <w:divBdr>
                    <w:top w:val="none" w:sz="0" w:space="0" w:color="auto"/>
                    <w:left w:val="none" w:sz="0" w:space="0" w:color="auto"/>
                    <w:bottom w:val="none" w:sz="0" w:space="0" w:color="auto"/>
                    <w:right w:val="none" w:sz="0" w:space="0" w:color="auto"/>
                  </w:divBdr>
                  <w:divsChild>
                    <w:div w:id="1772510859">
                      <w:marLeft w:val="0"/>
                      <w:marRight w:val="0"/>
                      <w:marTop w:val="0"/>
                      <w:marBottom w:val="0"/>
                      <w:divBdr>
                        <w:top w:val="none" w:sz="0" w:space="0" w:color="auto"/>
                        <w:left w:val="none" w:sz="0" w:space="0" w:color="auto"/>
                        <w:bottom w:val="none" w:sz="0" w:space="0" w:color="auto"/>
                        <w:right w:val="none" w:sz="0" w:space="0" w:color="auto"/>
                      </w:divBdr>
                    </w:div>
                  </w:divsChild>
                </w:div>
                <w:div w:id="636490713">
                  <w:marLeft w:val="0"/>
                  <w:marRight w:val="0"/>
                  <w:marTop w:val="0"/>
                  <w:marBottom w:val="0"/>
                  <w:divBdr>
                    <w:top w:val="none" w:sz="0" w:space="0" w:color="auto"/>
                    <w:left w:val="none" w:sz="0" w:space="0" w:color="auto"/>
                    <w:bottom w:val="none" w:sz="0" w:space="0" w:color="auto"/>
                    <w:right w:val="none" w:sz="0" w:space="0" w:color="auto"/>
                  </w:divBdr>
                  <w:divsChild>
                    <w:div w:id="1064763817">
                      <w:marLeft w:val="0"/>
                      <w:marRight w:val="0"/>
                      <w:marTop w:val="0"/>
                      <w:marBottom w:val="0"/>
                      <w:divBdr>
                        <w:top w:val="none" w:sz="0" w:space="0" w:color="auto"/>
                        <w:left w:val="none" w:sz="0" w:space="0" w:color="auto"/>
                        <w:bottom w:val="none" w:sz="0" w:space="0" w:color="auto"/>
                        <w:right w:val="none" w:sz="0" w:space="0" w:color="auto"/>
                      </w:divBdr>
                    </w:div>
                  </w:divsChild>
                </w:div>
                <w:div w:id="701252685">
                  <w:marLeft w:val="0"/>
                  <w:marRight w:val="0"/>
                  <w:marTop w:val="0"/>
                  <w:marBottom w:val="0"/>
                  <w:divBdr>
                    <w:top w:val="none" w:sz="0" w:space="0" w:color="auto"/>
                    <w:left w:val="none" w:sz="0" w:space="0" w:color="auto"/>
                    <w:bottom w:val="none" w:sz="0" w:space="0" w:color="auto"/>
                    <w:right w:val="none" w:sz="0" w:space="0" w:color="auto"/>
                  </w:divBdr>
                  <w:divsChild>
                    <w:div w:id="113183290">
                      <w:marLeft w:val="0"/>
                      <w:marRight w:val="0"/>
                      <w:marTop w:val="0"/>
                      <w:marBottom w:val="0"/>
                      <w:divBdr>
                        <w:top w:val="none" w:sz="0" w:space="0" w:color="auto"/>
                        <w:left w:val="none" w:sz="0" w:space="0" w:color="auto"/>
                        <w:bottom w:val="none" w:sz="0" w:space="0" w:color="auto"/>
                        <w:right w:val="none" w:sz="0" w:space="0" w:color="auto"/>
                      </w:divBdr>
                    </w:div>
                    <w:div w:id="1868132951">
                      <w:marLeft w:val="0"/>
                      <w:marRight w:val="0"/>
                      <w:marTop w:val="0"/>
                      <w:marBottom w:val="0"/>
                      <w:divBdr>
                        <w:top w:val="none" w:sz="0" w:space="0" w:color="auto"/>
                        <w:left w:val="none" w:sz="0" w:space="0" w:color="auto"/>
                        <w:bottom w:val="none" w:sz="0" w:space="0" w:color="auto"/>
                        <w:right w:val="none" w:sz="0" w:space="0" w:color="auto"/>
                      </w:divBdr>
                    </w:div>
                  </w:divsChild>
                </w:div>
                <w:div w:id="713165367">
                  <w:marLeft w:val="0"/>
                  <w:marRight w:val="0"/>
                  <w:marTop w:val="0"/>
                  <w:marBottom w:val="0"/>
                  <w:divBdr>
                    <w:top w:val="none" w:sz="0" w:space="0" w:color="auto"/>
                    <w:left w:val="none" w:sz="0" w:space="0" w:color="auto"/>
                    <w:bottom w:val="none" w:sz="0" w:space="0" w:color="auto"/>
                    <w:right w:val="none" w:sz="0" w:space="0" w:color="auto"/>
                  </w:divBdr>
                  <w:divsChild>
                    <w:div w:id="1560440090">
                      <w:marLeft w:val="0"/>
                      <w:marRight w:val="0"/>
                      <w:marTop w:val="0"/>
                      <w:marBottom w:val="0"/>
                      <w:divBdr>
                        <w:top w:val="none" w:sz="0" w:space="0" w:color="auto"/>
                        <w:left w:val="none" w:sz="0" w:space="0" w:color="auto"/>
                        <w:bottom w:val="none" w:sz="0" w:space="0" w:color="auto"/>
                        <w:right w:val="none" w:sz="0" w:space="0" w:color="auto"/>
                      </w:divBdr>
                    </w:div>
                  </w:divsChild>
                </w:div>
                <w:div w:id="719669712">
                  <w:marLeft w:val="0"/>
                  <w:marRight w:val="0"/>
                  <w:marTop w:val="0"/>
                  <w:marBottom w:val="0"/>
                  <w:divBdr>
                    <w:top w:val="none" w:sz="0" w:space="0" w:color="auto"/>
                    <w:left w:val="none" w:sz="0" w:space="0" w:color="auto"/>
                    <w:bottom w:val="none" w:sz="0" w:space="0" w:color="auto"/>
                    <w:right w:val="none" w:sz="0" w:space="0" w:color="auto"/>
                  </w:divBdr>
                  <w:divsChild>
                    <w:div w:id="1495680650">
                      <w:marLeft w:val="0"/>
                      <w:marRight w:val="0"/>
                      <w:marTop w:val="0"/>
                      <w:marBottom w:val="0"/>
                      <w:divBdr>
                        <w:top w:val="none" w:sz="0" w:space="0" w:color="auto"/>
                        <w:left w:val="none" w:sz="0" w:space="0" w:color="auto"/>
                        <w:bottom w:val="none" w:sz="0" w:space="0" w:color="auto"/>
                        <w:right w:val="none" w:sz="0" w:space="0" w:color="auto"/>
                      </w:divBdr>
                    </w:div>
                  </w:divsChild>
                </w:div>
                <w:div w:id="812330941">
                  <w:marLeft w:val="0"/>
                  <w:marRight w:val="0"/>
                  <w:marTop w:val="0"/>
                  <w:marBottom w:val="0"/>
                  <w:divBdr>
                    <w:top w:val="none" w:sz="0" w:space="0" w:color="auto"/>
                    <w:left w:val="none" w:sz="0" w:space="0" w:color="auto"/>
                    <w:bottom w:val="none" w:sz="0" w:space="0" w:color="auto"/>
                    <w:right w:val="none" w:sz="0" w:space="0" w:color="auto"/>
                  </w:divBdr>
                  <w:divsChild>
                    <w:div w:id="1038814941">
                      <w:marLeft w:val="0"/>
                      <w:marRight w:val="0"/>
                      <w:marTop w:val="0"/>
                      <w:marBottom w:val="0"/>
                      <w:divBdr>
                        <w:top w:val="none" w:sz="0" w:space="0" w:color="auto"/>
                        <w:left w:val="none" w:sz="0" w:space="0" w:color="auto"/>
                        <w:bottom w:val="none" w:sz="0" w:space="0" w:color="auto"/>
                        <w:right w:val="none" w:sz="0" w:space="0" w:color="auto"/>
                      </w:divBdr>
                    </w:div>
                  </w:divsChild>
                </w:div>
                <w:div w:id="813184443">
                  <w:marLeft w:val="0"/>
                  <w:marRight w:val="0"/>
                  <w:marTop w:val="0"/>
                  <w:marBottom w:val="0"/>
                  <w:divBdr>
                    <w:top w:val="none" w:sz="0" w:space="0" w:color="auto"/>
                    <w:left w:val="none" w:sz="0" w:space="0" w:color="auto"/>
                    <w:bottom w:val="none" w:sz="0" w:space="0" w:color="auto"/>
                    <w:right w:val="none" w:sz="0" w:space="0" w:color="auto"/>
                  </w:divBdr>
                  <w:divsChild>
                    <w:div w:id="963192415">
                      <w:marLeft w:val="0"/>
                      <w:marRight w:val="0"/>
                      <w:marTop w:val="0"/>
                      <w:marBottom w:val="0"/>
                      <w:divBdr>
                        <w:top w:val="none" w:sz="0" w:space="0" w:color="auto"/>
                        <w:left w:val="none" w:sz="0" w:space="0" w:color="auto"/>
                        <w:bottom w:val="none" w:sz="0" w:space="0" w:color="auto"/>
                        <w:right w:val="none" w:sz="0" w:space="0" w:color="auto"/>
                      </w:divBdr>
                    </w:div>
                  </w:divsChild>
                </w:div>
                <w:div w:id="819006142">
                  <w:marLeft w:val="0"/>
                  <w:marRight w:val="0"/>
                  <w:marTop w:val="0"/>
                  <w:marBottom w:val="0"/>
                  <w:divBdr>
                    <w:top w:val="none" w:sz="0" w:space="0" w:color="auto"/>
                    <w:left w:val="none" w:sz="0" w:space="0" w:color="auto"/>
                    <w:bottom w:val="none" w:sz="0" w:space="0" w:color="auto"/>
                    <w:right w:val="none" w:sz="0" w:space="0" w:color="auto"/>
                  </w:divBdr>
                  <w:divsChild>
                    <w:div w:id="1287154063">
                      <w:marLeft w:val="0"/>
                      <w:marRight w:val="0"/>
                      <w:marTop w:val="0"/>
                      <w:marBottom w:val="0"/>
                      <w:divBdr>
                        <w:top w:val="none" w:sz="0" w:space="0" w:color="auto"/>
                        <w:left w:val="none" w:sz="0" w:space="0" w:color="auto"/>
                        <w:bottom w:val="none" w:sz="0" w:space="0" w:color="auto"/>
                        <w:right w:val="none" w:sz="0" w:space="0" w:color="auto"/>
                      </w:divBdr>
                    </w:div>
                  </w:divsChild>
                </w:div>
                <w:div w:id="821121275">
                  <w:marLeft w:val="0"/>
                  <w:marRight w:val="0"/>
                  <w:marTop w:val="0"/>
                  <w:marBottom w:val="0"/>
                  <w:divBdr>
                    <w:top w:val="none" w:sz="0" w:space="0" w:color="auto"/>
                    <w:left w:val="none" w:sz="0" w:space="0" w:color="auto"/>
                    <w:bottom w:val="none" w:sz="0" w:space="0" w:color="auto"/>
                    <w:right w:val="none" w:sz="0" w:space="0" w:color="auto"/>
                  </w:divBdr>
                  <w:divsChild>
                    <w:div w:id="993798718">
                      <w:marLeft w:val="0"/>
                      <w:marRight w:val="0"/>
                      <w:marTop w:val="0"/>
                      <w:marBottom w:val="0"/>
                      <w:divBdr>
                        <w:top w:val="none" w:sz="0" w:space="0" w:color="auto"/>
                        <w:left w:val="none" w:sz="0" w:space="0" w:color="auto"/>
                        <w:bottom w:val="none" w:sz="0" w:space="0" w:color="auto"/>
                        <w:right w:val="none" w:sz="0" w:space="0" w:color="auto"/>
                      </w:divBdr>
                    </w:div>
                  </w:divsChild>
                </w:div>
                <w:div w:id="835533704">
                  <w:marLeft w:val="0"/>
                  <w:marRight w:val="0"/>
                  <w:marTop w:val="0"/>
                  <w:marBottom w:val="0"/>
                  <w:divBdr>
                    <w:top w:val="none" w:sz="0" w:space="0" w:color="auto"/>
                    <w:left w:val="none" w:sz="0" w:space="0" w:color="auto"/>
                    <w:bottom w:val="none" w:sz="0" w:space="0" w:color="auto"/>
                    <w:right w:val="none" w:sz="0" w:space="0" w:color="auto"/>
                  </w:divBdr>
                  <w:divsChild>
                    <w:div w:id="648095294">
                      <w:marLeft w:val="0"/>
                      <w:marRight w:val="0"/>
                      <w:marTop w:val="0"/>
                      <w:marBottom w:val="0"/>
                      <w:divBdr>
                        <w:top w:val="none" w:sz="0" w:space="0" w:color="auto"/>
                        <w:left w:val="none" w:sz="0" w:space="0" w:color="auto"/>
                        <w:bottom w:val="none" w:sz="0" w:space="0" w:color="auto"/>
                        <w:right w:val="none" w:sz="0" w:space="0" w:color="auto"/>
                      </w:divBdr>
                    </w:div>
                  </w:divsChild>
                </w:div>
                <w:div w:id="847915094">
                  <w:marLeft w:val="0"/>
                  <w:marRight w:val="0"/>
                  <w:marTop w:val="0"/>
                  <w:marBottom w:val="0"/>
                  <w:divBdr>
                    <w:top w:val="none" w:sz="0" w:space="0" w:color="auto"/>
                    <w:left w:val="none" w:sz="0" w:space="0" w:color="auto"/>
                    <w:bottom w:val="none" w:sz="0" w:space="0" w:color="auto"/>
                    <w:right w:val="none" w:sz="0" w:space="0" w:color="auto"/>
                  </w:divBdr>
                  <w:divsChild>
                    <w:div w:id="1239437085">
                      <w:marLeft w:val="0"/>
                      <w:marRight w:val="0"/>
                      <w:marTop w:val="0"/>
                      <w:marBottom w:val="0"/>
                      <w:divBdr>
                        <w:top w:val="none" w:sz="0" w:space="0" w:color="auto"/>
                        <w:left w:val="none" w:sz="0" w:space="0" w:color="auto"/>
                        <w:bottom w:val="none" w:sz="0" w:space="0" w:color="auto"/>
                        <w:right w:val="none" w:sz="0" w:space="0" w:color="auto"/>
                      </w:divBdr>
                    </w:div>
                  </w:divsChild>
                </w:div>
                <w:div w:id="860051810">
                  <w:marLeft w:val="0"/>
                  <w:marRight w:val="0"/>
                  <w:marTop w:val="0"/>
                  <w:marBottom w:val="0"/>
                  <w:divBdr>
                    <w:top w:val="none" w:sz="0" w:space="0" w:color="auto"/>
                    <w:left w:val="none" w:sz="0" w:space="0" w:color="auto"/>
                    <w:bottom w:val="none" w:sz="0" w:space="0" w:color="auto"/>
                    <w:right w:val="none" w:sz="0" w:space="0" w:color="auto"/>
                  </w:divBdr>
                  <w:divsChild>
                    <w:div w:id="1975793089">
                      <w:marLeft w:val="0"/>
                      <w:marRight w:val="0"/>
                      <w:marTop w:val="0"/>
                      <w:marBottom w:val="0"/>
                      <w:divBdr>
                        <w:top w:val="none" w:sz="0" w:space="0" w:color="auto"/>
                        <w:left w:val="none" w:sz="0" w:space="0" w:color="auto"/>
                        <w:bottom w:val="none" w:sz="0" w:space="0" w:color="auto"/>
                        <w:right w:val="none" w:sz="0" w:space="0" w:color="auto"/>
                      </w:divBdr>
                    </w:div>
                  </w:divsChild>
                </w:div>
                <w:div w:id="871654532">
                  <w:marLeft w:val="0"/>
                  <w:marRight w:val="0"/>
                  <w:marTop w:val="0"/>
                  <w:marBottom w:val="0"/>
                  <w:divBdr>
                    <w:top w:val="none" w:sz="0" w:space="0" w:color="auto"/>
                    <w:left w:val="none" w:sz="0" w:space="0" w:color="auto"/>
                    <w:bottom w:val="none" w:sz="0" w:space="0" w:color="auto"/>
                    <w:right w:val="none" w:sz="0" w:space="0" w:color="auto"/>
                  </w:divBdr>
                  <w:divsChild>
                    <w:div w:id="1521361016">
                      <w:marLeft w:val="0"/>
                      <w:marRight w:val="0"/>
                      <w:marTop w:val="0"/>
                      <w:marBottom w:val="0"/>
                      <w:divBdr>
                        <w:top w:val="none" w:sz="0" w:space="0" w:color="auto"/>
                        <w:left w:val="none" w:sz="0" w:space="0" w:color="auto"/>
                        <w:bottom w:val="none" w:sz="0" w:space="0" w:color="auto"/>
                        <w:right w:val="none" w:sz="0" w:space="0" w:color="auto"/>
                      </w:divBdr>
                    </w:div>
                  </w:divsChild>
                </w:div>
                <w:div w:id="894463457">
                  <w:marLeft w:val="0"/>
                  <w:marRight w:val="0"/>
                  <w:marTop w:val="0"/>
                  <w:marBottom w:val="0"/>
                  <w:divBdr>
                    <w:top w:val="none" w:sz="0" w:space="0" w:color="auto"/>
                    <w:left w:val="none" w:sz="0" w:space="0" w:color="auto"/>
                    <w:bottom w:val="none" w:sz="0" w:space="0" w:color="auto"/>
                    <w:right w:val="none" w:sz="0" w:space="0" w:color="auto"/>
                  </w:divBdr>
                  <w:divsChild>
                    <w:div w:id="1998413158">
                      <w:marLeft w:val="0"/>
                      <w:marRight w:val="0"/>
                      <w:marTop w:val="0"/>
                      <w:marBottom w:val="0"/>
                      <w:divBdr>
                        <w:top w:val="none" w:sz="0" w:space="0" w:color="auto"/>
                        <w:left w:val="none" w:sz="0" w:space="0" w:color="auto"/>
                        <w:bottom w:val="none" w:sz="0" w:space="0" w:color="auto"/>
                        <w:right w:val="none" w:sz="0" w:space="0" w:color="auto"/>
                      </w:divBdr>
                    </w:div>
                  </w:divsChild>
                </w:div>
                <w:div w:id="945893061">
                  <w:marLeft w:val="0"/>
                  <w:marRight w:val="0"/>
                  <w:marTop w:val="0"/>
                  <w:marBottom w:val="0"/>
                  <w:divBdr>
                    <w:top w:val="none" w:sz="0" w:space="0" w:color="auto"/>
                    <w:left w:val="none" w:sz="0" w:space="0" w:color="auto"/>
                    <w:bottom w:val="none" w:sz="0" w:space="0" w:color="auto"/>
                    <w:right w:val="none" w:sz="0" w:space="0" w:color="auto"/>
                  </w:divBdr>
                  <w:divsChild>
                    <w:div w:id="898708145">
                      <w:marLeft w:val="0"/>
                      <w:marRight w:val="0"/>
                      <w:marTop w:val="0"/>
                      <w:marBottom w:val="0"/>
                      <w:divBdr>
                        <w:top w:val="none" w:sz="0" w:space="0" w:color="auto"/>
                        <w:left w:val="none" w:sz="0" w:space="0" w:color="auto"/>
                        <w:bottom w:val="none" w:sz="0" w:space="0" w:color="auto"/>
                        <w:right w:val="none" w:sz="0" w:space="0" w:color="auto"/>
                      </w:divBdr>
                    </w:div>
                  </w:divsChild>
                </w:div>
                <w:div w:id="1036584847">
                  <w:marLeft w:val="0"/>
                  <w:marRight w:val="0"/>
                  <w:marTop w:val="0"/>
                  <w:marBottom w:val="0"/>
                  <w:divBdr>
                    <w:top w:val="none" w:sz="0" w:space="0" w:color="auto"/>
                    <w:left w:val="none" w:sz="0" w:space="0" w:color="auto"/>
                    <w:bottom w:val="none" w:sz="0" w:space="0" w:color="auto"/>
                    <w:right w:val="none" w:sz="0" w:space="0" w:color="auto"/>
                  </w:divBdr>
                  <w:divsChild>
                    <w:div w:id="1641809445">
                      <w:marLeft w:val="0"/>
                      <w:marRight w:val="0"/>
                      <w:marTop w:val="0"/>
                      <w:marBottom w:val="0"/>
                      <w:divBdr>
                        <w:top w:val="none" w:sz="0" w:space="0" w:color="auto"/>
                        <w:left w:val="none" w:sz="0" w:space="0" w:color="auto"/>
                        <w:bottom w:val="none" w:sz="0" w:space="0" w:color="auto"/>
                        <w:right w:val="none" w:sz="0" w:space="0" w:color="auto"/>
                      </w:divBdr>
                    </w:div>
                  </w:divsChild>
                </w:div>
                <w:div w:id="1045060109">
                  <w:marLeft w:val="0"/>
                  <w:marRight w:val="0"/>
                  <w:marTop w:val="0"/>
                  <w:marBottom w:val="0"/>
                  <w:divBdr>
                    <w:top w:val="none" w:sz="0" w:space="0" w:color="auto"/>
                    <w:left w:val="none" w:sz="0" w:space="0" w:color="auto"/>
                    <w:bottom w:val="none" w:sz="0" w:space="0" w:color="auto"/>
                    <w:right w:val="none" w:sz="0" w:space="0" w:color="auto"/>
                  </w:divBdr>
                  <w:divsChild>
                    <w:div w:id="1719820556">
                      <w:marLeft w:val="0"/>
                      <w:marRight w:val="0"/>
                      <w:marTop w:val="0"/>
                      <w:marBottom w:val="0"/>
                      <w:divBdr>
                        <w:top w:val="none" w:sz="0" w:space="0" w:color="auto"/>
                        <w:left w:val="none" w:sz="0" w:space="0" w:color="auto"/>
                        <w:bottom w:val="none" w:sz="0" w:space="0" w:color="auto"/>
                        <w:right w:val="none" w:sz="0" w:space="0" w:color="auto"/>
                      </w:divBdr>
                    </w:div>
                  </w:divsChild>
                </w:div>
                <w:div w:id="1053235868">
                  <w:marLeft w:val="0"/>
                  <w:marRight w:val="0"/>
                  <w:marTop w:val="0"/>
                  <w:marBottom w:val="0"/>
                  <w:divBdr>
                    <w:top w:val="none" w:sz="0" w:space="0" w:color="auto"/>
                    <w:left w:val="none" w:sz="0" w:space="0" w:color="auto"/>
                    <w:bottom w:val="none" w:sz="0" w:space="0" w:color="auto"/>
                    <w:right w:val="none" w:sz="0" w:space="0" w:color="auto"/>
                  </w:divBdr>
                  <w:divsChild>
                    <w:div w:id="1895892911">
                      <w:marLeft w:val="0"/>
                      <w:marRight w:val="0"/>
                      <w:marTop w:val="0"/>
                      <w:marBottom w:val="0"/>
                      <w:divBdr>
                        <w:top w:val="none" w:sz="0" w:space="0" w:color="auto"/>
                        <w:left w:val="none" w:sz="0" w:space="0" w:color="auto"/>
                        <w:bottom w:val="none" w:sz="0" w:space="0" w:color="auto"/>
                        <w:right w:val="none" w:sz="0" w:space="0" w:color="auto"/>
                      </w:divBdr>
                    </w:div>
                  </w:divsChild>
                </w:div>
                <w:div w:id="1204321637">
                  <w:marLeft w:val="0"/>
                  <w:marRight w:val="0"/>
                  <w:marTop w:val="0"/>
                  <w:marBottom w:val="0"/>
                  <w:divBdr>
                    <w:top w:val="none" w:sz="0" w:space="0" w:color="auto"/>
                    <w:left w:val="none" w:sz="0" w:space="0" w:color="auto"/>
                    <w:bottom w:val="none" w:sz="0" w:space="0" w:color="auto"/>
                    <w:right w:val="none" w:sz="0" w:space="0" w:color="auto"/>
                  </w:divBdr>
                  <w:divsChild>
                    <w:div w:id="1239680155">
                      <w:marLeft w:val="0"/>
                      <w:marRight w:val="0"/>
                      <w:marTop w:val="0"/>
                      <w:marBottom w:val="0"/>
                      <w:divBdr>
                        <w:top w:val="none" w:sz="0" w:space="0" w:color="auto"/>
                        <w:left w:val="none" w:sz="0" w:space="0" w:color="auto"/>
                        <w:bottom w:val="none" w:sz="0" w:space="0" w:color="auto"/>
                        <w:right w:val="none" w:sz="0" w:space="0" w:color="auto"/>
                      </w:divBdr>
                    </w:div>
                  </w:divsChild>
                </w:div>
                <w:div w:id="1207180205">
                  <w:marLeft w:val="0"/>
                  <w:marRight w:val="0"/>
                  <w:marTop w:val="0"/>
                  <w:marBottom w:val="0"/>
                  <w:divBdr>
                    <w:top w:val="none" w:sz="0" w:space="0" w:color="auto"/>
                    <w:left w:val="none" w:sz="0" w:space="0" w:color="auto"/>
                    <w:bottom w:val="none" w:sz="0" w:space="0" w:color="auto"/>
                    <w:right w:val="none" w:sz="0" w:space="0" w:color="auto"/>
                  </w:divBdr>
                  <w:divsChild>
                    <w:div w:id="50465895">
                      <w:marLeft w:val="0"/>
                      <w:marRight w:val="0"/>
                      <w:marTop w:val="0"/>
                      <w:marBottom w:val="0"/>
                      <w:divBdr>
                        <w:top w:val="none" w:sz="0" w:space="0" w:color="auto"/>
                        <w:left w:val="none" w:sz="0" w:space="0" w:color="auto"/>
                        <w:bottom w:val="none" w:sz="0" w:space="0" w:color="auto"/>
                        <w:right w:val="none" w:sz="0" w:space="0" w:color="auto"/>
                      </w:divBdr>
                    </w:div>
                  </w:divsChild>
                </w:div>
                <w:div w:id="1217936091">
                  <w:marLeft w:val="0"/>
                  <w:marRight w:val="0"/>
                  <w:marTop w:val="0"/>
                  <w:marBottom w:val="0"/>
                  <w:divBdr>
                    <w:top w:val="none" w:sz="0" w:space="0" w:color="auto"/>
                    <w:left w:val="none" w:sz="0" w:space="0" w:color="auto"/>
                    <w:bottom w:val="none" w:sz="0" w:space="0" w:color="auto"/>
                    <w:right w:val="none" w:sz="0" w:space="0" w:color="auto"/>
                  </w:divBdr>
                  <w:divsChild>
                    <w:div w:id="1834880820">
                      <w:marLeft w:val="0"/>
                      <w:marRight w:val="0"/>
                      <w:marTop w:val="0"/>
                      <w:marBottom w:val="0"/>
                      <w:divBdr>
                        <w:top w:val="none" w:sz="0" w:space="0" w:color="auto"/>
                        <w:left w:val="none" w:sz="0" w:space="0" w:color="auto"/>
                        <w:bottom w:val="none" w:sz="0" w:space="0" w:color="auto"/>
                        <w:right w:val="none" w:sz="0" w:space="0" w:color="auto"/>
                      </w:divBdr>
                    </w:div>
                  </w:divsChild>
                </w:div>
                <w:div w:id="1242912526">
                  <w:marLeft w:val="0"/>
                  <w:marRight w:val="0"/>
                  <w:marTop w:val="0"/>
                  <w:marBottom w:val="0"/>
                  <w:divBdr>
                    <w:top w:val="none" w:sz="0" w:space="0" w:color="auto"/>
                    <w:left w:val="none" w:sz="0" w:space="0" w:color="auto"/>
                    <w:bottom w:val="none" w:sz="0" w:space="0" w:color="auto"/>
                    <w:right w:val="none" w:sz="0" w:space="0" w:color="auto"/>
                  </w:divBdr>
                  <w:divsChild>
                    <w:div w:id="1872453677">
                      <w:marLeft w:val="0"/>
                      <w:marRight w:val="0"/>
                      <w:marTop w:val="0"/>
                      <w:marBottom w:val="0"/>
                      <w:divBdr>
                        <w:top w:val="none" w:sz="0" w:space="0" w:color="auto"/>
                        <w:left w:val="none" w:sz="0" w:space="0" w:color="auto"/>
                        <w:bottom w:val="none" w:sz="0" w:space="0" w:color="auto"/>
                        <w:right w:val="none" w:sz="0" w:space="0" w:color="auto"/>
                      </w:divBdr>
                    </w:div>
                  </w:divsChild>
                </w:div>
                <w:div w:id="1270549073">
                  <w:marLeft w:val="0"/>
                  <w:marRight w:val="0"/>
                  <w:marTop w:val="0"/>
                  <w:marBottom w:val="0"/>
                  <w:divBdr>
                    <w:top w:val="none" w:sz="0" w:space="0" w:color="auto"/>
                    <w:left w:val="none" w:sz="0" w:space="0" w:color="auto"/>
                    <w:bottom w:val="none" w:sz="0" w:space="0" w:color="auto"/>
                    <w:right w:val="none" w:sz="0" w:space="0" w:color="auto"/>
                  </w:divBdr>
                  <w:divsChild>
                    <w:div w:id="116530580">
                      <w:marLeft w:val="0"/>
                      <w:marRight w:val="0"/>
                      <w:marTop w:val="0"/>
                      <w:marBottom w:val="0"/>
                      <w:divBdr>
                        <w:top w:val="none" w:sz="0" w:space="0" w:color="auto"/>
                        <w:left w:val="none" w:sz="0" w:space="0" w:color="auto"/>
                        <w:bottom w:val="none" w:sz="0" w:space="0" w:color="auto"/>
                        <w:right w:val="none" w:sz="0" w:space="0" w:color="auto"/>
                      </w:divBdr>
                    </w:div>
                  </w:divsChild>
                </w:div>
                <w:div w:id="1299408807">
                  <w:marLeft w:val="0"/>
                  <w:marRight w:val="0"/>
                  <w:marTop w:val="0"/>
                  <w:marBottom w:val="0"/>
                  <w:divBdr>
                    <w:top w:val="none" w:sz="0" w:space="0" w:color="auto"/>
                    <w:left w:val="none" w:sz="0" w:space="0" w:color="auto"/>
                    <w:bottom w:val="none" w:sz="0" w:space="0" w:color="auto"/>
                    <w:right w:val="none" w:sz="0" w:space="0" w:color="auto"/>
                  </w:divBdr>
                  <w:divsChild>
                    <w:div w:id="396787576">
                      <w:marLeft w:val="0"/>
                      <w:marRight w:val="0"/>
                      <w:marTop w:val="0"/>
                      <w:marBottom w:val="0"/>
                      <w:divBdr>
                        <w:top w:val="none" w:sz="0" w:space="0" w:color="auto"/>
                        <w:left w:val="none" w:sz="0" w:space="0" w:color="auto"/>
                        <w:bottom w:val="none" w:sz="0" w:space="0" w:color="auto"/>
                        <w:right w:val="none" w:sz="0" w:space="0" w:color="auto"/>
                      </w:divBdr>
                    </w:div>
                  </w:divsChild>
                </w:div>
                <w:div w:id="1354070081">
                  <w:marLeft w:val="0"/>
                  <w:marRight w:val="0"/>
                  <w:marTop w:val="0"/>
                  <w:marBottom w:val="0"/>
                  <w:divBdr>
                    <w:top w:val="none" w:sz="0" w:space="0" w:color="auto"/>
                    <w:left w:val="none" w:sz="0" w:space="0" w:color="auto"/>
                    <w:bottom w:val="none" w:sz="0" w:space="0" w:color="auto"/>
                    <w:right w:val="none" w:sz="0" w:space="0" w:color="auto"/>
                  </w:divBdr>
                  <w:divsChild>
                    <w:div w:id="1643347402">
                      <w:marLeft w:val="0"/>
                      <w:marRight w:val="0"/>
                      <w:marTop w:val="0"/>
                      <w:marBottom w:val="0"/>
                      <w:divBdr>
                        <w:top w:val="none" w:sz="0" w:space="0" w:color="auto"/>
                        <w:left w:val="none" w:sz="0" w:space="0" w:color="auto"/>
                        <w:bottom w:val="none" w:sz="0" w:space="0" w:color="auto"/>
                        <w:right w:val="none" w:sz="0" w:space="0" w:color="auto"/>
                      </w:divBdr>
                    </w:div>
                  </w:divsChild>
                </w:div>
                <w:div w:id="1361853512">
                  <w:marLeft w:val="0"/>
                  <w:marRight w:val="0"/>
                  <w:marTop w:val="0"/>
                  <w:marBottom w:val="0"/>
                  <w:divBdr>
                    <w:top w:val="none" w:sz="0" w:space="0" w:color="auto"/>
                    <w:left w:val="none" w:sz="0" w:space="0" w:color="auto"/>
                    <w:bottom w:val="none" w:sz="0" w:space="0" w:color="auto"/>
                    <w:right w:val="none" w:sz="0" w:space="0" w:color="auto"/>
                  </w:divBdr>
                  <w:divsChild>
                    <w:div w:id="2115199425">
                      <w:marLeft w:val="0"/>
                      <w:marRight w:val="0"/>
                      <w:marTop w:val="0"/>
                      <w:marBottom w:val="0"/>
                      <w:divBdr>
                        <w:top w:val="none" w:sz="0" w:space="0" w:color="auto"/>
                        <w:left w:val="none" w:sz="0" w:space="0" w:color="auto"/>
                        <w:bottom w:val="none" w:sz="0" w:space="0" w:color="auto"/>
                        <w:right w:val="none" w:sz="0" w:space="0" w:color="auto"/>
                      </w:divBdr>
                    </w:div>
                  </w:divsChild>
                </w:div>
                <w:div w:id="1366831421">
                  <w:marLeft w:val="0"/>
                  <w:marRight w:val="0"/>
                  <w:marTop w:val="0"/>
                  <w:marBottom w:val="0"/>
                  <w:divBdr>
                    <w:top w:val="none" w:sz="0" w:space="0" w:color="auto"/>
                    <w:left w:val="none" w:sz="0" w:space="0" w:color="auto"/>
                    <w:bottom w:val="none" w:sz="0" w:space="0" w:color="auto"/>
                    <w:right w:val="none" w:sz="0" w:space="0" w:color="auto"/>
                  </w:divBdr>
                  <w:divsChild>
                    <w:div w:id="403768149">
                      <w:marLeft w:val="0"/>
                      <w:marRight w:val="0"/>
                      <w:marTop w:val="0"/>
                      <w:marBottom w:val="0"/>
                      <w:divBdr>
                        <w:top w:val="none" w:sz="0" w:space="0" w:color="auto"/>
                        <w:left w:val="none" w:sz="0" w:space="0" w:color="auto"/>
                        <w:bottom w:val="none" w:sz="0" w:space="0" w:color="auto"/>
                        <w:right w:val="none" w:sz="0" w:space="0" w:color="auto"/>
                      </w:divBdr>
                    </w:div>
                  </w:divsChild>
                </w:div>
                <w:div w:id="1375547272">
                  <w:marLeft w:val="0"/>
                  <w:marRight w:val="0"/>
                  <w:marTop w:val="0"/>
                  <w:marBottom w:val="0"/>
                  <w:divBdr>
                    <w:top w:val="none" w:sz="0" w:space="0" w:color="auto"/>
                    <w:left w:val="none" w:sz="0" w:space="0" w:color="auto"/>
                    <w:bottom w:val="none" w:sz="0" w:space="0" w:color="auto"/>
                    <w:right w:val="none" w:sz="0" w:space="0" w:color="auto"/>
                  </w:divBdr>
                  <w:divsChild>
                    <w:div w:id="1508134656">
                      <w:marLeft w:val="0"/>
                      <w:marRight w:val="0"/>
                      <w:marTop w:val="0"/>
                      <w:marBottom w:val="0"/>
                      <w:divBdr>
                        <w:top w:val="none" w:sz="0" w:space="0" w:color="auto"/>
                        <w:left w:val="none" w:sz="0" w:space="0" w:color="auto"/>
                        <w:bottom w:val="none" w:sz="0" w:space="0" w:color="auto"/>
                        <w:right w:val="none" w:sz="0" w:space="0" w:color="auto"/>
                      </w:divBdr>
                    </w:div>
                  </w:divsChild>
                </w:div>
                <w:div w:id="1386368094">
                  <w:marLeft w:val="0"/>
                  <w:marRight w:val="0"/>
                  <w:marTop w:val="0"/>
                  <w:marBottom w:val="0"/>
                  <w:divBdr>
                    <w:top w:val="none" w:sz="0" w:space="0" w:color="auto"/>
                    <w:left w:val="none" w:sz="0" w:space="0" w:color="auto"/>
                    <w:bottom w:val="none" w:sz="0" w:space="0" w:color="auto"/>
                    <w:right w:val="none" w:sz="0" w:space="0" w:color="auto"/>
                  </w:divBdr>
                  <w:divsChild>
                    <w:div w:id="55711020">
                      <w:marLeft w:val="0"/>
                      <w:marRight w:val="0"/>
                      <w:marTop w:val="0"/>
                      <w:marBottom w:val="0"/>
                      <w:divBdr>
                        <w:top w:val="none" w:sz="0" w:space="0" w:color="auto"/>
                        <w:left w:val="none" w:sz="0" w:space="0" w:color="auto"/>
                        <w:bottom w:val="none" w:sz="0" w:space="0" w:color="auto"/>
                        <w:right w:val="none" w:sz="0" w:space="0" w:color="auto"/>
                      </w:divBdr>
                    </w:div>
                  </w:divsChild>
                </w:div>
                <w:div w:id="1392969298">
                  <w:marLeft w:val="0"/>
                  <w:marRight w:val="0"/>
                  <w:marTop w:val="0"/>
                  <w:marBottom w:val="0"/>
                  <w:divBdr>
                    <w:top w:val="none" w:sz="0" w:space="0" w:color="auto"/>
                    <w:left w:val="none" w:sz="0" w:space="0" w:color="auto"/>
                    <w:bottom w:val="none" w:sz="0" w:space="0" w:color="auto"/>
                    <w:right w:val="none" w:sz="0" w:space="0" w:color="auto"/>
                  </w:divBdr>
                  <w:divsChild>
                    <w:div w:id="33506451">
                      <w:marLeft w:val="0"/>
                      <w:marRight w:val="0"/>
                      <w:marTop w:val="0"/>
                      <w:marBottom w:val="0"/>
                      <w:divBdr>
                        <w:top w:val="none" w:sz="0" w:space="0" w:color="auto"/>
                        <w:left w:val="none" w:sz="0" w:space="0" w:color="auto"/>
                        <w:bottom w:val="none" w:sz="0" w:space="0" w:color="auto"/>
                        <w:right w:val="none" w:sz="0" w:space="0" w:color="auto"/>
                      </w:divBdr>
                    </w:div>
                  </w:divsChild>
                </w:div>
                <w:div w:id="1413742943">
                  <w:marLeft w:val="0"/>
                  <w:marRight w:val="0"/>
                  <w:marTop w:val="0"/>
                  <w:marBottom w:val="0"/>
                  <w:divBdr>
                    <w:top w:val="none" w:sz="0" w:space="0" w:color="auto"/>
                    <w:left w:val="none" w:sz="0" w:space="0" w:color="auto"/>
                    <w:bottom w:val="none" w:sz="0" w:space="0" w:color="auto"/>
                    <w:right w:val="none" w:sz="0" w:space="0" w:color="auto"/>
                  </w:divBdr>
                  <w:divsChild>
                    <w:div w:id="682439762">
                      <w:marLeft w:val="0"/>
                      <w:marRight w:val="0"/>
                      <w:marTop w:val="0"/>
                      <w:marBottom w:val="0"/>
                      <w:divBdr>
                        <w:top w:val="none" w:sz="0" w:space="0" w:color="auto"/>
                        <w:left w:val="none" w:sz="0" w:space="0" w:color="auto"/>
                        <w:bottom w:val="none" w:sz="0" w:space="0" w:color="auto"/>
                        <w:right w:val="none" w:sz="0" w:space="0" w:color="auto"/>
                      </w:divBdr>
                    </w:div>
                  </w:divsChild>
                </w:div>
                <w:div w:id="1437482341">
                  <w:marLeft w:val="0"/>
                  <w:marRight w:val="0"/>
                  <w:marTop w:val="0"/>
                  <w:marBottom w:val="0"/>
                  <w:divBdr>
                    <w:top w:val="none" w:sz="0" w:space="0" w:color="auto"/>
                    <w:left w:val="none" w:sz="0" w:space="0" w:color="auto"/>
                    <w:bottom w:val="none" w:sz="0" w:space="0" w:color="auto"/>
                    <w:right w:val="none" w:sz="0" w:space="0" w:color="auto"/>
                  </w:divBdr>
                  <w:divsChild>
                    <w:div w:id="627080346">
                      <w:marLeft w:val="0"/>
                      <w:marRight w:val="0"/>
                      <w:marTop w:val="0"/>
                      <w:marBottom w:val="0"/>
                      <w:divBdr>
                        <w:top w:val="none" w:sz="0" w:space="0" w:color="auto"/>
                        <w:left w:val="none" w:sz="0" w:space="0" w:color="auto"/>
                        <w:bottom w:val="none" w:sz="0" w:space="0" w:color="auto"/>
                        <w:right w:val="none" w:sz="0" w:space="0" w:color="auto"/>
                      </w:divBdr>
                    </w:div>
                  </w:divsChild>
                </w:div>
                <w:div w:id="1444229733">
                  <w:marLeft w:val="0"/>
                  <w:marRight w:val="0"/>
                  <w:marTop w:val="0"/>
                  <w:marBottom w:val="0"/>
                  <w:divBdr>
                    <w:top w:val="none" w:sz="0" w:space="0" w:color="auto"/>
                    <w:left w:val="none" w:sz="0" w:space="0" w:color="auto"/>
                    <w:bottom w:val="none" w:sz="0" w:space="0" w:color="auto"/>
                    <w:right w:val="none" w:sz="0" w:space="0" w:color="auto"/>
                  </w:divBdr>
                  <w:divsChild>
                    <w:div w:id="1133907958">
                      <w:marLeft w:val="0"/>
                      <w:marRight w:val="0"/>
                      <w:marTop w:val="0"/>
                      <w:marBottom w:val="0"/>
                      <w:divBdr>
                        <w:top w:val="none" w:sz="0" w:space="0" w:color="auto"/>
                        <w:left w:val="none" w:sz="0" w:space="0" w:color="auto"/>
                        <w:bottom w:val="none" w:sz="0" w:space="0" w:color="auto"/>
                        <w:right w:val="none" w:sz="0" w:space="0" w:color="auto"/>
                      </w:divBdr>
                    </w:div>
                  </w:divsChild>
                </w:div>
                <w:div w:id="1480420820">
                  <w:marLeft w:val="0"/>
                  <w:marRight w:val="0"/>
                  <w:marTop w:val="0"/>
                  <w:marBottom w:val="0"/>
                  <w:divBdr>
                    <w:top w:val="none" w:sz="0" w:space="0" w:color="auto"/>
                    <w:left w:val="none" w:sz="0" w:space="0" w:color="auto"/>
                    <w:bottom w:val="none" w:sz="0" w:space="0" w:color="auto"/>
                    <w:right w:val="none" w:sz="0" w:space="0" w:color="auto"/>
                  </w:divBdr>
                  <w:divsChild>
                    <w:div w:id="895091607">
                      <w:marLeft w:val="0"/>
                      <w:marRight w:val="0"/>
                      <w:marTop w:val="0"/>
                      <w:marBottom w:val="0"/>
                      <w:divBdr>
                        <w:top w:val="none" w:sz="0" w:space="0" w:color="auto"/>
                        <w:left w:val="none" w:sz="0" w:space="0" w:color="auto"/>
                        <w:bottom w:val="none" w:sz="0" w:space="0" w:color="auto"/>
                        <w:right w:val="none" w:sz="0" w:space="0" w:color="auto"/>
                      </w:divBdr>
                    </w:div>
                    <w:div w:id="1330599661">
                      <w:marLeft w:val="0"/>
                      <w:marRight w:val="0"/>
                      <w:marTop w:val="0"/>
                      <w:marBottom w:val="0"/>
                      <w:divBdr>
                        <w:top w:val="none" w:sz="0" w:space="0" w:color="auto"/>
                        <w:left w:val="none" w:sz="0" w:space="0" w:color="auto"/>
                        <w:bottom w:val="none" w:sz="0" w:space="0" w:color="auto"/>
                        <w:right w:val="none" w:sz="0" w:space="0" w:color="auto"/>
                      </w:divBdr>
                    </w:div>
                  </w:divsChild>
                </w:div>
                <w:div w:id="1494832800">
                  <w:marLeft w:val="0"/>
                  <w:marRight w:val="0"/>
                  <w:marTop w:val="0"/>
                  <w:marBottom w:val="0"/>
                  <w:divBdr>
                    <w:top w:val="none" w:sz="0" w:space="0" w:color="auto"/>
                    <w:left w:val="none" w:sz="0" w:space="0" w:color="auto"/>
                    <w:bottom w:val="none" w:sz="0" w:space="0" w:color="auto"/>
                    <w:right w:val="none" w:sz="0" w:space="0" w:color="auto"/>
                  </w:divBdr>
                  <w:divsChild>
                    <w:div w:id="1387922001">
                      <w:marLeft w:val="0"/>
                      <w:marRight w:val="0"/>
                      <w:marTop w:val="0"/>
                      <w:marBottom w:val="0"/>
                      <w:divBdr>
                        <w:top w:val="none" w:sz="0" w:space="0" w:color="auto"/>
                        <w:left w:val="none" w:sz="0" w:space="0" w:color="auto"/>
                        <w:bottom w:val="none" w:sz="0" w:space="0" w:color="auto"/>
                        <w:right w:val="none" w:sz="0" w:space="0" w:color="auto"/>
                      </w:divBdr>
                    </w:div>
                  </w:divsChild>
                </w:div>
                <w:div w:id="1543785834">
                  <w:marLeft w:val="0"/>
                  <w:marRight w:val="0"/>
                  <w:marTop w:val="0"/>
                  <w:marBottom w:val="0"/>
                  <w:divBdr>
                    <w:top w:val="none" w:sz="0" w:space="0" w:color="auto"/>
                    <w:left w:val="none" w:sz="0" w:space="0" w:color="auto"/>
                    <w:bottom w:val="none" w:sz="0" w:space="0" w:color="auto"/>
                    <w:right w:val="none" w:sz="0" w:space="0" w:color="auto"/>
                  </w:divBdr>
                  <w:divsChild>
                    <w:div w:id="781725038">
                      <w:marLeft w:val="0"/>
                      <w:marRight w:val="0"/>
                      <w:marTop w:val="0"/>
                      <w:marBottom w:val="0"/>
                      <w:divBdr>
                        <w:top w:val="none" w:sz="0" w:space="0" w:color="auto"/>
                        <w:left w:val="none" w:sz="0" w:space="0" w:color="auto"/>
                        <w:bottom w:val="none" w:sz="0" w:space="0" w:color="auto"/>
                        <w:right w:val="none" w:sz="0" w:space="0" w:color="auto"/>
                      </w:divBdr>
                    </w:div>
                  </w:divsChild>
                </w:div>
                <w:div w:id="1579483941">
                  <w:marLeft w:val="0"/>
                  <w:marRight w:val="0"/>
                  <w:marTop w:val="0"/>
                  <w:marBottom w:val="0"/>
                  <w:divBdr>
                    <w:top w:val="none" w:sz="0" w:space="0" w:color="auto"/>
                    <w:left w:val="none" w:sz="0" w:space="0" w:color="auto"/>
                    <w:bottom w:val="none" w:sz="0" w:space="0" w:color="auto"/>
                    <w:right w:val="none" w:sz="0" w:space="0" w:color="auto"/>
                  </w:divBdr>
                  <w:divsChild>
                    <w:div w:id="1973972231">
                      <w:marLeft w:val="0"/>
                      <w:marRight w:val="0"/>
                      <w:marTop w:val="0"/>
                      <w:marBottom w:val="0"/>
                      <w:divBdr>
                        <w:top w:val="none" w:sz="0" w:space="0" w:color="auto"/>
                        <w:left w:val="none" w:sz="0" w:space="0" w:color="auto"/>
                        <w:bottom w:val="none" w:sz="0" w:space="0" w:color="auto"/>
                        <w:right w:val="none" w:sz="0" w:space="0" w:color="auto"/>
                      </w:divBdr>
                    </w:div>
                  </w:divsChild>
                </w:div>
                <w:div w:id="1590308136">
                  <w:marLeft w:val="0"/>
                  <w:marRight w:val="0"/>
                  <w:marTop w:val="0"/>
                  <w:marBottom w:val="0"/>
                  <w:divBdr>
                    <w:top w:val="none" w:sz="0" w:space="0" w:color="auto"/>
                    <w:left w:val="none" w:sz="0" w:space="0" w:color="auto"/>
                    <w:bottom w:val="none" w:sz="0" w:space="0" w:color="auto"/>
                    <w:right w:val="none" w:sz="0" w:space="0" w:color="auto"/>
                  </w:divBdr>
                  <w:divsChild>
                    <w:div w:id="1040940790">
                      <w:marLeft w:val="0"/>
                      <w:marRight w:val="0"/>
                      <w:marTop w:val="0"/>
                      <w:marBottom w:val="0"/>
                      <w:divBdr>
                        <w:top w:val="none" w:sz="0" w:space="0" w:color="auto"/>
                        <w:left w:val="none" w:sz="0" w:space="0" w:color="auto"/>
                        <w:bottom w:val="none" w:sz="0" w:space="0" w:color="auto"/>
                        <w:right w:val="none" w:sz="0" w:space="0" w:color="auto"/>
                      </w:divBdr>
                    </w:div>
                  </w:divsChild>
                </w:div>
                <w:div w:id="1675570119">
                  <w:marLeft w:val="0"/>
                  <w:marRight w:val="0"/>
                  <w:marTop w:val="0"/>
                  <w:marBottom w:val="0"/>
                  <w:divBdr>
                    <w:top w:val="none" w:sz="0" w:space="0" w:color="auto"/>
                    <w:left w:val="none" w:sz="0" w:space="0" w:color="auto"/>
                    <w:bottom w:val="none" w:sz="0" w:space="0" w:color="auto"/>
                    <w:right w:val="none" w:sz="0" w:space="0" w:color="auto"/>
                  </w:divBdr>
                  <w:divsChild>
                    <w:div w:id="236549594">
                      <w:marLeft w:val="0"/>
                      <w:marRight w:val="0"/>
                      <w:marTop w:val="0"/>
                      <w:marBottom w:val="0"/>
                      <w:divBdr>
                        <w:top w:val="none" w:sz="0" w:space="0" w:color="auto"/>
                        <w:left w:val="none" w:sz="0" w:space="0" w:color="auto"/>
                        <w:bottom w:val="none" w:sz="0" w:space="0" w:color="auto"/>
                        <w:right w:val="none" w:sz="0" w:space="0" w:color="auto"/>
                      </w:divBdr>
                    </w:div>
                  </w:divsChild>
                </w:div>
                <w:div w:id="1685134614">
                  <w:marLeft w:val="0"/>
                  <w:marRight w:val="0"/>
                  <w:marTop w:val="0"/>
                  <w:marBottom w:val="0"/>
                  <w:divBdr>
                    <w:top w:val="none" w:sz="0" w:space="0" w:color="auto"/>
                    <w:left w:val="none" w:sz="0" w:space="0" w:color="auto"/>
                    <w:bottom w:val="none" w:sz="0" w:space="0" w:color="auto"/>
                    <w:right w:val="none" w:sz="0" w:space="0" w:color="auto"/>
                  </w:divBdr>
                  <w:divsChild>
                    <w:div w:id="45225658">
                      <w:marLeft w:val="0"/>
                      <w:marRight w:val="0"/>
                      <w:marTop w:val="0"/>
                      <w:marBottom w:val="0"/>
                      <w:divBdr>
                        <w:top w:val="none" w:sz="0" w:space="0" w:color="auto"/>
                        <w:left w:val="none" w:sz="0" w:space="0" w:color="auto"/>
                        <w:bottom w:val="none" w:sz="0" w:space="0" w:color="auto"/>
                        <w:right w:val="none" w:sz="0" w:space="0" w:color="auto"/>
                      </w:divBdr>
                    </w:div>
                  </w:divsChild>
                </w:div>
                <w:div w:id="1697921064">
                  <w:marLeft w:val="0"/>
                  <w:marRight w:val="0"/>
                  <w:marTop w:val="0"/>
                  <w:marBottom w:val="0"/>
                  <w:divBdr>
                    <w:top w:val="none" w:sz="0" w:space="0" w:color="auto"/>
                    <w:left w:val="none" w:sz="0" w:space="0" w:color="auto"/>
                    <w:bottom w:val="none" w:sz="0" w:space="0" w:color="auto"/>
                    <w:right w:val="none" w:sz="0" w:space="0" w:color="auto"/>
                  </w:divBdr>
                  <w:divsChild>
                    <w:div w:id="2044399319">
                      <w:marLeft w:val="0"/>
                      <w:marRight w:val="0"/>
                      <w:marTop w:val="0"/>
                      <w:marBottom w:val="0"/>
                      <w:divBdr>
                        <w:top w:val="none" w:sz="0" w:space="0" w:color="auto"/>
                        <w:left w:val="none" w:sz="0" w:space="0" w:color="auto"/>
                        <w:bottom w:val="none" w:sz="0" w:space="0" w:color="auto"/>
                        <w:right w:val="none" w:sz="0" w:space="0" w:color="auto"/>
                      </w:divBdr>
                    </w:div>
                  </w:divsChild>
                </w:div>
                <w:div w:id="1708600314">
                  <w:marLeft w:val="0"/>
                  <w:marRight w:val="0"/>
                  <w:marTop w:val="0"/>
                  <w:marBottom w:val="0"/>
                  <w:divBdr>
                    <w:top w:val="none" w:sz="0" w:space="0" w:color="auto"/>
                    <w:left w:val="none" w:sz="0" w:space="0" w:color="auto"/>
                    <w:bottom w:val="none" w:sz="0" w:space="0" w:color="auto"/>
                    <w:right w:val="none" w:sz="0" w:space="0" w:color="auto"/>
                  </w:divBdr>
                  <w:divsChild>
                    <w:div w:id="826478409">
                      <w:marLeft w:val="0"/>
                      <w:marRight w:val="0"/>
                      <w:marTop w:val="0"/>
                      <w:marBottom w:val="0"/>
                      <w:divBdr>
                        <w:top w:val="none" w:sz="0" w:space="0" w:color="auto"/>
                        <w:left w:val="none" w:sz="0" w:space="0" w:color="auto"/>
                        <w:bottom w:val="none" w:sz="0" w:space="0" w:color="auto"/>
                        <w:right w:val="none" w:sz="0" w:space="0" w:color="auto"/>
                      </w:divBdr>
                    </w:div>
                  </w:divsChild>
                </w:div>
                <w:div w:id="1716924639">
                  <w:marLeft w:val="0"/>
                  <w:marRight w:val="0"/>
                  <w:marTop w:val="0"/>
                  <w:marBottom w:val="0"/>
                  <w:divBdr>
                    <w:top w:val="none" w:sz="0" w:space="0" w:color="auto"/>
                    <w:left w:val="none" w:sz="0" w:space="0" w:color="auto"/>
                    <w:bottom w:val="none" w:sz="0" w:space="0" w:color="auto"/>
                    <w:right w:val="none" w:sz="0" w:space="0" w:color="auto"/>
                  </w:divBdr>
                  <w:divsChild>
                    <w:div w:id="1897281192">
                      <w:marLeft w:val="0"/>
                      <w:marRight w:val="0"/>
                      <w:marTop w:val="0"/>
                      <w:marBottom w:val="0"/>
                      <w:divBdr>
                        <w:top w:val="none" w:sz="0" w:space="0" w:color="auto"/>
                        <w:left w:val="none" w:sz="0" w:space="0" w:color="auto"/>
                        <w:bottom w:val="none" w:sz="0" w:space="0" w:color="auto"/>
                        <w:right w:val="none" w:sz="0" w:space="0" w:color="auto"/>
                      </w:divBdr>
                    </w:div>
                  </w:divsChild>
                </w:div>
                <w:div w:id="1737049333">
                  <w:marLeft w:val="0"/>
                  <w:marRight w:val="0"/>
                  <w:marTop w:val="0"/>
                  <w:marBottom w:val="0"/>
                  <w:divBdr>
                    <w:top w:val="none" w:sz="0" w:space="0" w:color="auto"/>
                    <w:left w:val="none" w:sz="0" w:space="0" w:color="auto"/>
                    <w:bottom w:val="none" w:sz="0" w:space="0" w:color="auto"/>
                    <w:right w:val="none" w:sz="0" w:space="0" w:color="auto"/>
                  </w:divBdr>
                  <w:divsChild>
                    <w:div w:id="1772357819">
                      <w:marLeft w:val="0"/>
                      <w:marRight w:val="0"/>
                      <w:marTop w:val="0"/>
                      <w:marBottom w:val="0"/>
                      <w:divBdr>
                        <w:top w:val="none" w:sz="0" w:space="0" w:color="auto"/>
                        <w:left w:val="none" w:sz="0" w:space="0" w:color="auto"/>
                        <w:bottom w:val="none" w:sz="0" w:space="0" w:color="auto"/>
                        <w:right w:val="none" w:sz="0" w:space="0" w:color="auto"/>
                      </w:divBdr>
                    </w:div>
                  </w:divsChild>
                </w:div>
                <w:div w:id="1770390892">
                  <w:marLeft w:val="0"/>
                  <w:marRight w:val="0"/>
                  <w:marTop w:val="0"/>
                  <w:marBottom w:val="0"/>
                  <w:divBdr>
                    <w:top w:val="none" w:sz="0" w:space="0" w:color="auto"/>
                    <w:left w:val="none" w:sz="0" w:space="0" w:color="auto"/>
                    <w:bottom w:val="none" w:sz="0" w:space="0" w:color="auto"/>
                    <w:right w:val="none" w:sz="0" w:space="0" w:color="auto"/>
                  </w:divBdr>
                  <w:divsChild>
                    <w:div w:id="224924296">
                      <w:marLeft w:val="0"/>
                      <w:marRight w:val="0"/>
                      <w:marTop w:val="0"/>
                      <w:marBottom w:val="0"/>
                      <w:divBdr>
                        <w:top w:val="none" w:sz="0" w:space="0" w:color="auto"/>
                        <w:left w:val="none" w:sz="0" w:space="0" w:color="auto"/>
                        <w:bottom w:val="none" w:sz="0" w:space="0" w:color="auto"/>
                        <w:right w:val="none" w:sz="0" w:space="0" w:color="auto"/>
                      </w:divBdr>
                    </w:div>
                  </w:divsChild>
                </w:div>
                <w:div w:id="1770421551">
                  <w:marLeft w:val="0"/>
                  <w:marRight w:val="0"/>
                  <w:marTop w:val="0"/>
                  <w:marBottom w:val="0"/>
                  <w:divBdr>
                    <w:top w:val="none" w:sz="0" w:space="0" w:color="auto"/>
                    <w:left w:val="none" w:sz="0" w:space="0" w:color="auto"/>
                    <w:bottom w:val="none" w:sz="0" w:space="0" w:color="auto"/>
                    <w:right w:val="none" w:sz="0" w:space="0" w:color="auto"/>
                  </w:divBdr>
                  <w:divsChild>
                    <w:div w:id="165941285">
                      <w:marLeft w:val="0"/>
                      <w:marRight w:val="0"/>
                      <w:marTop w:val="0"/>
                      <w:marBottom w:val="0"/>
                      <w:divBdr>
                        <w:top w:val="none" w:sz="0" w:space="0" w:color="auto"/>
                        <w:left w:val="none" w:sz="0" w:space="0" w:color="auto"/>
                        <w:bottom w:val="none" w:sz="0" w:space="0" w:color="auto"/>
                        <w:right w:val="none" w:sz="0" w:space="0" w:color="auto"/>
                      </w:divBdr>
                    </w:div>
                  </w:divsChild>
                </w:div>
                <w:div w:id="1770468063">
                  <w:marLeft w:val="0"/>
                  <w:marRight w:val="0"/>
                  <w:marTop w:val="0"/>
                  <w:marBottom w:val="0"/>
                  <w:divBdr>
                    <w:top w:val="none" w:sz="0" w:space="0" w:color="auto"/>
                    <w:left w:val="none" w:sz="0" w:space="0" w:color="auto"/>
                    <w:bottom w:val="none" w:sz="0" w:space="0" w:color="auto"/>
                    <w:right w:val="none" w:sz="0" w:space="0" w:color="auto"/>
                  </w:divBdr>
                  <w:divsChild>
                    <w:div w:id="1423914774">
                      <w:marLeft w:val="0"/>
                      <w:marRight w:val="0"/>
                      <w:marTop w:val="0"/>
                      <w:marBottom w:val="0"/>
                      <w:divBdr>
                        <w:top w:val="none" w:sz="0" w:space="0" w:color="auto"/>
                        <w:left w:val="none" w:sz="0" w:space="0" w:color="auto"/>
                        <w:bottom w:val="none" w:sz="0" w:space="0" w:color="auto"/>
                        <w:right w:val="none" w:sz="0" w:space="0" w:color="auto"/>
                      </w:divBdr>
                    </w:div>
                  </w:divsChild>
                </w:div>
                <w:div w:id="1777872448">
                  <w:marLeft w:val="0"/>
                  <w:marRight w:val="0"/>
                  <w:marTop w:val="0"/>
                  <w:marBottom w:val="0"/>
                  <w:divBdr>
                    <w:top w:val="none" w:sz="0" w:space="0" w:color="auto"/>
                    <w:left w:val="none" w:sz="0" w:space="0" w:color="auto"/>
                    <w:bottom w:val="none" w:sz="0" w:space="0" w:color="auto"/>
                    <w:right w:val="none" w:sz="0" w:space="0" w:color="auto"/>
                  </w:divBdr>
                  <w:divsChild>
                    <w:div w:id="73550309">
                      <w:marLeft w:val="0"/>
                      <w:marRight w:val="0"/>
                      <w:marTop w:val="0"/>
                      <w:marBottom w:val="0"/>
                      <w:divBdr>
                        <w:top w:val="none" w:sz="0" w:space="0" w:color="auto"/>
                        <w:left w:val="none" w:sz="0" w:space="0" w:color="auto"/>
                        <w:bottom w:val="none" w:sz="0" w:space="0" w:color="auto"/>
                        <w:right w:val="none" w:sz="0" w:space="0" w:color="auto"/>
                      </w:divBdr>
                    </w:div>
                  </w:divsChild>
                </w:div>
                <w:div w:id="1783962164">
                  <w:marLeft w:val="0"/>
                  <w:marRight w:val="0"/>
                  <w:marTop w:val="0"/>
                  <w:marBottom w:val="0"/>
                  <w:divBdr>
                    <w:top w:val="none" w:sz="0" w:space="0" w:color="auto"/>
                    <w:left w:val="none" w:sz="0" w:space="0" w:color="auto"/>
                    <w:bottom w:val="none" w:sz="0" w:space="0" w:color="auto"/>
                    <w:right w:val="none" w:sz="0" w:space="0" w:color="auto"/>
                  </w:divBdr>
                  <w:divsChild>
                    <w:div w:id="1734305762">
                      <w:marLeft w:val="0"/>
                      <w:marRight w:val="0"/>
                      <w:marTop w:val="0"/>
                      <w:marBottom w:val="0"/>
                      <w:divBdr>
                        <w:top w:val="none" w:sz="0" w:space="0" w:color="auto"/>
                        <w:left w:val="none" w:sz="0" w:space="0" w:color="auto"/>
                        <w:bottom w:val="none" w:sz="0" w:space="0" w:color="auto"/>
                        <w:right w:val="none" w:sz="0" w:space="0" w:color="auto"/>
                      </w:divBdr>
                    </w:div>
                  </w:divsChild>
                </w:div>
                <w:div w:id="1811553363">
                  <w:marLeft w:val="0"/>
                  <w:marRight w:val="0"/>
                  <w:marTop w:val="0"/>
                  <w:marBottom w:val="0"/>
                  <w:divBdr>
                    <w:top w:val="none" w:sz="0" w:space="0" w:color="auto"/>
                    <w:left w:val="none" w:sz="0" w:space="0" w:color="auto"/>
                    <w:bottom w:val="none" w:sz="0" w:space="0" w:color="auto"/>
                    <w:right w:val="none" w:sz="0" w:space="0" w:color="auto"/>
                  </w:divBdr>
                  <w:divsChild>
                    <w:div w:id="445586333">
                      <w:marLeft w:val="0"/>
                      <w:marRight w:val="0"/>
                      <w:marTop w:val="0"/>
                      <w:marBottom w:val="0"/>
                      <w:divBdr>
                        <w:top w:val="none" w:sz="0" w:space="0" w:color="auto"/>
                        <w:left w:val="none" w:sz="0" w:space="0" w:color="auto"/>
                        <w:bottom w:val="none" w:sz="0" w:space="0" w:color="auto"/>
                        <w:right w:val="none" w:sz="0" w:space="0" w:color="auto"/>
                      </w:divBdr>
                    </w:div>
                  </w:divsChild>
                </w:div>
                <w:div w:id="1956403486">
                  <w:marLeft w:val="0"/>
                  <w:marRight w:val="0"/>
                  <w:marTop w:val="0"/>
                  <w:marBottom w:val="0"/>
                  <w:divBdr>
                    <w:top w:val="none" w:sz="0" w:space="0" w:color="auto"/>
                    <w:left w:val="none" w:sz="0" w:space="0" w:color="auto"/>
                    <w:bottom w:val="none" w:sz="0" w:space="0" w:color="auto"/>
                    <w:right w:val="none" w:sz="0" w:space="0" w:color="auto"/>
                  </w:divBdr>
                  <w:divsChild>
                    <w:div w:id="1641686355">
                      <w:marLeft w:val="0"/>
                      <w:marRight w:val="0"/>
                      <w:marTop w:val="0"/>
                      <w:marBottom w:val="0"/>
                      <w:divBdr>
                        <w:top w:val="none" w:sz="0" w:space="0" w:color="auto"/>
                        <w:left w:val="none" w:sz="0" w:space="0" w:color="auto"/>
                        <w:bottom w:val="none" w:sz="0" w:space="0" w:color="auto"/>
                        <w:right w:val="none" w:sz="0" w:space="0" w:color="auto"/>
                      </w:divBdr>
                    </w:div>
                  </w:divsChild>
                </w:div>
                <w:div w:id="1995720338">
                  <w:marLeft w:val="0"/>
                  <w:marRight w:val="0"/>
                  <w:marTop w:val="0"/>
                  <w:marBottom w:val="0"/>
                  <w:divBdr>
                    <w:top w:val="none" w:sz="0" w:space="0" w:color="auto"/>
                    <w:left w:val="none" w:sz="0" w:space="0" w:color="auto"/>
                    <w:bottom w:val="none" w:sz="0" w:space="0" w:color="auto"/>
                    <w:right w:val="none" w:sz="0" w:space="0" w:color="auto"/>
                  </w:divBdr>
                  <w:divsChild>
                    <w:div w:id="1174416427">
                      <w:marLeft w:val="0"/>
                      <w:marRight w:val="0"/>
                      <w:marTop w:val="0"/>
                      <w:marBottom w:val="0"/>
                      <w:divBdr>
                        <w:top w:val="none" w:sz="0" w:space="0" w:color="auto"/>
                        <w:left w:val="none" w:sz="0" w:space="0" w:color="auto"/>
                        <w:bottom w:val="none" w:sz="0" w:space="0" w:color="auto"/>
                        <w:right w:val="none" w:sz="0" w:space="0" w:color="auto"/>
                      </w:divBdr>
                    </w:div>
                  </w:divsChild>
                </w:div>
                <w:div w:id="2059742730">
                  <w:marLeft w:val="0"/>
                  <w:marRight w:val="0"/>
                  <w:marTop w:val="0"/>
                  <w:marBottom w:val="0"/>
                  <w:divBdr>
                    <w:top w:val="none" w:sz="0" w:space="0" w:color="auto"/>
                    <w:left w:val="none" w:sz="0" w:space="0" w:color="auto"/>
                    <w:bottom w:val="none" w:sz="0" w:space="0" w:color="auto"/>
                    <w:right w:val="none" w:sz="0" w:space="0" w:color="auto"/>
                  </w:divBdr>
                  <w:divsChild>
                    <w:div w:id="932398024">
                      <w:marLeft w:val="0"/>
                      <w:marRight w:val="0"/>
                      <w:marTop w:val="0"/>
                      <w:marBottom w:val="0"/>
                      <w:divBdr>
                        <w:top w:val="none" w:sz="0" w:space="0" w:color="auto"/>
                        <w:left w:val="none" w:sz="0" w:space="0" w:color="auto"/>
                        <w:bottom w:val="none" w:sz="0" w:space="0" w:color="auto"/>
                        <w:right w:val="none" w:sz="0" w:space="0" w:color="auto"/>
                      </w:divBdr>
                    </w:div>
                  </w:divsChild>
                </w:div>
                <w:div w:id="2103144045">
                  <w:marLeft w:val="0"/>
                  <w:marRight w:val="0"/>
                  <w:marTop w:val="0"/>
                  <w:marBottom w:val="0"/>
                  <w:divBdr>
                    <w:top w:val="none" w:sz="0" w:space="0" w:color="auto"/>
                    <w:left w:val="none" w:sz="0" w:space="0" w:color="auto"/>
                    <w:bottom w:val="none" w:sz="0" w:space="0" w:color="auto"/>
                    <w:right w:val="none" w:sz="0" w:space="0" w:color="auto"/>
                  </w:divBdr>
                  <w:divsChild>
                    <w:div w:id="4516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0542">
          <w:marLeft w:val="0"/>
          <w:marRight w:val="0"/>
          <w:marTop w:val="0"/>
          <w:marBottom w:val="0"/>
          <w:divBdr>
            <w:top w:val="none" w:sz="0" w:space="0" w:color="auto"/>
            <w:left w:val="none" w:sz="0" w:space="0" w:color="auto"/>
            <w:bottom w:val="none" w:sz="0" w:space="0" w:color="auto"/>
            <w:right w:val="none" w:sz="0" w:space="0" w:color="auto"/>
          </w:divBdr>
        </w:div>
        <w:div w:id="1909530595">
          <w:marLeft w:val="0"/>
          <w:marRight w:val="0"/>
          <w:marTop w:val="0"/>
          <w:marBottom w:val="0"/>
          <w:divBdr>
            <w:top w:val="none" w:sz="0" w:space="0" w:color="auto"/>
            <w:left w:val="none" w:sz="0" w:space="0" w:color="auto"/>
            <w:bottom w:val="none" w:sz="0" w:space="0" w:color="auto"/>
            <w:right w:val="none" w:sz="0" w:space="0" w:color="auto"/>
          </w:divBdr>
        </w:div>
        <w:div w:id="1921911862">
          <w:marLeft w:val="0"/>
          <w:marRight w:val="0"/>
          <w:marTop w:val="0"/>
          <w:marBottom w:val="0"/>
          <w:divBdr>
            <w:top w:val="none" w:sz="0" w:space="0" w:color="auto"/>
            <w:left w:val="none" w:sz="0" w:space="0" w:color="auto"/>
            <w:bottom w:val="none" w:sz="0" w:space="0" w:color="auto"/>
            <w:right w:val="none" w:sz="0" w:space="0" w:color="auto"/>
          </w:divBdr>
        </w:div>
        <w:div w:id="1937782989">
          <w:marLeft w:val="0"/>
          <w:marRight w:val="0"/>
          <w:marTop w:val="0"/>
          <w:marBottom w:val="0"/>
          <w:divBdr>
            <w:top w:val="none" w:sz="0" w:space="0" w:color="auto"/>
            <w:left w:val="none" w:sz="0" w:space="0" w:color="auto"/>
            <w:bottom w:val="none" w:sz="0" w:space="0" w:color="auto"/>
            <w:right w:val="none" w:sz="0" w:space="0" w:color="auto"/>
          </w:divBdr>
        </w:div>
        <w:div w:id="1945459902">
          <w:marLeft w:val="0"/>
          <w:marRight w:val="0"/>
          <w:marTop w:val="0"/>
          <w:marBottom w:val="0"/>
          <w:divBdr>
            <w:top w:val="none" w:sz="0" w:space="0" w:color="auto"/>
            <w:left w:val="none" w:sz="0" w:space="0" w:color="auto"/>
            <w:bottom w:val="none" w:sz="0" w:space="0" w:color="auto"/>
            <w:right w:val="none" w:sz="0" w:space="0" w:color="auto"/>
          </w:divBdr>
        </w:div>
        <w:div w:id="1969628921">
          <w:marLeft w:val="0"/>
          <w:marRight w:val="0"/>
          <w:marTop w:val="0"/>
          <w:marBottom w:val="0"/>
          <w:divBdr>
            <w:top w:val="none" w:sz="0" w:space="0" w:color="auto"/>
            <w:left w:val="none" w:sz="0" w:space="0" w:color="auto"/>
            <w:bottom w:val="none" w:sz="0" w:space="0" w:color="auto"/>
            <w:right w:val="none" w:sz="0" w:space="0" w:color="auto"/>
          </w:divBdr>
          <w:divsChild>
            <w:div w:id="17125323">
              <w:marLeft w:val="0"/>
              <w:marRight w:val="0"/>
              <w:marTop w:val="0"/>
              <w:marBottom w:val="0"/>
              <w:divBdr>
                <w:top w:val="none" w:sz="0" w:space="0" w:color="auto"/>
                <w:left w:val="none" w:sz="0" w:space="0" w:color="auto"/>
                <w:bottom w:val="none" w:sz="0" w:space="0" w:color="auto"/>
                <w:right w:val="none" w:sz="0" w:space="0" w:color="auto"/>
              </w:divBdr>
            </w:div>
            <w:div w:id="114836501">
              <w:marLeft w:val="0"/>
              <w:marRight w:val="0"/>
              <w:marTop w:val="0"/>
              <w:marBottom w:val="0"/>
              <w:divBdr>
                <w:top w:val="none" w:sz="0" w:space="0" w:color="auto"/>
                <w:left w:val="none" w:sz="0" w:space="0" w:color="auto"/>
                <w:bottom w:val="none" w:sz="0" w:space="0" w:color="auto"/>
                <w:right w:val="none" w:sz="0" w:space="0" w:color="auto"/>
              </w:divBdr>
            </w:div>
            <w:div w:id="230044967">
              <w:marLeft w:val="0"/>
              <w:marRight w:val="0"/>
              <w:marTop w:val="0"/>
              <w:marBottom w:val="0"/>
              <w:divBdr>
                <w:top w:val="none" w:sz="0" w:space="0" w:color="auto"/>
                <w:left w:val="none" w:sz="0" w:space="0" w:color="auto"/>
                <w:bottom w:val="none" w:sz="0" w:space="0" w:color="auto"/>
                <w:right w:val="none" w:sz="0" w:space="0" w:color="auto"/>
              </w:divBdr>
            </w:div>
            <w:div w:id="510803529">
              <w:marLeft w:val="0"/>
              <w:marRight w:val="0"/>
              <w:marTop w:val="0"/>
              <w:marBottom w:val="0"/>
              <w:divBdr>
                <w:top w:val="none" w:sz="0" w:space="0" w:color="auto"/>
                <w:left w:val="none" w:sz="0" w:space="0" w:color="auto"/>
                <w:bottom w:val="none" w:sz="0" w:space="0" w:color="auto"/>
                <w:right w:val="none" w:sz="0" w:space="0" w:color="auto"/>
              </w:divBdr>
            </w:div>
            <w:div w:id="535698698">
              <w:marLeft w:val="0"/>
              <w:marRight w:val="0"/>
              <w:marTop w:val="0"/>
              <w:marBottom w:val="0"/>
              <w:divBdr>
                <w:top w:val="none" w:sz="0" w:space="0" w:color="auto"/>
                <w:left w:val="none" w:sz="0" w:space="0" w:color="auto"/>
                <w:bottom w:val="none" w:sz="0" w:space="0" w:color="auto"/>
                <w:right w:val="none" w:sz="0" w:space="0" w:color="auto"/>
              </w:divBdr>
            </w:div>
            <w:div w:id="771585470">
              <w:marLeft w:val="0"/>
              <w:marRight w:val="0"/>
              <w:marTop w:val="0"/>
              <w:marBottom w:val="0"/>
              <w:divBdr>
                <w:top w:val="none" w:sz="0" w:space="0" w:color="auto"/>
                <w:left w:val="none" w:sz="0" w:space="0" w:color="auto"/>
                <w:bottom w:val="none" w:sz="0" w:space="0" w:color="auto"/>
                <w:right w:val="none" w:sz="0" w:space="0" w:color="auto"/>
              </w:divBdr>
            </w:div>
            <w:div w:id="786503458">
              <w:marLeft w:val="0"/>
              <w:marRight w:val="0"/>
              <w:marTop w:val="0"/>
              <w:marBottom w:val="0"/>
              <w:divBdr>
                <w:top w:val="none" w:sz="0" w:space="0" w:color="auto"/>
                <w:left w:val="none" w:sz="0" w:space="0" w:color="auto"/>
                <w:bottom w:val="none" w:sz="0" w:space="0" w:color="auto"/>
                <w:right w:val="none" w:sz="0" w:space="0" w:color="auto"/>
              </w:divBdr>
            </w:div>
            <w:div w:id="818111195">
              <w:marLeft w:val="0"/>
              <w:marRight w:val="0"/>
              <w:marTop w:val="0"/>
              <w:marBottom w:val="0"/>
              <w:divBdr>
                <w:top w:val="none" w:sz="0" w:space="0" w:color="auto"/>
                <w:left w:val="none" w:sz="0" w:space="0" w:color="auto"/>
                <w:bottom w:val="none" w:sz="0" w:space="0" w:color="auto"/>
                <w:right w:val="none" w:sz="0" w:space="0" w:color="auto"/>
              </w:divBdr>
            </w:div>
            <w:div w:id="870799261">
              <w:marLeft w:val="0"/>
              <w:marRight w:val="0"/>
              <w:marTop w:val="0"/>
              <w:marBottom w:val="0"/>
              <w:divBdr>
                <w:top w:val="none" w:sz="0" w:space="0" w:color="auto"/>
                <w:left w:val="none" w:sz="0" w:space="0" w:color="auto"/>
                <w:bottom w:val="none" w:sz="0" w:space="0" w:color="auto"/>
                <w:right w:val="none" w:sz="0" w:space="0" w:color="auto"/>
              </w:divBdr>
            </w:div>
            <w:div w:id="901402262">
              <w:marLeft w:val="0"/>
              <w:marRight w:val="0"/>
              <w:marTop w:val="0"/>
              <w:marBottom w:val="0"/>
              <w:divBdr>
                <w:top w:val="none" w:sz="0" w:space="0" w:color="auto"/>
                <w:left w:val="none" w:sz="0" w:space="0" w:color="auto"/>
                <w:bottom w:val="none" w:sz="0" w:space="0" w:color="auto"/>
                <w:right w:val="none" w:sz="0" w:space="0" w:color="auto"/>
              </w:divBdr>
            </w:div>
            <w:div w:id="940533707">
              <w:marLeft w:val="0"/>
              <w:marRight w:val="0"/>
              <w:marTop w:val="0"/>
              <w:marBottom w:val="0"/>
              <w:divBdr>
                <w:top w:val="none" w:sz="0" w:space="0" w:color="auto"/>
                <w:left w:val="none" w:sz="0" w:space="0" w:color="auto"/>
                <w:bottom w:val="none" w:sz="0" w:space="0" w:color="auto"/>
                <w:right w:val="none" w:sz="0" w:space="0" w:color="auto"/>
              </w:divBdr>
            </w:div>
            <w:div w:id="941838695">
              <w:marLeft w:val="0"/>
              <w:marRight w:val="0"/>
              <w:marTop w:val="0"/>
              <w:marBottom w:val="0"/>
              <w:divBdr>
                <w:top w:val="none" w:sz="0" w:space="0" w:color="auto"/>
                <w:left w:val="none" w:sz="0" w:space="0" w:color="auto"/>
                <w:bottom w:val="none" w:sz="0" w:space="0" w:color="auto"/>
                <w:right w:val="none" w:sz="0" w:space="0" w:color="auto"/>
              </w:divBdr>
            </w:div>
            <w:div w:id="979918639">
              <w:marLeft w:val="0"/>
              <w:marRight w:val="0"/>
              <w:marTop w:val="0"/>
              <w:marBottom w:val="0"/>
              <w:divBdr>
                <w:top w:val="none" w:sz="0" w:space="0" w:color="auto"/>
                <w:left w:val="none" w:sz="0" w:space="0" w:color="auto"/>
                <w:bottom w:val="none" w:sz="0" w:space="0" w:color="auto"/>
                <w:right w:val="none" w:sz="0" w:space="0" w:color="auto"/>
              </w:divBdr>
            </w:div>
            <w:div w:id="1290012308">
              <w:marLeft w:val="0"/>
              <w:marRight w:val="0"/>
              <w:marTop w:val="0"/>
              <w:marBottom w:val="0"/>
              <w:divBdr>
                <w:top w:val="none" w:sz="0" w:space="0" w:color="auto"/>
                <w:left w:val="none" w:sz="0" w:space="0" w:color="auto"/>
                <w:bottom w:val="none" w:sz="0" w:space="0" w:color="auto"/>
                <w:right w:val="none" w:sz="0" w:space="0" w:color="auto"/>
              </w:divBdr>
            </w:div>
            <w:div w:id="1635406153">
              <w:marLeft w:val="0"/>
              <w:marRight w:val="0"/>
              <w:marTop w:val="0"/>
              <w:marBottom w:val="0"/>
              <w:divBdr>
                <w:top w:val="none" w:sz="0" w:space="0" w:color="auto"/>
                <w:left w:val="none" w:sz="0" w:space="0" w:color="auto"/>
                <w:bottom w:val="none" w:sz="0" w:space="0" w:color="auto"/>
                <w:right w:val="none" w:sz="0" w:space="0" w:color="auto"/>
              </w:divBdr>
            </w:div>
            <w:div w:id="1659725302">
              <w:marLeft w:val="0"/>
              <w:marRight w:val="0"/>
              <w:marTop w:val="0"/>
              <w:marBottom w:val="0"/>
              <w:divBdr>
                <w:top w:val="none" w:sz="0" w:space="0" w:color="auto"/>
                <w:left w:val="none" w:sz="0" w:space="0" w:color="auto"/>
                <w:bottom w:val="none" w:sz="0" w:space="0" w:color="auto"/>
                <w:right w:val="none" w:sz="0" w:space="0" w:color="auto"/>
              </w:divBdr>
            </w:div>
            <w:div w:id="1779442872">
              <w:marLeft w:val="0"/>
              <w:marRight w:val="0"/>
              <w:marTop w:val="0"/>
              <w:marBottom w:val="0"/>
              <w:divBdr>
                <w:top w:val="none" w:sz="0" w:space="0" w:color="auto"/>
                <w:left w:val="none" w:sz="0" w:space="0" w:color="auto"/>
                <w:bottom w:val="none" w:sz="0" w:space="0" w:color="auto"/>
                <w:right w:val="none" w:sz="0" w:space="0" w:color="auto"/>
              </w:divBdr>
            </w:div>
            <w:div w:id="1822888218">
              <w:marLeft w:val="0"/>
              <w:marRight w:val="0"/>
              <w:marTop w:val="0"/>
              <w:marBottom w:val="0"/>
              <w:divBdr>
                <w:top w:val="none" w:sz="0" w:space="0" w:color="auto"/>
                <w:left w:val="none" w:sz="0" w:space="0" w:color="auto"/>
                <w:bottom w:val="none" w:sz="0" w:space="0" w:color="auto"/>
                <w:right w:val="none" w:sz="0" w:space="0" w:color="auto"/>
              </w:divBdr>
            </w:div>
            <w:div w:id="1826698424">
              <w:marLeft w:val="0"/>
              <w:marRight w:val="0"/>
              <w:marTop w:val="0"/>
              <w:marBottom w:val="0"/>
              <w:divBdr>
                <w:top w:val="none" w:sz="0" w:space="0" w:color="auto"/>
                <w:left w:val="none" w:sz="0" w:space="0" w:color="auto"/>
                <w:bottom w:val="none" w:sz="0" w:space="0" w:color="auto"/>
                <w:right w:val="none" w:sz="0" w:space="0" w:color="auto"/>
              </w:divBdr>
            </w:div>
            <w:div w:id="2035377205">
              <w:marLeft w:val="0"/>
              <w:marRight w:val="0"/>
              <w:marTop w:val="0"/>
              <w:marBottom w:val="0"/>
              <w:divBdr>
                <w:top w:val="none" w:sz="0" w:space="0" w:color="auto"/>
                <w:left w:val="none" w:sz="0" w:space="0" w:color="auto"/>
                <w:bottom w:val="none" w:sz="0" w:space="0" w:color="auto"/>
                <w:right w:val="none" w:sz="0" w:space="0" w:color="auto"/>
              </w:divBdr>
            </w:div>
          </w:divsChild>
        </w:div>
        <w:div w:id="1971859630">
          <w:marLeft w:val="0"/>
          <w:marRight w:val="0"/>
          <w:marTop w:val="0"/>
          <w:marBottom w:val="0"/>
          <w:divBdr>
            <w:top w:val="none" w:sz="0" w:space="0" w:color="auto"/>
            <w:left w:val="none" w:sz="0" w:space="0" w:color="auto"/>
            <w:bottom w:val="none" w:sz="0" w:space="0" w:color="auto"/>
            <w:right w:val="none" w:sz="0" w:space="0" w:color="auto"/>
          </w:divBdr>
        </w:div>
        <w:div w:id="1981032675">
          <w:marLeft w:val="0"/>
          <w:marRight w:val="0"/>
          <w:marTop w:val="0"/>
          <w:marBottom w:val="0"/>
          <w:divBdr>
            <w:top w:val="none" w:sz="0" w:space="0" w:color="auto"/>
            <w:left w:val="none" w:sz="0" w:space="0" w:color="auto"/>
            <w:bottom w:val="none" w:sz="0" w:space="0" w:color="auto"/>
            <w:right w:val="none" w:sz="0" w:space="0" w:color="auto"/>
          </w:divBdr>
        </w:div>
        <w:div w:id="1982149183">
          <w:marLeft w:val="0"/>
          <w:marRight w:val="0"/>
          <w:marTop w:val="0"/>
          <w:marBottom w:val="0"/>
          <w:divBdr>
            <w:top w:val="none" w:sz="0" w:space="0" w:color="auto"/>
            <w:left w:val="none" w:sz="0" w:space="0" w:color="auto"/>
            <w:bottom w:val="none" w:sz="0" w:space="0" w:color="auto"/>
            <w:right w:val="none" w:sz="0" w:space="0" w:color="auto"/>
          </w:divBdr>
          <w:divsChild>
            <w:div w:id="1090127025">
              <w:marLeft w:val="-75"/>
              <w:marRight w:val="0"/>
              <w:marTop w:val="30"/>
              <w:marBottom w:val="30"/>
              <w:divBdr>
                <w:top w:val="none" w:sz="0" w:space="0" w:color="auto"/>
                <w:left w:val="none" w:sz="0" w:space="0" w:color="auto"/>
                <w:bottom w:val="none" w:sz="0" w:space="0" w:color="auto"/>
                <w:right w:val="none" w:sz="0" w:space="0" w:color="auto"/>
              </w:divBdr>
              <w:divsChild>
                <w:div w:id="18434163">
                  <w:marLeft w:val="0"/>
                  <w:marRight w:val="0"/>
                  <w:marTop w:val="0"/>
                  <w:marBottom w:val="0"/>
                  <w:divBdr>
                    <w:top w:val="none" w:sz="0" w:space="0" w:color="auto"/>
                    <w:left w:val="none" w:sz="0" w:space="0" w:color="auto"/>
                    <w:bottom w:val="none" w:sz="0" w:space="0" w:color="auto"/>
                    <w:right w:val="none" w:sz="0" w:space="0" w:color="auto"/>
                  </w:divBdr>
                  <w:divsChild>
                    <w:div w:id="1598248879">
                      <w:marLeft w:val="0"/>
                      <w:marRight w:val="0"/>
                      <w:marTop w:val="0"/>
                      <w:marBottom w:val="0"/>
                      <w:divBdr>
                        <w:top w:val="none" w:sz="0" w:space="0" w:color="auto"/>
                        <w:left w:val="none" w:sz="0" w:space="0" w:color="auto"/>
                        <w:bottom w:val="none" w:sz="0" w:space="0" w:color="auto"/>
                        <w:right w:val="none" w:sz="0" w:space="0" w:color="auto"/>
                      </w:divBdr>
                    </w:div>
                  </w:divsChild>
                </w:div>
                <w:div w:id="351616442">
                  <w:marLeft w:val="0"/>
                  <w:marRight w:val="0"/>
                  <w:marTop w:val="0"/>
                  <w:marBottom w:val="0"/>
                  <w:divBdr>
                    <w:top w:val="none" w:sz="0" w:space="0" w:color="auto"/>
                    <w:left w:val="none" w:sz="0" w:space="0" w:color="auto"/>
                    <w:bottom w:val="none" w:sz="0" w:space="0" w:color="auto"/>
                    <w:right w:val="none" w:sz="0" w:space="0" w:color="auto"/>
                  </w:divBdr>
                  <w:divsChild>
                    <w:div w:id="966086081">
                      <w:marLeft w:val="0"/>
                      <w:marRight w:val="0"/>
                      <w:marTop w:val="0"/>
                      <w:marBottom w:val="0"/>
                      <w:divBdr>
                        <w:top w:val="none" w:sz="0" w:space="0" w:color="auto"/>
                        <w:left w:val="none" w:sz="0" w:space="0" w:color="auto"/>
                        <w:bottom w:val="none" w:sz="0" w:space="0" w:color="auto"/>
                        <w:right w:val="none" w:sz="0" w:space="0" w:color="auto"/>
                      </w:divBdr>
                    </w:div>
                  </w:divsChild>
                </w:div>
                <w:div w:id="383337811">
                  <w:marLeft w:val="0"/>
                  <w:marRight w:val="0"/>
                  <w:marTop w:val="0"/>
                  <w:marBottom w:val="0"/>
                  <w:divBdr>
                    <w:top w:val="none" w:sz="0" w:space="0" w:color="auto"/>
                    <w:left w:val="none" w:sz="0" w:space="0" w:color="auto"/>
                    <w:bottom w:val="none" w:sz="0" w:space="0" w:color="auto"/>
                    <w:right w:val="none" w:sz="0" w:space="0" w:color="auto"/>
                  </w:divBdr>
                  <w:divsChild>
                    <w:div w:id="1201630446">
                      <w:marLeft w:val="0"/>
                      <w:marRight w:val="0"/>
                      <w:marTop w:val="0"/>
                      <w:marBottom w:val="0"/>
                      <w:divBdr>
                        <w:top w:val="none" w:sz="0" w:space="0" w:color="auto"/>
                        <w:left w:val="none" w:sz="0" w:space="0" w:color="auto"/>
                        <w:bottom w:val="none" w:sz="0" w:space="0" w:color="auto"/>
                        <w:right w:val="none" w:sz="0" w:space="0" w:color="auto"/>
                      </w:divBdr>
                    </w:div>
                  </w:divsChild>
                </w:div>
                <w:div w:id="434833654">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460729714">
                  <w:marLeft w:val="0"/>
                  <w:marRight w:val="0"/>
                  <w:marTop w:val="0"/>
                  <w:marBottom w:val="0"/>
                  <w:divBdr>
                    <w:top w:val="none" w:sz="0" w:space="0" w:color="auto"/>
                    <w:left w:val="none" w:sz="0" w:space="0" w:color="auto"/>
                    <w:bottom w:val="none" w:sz="0" w:space="0" w:color="auto"/>
                    <w:right w:val="none" w:sz="0" w:space="0" w:color="auto"/>
                  </w:divBdr>
                  <w:divsChild>
                    <w:div w:id="1741709993">
                      <w:marLeft w:val="0"/>
                      <w:marRight w:val="0"/>
                      <w:marTop w:val="0"/>
                      <w:marBottom w:val="0"/>
                      <w:divBdr>
                        <w:top w:val="none" w:sz="0" w:space="0" w:color="auto"/>
                        <w:left w:val="none" w:sz="0" w:space="0" w:color="auto"/>
                        <w:bottom w:val="none" w:sz="0" w:space="0" w:color="auto"/>
                        <w:right w:val="none" w:sz="0" w:space="0" w:color="auto"/>
                      </w:divBdr>
                    </w:div>
                  </w:divsChild>
                </w:div>
                <w:div w:id="568617062">
                  <w:marLeft w:val="0"/>
                  <w:marRight w:val="0"/>
                  <w:marTop w:val="0"/>
                  <w:marBottom w:val="0"/>
                  <w:divBdr>
                    <w:top w:val="none" w:sz="0" w:space="0" w:color="auto"/>
                    <w:left w:val="none" w:sz="0" w:space="0" w:color="auto"/>
                    <w:bottom w:val="none" w:sz="0" w:space="0" w:color="auto"/>
                    <w:right w:val="none" w:sz="0" w:space="0" w:color="auto"/>
                  </w:divBdr>
                  <w:divsChild>
                    <w:div w:id="772243129">
                      <w:marLeft w:val="0"/>
                      <w:marRight w:val="0"/>
                      <w:marTop w:val="0"/>
                      <w:marBottom w:val="0"/>
                      <w:divBdr>
                        <w:top w:val="none" w:sz="0" w:space="0" w:color="auto"/>
                        <w:left w:val="none" w:sz="0" w:space="0" w:color="auto"/>
                        <w:bottom w:val="none" w:sz="0" w:space="0" w:color="auto"/>
                        <w:right w:val="none" w:sz="0" w:space="0" w:color="auto"/>
                      </w:divBdr>
                    </w:div>
                  </w:divsChild>
                </w:div>
                <w:div w:id="596643227">
                  <w:marLeft w:val="0"/>
                  <w:marRight w:val="0"/>
                  <w:marTop w:val="0"/>
                  <w:marBottom w:val="0"/>
                  <w:divBdr>
                    <w:top w:val="none" w:sz="0" w:space="0" w:color="auto"/>
                    <w:left w:val="none" w:sz="0" w:space="0" w:color="auto"/>
                    <w:bottom w:val="none" w:sz="0" w:space="0" w:color="auto"/>
                    <w:right w:val="none" w:sz="0" w:space="0" w:color="auto"/>
                  </w:divBdr>
                  <w:divsChild>
                    <w:div w:id="1150172766">
                      <w:marLeft w:val="0"/>
                      <w:marRight w:val="0"/>
                      <w:marTop w:val="0"/>
                      <w:marBottom w:val="0"/>
                      <w:divBdr>
                        <w:top w:val="none" w:sz="0" w:space="0" w:color="auto"/>
                        <w:left w:val="none" w:sz="0" w:space="0" w:color="auto"/>
                        <w:bottom w:val="none" w:sz="0" w:space="0" w:color="auto"/>
                        <w:right w:val="none" w:sz="0" w:space="0" w:color="auto"/>
                      </w:divBdr>
                    </w:div>
                  </w:divsChild>
                </w:div>
                <w:div w:id="708068041">
                  <w:marLeft w:val="0"/>
                  <w:marRight w:val="0"/>
                  <w:marTop w:val="0"/>
                  <w:marBottom w:val="0"/>
                  <w:divBdr>
                    <w:top w:val="none" w:sz="0" w:space="0" w:color="auto"/>
                    <w:left w:val="none" w:sz="0" w:space="0" w:color="auto"/>
                    <w:bottom w:val="none" w:sz="0" w:space="0" w:color="auto"/>
                    <w:right w:val="none" w:sz="0" w:space="0" w:color="auto"/>
                  </w:divBdr>
                  <w:divsChild>
                    <w:div w:id="1904365154">
                      <w:marLeft w:val="0"/>
                      <w:marRight w:val="0"/>
                      <w:marTop w:val="0"/>
                      <w:marBottom w:val="0"/>
                      <w:divBdr>
                        <w:top w:val="none" w:sz="0" w:space="0" w:color="auto"/>
                        <w:left w:val="none" w:sz="0" w:space="0" w:color="auto"/>
                        <w:bottom w:val="none" w:sz="0" w:space="0" w:color="auto"/>
                        <w:right w:val="none" w:sz="0" w:space="0" w:color="auto"/>
                      </w:divBdr>
                    </w:div>
                  </w:divsChild>
                </w:div>
                <w:div w:id="835539909">
                  <w:marLeft w:val="0"/>
                  <w:marRight w:val="0"/>
                  <w:marTop w:val="0"/>
                  <w:marBottom w:val="0"/>
                  <w:divBdr>
                    <w:top w:val="none" w:sz="0" w:space="0" w:color="auto"/>
                    <w:left w:val="none" w:sz="0" w:space="0" w:color="auto"/>
                    <w:bottom w:val="none" w:sz="0" w:space="0" w:color="auto"/>
                    <w:right w:val="none" w:sz="0" w:space="0" w:color="auto"/>
                  </w:divBdr>
                  <w:divsChild>
                    <w:div w:id="1934899822">
                      <w:marLeft w:val="0"/>
                      <w:marRight w:val="0"/>
                      <w:marTop w:val="0"/>
                      <w:marBottom w:val="0"/>
                      <w:divBdr>
                        <w:top w:val="none" w:sz="0" w:space="0" w:color="auto"/>
                        <w:left w:val="none" w:sz="0" w:space="0" w:color="auto"/>
                        <w:bottom w:val="none" w:sz="0" w:space="0" w:color="auto"/>
                        <w:right w:val="none" w:sz="0" w:space="0" w:color="auto"/>
                      </w:divBdr>
                    </w:div>
                  </w:divsChild>
                </w:div>
                <w:div w:id="860052914">
                  <w:marLeft w:val="0"/>
                  <w:marRight w:val="0"/>
                  <w:marTop w:val="0"/>
                  <w:marBottom w:val="0"/>
                  <w:divBdr>
                    <w:top w:val="none" w:sz="0" w:space="0" w:color="auto"/>
                    <w:left w:val="none" w:sz="0" w:space="0" w:color="auto"/>
                    <w:bottom w:val="none" w:sz="0" w:space="0" w:color="auto"/>
                    <w:right w:val="none" w:sz="0" w:space="0" w:color="auto"/>
                  </w:divBdr>
                  <w:divsChild>
                    <w:div w:id="2079472659">
                      <w:marLeft w:val="0"/>
                      <w:marRight w:val="0"/>
                      <w:marTop w:val="0"/>
                      <w:marBottom w:val="0"/>
                      <w:divBdr>
                        <w:top w:val="none" w:sz="0" w:space="0" w:color="auto"/>
                        <w:left w:val="none" w:sz="0" w:space="0" w:color="auto"/>
                        <w:bottom w:val="none" w:sz="0" w:space="0" w:color="auto"/>
                        <w:right w:val="none" w:sz="0" w:space="0" w:color="auto"/>
                      </w:divBdr>
                    </w:div>
                  </w:divsChild>
                </w:div>
                <w:div w:id="860823826">
                  <w:marLeft w:val="0"/>
                  <w:marRight w:val="0"/>
                  <w:marTop w:val="0"/>
                  <w:marBottom w:val="0"/>
                  <w:divBdr>
                    <w:top w:val="none" w:sz="0" w:space="0" w:color="auto"/>
                    <w:left w:val="none" w:sz="0" w:space="0" w:color="auto"/>
                    <w:bottom w:val="none" w:sz="0" w:space="0" w:color="auto"/>
                    <w:right w:val="none" w:sz="0" w:space="0" w:color="auto"/>
                  </w:divBdr>
                  <w:divsChild>
                    <w:div w:id="1341810576">
                      <w:marLeft w:val="0"/>
                      <w:marRight w:val="0"/>
                      <w:marTop w:val="0"/>
                      <w:marBottom w:val="0"/>
                      <w:divBdr>
                        <w:top w:val="none" w:sz="0" w:space="0" w:color="auto"/>
                        <w:left w:val="none" w:sz="0" w:space="0" w:color="auto"/>
                        <w:bottom w:val="none" w:sz="0" w:space="0" w:color="auto"/>
                        <w:right w:val="none" w:sz="0" w:space="0" w:color="auto"/>
                      </w:divBdr>
                    </w:div>
                  </w:divsChild>
                </w:div>
                <w:div w:id="908422376">
                  <w:marLeft w:val="0"/>
                  <w:marRight w:val="0"/>
                  <w:marTop w:val="0"/>
                  <w:marBottom w:val="0"/>
                  <w:divBdr>
                    <w:top w:val="none" w:sz="0" w:space="0" w:color="auto"/>
                    <w:left w:val="none" w:sz="0" w:space="0" w:color="auto"/>
                    <w:bottom w:val="none" w:sz="0" w:space="0" w:color="auto"/>
                    <w:right w:val="none" w:sz="0" w:space="0" w:color="auto"/>
                  </w:divBdr>
                  <w:divsChild>
                    <w:div w:id="408697241">
                      <w:marLeft w:val="0"/>
                      <w:marRight w:val="0"/>
                      <w:marTop w:val="0"/>
                      <w:marBottom w:val="0"/>
                      <w:divBdr>
                        <w:top w:val="none" w:sz="0" w:space="0" w:color="auto"/>
                        <w:left w:val="none" w:sz="0" w:space="0" w:color="auto"/>
                        <w:bottom w:val="none" w:sz="0" w:space="0" w:color="auto"/>
                        <w:right w:val="none" w:sz="0" w:space="0" w:color="auto"/>
                      </w:divBdr>
                    </w:div>
                  </w:divsChild>
                </w:div>
                <w:div w:id="933321084">
                  <w:marLeft w:val="0"/>
                  <w:marRight w:val="0"/>
                  <w:marTop w:val="0"/>
                  <w:marBottom w:val="0"/>
                  <w:divBdr>
                    <w:top w:val="none" w:sz="0" w:space="0" w:color="auto"/>
                    <w:left w:val="none" w:sz="0" w:space="0" w:color="auto"/>
                    <w:bottom w:val="none" w:sz="0" w:space="0" w:color="auto"/>
                    <w:right w:val="none" w:sz="0" w:space="0" w:color="auto"/>
                  </w:divBdr>
                  <w:divsChild>
                    <w:div w:id="1822847606">
                      <w:marLeft w:val="0"/>
                      <w:marRight w:val="0"/>
                      <w:marTop w:val="0"/>
                      <w:marBottom w:val="0"/>
                      <w:divBdr>
                        <w:top w:val="none" w:sz="0" w:space="0" w:color="auto"/>
                        <w:left w:val="none" w:sz="0" w:space="0" w:color="auto"/>
                        <w:bottom w:val="none" w:sz="0" w:space="0" w:color="auto"/>
                        <w:right w:val="none" w:sz="0" w:space="0" w:color="auto"/>
                      </w:divBdr>
                    </w:div>
                  </w:divsChild>
                </w:div>
                <w:div w:id="989598330">
                  <w:marLeft w:val="0"/>
                  <w:marRight w:val="0"/>
                  <w:marTop w:val="0"/>
                  <w:marBottom w:val="0"/>
                  <w:divBdr>
                    <w:top w:val="none" w:sz="0" w:space="0" w:color="auto"/>
                    <w:left w:val="none" w:sz="0" w:space="0" w:color="auto"/>
                    <w:bottom w:val="none" w:sz="0" w:space="0" w:color="auto"/>
                    <w:right w:val="none" w:sz="0" w:space="0" w:color="auto"/>
                  </w:divBdr>
                  <w:divsChild>
                    <w:div w:id="760025224">
                      <w:marLeft w:val="0"/>
                      <w:marRight w:val="0"/>
                      <w:marTop w:val="0"/>
                      <w:marBottom w:val="0"/>
                      <w:divBdr>
                        <w:top w:val="none" w:sz="0" w:space="0" w:color="auto"/>
                        <w:left w:val="none" w:sz="0" w:space="0" w:color="auto"/>
                        <w:bottom w:val="none" w:sz="0" w:space="0" w:color="auto"/>
                        <w:right w:val="none" w:sz="0" w:space="0" w:color="auto"/>
                      </w:divBdr>
                    </w:div>
                  </w:divsChild>
                </w:div>
                <w:div w:id="1052926075">
                  <w:marLeft w:val="0"/>
                  <w:marRight w:val="0"/>
                  <w:marTop w:val="0"/>
                  <w:marBottom w:val="0"/>
                  <w:divBdr>
                    <w:top w:val="none" w:sz="0" w:space="0" w:color="auto"/>
                    <w:left w:val="none" w:sz="0" w:space="0" w:color="auto"/>
                    <w:bottom w:val="none" w:sz="0" w:space="0" w:color="auto"/>
                    <w:right w:val="none" w:sz="0" w:space="0" w:color="auto"/>
                  </w:divBdr>
                  <w:divsChild>
                    <w:div w:id="307786311">
                      <w:marLeft w:val="0"/>
                      <w:marRight w:val="0"/>
                      <w:marTop w:val="0"/>
                      <w:marBottom w:val="0"/>
                      <w:divBdr>
                        <w:top w:val="none" w:sz="0" w:space="0" w:color="auto"/>
                        <w:left w:val="none" w:sz="0" w:space="0" w:color="auto"/>
                        <w:bottom w:val="none" w:sz="0" w:space="0" w:color="auto"/>
                        <w:right w:val="none" w:sz="0" w:space="0" w:color="auto"/>
                      </w:divBdr>
                    </w:div>
                  </w:divsChild>
                </w:div>
                <w:div w:id="1113477168">
                  <w:marLeft w:val="0"/>
                  <w:marRight w:val="0"/>
                  <w:marTop w:val="0"/>
                  <w:marBottom w:val="0"/>
                  <w:divBdr>
                    <w:top w:val="none" w:sz="0" w:space="0" w:color="auto"/>
                    <w:left w:val="none" w:sz="0" w:space="0" w:color="auto"/>
                    <w:bottom w:val="none" w:sz="0" w:space="0" w:color="auto"/>
                    <w:right w:val="none" w:sz="0" w:space="0" w:color="auto"/>
                  </w:divBdr>
                  <w:divsChild>
                    <w:div w:id="1955093509">
                      <w:marLeft w:val="0"/>
                      <w:marRight w:val="0"/>
                      <w:marTop w:val="0"/>
                      <w:marBottom w:val="0"/>
                      <w:divBdr>
                        <w:top w:val="none" w:sz="0" w:space="0" w:color="auto"/>
                        <w:left w:val="none" w:sz="0" w:space="0" w:color="auto"/>
                        <w:bottom w:val="none" w:sz="0" w:space="0" w:color="auto"/>
                        <w:right w:val="none" w:sz="0" w:space="0" w:color="auto"/>
                      </w:divBdr>
                    </w:div>
                  </w:divsChild>
                </w:div>
                <w:div w:id="1128160347">
                  <w:marLeft w:val="0"/>
                  <w:marRight w:val="0"/>
                  <w:marTop w:val="0"/>
                  <w:marBottom w:val="0"/>
                  <w:divBdr>
                    <w:top w:val="none" w:sz="0" w:space="0" w:color="auto"/>
                    <w:left w:val="none" w:sz="0" w:space="0" w:color="auto"/>
                    <w:bottom w:val="none" w:sz="0" w:space="0" w:color="auto"/>
                    <w:right w:val="none" w:sz="0" w:space="0" w:color="auto"/>
                  </w:divBdr>
                  <w:divsChild>
                    <w:div w:id="1096629978">
                      <w:marLeft w:val="0"/>
                      <w:marRight w:val="0"/>
                      <w:marTop w:val="0"/>
                      <w:marBottom w:val="0"/>
                      <w:divBdr>
                        <w:top w:val="none" w:sz="0" w:space="0" w:color="auto"/>
                        <w:left w:val="none" w:sz="0" w:space="0" w:color="auto"/>
                        <w:bottom w:val="none" w:sz="0" w:space="0" w:color="auto"/>
                        <w:right w:val="none" w:sz="0" w:space="0" w:color="auto"/>
                      </w:divBdr>
                    </w:div>
                  </w:divsChild>
                </w:div>
                <w:div w:id="1290430180">
                  <w:marLeft w:val="0"/>
                  <w:marRight w:val="0"/>
                  <w:marTop w:val="0"/>
                  <w:marBottom w:val="0"/>
                  <w:divBdr>
                    <w:top w:val="none" w:sz="0" w:space="0" w:color="auto"/>
                    <w:left w:val="none" w:sz="0" w:space="0" w:color="auto"/>
                    <w:bottom w:val="none" w:sz="0" w:space="0" w:color="auto"/>
                    <w:right w:val="none" w:sz="0" w:space="0" w:color="auto"/>
                  </w:divBdr>
                  <w:divsChild>
                    <w:div w:id="1930045501">
                      <w:marLeft w:val="0"/>
                      <w:marRight w:val="0"/>
                      <w:marTop w:val="0"/>
                      <w:marBottom w:val="0"/>
                      <w:divBdr>
                        <w:top w:val="none" w:sz="0" w:space="0" w:color="auto"/>
                        <w:left w:val="none" w:sz="0" w:space="0" w:color="auto"/>
                        <w:bottom w:val="none" w:sz="0" w:space="0" w:color="auto"/>
                        <w:right w:val="none" w:sz="0" w:space="0" w:color="auto"/>
                      </w:divBdr>
                    </w:div>
                  </w:divsChild>
                </w:div>
                <w:div w:id="1336960189">
                  <w:marLeft w:val="0"/>
                  <w:marRight w:val="0"/>
                  <w:marTop w:val="0"/>
                  <w:marBottom w:val="0"/>
                  <w:divBdr>
                    <w:top w:val="none" w:sz="0" w:space="0" w:color="auto"/>
                    <w:left w:val="none" w:sz="0" w:space="0" w:color="auto"/>
                    <w:bottom w:val="none" w:sz="0" w:space="0" w:color="auto"/>
                    <w:right w:val="none" w:sz="0" w:space="0" w:color="auto"/>
                  </w:divBdr>
                  <w:divsChild>
                    <w:div w:id="1410616344">
                      <w:marLeft w:val="0"/>
                      <w:marRight w:val="0"/>
                      <w:marTop w:val="0"/>
                      <w:marBottom w:val="0"/>
                      <w:divBdr>
                        <w:top w:val="none" w:sz="0" w:space="0" w:color="auto"/>
                        <w:left w:val="none" w:sz="0" w:space="0" w:color="auto"/>
                        <w:bottom w:val="none" w:sz="0" w:space="0" w:color="auto"/>
                        <w:right w:val="none" w:sz="0" w:space="0" w:color="auto"/>
                      </w:divBdr>
                    </w:div>
                  </w:divsChild>
                </w:div>
                <w:div w:id="1381132162">
                  <w:marLeft w:val="0"/>
                  <w:marRight w:val="0"/>
                  <w:marTop w:val="0"/>
                  <w:marBottom w:val="0"/>
                  <w:divBdr>
                    <w:top w:val="none" w:sz="0" w:space="0" w:color="auto"/>
                    <w:left w:val="none" w:sz="0" w:space="0" w:color="auto"/>
                    <w:bottom w:val="none" w:sz="0" w:space="0" w:color="auto"/>
                    <w:right w:val="none" w:sz="0" w:space="0" w:color="auto"/>
                  </w:divBdr>
                  <w:divsChild>
                    <w:div w:id="952446134">
                      <w:marLeft w:val="0"/>
                      <w:marRight w:val="0"/>
                      <w:marTop w:val="0"/>
                      <w:marBottom w:val="0"/>
                      <w:divBdr>
                        <w:top w:val="none" w:sz="0" w:space="0" w:color="auto"/>
                        <w:left w:val="none" w:sz="0" w:space="0" w:color="auto"/>
                        <w:bottom w:val="none" w:sz="0" w:space="0" w:color="auto"/>
                        <w:right w:val="none" w:sz="0" w:space="0" w:color="auto"/>
                      </w:divBdr>
                    </w:div>
                  </w:divsChild>
                </w:div>
                <w:div w:id="1410234259">
                  <w:marLeft w:val="0"/>
                  <w:marRight w:val="0"/>
                  <w:marTop w:val="0"/>
                  <w:marBottom w:val="0"/>
                  <w:divBdr>
                    <w:top w:val="none" w:sz="0" w:space="0" w:color="auto"/>
                    <w:left w:val="none" w:sz="0" w:space="0" w:color="auto"/>
                    <w:bottom w:val="none" w:sz="0" w:space="0" w:color="auto"/>
                    <w:right w:val="none" w:sz="0" w:space="0" w:color="auto"/>
                  </w:divBdr>
                  <w:divsChild>
                    <w:div w:id="1084228600">
                      <w:marLeft w:val="0"/>
                      <w:marRight w:val="0"/>
                      <w:marTop w:val="0"/>
                      <w:marBottom w:val="0"/>
                      <w:divBdr>
                        <w:top w:val="none" w:sz="0" w:space="0" w:color="auto"/>
                        <w:left w:val="none" w:sz="0" w:space="0" w:color="auto"/>
                        <w:bottom w:val="none" w:sz="0" w:space="0" w:color="auto"/>
                        <w:right w:val="none" w:sz="0" w:space="0" w:color="auto"/>
                      </w:divBdr>
                    </w:div>
                  </w:divsChild>
                </w:div>
                <w:div w:id="1415709070">
                  <w:marLeft w:val="0"/>
                  <w:marRight w:val="0"/>
                  <w:marTop w:val="0"/>
                  <w:marBottom w:val="0"/>
                  <w:divBdr>
                    <w:top w:val="none" w:sz="0" w:space="0" w:color="auto"/>
                    <w:left w:val="none" w:sz="0" w:space="0" w:color="auto"/>
                    <w:bottom w:val="none" w:sz="0" w:space="0" w:color="auto"/>
                    <w:right w:val="none" w:sz="0" w:space="0" w:color="auto"/>
                  </w:divBdr>
                  <w:divsChild>
                    <w:div w:id="32928488">
                      <w:marLeft w:val="0"/>
                      <w:marRight w:val="0"/>
                      <w:marTop w:val="0"/>
                      <w:marBottom w:val="0"/>
                      <w:divBdr>
                        <w:top w:val="none" w:sz="0" w:space="0" w:color="auto"/>
                        <w:left w:val="none" w:sz="0" w:space="0" w:color="auto"/>
                        <w:bottom w:val="none" w:sz="0" w:space="0" w:color="auto"/>
                        <w:right w:val="none" w:sz="0" w:space="0" w:color="auto"/>
                      </w:divBdr>
                    </w:div>
                  </w:divsChild>
                </w:div>
                <w:div w:id="1483352952">
                  <w:marLeft w:val="0"/>
                  <w:marRight w:val="0"/>
                  <w:marTop w:val="0"/>
                  <w:marBottom w:val="0"/>
                  <w:divBdr>
                    <w:top w:val="none" w:sz="0" w:space="0" w:color="auto"/>
                    <w:left w:val="none" w:sz="0" w:space="0" w:color="auto"/>
                    <w:bottom w:val="none" w:sz="0" w:space="0" w:color="auto"/>
                    <w:right w:val="none" w:sz="0" w:space="0" w:color="auto"/>
                  </w:divBdr>
                  <w:divsChild>
                    <w:div w:id="39017054">
                      <w:marLeft w:val="0"/>
                      <w:marRight w:val="0"/>
                      <w:marTop w:val="0"/>
                      <w:marBottom w:val="0"/>
                      <w:divBdr>
                        <w:top w:val="none" w:sz="0" w:space="0" w:color="auto"/>
                        <w:left w:val="none" w:sz="0" w:space="0" w:color="auto"/>
                        <w:bottom w:val="none" w:sz="0" w:space="0" w:color="auto"/>
                        <w:right w:val="none" w:sz="0" w:space="0" w:color="auto"/>
                      </w:divBdr>
                    </w:div>
                  </w:divsChild>
                </w:div>
                <w:div w:id="1563714463">
                  <w:marLeft w:val="0"/>
                  <w:marRight w:val="0"/>
                  <w:marTop w:val="0"/>
                  <w:marBottom w:val="0"/>
                  <w:divBdr>
                    <w:top w:val="none" w:sz="0" w:space="0" w:color="auto"/>
                    <w:left w:val="none" w:sz="0" w:space="0" w:color="auto"/>
                    <w:bottom w:val="none" w:sz="0" w:space="0" w:color="auto"/>
                    <w:right w:val="none" w:sz="0" w:space="0" w:color="auto"/>
                  </w:divBdr>
                  <w:divsChild>
                    <w:div w:id="193812031">
                      <w:marLeft w:val="0"/>
                      <w:marRight w:val="0"/>
                      <w:marTop w:val="0"/>
                      <w:marBottom w:val="0"/>
                      <w:divBdr>
                        <w:top w:val="none" w:sz="0" w:space="0" w:color="auto"/>
                        <w:left w:val="none" w:sz="0" w:space="0" w:color="auto"/>
                        <w:bottom w:val="none" w:sz="0" w:space="0" w:color="auto"/>
                        <w:right w:val="none" w:sz="0" w:space="0" w:color="auto"/>
                      </w:divBdr>
                    </w:div>
                  </w:divsChild>
                </w:div>
                <w:div w:id="1623727821">
                  <w:marLeft w:val="0"/>
                  <w:marRight w:val="0"/>
                  <w:marTop w:val="0"/>
                  <w:marBottom w:val="0"/>
                  <w:divBdr>
                    <w:top w:val="none" w:sz="0" w:space="0" w:color="auto"/>
                    <w:left w:val="none" w:sz="0" w:space="0" w:color="auto"/>
                    <w:bottom w:val="none" w:sz="0" w:space="0" w:color="auto"/>
                    <w:right w:val="none" w:sz="0" w:space="0" w:color="auto"/>
                  </w:divBdr>
                  <w:divsChild>
                    <w:div w:id="821628655">
                      <w:marLeft w:val="0"/>
                      <w:marRight w:val="0"/>
                      <w:marTop w:val="0"/>
                      <w:marBottom w:val="0"/>
                      <w:divBdr>
                        <w:top w:val="none" w:sz="0" w:space="0" w:color="auto"/>
                        <w:left w:val="none" w:sz="0" w:space="0" w:color="auto"/>
                        <w:bottom w:val="none" w:sz="0" w:space="0" w:color="auto"/>
                        <w:right w:val="none" w:sz="0" w:space="0" w:color="auto"/>
                      </w:divBdr>
                    </w:div>
                  </w:divsChild>
                </w:div>
                <w:div w:id="1695619667">
                  <w:marLeft w:val="0"/>
                  <w:marRight w:val="0"/>
                  <w:marTop w:val="0"/>
                  <w:marBottom w:val="0"/>
                  <w:divBdr>
                    <w:top w:val="none" w:sz="0" w:space="0" w:color="auto"/>
                    <w:left w:val="none" w:sz="0" w:space="0" w:color="auto"/>
                    <w:bottom w:val="none" w:sz="0" w:space="0" w:color="auto"/>
                    <w:right w:val="none" w:sz="0" w:space="0" w:color="auto"/>
                  </w:divBdr>
                  <w:divsChild>
                    <w:div w:id="1140682842">
                      <w:marLeft w:val="0"/>
                      <w:marRight w:val="0"/>
                      <w:marTop w:val="0"/>
                      <w:marBottom w:val="0"/>
                      <w:divBdr>
                        <w:top w:val="none" w:sz="0" w:space="0" w:color="auto"/>
                        <w:left w:val="none" w:sz="0" w:space="0" w:color="auto"/>
                        <w:bottom w:val="none" w:sz="0" w:space="0" w:color="auto"/>
                        <w:right w:val="none" w:sz="0" w:space="0" w:color="auto"/>
                      </w:divBdr>
                    </w:div>
                  </w:divsChild>
                </w:div>
                <w:div w:id="1723943960">
                  <w:marLeft w:val="0"/>
                  <w:marRight w:val="0"/>
                  <w:marTop w:val="0"/>
                  <w:marBottom w:val="0"/>
                  <w:divBdr>
                    <w:top w:val="none" w:sz="0" w:space="0" w:color="auto"/>
                    <w:left w:val="none" w:sz="0" w:space="0" w:color="auto"/>
                    <w:bottom w:val="none" w:sz="0" w:space="0" w:color="auto"/>
                    <w:right w:val="none" w:sz="0" w:space="0" w:color="auto"/>
                  </w:divBdr>
                  <w:divsChild>
                    <w:div w:id="187182573">
                      <w:marLeft w:val="0"/>
                      <w:marRight w:val="0"/>
                      <w:marTop w:val="0"/>
                      <w:marBottom w:val="0"/>
                      <w:divBdr>
                        <w:top w:val="none" w:sz="0" w:space="0" w:color="auto"/>
                        <w:left w:val="none" w:sz="0" w:space="0" w:color="auto"/>
                        <w:bottom w:val="none" w:sz="0" w:space="0" w:color="auto"/>
                        <w:right w:val="none" w:sz="0" w:space="0" w:color="auto"/>
                      </w:divBdr>
                    </w:div>
                  </w:divsChild>
                </w:div>
                <w:div w:id="1736584649">
                  <w:marLeft w:val="0"/>
                  <w:marRight w:val="0"/>
                  <w:marTop w:val="0"/>
                  <w:marBottom w:val="0"/>
                  <w:divBdr>
                    <w:top w:val="none" w:sz="0" w:space="0" w:color="auto"/>
                    <w:left w:val="none" w:sz="0" w:space="0" w:color="auto"/>
                    <w:bottom w:val="none" w:sz="0" w:space="0" w:color="auto"/>
                    <w:right w:val="none" w:sz="0" w:space="0" w:color="auto"/>
                  </w:divBdr>
                  <w:divsChild>
                    <w:div w:id="343365928">
                      <w:marLeft w:val="0"/>
                      <w:marRight w:val="0"/>
                      <w:marTop w:val="0"/>
                      <w:marBottom w:val="0"/>
                      <w:divBdr>
                        <w:top w:val="none" w:sz="0" w:space="0" w:color="auto"/>
                        <w:left w:val="none" w:sz="0" w:space="0" w:color="auto"/>
                        <w:bottom w:val="none" w:sz="0" w:space="0" w:color="auto"/>
                        <w:right w:val="none" w:sz="0" w:space="0" w:color="auto"/>
                      </w:divBdr>
                    </w:div>
                  </w:divsChild>
                </w:div>
                <w:div w:id="1928153316">
                  <w:marLeft w:val="0"/>
                  <w:marRight w:val="0"/>
                  <w:marTop w:val="0"/>
                  <w:marBottom w:val="0"/>
                  <w:divBdr>
                    <w:top w:val="none" w:sz="0" w:space="0" w:color="auto"/>
                    <w:left w:val="none" w:sz="0" w:space="0" w:color="auto"/>
                    <w:bottom w:val="none" w:sz="0" w:space="0" w:color="auto"/>
                    <w:right w:val="none" w:sz="0" w:space="0" w:color="auto"/>
                  </w:divBdr>
                  <w:divsChild>
                    <w:div w:id="540047151">
                      <w:marLeft w:val="0"/>
                      <w:marRight w:val="0"/>
                      <w:marTop w:val="0"/>
                      <w:marBottom w:val="0"/>
                      <w:divBdr>
                        <w:top w:val="none" w:sz="0" w:space="0" w:color="auto"/>
                        <w:left w:val="none" w:sz="0" w:space="0" w:color="auto"/>
                        <w:bottom w:val="none" w:sz="0" w:space="0" w:color="auto"/>
                        <w:right w:val="none" w:sz="0" w:space="0" w:color="auto"/>
                      </w:divBdr>
                    </w:div>
                  </w:divsChild>
                </w:div>
                <w:div w:id="1940675516">
                  <w:marLeft w:val="0"/>
                  <w:marRight w:val="0"/>
                  <w:marTop w:val="0"/>
                  <w:marBottom w:val="0"/>
                  <w:divBdr>
                    <w:top w:val="none" w:sz="0" w:space="0" w:color="auto"/>
                    <w:left w:val="none" w:sz="0" w:space="0" w:color="auto"/>
                    <w:bottom w:val="none" w:sz="0" w:space="0" w:color="auto"/>
                    <w:right w:val="none" w:sz="0" w:space="0" w:color="auto"/>
                  </w:divBdr>
                  <w:divsChild>
                    <w:div w:id="2005550051">
                      <w:marLeft w:val="0"/>
                      <w:marRight w:val="0"/>
                      <w:marTop w:val="0"/>
                      <w:marBottom w:val="0"/>
                      <w:divBdr>
                        <w:top w:val="none" w:sz="0" w:space="0" w:color="auto"/>
                        <w:left w:val="none" w:sz="0" w:space="0" w:color="auto"/>
                        <w:bottom w:val="none" w:sz="0" w:space="0" w:color="auto"/>
                        <w:right w:val="none" w:sz="0" w:space="0" w:color="auto"/>
                      </w:divBdr>
                    </w:div>
                  </w:divsChild>
                </w:div>
                <w:div w:id="1992443884">
                  <w:marLeft w:val="0"/>
                  <w:marRight w:val="0"/>
                  <w:marTop w:val="0"/>
                  <w:marBottom w:val="0"/>
                  <w:divBdr>
                    <w:top w:val="none" w:sz="0" w:space="0" w:color="auto"/>
                    <w:left w:val="none" w:sz="0" w:space="0" w:color="auto"/>
                    <w:bottom w:val="none" w:sz="0" w:space="0" w:color="auto"/>
                    <w:right w:val="none" w:sz="0" w:space="0" w:color="auto"/>
                  </w:divBdr>
                  <w:divsChild>
                    <w:div w:id="1857958602">
                      <w:marLeft w:val="0"/>
                      <w:marRight w:val="0"/>
                      <w:marTop w:val="0"/>
                      <w:marBottom w:val="0"/>
                      <w:divBdr>
                        <w:top w:val="none" w:sz="0" w:space="0" w:color="auto"/>
                        <w:left w:val="none" w:sz="0" w:space="0" w:color="auto"/>
                        <w:bottom w:val="none" w:sz="0" w:space="0" w:color="auto"/>
                        <w:right w:val="none" w:sz="0" w:space="0" w:color="auto"/>
                      </w:divBdr>
                    </w:div>
                  </w:divsChild>
                </w:div>
                <w:div w:id="1998996169">
                  <w:marLeft w:val="0"/>
                  <w:marRight w:val="0"/>
                  <w:marTop w:val="0"/>
                  <w:marBottom w:val="0"/>
                  <w:divBdr>
                    <w:top w:val="none" w:sz="0" w:space="0" w:color="auto"/>
                    <w:left w:val="none" w:sz="0" w:space="0" w:color="auto"/>
                    <w:bottom w:val="none" w:sz="0" w:space="0" w:color="auto"/>
                    <w:right w:val="none" w:sz="0" w:space="0" w:color="auto"/>
                  </w:divBdr>
                  <w:divsChild>
                    <w:div w:id="361789475">
                      <w:marLeft w:val="0"/>
                      <w:marRight w:val="0"/>
                      <w:marTop w:val="0"/>
                      <w:marBottom w:val="0"/>
                      <w:divBdr>
                        <w:top w:val="none" w:sz="0" w:space="0" w:color="auto"/>
                        <w:left w:val="none" w:sz="0" w:space="0" w:color="auto"/>
                        <w:bottom w:val="none" w:sz="0" w:space="0" w:color="auto"/>
                        <w:right w:val="none" w:sz="0" w:space="0" w:color="auto"/>
                      </w:divBdr>
                    </w:div>
                  </w:divsChild>
                </w:div>
                <w:div w:id="2026708553">
                  <w:marLeft w:val="0"/>
                  <w:marRight w:val="0"/>
                  <w:marTop w:val="0"/>
                  <w:marBottom w:val="0"/>
                  <w:divBdr>
                    <w:top w:val="none" w:sz="0" w:space="0" w:color="auto"/>
                    <w:left w:val="none" w:sz="0" w:space="0" w:color="auto"/>
                    <w:bottom w:val="none" w:sz="0" w:space="0" w:color="auto"/>
                    <w:right w:val="none" w:sz="0" w:space="0" w:color="auto"/>
                  </w:divBdr>
                  <w:divsChild>
                    <w:div w:id="980619648">
                      <w:marLeft w:val="0"/>
                      <w:marRight w:val="0"/>
                      <w:marTop w:val="0"/>
                      <w:marBottom w:val="0"/>
                      <w:divBdr>
                        <w:top w:val="none" w:sz="0" w:space="0" w:color="auto"/>
                        <w:left w:val="none" w:sz="0" w:space="0" w:color="auto"/>
                        <w:bottom w:val="none" w:sz="0" w:space="0" w:color="auto"/>
                        <w:right w:val="none" w:sz="0" w:space="0" w:color="auto"/>
                      </w:divBdr>
                    </w:div>
                  </w:divsChild>
                </w:div>
                <w:div w:id="2051610722">
                  <w:marLeft w:val="0"/>
                  <w:marRight w:val="0"/>
                  <w:marTop w:val="0"/>
                  <w:marBottom w:val="0"/>
                  <w:divBdr>
                    <w:top w:val="none" w:sz="0" w:space="0" w:color="auto"/>
                    <w:left w:val="none" w:sz="0" w:space="0" w:color="auto"/>
                    <w:bottom w:val="none" w:sz="0" w:space="0" w:color="auto"/>
                    <w:right w:val="none" w:sz="0" w:space="0" w:color="auto"/>
                  </w:divBdr>
                  <w:divsChild>
                    <w:div w:id="1337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72342">
          <w:marLeft w:val="0"/>
          <w:marRight w:val="0"/>
          <w:marTop w:val="0"/>
          <w:marBottom w:val="0"/>
          <w:divBdr>
            <w:top w:val="none" w:sz="0" w:space="0" w:color="auto"/>
            <w:left w:val="none" w:sz="0" w:space="0" w:color="auto"/>
            <w:bottom w:val="none" w:sz="0" w:space="0" w:color="auto"/>
            <w:right w:val="none" w:sz="0" w:space="0" w:color="auto"/>
          </w:divBdr>
        </w:div>
        <w:div w:id="2039507029">
          <w:marLeft w:val="0"/>
          <w:marRight w:val="0"/>
          <w:marTop w:val="0"/>
          <w:marBottom w:val="0"/>
          <w:divBdr>
            <w:top w:val="none" w:sz="0" w:space="0" w:color="auto"/>
            <w:left w:val="none" w:sz="0" w:space="0" w:color="auto"/>
            <w:bottom w:val="none" w:sz="0" w:space="0" w:color="auto"/>
            <w:right w:val="none" w:sz="0" w:space="0" w:color="auto"/>
          </w:divBdr>
        </w:div>
        <w:div w:id="2048136314">
          <w:marLeft w:val="0"/>
          <w:marRight w:val="0"/>
          <w:marTop w:val="0"/>
          <w:marBottom w:val="0"/>
          <w:divBdr>
            <w:top w:val="none" w:sz="0" w:space="0" w:color="auto"/>
            <w:left w:val="none" w:sz="0" w:space="0" w:color="auto"/>
            <w:bottom w:val="none" w:sz="0" w:space="0" w:color="auto"/>
            <w:right w:val="none" w:sz="0" w:space="0" w:color="auto"/>
          </w:divBdr>
        </w:div>
        <w:div w:id="2049988622">
          <w:marLeft w:val="0"/>
          <w:marRight w:val="0"/>
          <w:marTop w:val="0"/>
          <w:marBottom w:val="0"/>
          <w:divBdr>
            <w:top w:val="none" w:sz="0" w:space="0" w:color="auto"/>
            <w:left w:val="none" w:sz="0" w:space="0" w:color="auto"/>
            <w:bottom w:val="none" w:sz="0" w:space="0" w:color="auto"/>
            <w:right w:val="none" w:sz="0" w:space="0" w:color="auto"/>
          </w:divBdr>
        </w:div>
        <w:div w:id="2062514541">
          <w:marLeft w:val="0"/>
          <w:marRight w:val="0"/>
          <w:marTop w:val="0"/>
          <w:marBottom w:val="0"/>
          <w:divBdr>
            <w:top w:val="none" w:sz="0" w:space="0" w:color="auto"/>
            <w:left w:val="none" w:sz="0" w:space="0" w:color="auto"/>
            <w:bottom w:val="none" w:sz="0" w:space="0" w:color="auto"/>
            <w:right w:val="none" w:sz="0" w:space="0" w:color="auto"/>
          </w:divBdr>
        </w:div>
        <w:div w:id="2085565531">
          <w:marLeft w:val="0"/>
          <w:marRight w:val="0"/>
          <w:marTop w:val="0"/>
          <w:marBottom w:val="0"/>
          <w:divBdr>
            <w:top w:val="none" w:sz="0" w:space="0" w:color="auto"/>
            <w:left w:val="none" w:sz="0" w:space="0" w:color="auto"/>
            <w:bottom w:val="none" w:sz="0" w:space="0" w:color="auto"/>
            <w:right w:val="none" w:sz="0" w:space="0" w:color="auto"/>
          </w:divBdr>
        </w:div>
        <w:div w:id="2109622321">
          <w:marLeft w:val="0"/>
          <w:marRight w:val="0"/>
          <w:marTop w:val="0"/>
          <w:marBottom w:val="0"/>
          <w:divBdr>
            <w:top w:val="none" w:sz="0" w:space="0" w:color="auto"/>
            <w:left w:val="none" w:sz="0" w:space="0" w:color="auto"/>
            <w:bottom w:val="none" w:sz="0" w:space="0" w:color="auto"/>
            <w:right w:val="none" w:sz="0" w:space="0" w:color="auto"/>
          </w:divBdr>
        </w:div>
        <w:div w:id="2132939918">
          <w:marLeft w:val="0"/>
          <w:marRight w:val="0"/>
          <w:marTop w:val="0"/>
          <w:marBottom w:val="0"/>
          <w:divBdr>
            <w:top w:val="none" w:sz="0" w:space="0" w:color="auto"/>
            <w:left w:val="none" w:sz="0" w:space="0" w:color="auto"/>
            <w:bottom w:val="none" w:sz="0" w:space="0" w:color="auto"/>
            <w:right w:val="none" w:sz="0" w:space="0" w:color="auto"/>
          </w:divBdr>
        </w:div>
        <w:div w:id="2143495314">
          <w:marLeft w:val="0"/>
          <w:marRight w:val="0"/>
          <w:marTop w:val="0"/>
          <w:marBottom w:val="0"/>
          <w:divBdr>
            <w:top w:val="none" w:sz="0" w:space="0" w:color="auto"/>
            <w:left w:val="none" w:sz="0" w:space="0" w:color="auto"/>
            <w:bottom w:val="none" w:sz="0" w:space="0" w:color="auto"/>
            <w:right w:val="none" w:sz="0" w:space="0" w:color="auto"/>
          </w:divBdr>
        </w:div>
      </w:divsChild>
    </w:div>
    <w:div w:id="1130129418">
      <w:bodyDiv w:val="1"/>
      <w:marLeft w:val="0"/>
      <w:marRight w:val="0"/>
      <w:marTop w:val="0"/>
      <w:marBottom w:val="0"/>
      <w:divBdr>
        <w:top w:val="none" w:sz="0" w:space="0" w:color="auto"/>
        <w:left w:val="none" w:sz="0" w:space="0" w:color="auto"/>
        <w:bottom w:val="none" w:sz="0" w:space="0" w:color="auto"/>
        <w:right w:val="none" w:sz="0" w:space="0" w:color="auto"/>
      </w:divBdr>
    </w:div>
    <w:div w:id="1155418687">
      <w:bodyDiv w:val="1"/>
      <w:marLeft w:val="0"/>
      <w:marRight w:val="0"/>
      <w:marTop w:val="0"/>
      <w:marBottom w:val="0"/>
      <w:divBdr>
        <w:top w:val="none" w:sz="0" w:space="0" w:color="auto"/>
        <w:left w:val="none" w:sz="0" w:space="0" w:color="auto"/>
        <w:bottom w:val="none" w:sz="0" w:space="0" w:color="auto"/>
        <w:right w:val="none" w:sz="0" w:space="0" w:color="auto"/>
      </w:divBdr>
    </w:div>
    <w:div w:id="1286084716">
      <w:bodyDiv w:val="1"/>
      <w:marLeft w:val="0"/>
      <w:marRight w:val="0"/>
      <w:marTop w:val="0"/>
      <w:marBottom w:val="0"/>
      <w:divBdr>
        <w:top w:val="none" w:sz="0" w:space="0" w:color="auto"/>
        <w:left w:val="none" w:sz="0" w:space="0" w:color="auto"/>
        <w:bottom w:val="none" w:sz="0" w:space="0" w:color="auto"/>
        <w:right w:val="none" w:sz="0" w:space="0" w:color="auto"/>
      </w:divBdr>
    </w:div>
    <w:div w:id="1373067479">
      <w:bodyDiv w:val="1"/>
      <w:marLeft w:val="0"/>
      <w:marRight w:val="0"/>
      <w:marTop w:val="0"/>
      <w:marBottom w:val="0"/>
      <w:divBdr>
        <w:top w:val="none" w:sz="0" w:space="0" w:color="auto"/>
        <w:left w:val="none" w:sz="0" w:space="0" w:color="auto"/>
        <w:bottom w:val="none" w:sz="0" w:space="0" w:color="auto"/>
        <w:right w:val="none" w:sz="0" w:space="0" w:color="auto"/>
      </w:divBdr>
    </w:div>
    <w:div w:id="1548713508">
      <w:bodyDiv w:val="1"/>
      <w:marLeft w:val="0"/>
      <w:marRight w:val="0"/>
      <w:marTop w:val="0"/>
      <w:marBottom w:val="0"/>
      <w:divBdr>
        <w:top w:val="none" w:sz="0" w:space="0" w:color="auto"/>
        <w:left w:val="none" w:sz="0" w:space="0" w:color="auto"/>
        <w:bottom w:val="none" w:sz="0" w:space="0" w:color="auto"/>
        <w:right w:val="none" w:sz="0" w:space="0" w:color="auto"/>
      </w:divBdr>
    </w:div>
    <w:div w:id="1595624624">
      <w:bodyDiv w:val="1"/>
      <w:marLeft w:val="0"/>
      <w:marRight w:val="0"/>
      <w:marTop w:val="0"/>
      <w:marBottom w:val="0"/>
      <w:divBdr>
        <w:top w:val="none" w:sz="0" w:space="0" w:color="auto"/>
        <w:left w:val="none" w:sz="0" w:space="0" w:color="auto"/>
        <w:bottom w:val="none" w:sz="0" w:space="0" w:color="auto"/>
        <w:right w:val="none" w:sz="0" w:space="0" w:color="auto"/>
      </w:divBdr>
    </w:div>
    <w:div w:id="1628660641">
      <w:bodyDiv w:val="1"/>
      <w:marLeft w:val="0"/>
      <w:marRight w:val="0"/>
      <w:marTop w:val="0"/>
      <w:marBottom w:val="0"/>
      <w:divBdr>
        <w:top w:val="none" w:sz="0" w:space="0" w:color="auto"/>
        <w:left w:val="none" w:sz="0" w:space="0" w:color="auto"/>
        <w:bottom w:val="none" w:sz="0" w:space="0" w:color="auto"/>
        <w:right w:val="none" w:sz="0" w:space="0" w:color="auto"/>
      </w:divBdr>
      <w:divsChild>
        <w:div w:id="1130104">
          <w:marLeft w:val="0"/>
          <w:marRight w:val="0"/>
          <w:marTop w:val="0"/>
          <w:marBottom w:val="0"/>
          <w:divBdr>
            <w:top w:val="none" w:sz="0" w:space="0" w:color="auto"/>
            <w:left w:val="none" w:sz="0" w:space="0" w:color="auto"/>
            <w:bottom w:val="none" w:sz="0" w:space="0" w:color="auto"/>
            <w:right w:val="none" w:sz="0" w:space="0" w:color="auto"/>
          </w:divBdr>
        </w:div>
        <w:div w:id="5332162">
          <w:marLeft w:val="0"/>
          <w:marRight w:val="0"/>
          <w:marTop w:val="0"/>
          <w:marBottom w:val="0"/>
          <w:divBdr>
            <w:top w:val="none" w:sz="0" w:space="0" w:color="auto"/>
            <w:left w:val="none" w:sz="0" w:space="0" w:color="auto"/>
            <w:bottom w:val="none" w:sz="0" w:space="0" w:color="auto"/>
            <w:right w:val="none" w:sz="0" w:space="0" w:color="auto"/>
          </w:divBdr>
        </w:div>
        <w:div w:id="51773959">
          <w:marLeft w:val="0"/>
          <w:marRight w:val="0"/>
          <w:marTop w:val="0"/>
          <w:marBottom w:val="0"/>
          <w:divBdr>
            <w:top w:val="none" w:sz="0" w:space="0" w:color="auto"/>
            <w:left w:val="none" w:sz="0" w:space="0" w:color="auto"/>
            <w:bottom w:val="none" w:sz="0" w:space="0" w:color="auto"/>
            <w:right w:val="none" w:sz="0" w:space="0" w:color="auto"/>
          </w:divBdr>
          <w:divsChild>
            <w:div w:id="698627591">
              <w:marLeft w:val="0"/>
              <w:marRight w:val="0"/>
              <w:marTop w:val="0"/>
              <w:marBottom w:val="0"/>
              <w:divBdr>
                <w:top w:val="none" w:sz="0" w:space="0" w:color="auto"/>
                <w:left w:val="none" w:sz="0" w:space="0" w:color="auto"/>
                <w:bottom w:val="none" w:sz="0" w:space="0" w:color="auto"/>
                <w:right w:val="none" w:sz="0" w:space="0" w:color="auto"/>
              </w:divBdr>
            </w:div>
            <w:div w:id="1128548419">
              <w:marLeft w:val="0"/>
              <w:marRight w:val="0"/>
              <w:marTop w:val="0"/>
              <w:marBottom w:val="0"/>
              <w:divBdr>
                <w:top w:val="none" w:sz="0" w:space="0" w:color="auto"/>
                <w:left w:val="none" w:sz="0" w:space="0" w:color="auto"/>
                <w:bottom w:val="none" w:sz="0" w:space="0" w:color="auto"/>
                <w:right w:val="none" w:sz="0" w:space="0" w:color="auto"/>
              </w:divBdr>
            </w:div>
            <w:div w:id="1374622573">
              <w:marLeft w:val="0"/>
              <w:marRight w:val="0"/>
              <w:marTop w:val="0"/>
              <w:marBottom w:val="0"/>
              <w:divBdr>
                <w:top w:val="none" w:sz="0" w:space="0" w:color="auto"/>
                <w:left w:val="none" w:sz="0" w:space="0" w:color="auto"/>
                <w:bottom w:val="none" w:sz="0" w:space="0" w:color="auto"/>
                <w:right w:val="none" w:sz="0" w:space="0" w:color="auto"/>
              </w:divBdr>
            </w:div>
            <w:div w:id="1930187757">
              <w:marLeft w:val="0"/>
              <w:marRight w:val="0"/>
              <w:marTop w:val="0"/>
              <w:marBottom w:val="0"/>
              <w:divBdr>
                <w:top w:val="none" w:sz="0" w:space="0" w:color="auto"/>
                <w:left w:val="none" w:sz="0" w:space="0" w:color="auto"/>
                <w:bottom w:val="none" w:sz="0" w:space="0" w:color="auto"/>
                <w:right w:val="none" w:sz="0" w:space="0" w:color="auto"/>
              </w:divBdr>
            </w:div>
            <w:div w:id="1994600818">
              <w:marLeft w:val="0"/>
              <w:marRight w:val="0"/>
              <w:marTop w:val="0"/>
              <w:marBottom w:val="0"/>
              <w:divBdr>
                <w:top w:val="none" w:sz="0" w:space="0" w:color="auto"/>
                <w:left w:val="none" w:sz="0" w:space="0" w:color="auto"/>
                <w:bottom w:val="none" w:sz="0" w:space="0" w:color="auto"/>
                <w:right w:val="none" w:sz="0" w:space="0" w:color="auto"/>
              </w:divBdr>
            </w:div>
          </w:divsChild>
        </w:div>
        <w:div w:id="88743163">
          <w:marLeft w:val="0"/>
          <w:marRight w:val="0"/>
          <w:marTop w:val="0"/>
          <w:marBottom w:val="0"/>
          <w:divBdr>
            <w:top w:val="none" w:sz="0" w:space="0" w:color="auto"/>
            <w:left w:val="none" w:sz="0" w:space="0" w:color="auto"/>
            <w:bottom w:val="none" w:sz="0" w:space="0" w:color="auto"/>
            <w:right w:val="none" w:sz="0" w:space="0" w:color="auto"/>
          </w:divBdr>
        </w:div>
        <w:div w:id="92476046">
          <w:marLeft w:val="0"/>
          <w:marRight w:val="0"/>
          <w:marTop w:val="0"/>
          <w:marBottom w:val="0"/>
          <w:divBdr>
            <w:top w:val="none" w:sz="0" w:space="0" w:color="auto"/>
            <w:left w:val="none" w:sz="0" w:space="0" w:color="auto"/>
            <w:bottom w:val="none" w:sz="0" w:space="0" w:color="auto"/>
            <w:right w:val="none" w:sz="0" w:space="0" w:color="auto"/>
          </w:divBdr>
        </w:div>
        <w:div w:id="107549619">
          <w:marLeft w:val="0"/>
          <w:marRight w:val="0"/>
          <w:marTop w:val="0"/>
          <w:marBottom w:val="0"/>
          <w:divBdr>
            <w:top w:val="none" w:sz="0" w:space="0" w:color="auto"/>
            <w:left w:val="none" w:sz="0" w:space="0" w:color="auto"/>
            <w:bottom w:val="none" w:sz="0" w:space="0" w:color="auto"/>
            <w:right w:val="none" w:sz="0" w:space="0" w:color="auto"/>
          </w:divBdr>
        </w:div>
        <w:div w:id="109667842">
          <w:marLeft w:val="0"/>
          <w:marRight w:val="0"/>
          <w:marTop w:val="0"/>
          <w:marBottom w:val="0"/>
          <w:divBdr>
            <w:top w:val="none" w:sz="0" w:space="0" w:color="auto"/>
            <w:left w:val="none" w:sz="0" w:space="0" w:color="auto"/>
            <w:bottom w:val="none" w:sz="0" w:space="0" w:color="auto"/>
            <w:right w:val="none" w:sz="0" w:space="0" w:color="auto"/>
          </w:divBdr>
        </w:div>
        <w:div w:id="122164665">
          <w:marLeft w:val="0"/>
          <w:marRight w:val="0"/>
          <w:marTop w:val="0"/>
          <w:marBottom w:val="0"/>
          <w:divBdr>
            <w:top w:val="none" w:sz="0" w:space="0" w:color="auto"/>
            <w:left w:val="none" w:sz="0" w:space="0" w:color="auto"/>
            <w:bottom w:val="none" w:sz="0" w:space="0" w:color="auto"/>
            <w:right w:val="none" w:sz="0" w:space="0" w:color="auto"/>
          </w:divBdr>
        </w:div>
        <w:div w:id="145322044">
          <w:marLeft w:val="0"/>
          <w:marRight w:val="0"/>
          <w:marTop w:val="0"/>
          <w:marBottom w:val="0"/>
          <w:divBdr>
            <w:top w:val="none" w:sz="0" w:space="0" w:color="auto"/>
            <w:left w:val="none" w:sz="0" w:space="0" w:color="auto"/>
            <w:bottom w:val="none" w:sz="0" w:space="0" w:color="auto"/>
            <w:right w:val="none" w:sz="0" w:space="0" w:color="auto"/>
          </w:divBdr>
        </w:div>
        <w:div w:id="317928897">
          <w:marLeft w:val="0"/>
          <w:marRight w:val="0"/>
          <w:marTop w:val="0"/>
          <w:marBottom w:val="0"/>
          <w:divBdr>
            <w:top w:val="none" w:sz="0" w:space="0" w:color="auto"/>
            <w:left w:val="none" w:sz="0" w:space="0" w:color="auto"/>
            <w:bottom w:val="none" w:sz="0" w:space="0" w:color="auto"/>
            <w:right w:val="none" w:sz="0" w:space="0" w:color="auto"/>
          </w:divBdr>
        </w:div>
        <w:div w:id="372077345">
          <w:marLeft w:val="0"/>
          <w:marRight w:val="0"/>
          <w:marTop w:val="0"/>
          <w:marBottom w:val="0"/>
          <w:divBdr>
            <w:top w:val="none" w:sz="0" w:space="0" w:color="auto"/>
            <w:left w:val="none" w:sz="0" w:space="0" w:color="auto"/>
            <w:bottom w:val="none" w:sz="0" w:space="0" w:color="auto"/>
            <w:right w:val="none" w:sz="0" w:space="0" w:color="auto"/>
          </w:divBdr>
        </w:div>
        <w:div w:id="407195529">
          <w:marLeft w:val="0"/>
          <w:marRight w:val="0"/>
          <w:marTop w:val="0"/>
          <w:marBottom w:val="0"/>
          <w:divBdr>
            <w:top w:val="none" w:sz="0" w:space="0" w:color="auto"/>
            <w:left w:val="none" w:sz="0" w:space="0" w:color="auto"/>
            <w:bottom w:val="none" w:sz="0" w:space="0" w:color="auto"/>
            <w:right w:val="none" w:sz="0" w:space="0" w:color="auto"/>
          </w:divBdr>
        </w:div>
        <w:div w:id="416441204">
          <w:marLeft w:val="0"/>
          <w:marRight w:val="0"/>
          <w:marTop w:val="0"/>
          <w:marBottom w:val="0"/>
          <w:divBdr>
            <w:top w:val="none" w:sz="0" w:space="0" w:color="auto"/>
            <w:left w:val="none" w:sz="0" w:space="0" w:color="auto"/>
            <w:bottom w:val="none" w:sz="0" w:space="0" w:color="auto"/>
            <w:right w:val="none" w:sz="0" w:space="0" w:color="auto"/>
          </w:divBdr>
          <w:divsChild>
            <w:div w:id="1762946376">
              <w:marLeft w:val="0"/>
              <w:marRight w:val="0"/>
              <w:marTop w:val="0"/>
              <w:marBottom w:val="0"/>
              <w:divBdr>
                <w:top w:val="none" w:sz="0" w:space="0" w:color="auto"/>
                <w:left w:val="none" w:sz="0" w:space="0" w:color="auto"/>
                <w:bottom w:val="none" w:sz="0" w:space="0" w:color="auto"/>
                <w:right w:val="none" w:sz="0" w:space="0" w:color="auto"/>
              </w:divBdr>
            </w:div>
          </w:divsChild>
        </w:div>
        <w:div w:id="462846871">
          <w:marLeft w:val="0"/>
          <w:marRight w:val="0"/>
          <w:marTop w:val="0"/>
          <w:marBottom w:val="0"/>
          <w:divBdr>
            <w:top w:val="none" w:sz="0" w:space="0" w:color="auto"/>
            <w:left w:val="none" w:sz="0" w:space="0" w:color="auto"/>
            <w:bottom w:val="none" w:sz="0" w:space="0" w:color="auto"/>
            <w:right w:val="none" w:sz="0" w:space="0" w:color="auto"/>
          </w:divBdr>
        </w:div>
        <w:div w:id="471364333">
          <w:marLeft w:val="0"/>
          <w:marRight w:val="0"/>
          <w:marTop w:val="0"/>
          <w:marBottom w:val="0"/>
          <w:divBdr>
            <w:top w:val="none" w:sz="0" w:space="0" w:color="auto"/>
            <w:left w:val="none" w:sz="0" w:space="0" w:color="auto"/>
            <w:bottom w:val="none" w:sz="0" w:space="0" w:color="auto"/>
            <w:right w:val="none" w:sz="0" w:space="0" w:color="auto"/>
          </w:divBdr>
          <w:divsChild>
            <w:div w:id="239413084">
              <w:marLeft w:val="0"/>
              <w:marRight w:val="0"/>
              <w:marTop w:val="0"/>
              <w:marBottom w:val="0"/>
              <w:divBdr>
                <w:top w:val="none" w:sz="0" w:space="0" w:color="auto"/>
                <w:left w:val="none" w:sz="0" w:space="0" w:color="auto"/>
                <w:bottom w:val="none" w:sz="0" w:space="0" w:color="auto"/>
                <w:right w:val="none" w:sz="0" w:space="0" w:color="auto"/>
              </w:divBdr>
            </w:div>
            <w:div w:id="897664970">
              <w:marLeft w:val="0"/>
              <w:marRight w:val="0"/>
              <w:marTop w:val="0"/>
              <w:marBottom w:val="0"/>
              <w:divBdr>
                <w:top w:val="none" w:sz="0" w:space="0" w:color="auto"/>
                <w:left w:val="none" w:sz="0" w:space="0" w:color="auto"/>
                <w:bottom w:val="none" w:sz="0" w:space="0" w:color="auto"/>
                <w:right w:val="none" w:sz="0" w:space="0" w:color="auto"/>
              </w:divBdr>
            </w:div>
            <w:div w:id="1102989129">
              <w:marLeft w:val="0"/>
              <w:marRight w:val="0"/>
              <w:marTop w:val="0"/>
              <w:marBottom w:val="0"/>
              <w:divBdr>
                <w:top w:val="none" w:sz="0" w:space="0" w:color="auto"/>
                <w:left w:val="none" w:sz="0" w:space="0" w:color="auto"/>
                <w:bottom w:val="none" w:sz="0" w:space="0" w:color="auto"/>
                <w:right w:val="none" w:sz="0" w:space="0" w:color="auto"/>
              </w:divBdr>
            </w:div>
            <w:div w:id="1642808047">
              <w:marLeft w:val="0"/>
              <w:marRight w:val="0"/>
              <w:marTop w:val="0"/>
              <w:marBottom w:val="0"/>
              <w:divBdr>
                <w:top w:val="none" w:sz="0" w:space="0" w:color="auto"/>
                <w:left w:val="none" w:sz="0" w:space="0" w:color="auto"/>
                <w:bottom w:val="none" w:sz="0" w:space="0" w:color="auto"/>
                <w:right w:val="none" w:sz="0" w:space="0" w:color="auto"/>
              </w:divBdr>
            </w:div>
            <w:div w:id="2112581842">
              <w:marLeft w:val="0"/>
              <w:marRight w:val="0"/>
              <w:marTop w:val="0"/>
              <w:marBottom w:val="0"/>
              <w:divBdr>
                <w:top w:val="none" w:sz="0" w:space="0" w:color="auto"/>
                <w:left w:val="none" w:sz="0" w:space="0" w:color="auto"/>
                <w:bottom w:val="none" w:sz="0" w:space="0" w:color="auto"/>
                <w:right w:val="none" w:sz="0" w:space="0" w:color="auto"/>
              </w:divBdr>
            </w:div>
          </w:divsChild>
        </w:div>
        <w:div w:id="613444015">
          <w:marLeft w:val="0"/>
          <w:marRight w:val="0"/>
          <w:marTop w:val="0"/>
          <w:marBottom w:val="0"/>
          <w:divBdr>
            <w:top w:val="none" w:sz="0" w:space="0" w:color="auto"/>
            <w:left w:val="none" w:sz="0" w:space="0" w:color="auto"/>
            <w:bottom w:val="none" w:sz="0" w:space="0" w:color="auto"/>
            <w:right w:val="none" w:sz="0" w:space="0" w:color="auto"/>
          </w:divBdr>
        </w:div>
        <w:div w:id="617219759">
          <w:marLeft w:val="0"/>
          <w:marRight w:val="0"/>
          <w:marTop w:val="0"/>
          <w:marBottom w:val="0"/>
          <w:divBdr>
            <w:top w:val="none" w:sz="0" w:space="0" w:color="auto"/>
            <w:left w:val="none" w:sz="0" w:space="0" w:color="auto"/>
            <w:bottom w:val="none" w:sz="0" w:space="0" w:color="auto"/>
            <w:right w:val="none" w:sz="0" w:space="0" w:color="auto"/>
          </w:divBdr>
        </w:div>
        <w:div w:id="653411345">
          <w:marLeft w:val="0"/>
          <w:marRight w:val="0"/>
          <w:marTop w:val="0"/>
          <w:marBottom w:val="0"/>
          <w:divBdr>
            <w:top w:val="none" w:sz="0" w:space="0" w:color="auto"/>
            <w:left w:val="none" w:sz="0" w:space="0" w:color="auto"/>
            <w:bottom w:val="none" w:sz="0" w:space="0" w:color="auto"/>
            <w:right w:val="none" w:sz="0" w:space="0" w:color="auto"/>
          </w:divBdr>
        </w:div>
        <w:div w:id="666593767">
          <w:marLeft w:val="0"/>
          <w:marRight w:val="0"/>
          <w:marTop w:val="0"/>
          <w:marBottom w:val="0"/>
          <w:divBdr>
            <w:top w:val="none" w:sz="0" w:space="0" w:color="auto"/>
            <w:left w:val="none" w:sz="0" w:space="0" w:color="auto"/>
            <w:bottom w:val="none" w:sz="0" w:space="0" w:color="auto"/>
            <w:right w:val="none" w:sz="0" w:space="0" w:color="auto"/>
          </w:divBdr>
        </w:div>
        <w:div w:id="671221069">
          <w:marLeft w:val="0"/>
          <w:marRight w:val="0"/>
          <w:marTop w:val="0"/>
          <w:marBottom w:val="0"/>
          <w:divBdr>
            <w:top w:val="none" w:sz="0" w:space="0" w:color="auto"/>
            <w:left w:val="none" w:sz="0" w:space="0" w:color="auto"/>
            <w:bottom w:val="none" w:sz="0" w:space="0" w:color="auto"/>
            <w:right w:val="none" w:sz="0" w:space="0" w:color="auto"/>
          </w:divBdr>
        </w:div>
        <w:div w:id="743256472">
          <w:marLeft w:val="0"/>
          <w:marRight w:val="0"/>
          <w:marTop w:val="0"/>
          <w:marBottom w:val="0"/>
          <w:divBdr>
            <w:top w:val="none" w:sz="0" w:space="0" w:color="auto"/>
            <w:left w:val="none" w:sz="0" w:space="0" w:color="auto"/>
            <w:bottom w:val="none" w:sz="0" w:space="0" w:color="auto"/>
            <w:right w:val="none" w:sz="0" w:space="0" w:color="auto"/>
          </w:divBdr>
        </w:div>
        <w:div w:id="831220972">
          <w:marLeft w:val="0"/>
          <w:marRight w:val="0"/>
          <w:marTop w:val="0"/>
          <w:marBottom w:val="0"/>
          <w:divBdr>
            <w:top w:val="none" w:sz="0" w:space="0" w:color="auto"/>
            <w:left w:val="none" w:sz="0" w:space="0" w:color="auto"/>
            <w:bottom w:val="none" w:sz="0" w:space="0" w:color="auto"/>
            <w:right w:val="none" w:sz="0" w:space="0" w:color="auto"/>
          </w:divBdr>
        </w:div>
        <w:div w:id="994189877">
          <w:marLeft w:val="0"/>
          <w:marRight w:val="0"/>
          <w:marTop w:val="0"/>
          <w:marBottom w:val="0"/>
          <w:divBdr>
            <w:top w:val="none" w:sz="0" w:space="0" w:color="auto"/>
            <w:left w:val="none" w:sz="0" w:space="0" w:color="auto"/>
            <w:bottom w:val="none" w:sz="0" w:space="0" w:color="auto"/>
            <w:right w:val="none" w:sz="0" w:space="0" w:color="auto"/>
          </w:divBdr>
          <w:divsChild>
            <w:div w:id="1395153644">
              <w:marLeft w:val="-75"/>
              <w:marRight w:val="0"/>
              <w:marTop w:val="30"/>
              <w:marBottom w:val="30"/>
              <w:divBdr>
                <w:top w:val="none" w:sz="0" w:space="0" w:color="auto"/>
                <w:left w:val="none" w:sz="0" w:space="0" w:color="auto"/>
                <w:bottom w:val="none" w:sz="0" w:space="0" w:color="auto"/>
                <w:right w:val="none" w:sz="0" w:space="0" w:color="auto"/>
              </w:divBdr>
              <w:divsChild>
                <w:div w:id="120656467">
                  <w:marLeft w:val="0"/>
                  <w:marRight w:val="0"/>
                  <w:marTop w:val="0"/>
                  <w:marBottom w:val="0"/>
                  <w:divBdr>
                    <w:top w:val="none" w:sz="0" w:space="0" w:color="auto"/>
                    <w:left w:val="none" w:sz="0" w:space="0" w:color="auto"/>
                    <w:bottom w:val="none" w:sz="0" w:space="0" w:color="auto"/>
                    <w:right w:val="none" w:sz="0" w:space="0" w:color="auto"/>
                  </w:divBdr>
                  <w:divsChild>
                    <w:div w:id="4938498">
                      <w:marLeft w:val="0"/>
                      <w:marRight w:val="0"/>
                      <w:marTop w:val="0"/>
                      <w:marBottom w:val="0"/>
                      <w:divBdr>
                        <w:top w:val="none" w:sz="0" w:space="0" w:color="auto"/>
                        <w:left w:val="none" w:sz="0" w:space="0" w:color="auto"/>
                        <w:bottom w:val="none" w:sz="0" w:space="0" w:color="auto"/>
                        <w:right w:val="none" w:sz="0" w:space="0" w:color="auto"/>
                      </w:divBdr>
                    </w:div>
                    <w:div w:id="493883565">
                      <w:marLeft w:val="0"/>
                      <w:marRight w:val="0"/>
                      <w:marTop w:val="0"/>
                      <w:marBottom w:val="0"/>
                      <w:divBdr>
                        <w:top w:val="none" w:sz="0" w:space="0" w:color="auto"/>
                        <w:left w:val="none" w:sz="0" w:space="0" w:color="auto"/>
                        <w:bottom w:val="none" w:sz="0" w:space="0" w:color="auto"/>
                        <w:right w:val="none" w:sz="0" w:space="0" w:color="auto"/>
                      </w:divBdr>
                    </w:div>
                    <w:div w:id="577860819">
                      <w:marLeft w:val="0"/>
                      <w:marRight w:val="0"/>
                      <w:marTop w:val="0"/>
                      <w:marBottom w:val="0"/>
                      <w:divBdr>
                        <w:top w:val="none" w:sz="0" w:space="0" w:color="auto"/>
                        <w:left w:val="none" w:sz="0" w:space="0" w:color="auto"/>
                        <w:bottom w:val="none" w:sz="0" w:space="0" w:color="auto"/>
                        <w:right w:val="none" w:sz="0" w:space="0" w:color="auto"/>
                      </w:divBdr>
                    </w:div>
                    <w:div w:id="1035041454">
                      <w:marLeft w:val="0"/>
                      <w:marRight w:val="0"/>
                      <w:marTop w:val="0"/>
                      <w:marBottom w:val="0"/>
                      <w:divBdr>
                        <w:top w:val="none" w:sz="0" w:space="0" w:color="auto"/>
                        <w:left w:val="none" w:sz="0" w:space="0" w:color="auto"/>
                        <w:bottom w:val="none" w:sz="0" w:space="0" w:color="auto"/>
                        <w:right w:val="none" w:sz="0" w:space="0" w:color="auto"/>
                      </w:divBdr>
                    </w:div>
                    <w:div w:id="1859732926">
                      <w:marLeft w:val="0"/>
                      <w:marRight w:val="0"/>
                      <w:marTop w:val="0"/>
                      <w:marBottom w:val="0"/>
                      <w:divBdr>
                        <w:top w:val="none" w:sz="0" w:space="0" w:color="auto"/>
                        <w:left w:val="none" w:sz="0" w:space="0" w:color="auto"/>
                        <w:bottom w:val="none" w:sz="0" w:space="0" w:color="auto"/>
                        <w:right w:val="none" w:sz="0" w:space="0" w:color="auto"/>
                      </w:divBdr>
                    </w:div>
                  </w:divsChild>
                </w:div>
                <w:div w:id="353384973">
                  <w:marLeft w:val="0"/>
                  <w:marRight w:val="0"/>
                  <w:marTop w:val="0"/>
                  <w:marBottom w:val="0"/>
                  <w:divBdr>
                    <w:top w:val="none" w:sz="0" w:space="0" w:color="auto"/>
                    <w:left w:val="none" w:sz="0" w:space="0" w:color="auto"/>
                    <w:bottom w:val="none" w:sz="0" w:space="0" w:color="auto"/>
                    <w:right w:val="none" w:sz="0" w:space="0" w:color="auto"/>
                  </w:divBdr>
                  <w:divsChild>
                    <w:div w:id="1377779777">
                      <w:marLeft w:val="0"/>
                      <w:marRight w:val="0"/>
                      <w:marTop w:val="0"/>
                      <w:marBottom w:val="0"/>
                      <w:divBdr>
                        <w:top w:val="none" w:sz="0" w:space="0" w:color="auto"/>
                        <w:left w:val="none" w:sz="0" w:space="0" w:color="auto"/>
                        <w:bottom w:val="none" w:sz="0" w:space="0" w:color="auto"/>
                        <w:right w:val="none" w:sz="0" w:space="0" w:color="auto"/>
                      </w:divBdr>
                    </w:div>
                    <w:div w:id="2014526261">
                      <w:marLeft w:val="0"/>
                      <w:marRight w:val="0"/>
                      <w:marTop w:val="0"/>
                      <w:marBottom w:val="0"/>
                      <w:divBdr>
                        <w:top w:val="none" w:sz="0" w:space="0" w:color="auto"/>
                        <w:left w:val="none" w:sz="0" w:space="0" w:color="auto"/>
                        <w:bottom w:val="none" w:sz="0" w:space="0" w:color="auto"/>
                        <w:right w:val="none" w:sz="0" w:space="0" w:color="auto"/>
                      </w:divBdr>
                    </w:div>
                    <w:div w:id="2138789220">
                      <w:marLeft w:val="0"/>
                      <w:marRight w:val="0"/>
                      <w:marTop w:val="0"/>
                      <w:marBottom w:val="0"/>
                      <w:divBdr>
                        <w:top w:val="none" w:sz="0" w:space="0" w:color="auto"/>
                        <w:left w:val="none" w:sz="0" w:space="0" w:color="auto"/>
                        <w:bottom w:val="none" w:sz="0" w:space="0" w:color="auto"/>
                        <w:right w:val="none" w:sz="0" w:space="0" w:color="auto"/>
                      </w:divBdr>
                    </w:div>
                    <w:div w:id="2144881718">
                      <w:marLeft w:val="0"/>
                      <w:marRight w:val="0"/>
                      <w:marTop w:val="0"/>
                      <w:marBottom w:val="0"/>
                      <w:divBdr>
                        <w:top w:val="none" w:sz="0" w:space="0" w:color="auto"/>
                        <w:left w:val="none" w:sz="0" w:space="0" w:color="auto"/>
                        <w:bottom w:val="none" w:sz="0" w:space="0" w:color="auto"/>
                        <w:right w:val="none" w:sz="0" w:space="0" w:color="auto"/>
                      </w:divBdr>
                    </w:div>
                  </w:divsChild>
                </w:div>
                <w:div w:id="537623198">
                  <w:marLeft w:val="0"/>
                  <w:marRight w:val="0"/>
                  <w:marTop w:val="0"/>
                  <w:marBottom w:val="0"/>
                  <w:divBdr>
                    <w:top w:val="none" w:sz="0" w:space="0" w:color="auto"/>
                    <w:left w:val="none" w:sz="0" w:space="0" w:color="auto"/>
                    <w:bottom w:val="none" w:sz="0" w:space="0" w:color="auto"/>
                    <w:right w:val="none" w:sz="0" w:space="0" w:color="auto"/>
                  </w:divBdr>
                  <w:divsChild>
                    <w:div w:id="141195026">
                      <w:marLeft w:val="0"/>
                      <w:marRight w:val="0"/>
                      <w:marTop w:val="0"/>
                      <w:marBottom w:val="0"/>
                      <w:divBdr>
                        <w:top w:val="none" w:sz="0" w:space="0" w:color="auto"/>
                        <w:left w:val="none" w:sz="0" w:space="0" w:color="auto"/>
                        <w:bottom w:val="none" w:sz="0" w:space="0" w:color="auto"/>
                        <w:right w:val="none" w:sz="0" w:space="0" w:color="auto"/>
                      </w:divBdr>
                    </w:div>
                    <w:div w:id="319162234">
                      <w:marLeft w:val="0"/>
                      <w:marRight w:val="0"/>
                      <w:marTop w:val="0"/>
                      <w:marBottom w:val="0"/>
                      <w:divBdr>
                        <w:top w:val="none" w:sz="0" w:space="0" w:color="auto"/>
                        <w:left w:val="none" w:sz="0" w:space="0" w:color="auto"/>
                        <w:bottom w:val="none" w:sz="0" w:space="0" w:color="auto"/>
                        <w:right w:val="none" w:sz="0" w:space="0" w:color="auto"/>
                      </w:divBdr>
                    </w:div>
                    <w:div w:id="494566436">
                      <w:marLeft w:val="0"/>
                      <w:marRight w:val="0"/>
                      <w:marTop w:val="0"/>
                      <w:marBottom w:val="0"/>
                      <w:divBdr>
                        <w:top w:val="none" w:sz="0" w:space="0" w:color="auto"/>
                        <w:left w:val="none" w:sz="0" w:space="0" w:color="auto"/>
                        <w:bottom w:val="none" w:sz="0" w:space="0" w:color="auto"/>
                        <w:right w:val="none" w:sz="0" w:space="0" w:color="auto"/>
                      </w:divBdr>
                    </w:div>
                    <w:div w:id="529536182">
                      <w:marLeft w:val="0"/>
                      <w:marRight w:val="0"/>
                      <w:marTop w:val="0"/>
                      <w:marBottom w:val="0"/>
                      <w:divBdr>
                        <w:top w:val="none" w:sz="0" w:space="0" w:color="auto"/>
                        <w:left w:val="none" w:sz="0" w:space="0" w:color="auto"/>
                        <w:bottom w:val="none" w:sz="0" w:space="0" w:color="auto"/>
                        <w:right w:val="none" w:sz="0" w:space="0" w:color="auto"/>
                      </w:divBdr>
                    </w:div>
                    <w:div w:id="1120564872">
                      <w:marLeft w:val="0"/>
                      <w:marRight w:val="0"/>
                      <w:marTop w:val="0"/>
                      <w:marBottom w:val="0"/>
                      <w:divBdr>
                        <w:top w:val="none" w:sz="0" w:space="0" w:color="auto"/>
                        <w:left w:val="none" w:sz="0" w:space="0" w:color="auto"/>
                        <w:bottom w:val="none" w:sz="0" w:space="0" w:color="auto"/>
                        <w:right w:val="none" w:sz="0" w:space="0" w:color="auto"/>
                      </w:divBdr>
                    </w:div>
                    <w:div w:id="1827017811">
                      <w:marLeft w:val="0"/>
                      <w:marRight w:val="0"/>
                      <w:marTop w:val="0"/>
                      <w:marBottom w:val="0"/>
                      <w:divBdr>
                        <w:top w:val="none" w:sz="0" w:space="0" w:color="auto"/>
                        <w:left w:val="none" w:sz="0" w:space="0" w:color="auto"/>
                        <w:bottom w:val="none" w:sz="0" w:space="0" w:color="auto"/>
                        <w:right w:val="none" w:sz="0" w:space="0" w:color="auto"/>
                      </w:divBdr>
                    </w:div>
                    <w:div w:id="1879121622">
                      <w:marLeft w:val="0"/>
                      <w:marRight w:val="0"/>
                      <w:marTop w:val="0"/>
                      <w:marBottom w:val="0"/>
                      <w:divBdr>
                        <w:top w:val="none" w:sz="0" w:space="0" w:color="auto"/>
                        <w:left w:val="none" w:sz="0" w:space="0" w:color="auto"/>
                        <w:bottom w:val="none" w:sz="0" w:space="0" w:color="auto"/>
                        <w:right w:val="none" w:sz="0" w:space="0" w:color="auto"/>
                      </w:divBdr>
                    </w:div>
                  </w:divsChild>
                </w:div>
                <w:div w:id="618874582">
                  <w:marLeft w:val="0"/>
                  <w:marRight w:val="0"/>
                  <w:marTop w:val="0"/>
                  <w:marBottom w:val="0"/>
                  <w:divBdr>
                    <w:top w:val="none" w:sz="0" w:space="0" w:color="auto"/>
                    <w:left w:val="none" w:sz="0" w:space="0" w:color="auto"/>
                    <w:bottom w:val="none" w:sz="0" w:space="0" w:color="auto"/>
                    <w:right w:val="none" w:sz="0" w:space="0" w:color="auto"/>
                  </w:divBdr>
                  <w:divsChild>
                    <w:div w:id="6829983">
                      <w:marLeft w:val="0"/>
                      <w:marRight w:val="0"/>
                      <w:marTop w:val="0"/>
                      <w:marBottom w:val="0"/>
                      <w:divBdr>
                        <w:top w:val="none" w:sz="0" w:space="0" w:color="auto"/>
                        <w:left w:val="none" w:sz="0" w:space="0" w:color="auto"/>
                        <w:bottom w:val="none" w:sz="0" w:space="0" w:color="auto"/>
                        <w:right w:val="none" w:sz="0" w:space="0" w:color="auto"/>
                      </w:divBdr>
                    </w:div>
                    <w:div w:id="12805014">
                      <w:marLeft w:val="0"/>
                      <w:marRight w:val="0"/>
                      <w:marTop w:val="0"/>
                      <w:marBottom w:val="0"/>
                      <w:divBdr>
                        <w:top w:val="none" w:sz="0" w:space="0" w:color="auto"/>
                        <w:left w:val="none" w:sz="0" w:space="0" w:color="auto"/>
                        <w:bottom w:val="none" w:sz="0" w:space="0" w:color="auto"/>
                        <w:right w:val="none" w:sz="0" w:space="0" w:color="auto"/>
                      </w:divBdr>
                    </w:div>
                    <w:div w:id="30617271">
                      <w:marLeft w:val="0"/>
                      <w:marRight w:val="0"/>
                      <w:marTop w:val="0"/>
                      <w:marBottom w:val="0"/>
                      <w:divBdr>
                        <w:top w:val="none" w:sz="0" w:space="0" w:color="auto"/>
                        <w:left w:val="none" w:sz="0" w:space="0" w:color="auto"/>
                        <w:bottom w:val="none" w:sz="0" w:space="0" w:color="auto"/>
                        <w:right w:val="none" w:sz="0" w:space="0" w:color="auto"/>
                      </w:divBdr>
                    </w:div>
                    <w:div w:id="865487120">
                      <w:marLeft w:val="0"/>
                      <w:marRight w:val="0"/>
                      <w:marTop w:val="0"/>
                      <w:marBottom w:val="0"/>
                      <w:divBdr>
                        <w:top w:val="none" w:sz="0" w:space="0" w:color="auto"/>
                        <w:left w:val="none" w:sz="0" w:space="0" w:color="auto"/>
                        <w:bottom w:val="none" w:sz="0" w:space="0" w:color="auto"/>
                        <w:right w:val="none" w:sz="0" w:space="0" w:color="auto"/>
                      </w:divBdr>
                    </w:div>
                    <w:div w:id="1058431428">
                      <w:marLeft w:val="0"/>
                      <w:marRight w:val="0"/>
                      <w:marTop w:val="0"/>
                      <w:marBottom w:val="0"/>
                      <w:divBdr>
                        <w:top w:val="none" w:sz="0" w:space="0" w:color="auto"/>
                        <w:left w:val="none" w:sz="0" w:space="0" w:color="auto"/>
                        <w:bottom w:val="none" w:sz="0" w:space="0" w:color="auto"/>
                        <w:right w:val="none" w:sz="0" w:space="0" w:color="auto"/>
                      </w:divBdr>
                    </w:div>
                    <w:div w:id="1248534645">
                      <w:marLeft w:val="0"/>
                      <w:marRight w:val="0"/>
                      <w:marTop w:val="0"/>
                      <w:marBottom w:val="0"/>
                      <w:divBdr>
                        <w:top w:val="none" w:sz="0" w:space="0" w:color="auto"/>
                        <w:left w:val="none" w:sz="0" w:space="0" w:color="auto"/>
                        <w:bottom w:val="none" w:sz="0" w:space="0" w:color="auto"/>
                        <w:right w:val="none" w:sz="0" w:space="0" w:color="auto"/>
                      </w:divBdr>
                    </w:div>
                    <w:div w:id="1298729615">
                      <w:marLeft w:val="0"/>
                      <w:marRight w:val="0"/>
                      <w:marTop w:val="0"/>
                      <w:marBottom w:val="0"/>
                      <w:divBdr>
                        <w:top w:val="none" w:sz="0" w:space="0" w:color="auto"/>
                        <w:left w:val="none" w:sz="0" w:space="0" w:color="auto"/>
                        <w:bottom w:val="none" w:sz="0" w:space="0" w:color="auto"/>
                        <w:right w:val="none" w:sz="0" w:space="0" w:color="auto"/>
                      </w:divBdr>
                    </w:div>
                    <w:div w:id="1965498378">
                      <w:marLeft w:val="0"/>
                      <w:marRight w:val="0"/>
                      <w:marTop w:val="0"/>
                      <w:marBottom w:val="0"/>
                      <w:divBdr>
                        <w:top w:val="none" w:sz="0" w:space="0" w:color="auto"/>
                        <w:left w:val="none" w:sz="0" w:space="0" w:color="auto"/>
                        <w:bottom w:val="none" w:sz="0" w:space="0" w:color="auto"/>
                        <w:right w:val="none" w:sz="0" w:space="0" w:color="auto"/>
                      </w:divBdr>
                    </w:div>
                  </w:divsChild>
                </w:div>
                <w:div w:id="627854728">
                  <w:marLeft w:val="0"/>
                  <w:marRight w:val="0"/>
                  <w:marTop w:val="0"/>
                  <w:marBottom w:val="0"/>
                  <w:divBdr>
                    <w:top w:val="none" w:sz="0" w:space="0" w:color="auto"/>
                    <w:left w:val="none" w:sz="0" w:space="0" w:color="auto"/>
                    <w:bottom w:val="none" w:sz="0" w:space="0" w:color="auto"/>
                    <w:right w:val="none" w:sz="0" w:space="0" w:color="auto"/>
                  </w:divBdr>
                  <w:divsChild>
                    <w:div w:id="624624951">
                      <w:marLeft w:val="0"/>
                      <w:marRight w:val="0"/>
                      <w:marTop w:val="0"/>
                      <w:marBottom w:val="0"/>
                      <w:divBdr>
                        <w:top w:val="none" w:sz="0" w:space="0" w:color="auto"/>
                        <w:left w:val="none" w:sz="0" w:space="0" w:color="auto"/>
                        <w:bottom w:val="none" w:sz="0" w:space="0" w:color="auto"/>
                        <w:right w:val="none" w:sz="0" w:space="0" w:color="auto"/>
                      </w:divBdr>
                    </w:div>
                  </w:divsChild>
                </w:div>
                <w:div w:id="767237499">
                  <w:marLeft w:val="0"/>
                  <w:marRight w:val="0"/>
                  <w:marTop w:val="0"/>
                  <w:marBottom w:val="0"/>
                  <w:divBdr>
                    <w:top w:val="none" w:sz="0" w:space="0" w:color="auto"/>
                    <w:left w:val="none" w:sz="0" w:space="0" w:color="auto"/>
                    <w:bottom w:val="none" w:sz="0" w:space="0" w:color="auto"/>
                    <w:right w:val="none" w:sz="0" w:space="0" w:color="auto"/>
                  </w:divBdr>
                  <w:divsChild>
                    <w:div w:id="534538760">
                      <w:marLeft w:val="0"/>
                      <w:marRight w:val="0"/>
                      <w:marTop w:val="0"/>
                      <w:marBottom w:val="0"/>
                      <w:divBdr>
                        <w:top w:val="none" w:sz="0" w:space="0" w:color="auto"/>
                        <w:left w:val="none" w:sz="0" w:space="0" w:color="auto"/>
                        <w:bottom w:val="none" w:sz="0" w:space="0" w:color="auto"/>
                        <w:right w:val="none" w:sz="0" w:space="0" w:color="auto"/>
                      </w:divBdr>
                    </w:div>
                    <w:div w:id="661202925">
                      <w:marLeft w:val="0"/>
                      <w:marRight w:val="0"/>
                      <w:marTop w:val="0"/>
                      <w:marBottom w:val="0"/>
                      <w:divBdr>
                        <w:top w:val="none" w:sz="0" w:space="0" w:color="auto"/>
                        <w:left w:val="none" w:sz="0" w:space="0" w:color="auto"/>
                        <w:bottom w:val="none" w:sz="0" w:space="0" w:color="auto"/>
                        <w:right w:val="none" w:sz="0" w:space="0" w:color="auto"/>
                      </w:divBdr>
                    </w:div>
                    <w:div w:id="892618061">
                      <w:marLeft w:val="0"/>
                      <w:marRight w:val="0"/>
                      <w:marTop w:val="0"/>
                      <w:marBottom w:val="0"/>
                      <w:divBdr>
                        <w:top w:val="none" w:sz="0" w:space="0" w:color="auto"/>
                        <w:left w:val="none" w:sz="0" w:space="0" w:color="auto"/>
                        <w:bottom w:val="none" w:sz="0" w:space="0" w:color="auto"/>
                        <w:right w:val="none" w:sz="0" w:space="0" w:color="auto"/>
                      </w:divBdr>
                    </w:div>
                    <w:div w:id="1339884684">
                      <w:marLeft w:val="0"/>
                      <w:marRight w:val="0"/>
                      <w:marTop w:val="0"/>
                      <w:marBottom w:val="0"/>
                      <w:divBdr>
                        <w:top w:val="none" w:sz="0" w:space="0" w:color="auto"/>
                        <w:left w:val="none" w:sz="0" w:space="0" w:color="auto"/>
                        <w:bottom w:val="none" w:sz="0" w:space="0" w:color="auto"/>
                        <w:right w:val="none" w:sz="0" w:space="0" w:color="auto"/>
                      </w:divBdr>
                    </w:div>
                    <w:div w:id="2038579272">
                      <w:marLeft w:val="0"/>
                      <w:marRight w:val="0"/>
                      <w:marTop w:val="0"/>
                      <w:marBottom w:val="0"/>
                      <w:divBdr>
                        <w:top w:val="none" w:sz="0" w:space="0" w:color="auto"/>
                        <w:left w:val="none" w:sz="0" w:space="0" w:color="auto"/>
                        <w:bottom w:val="none" w:sz="0" w:space="0" w:color="auto"/>
                        <w:right w:val="none" w:sz="0" w:space="0" w:color="auto"/>
                      </w:divBdr>
                    </w:div>
                  </w:divsChild>
                </w:div>
                <w:div w:id="906375025">
                  <w:marLeft w:val="0"/>
                  <w:marRight w:val="0"/>
                  <w:marTop w:val="0"/>
                  <w:marBottom w:val="0"/>
                  <w:divBdr>
                    <w:top w:val="none" w:sz="0" w:space="0" w:color="auto"/>
                    <w:left w:val="none" w:sz="0" w:space="0" w:color="auto"/>
                    <w:bottom w:val="none" w:sz="0" w:space="0" w:color="auto"/>
                    <w:right w:val="none" w:sz="0" w:space="0" w:color="auto"/>
                  </w:divBdr>
                  <w:divsChild>
                    <w:div w:id="987250801">
                      <w:marLeft w:val="0"/>
                      <w:marRight w:val="0"/>
                      <w:marTop w:val="0"/>
                      <w:marBottom w:val="0"/>
                      <w:divBdr>
                        <w:top w:val="none" w:sz="0" w:space="0" w:color="auto"/>
                        <w:left w:val="none" w:sz="0" w:space="0" w:color="auto"/>
                        <w:bottom w:val="none" w:sz="0" w:space="0" w:color="auto"/>
                        <w:right w:val="none" w:sz="0" w:space="0" w:color="auto"/>
                      </w:divBdr>
                    </w:div>
                    <w:div w:id="1357119846">
                      <w:marLeft w:val="0"/>
                      <w:marRight w:val="0"/>
                      <w:marTop w:val="0"/>
                      <w:marBottom w:val="0"/>
                      <w:divBdr>
                        <w:top w:val="none" w:sz="0" w:space="0" w:color="auto"/>
                        <w:left w:val="none" w:sz="0" w:space="0" w:color="auto"/>
                        <w:bottom w:val="none" w:sz="0" w:space="0" w:color="auto"/>
                        <w:right w:val="none" w:sz="0" w:space="0" w:color="auto"/>
                      </w:divBdr>
                    </w:div>
                    <w:div w:id="1750224732">
                      <w:marLeft w:val="0"/>
                      <w:marRight w:val="0"/>
                      <w:marTop w:val="0"/>
                      <w:marBottom w:val="0"/>
                      <w:divBdr>
                        <w:top w:val="none" w:sz="0" w:space="0" w:color="auto"/>
                        <w:left w:val="none" w:sz="0" w:space="0" w:color="auto"/>
                        <w:bottom w:val="none" w:sz="0" w:space="0" w:color="auto"/>
                        <w:right w:val="none" w:sz="0" w:space="0" w:color="auto"/>
                      </w:divBdr>
                    </w:div>
                    <w:div w:id="1761364829">
                      <w:marLeft w:val="0"/>
                      <w:marRight w:val="0"/>
                      <w:marTop w:val="0"/>
                      <w:marBottom w:val="0"/>
                      <w:divBdr>
                        <w:top w:val="none" w:sz="0" w:space="0" w:color="auto"/>
                        <w:left w:val="none" w:sz="0" w:space="0" w:color="auto"/>
                        <w:bottom w:val="none" w:sz="0" w:space="0" w:color="auto"/>
                        <w:right w:val="none" w:sz="0" w:space="0" w:color="auto"/>
                      </w:divBdr>
                    </w:div>
                    <w:div w:id="2096244781">
                      <w:marLeft w:val="0"/>
                      <w:marRight w:val="0"/>
                      <w:marTop w:val="0"/>
                      <w:marBottom w:val="0"/>
                      <w:divBdr>
                        <w:top w:val="none" w:sz="0" w:space="0" w:color="auto"/>
                        <w:left w:val="none" w:sz="0" w:space="0" w:color="auto"/>
                        <w:bottom w:val="none" w:sz="0" w:space="0" w:color="auto"/>
                        <w:right w:val="none" w:sz="0" w:space="0" w:color="auto"/>
                      </w:divBdr>
                    </w:div>
                  </w:divsChild>
                </w:div>
                <w:div w:id="1073502740">
                  <w:marLeft w:val="0"/>
                  <w:marRight w:val="0"/>
                  <w:marTop w:val="0"/>
                  <w:marBottom w:val="0"/>
                  <w:divBdr>
                    <w:top w:val="none" w:sz="0" w:space="0" w:color="auto"/>
                    <w:left w:val="none" w:sz="0" w:space="0" w:color="auto"/>
                    <w:bottom w:val="none" w:sz="0" w:space="0" w:color="auto"/>
                    <w:right w:val="none" w:sz="0" w:space="0" w:color="auto"/>
                  </w:divBdr>
                  <w:divsChild>
                    <w:div w:id="1278028204">
                      <w:marLeft w:val="0"/>
                      <w:marRight w:val="0"/>
                      <w:marTop w:val="0"/>
                      <w:marBottom w:val="0"/>
                      <w:divBdr>
                        <w:top w:val="none" w:sz="0" w:space="0" w:color="auto"/>
                        <w:left w:val="none" w:sz="0" w:space="0" w:color="auto"/>
                        <w:bottom w:val="none" w:sz="0" w:space="0" w:color="auto"/>
                        <w:right w:val="none" w:sz="0" w:space="0" w:color="auto"/>
                      </w:divBdr>
                    </w:div>
                  </w:divsChild>
                </w:div>
                <w:div w:id="1117143924">
                  <w:marLeft w:val="0"/>
                  <w:marRight w:val="0"/>
                  <w:marTop w:val="0"/>
                  <w:marBottom w:val="0"/>
                  <w:divBdr>
                    <w:top w:val="none" w:sz="0" w:space="0" w:color="auto"/>
                    <w:left w:val="none" w:sz="0" w:space="0" w:color="auto"/>
                    <w:bottom w:val="none" w:sz="0" w:space="0" w:color="auto"/>
                    <w:right w:val="none" w:sz="0" w:space="0" w:color="auto"/>
                  </w:divBdr>
                  <w:divsChild>
                    <w:div w:id="187910326">
                      <w:marLeft w:val="0"/>
                      <w:marRight w:val="0"/>
                      <w:marTop w:val="0"/>
                      <w:marBottom w:val="0"/>
                      <w:divBdr>
                        <w:top w:val="none" w:sz="0" w:space="0" w:color="auto"/>
                        <w:left w:val="none" w:sz="0" w:space="0" w:color="auto"/>
                        <w:bottom w:val="none" w:sz="0" w:space="0" w:color="auto"/>
                        <w:right w:val="none" w:sz="0" w:space="0" w:color="auto"/>
                      </w:divBdr>
                    </w:div>
                    <w:div w:id="213742522">
                      <w:marLeft w:val="0"/>
                      <w:marRight w:val="0"/>
                      <w:marTop w:val="0"/>
                      <w:marBottom w:val="0"/>
                      <w:divBdr>
                        <w:top w:val="none" w:sz="0" w:space="0" w:color="auto"/>
                        <w:left w:val="none" w:sz="0" w:space="0" w:color="auto"/>
                        <w:bottom w:val="none" w:sz="0" w:space="0" w:color="auto"/>
                        <w:right w:val="none" w:sz="0" w:space="0" w:color="auto"/>
                      </w:divBdr>
                    </w:div>
                    <w:div w:id="550457388">
                      <w:marLeft w:val="0"/>
                      <w:marRight w:val="0"/>
                      <w:marTop w:val="0"/>
                      <w:marBottom w:val="0"/>
                      <w:divBdr>
                        <w:top w:val="none" w:sz="0" w:space="0" w:color="auto"/>
                        <w:left w:val="none" w:sz="0" w:space="0" w:color="auto"/>
                        <w:bottom w:val="none" w:sz="0" w:space="0" w:color="auto"/>
                        <w:right w:val="none" w:sz="0" w:space="0" w:color="auto"/>
                      </w:divBdr>
                    </w:div>
                    <w:div w:id="863900681">
                      <w:marLeft w:val="0"/>
                      <w:marRight w:val="0"/>
                      <w:marTop w:val="0"/>
                      <w:marBottom w:val="0"/>
                      <w:divBdr>
                        <w:top w:val="none" w:sz="0" w:space="0" w:color="auto"/>
                        <w:left w:val="none" w:sz="0" w:space="0" w:color="auto"/>
                        <w:bottom w:val="none" w:sz="0" w:space="0" w:color="auto"/>
                        <w:right w:val="none" w:sz="0" w:space="0" w:color="auto"/>
                      </w:divBdr>
                    </w:div>
                    <w:div w:id="1205678208">
                      <w:marLeft w:val="0"/>
                      <w:marRight w:val="0"/>
                      <w:marTop w:val="0"/>
                      <w:marBottom w:val="0"/>
                      <w:divBdr>
                        <w:top w:val="none" w:sz="0" w:space="0" w:color="auto"/>
                        <w:left w:val="none" w:sz="0" w:space="0" w:color="auto"/>
                        <w:bottom w:val="none" w:sz="0" w:space="0" w:color="auto"/>
                        <w:right w:val="none" w:sz="0" w:space="0" w:color="auto"/>
                      </w:divBdr>
                    </w:div>
                    <w:div w:id="1389958356">
                      <w:marLeft w:val="0"/>
                      <w:marRight w:val="0"/>
                      <w:marTop w:val="0"/>
                      <w:marBottom w:val="0"/>
                      <w:divBdr>
                        <w:top w:val="none" w:sz="0" w:space="0" w:color="auto"/>
                        <w:left w:val="none" w:sz="0" w:space="0" w:color="auto"/>
                        <w:bottom w:val="none" w:sz="0" w:space="0" w:color="auto"/>
                        <w:right w:val="none" w:sz="0" w:space="0" w:color="auto"/>
                      </w:divBdr>
                    </w:div>
                  </w:divsChild>
                </w:div>
                <w:div w:id="1354839152">
                  <w:marLeft w:val="0"/>
                  <w:marRight w:val="0"/>
                  <w:marTop w:val="0"/>
                  <w:marBottom w:val="0"/>
                  <w:divBdr>
                    <w:top w:val="none" w:sz="0" w:space="0" w:color="auto"/>
                    <w:left w:val="none" w:sz="0" w:space="0" w:color="auto"/>
                    <w:bottom w:val="none" w:sz="0" w:space="0" w:color="auto"/>
                    <w:right w:val="none" w:sz="0" w:space="0" w:color="auto"/>
                  </w:divBdr>
                  <w:divsChild>
                    <w:div w:id="351031857">
                      <w:marLeft w:val="0"/>
                      <w:marRight w:val="0"/>
                      <w:marTop w:val="0"/>
                      <w:marBottom w:val="0"/>
                      <w:divBdr>
                        <w:top w:val="none" w:sz="0" w:space="0" w:color="auto"/>
                        <w:left w:val="none" w:sz="0" w:space="0" w:color="auto"/>
                        <w:bottom w:val="none" w:sz="0" w:space="0" w:color="auto"/>
                        <w:right w:val="none" w:sz="0" w:space="0" w:color="auto"/>
                      </w:divBdr>
                    </w:div>
                    <w:div w:id="371685595">
                      <w:marLeft w:val="0"/>
                      <w:marRight w:val="0"/>
                      <w:marTop w:val="0"/>
                      <w:marBottom w:val="0"/>
                      <w:divBdr>
                        <w:top w:val="none" w:sz="0" w:space="0" w:color="auto"/>
                        <w:left w:val="none" w:sz="0" w:space="0" w:color="auto"/>
                        <w:bottom w:val="none" w:sz="0" w:space="0" w:color="auto"/>
                        <w:right w:val="none" w:sz="0" w:space="0" w:color="auto"/>
                      </w:divBdr>
                    </w:div>
                    <w:div w:id="669868969">
                      <w:marLeft w:val="0"/>
                      <w:marRight w:val="0"/>
                      <w:marTop w:val="0"/>
                      <w:marBottom w:val="0"/>
                      <w:divBdr>
                        <w:top w:val="none" w:sz="0" w:space="0" w:color="auto"/>
                        <w:left w:val="none" w:sz="0" w:space="0" w:color="auto"/>
                        <w:bottom w:val="none" w:sz="0" w:space="0" w:color="auto"/>
                        <w:right w:val="none" w:sz="0" w:space="0" w:color="auto"/>
                      </w:divBdr>
                    </w:div>
                    <w:div w:id="1770812068">
                      <w:marLeft w:val="0"/>
                      <w:marRight w:val="0"/>
                      <w:marTop w:val="0"/>
                      <w:marBottom w:val="0"/>
                      <w:divBdr>
                        <w:top w:val="none" w:sz="0" w:space="0" w:color="auto"/>
                        <w:left w:val="none" w:sz="0" w:space="0" w:color="auto"/>
                        <w:bottom w:val="none" w:sz="0" w:space="0" w:color="auto"/>
                        <w:right w:val="none" w:sz="0" w:space="0" w:color="auto"/>
                      </w:divBdr>
                    </w:div>
                  </w:divsChild>
                </w:div>
                <w:div w:id="1369330988">
                  <w:marLeft w:val="0"/>
                  <w:marRight w:val="0"/>
                  <w:marTop w:val="0"/>
                  <w:marBottom w:val="0"/>
                  <w:divBdr>
                    <w:top w:val="none" w:sz="0" w:space="0" w:color="auto"/>
                    <w:left w:val="none" w:sz="0" w:space="0" w:color="auto"/>
                    <w:bottom w:val="none" w:sz="0" w:space="0" w:color="auto"/>
                    <w:right w:val="none" w:sz="0" w:space="0" w:color="auto"/>
                  </w:divBdr>
                  <w:divsChild>
                    <w:div w:id="17657235">
                      <w:marLeft w:val="0"/>
                      <w:marRight w:val="0"/>
                      <w:marTop w:val="0"/>
                      <w:marBottom w:val="0"/>
                      <w:divBdr>
                        <w:top w:val="none" w:sz="0" w:space="0" w:color="auto"/>
                        <w:left w:val="none" w:sz="0" w:space="0" w:color="auto"/>
                        <w:bottom w:val="none" w:sz="0" w:space="0" w:color="auto"/>
                        <w:right w:val="none" w:sz="0" w:space="0" w:color="auto"/>
                      </w:divBdr>
                    </w:div>
                    <w:div w:id="774986083">
                      <w:marLeft w:val="0"/>
                      <w:marRight w:val="0"/>
                      <w:marTop w:val="0"/>
                      <w:marBottom w:val="0"/>
                      <w:divBdr>
                        <w:top w:val="none" w:sz="0" w:space="0" w:color="auto"/>
                        <w:left w:val="none" w:sz="0" w:space="0" w:color="auto"/>
                        <w:bottom w:val="none" w:sz="0" w:space="0" w:color="auto"/>
                        <w:right w:val="none" w:sz="0" w:space="0" w:color="auto"/>
                      </w:divBdr>
                    </w:div>
                    <w:div w:id="966818079">
                      <w:marLeft w:val="0"/>
                      <w:marRight w:val="0"/>
                      <w:marTop w:val="0"/>
                      <w:marBottom w:val="0"/>
                      <w:divBdr>
                        <w:top w:val="none" w:sz="0" w:space="0" w:color="auto"/>
                        <w:left w:val="none" w:sz="0" w:space="0" w:color="auto"/>
                        <w:bottom w:val="none" w:sz="0" w:space="0" w:color="auto"/>
                        <w:right w:val="none" w:sz="0" w:space="0" w:color="auto"/>
                      </w:divBdr>
                    </w:div>
                    <w:div w:id="1019621119">
                      <w:marLeft w:val="0"/>
                      <w:marRight w:val="0"/>
                      <w:marTop w:val="0"/>
                      <w:marBottom w:val="0"/>
                      <w:divBdr>
                        <w:top w:val="none" w:sz="0" w:space="0" w:color="auto"/>
                        <w:left w:val="none" w:sz="0" w:space="0" w:color="auto"/>
                        <w:bottom w:val="none" w:sz="0" w:space="0" w:color="auto"/>
                        <w:right w:val="none" w:sz="0" w:space="0" w:color="auto"/>
                      </w:divBdr>
                    </w:div>
                    <w:div w:id="1117531534">
                      <w:marLeft w:val="0"/>
                      <w:marRight w:val="0"/>
                      <w:marTop w:val="0"/>
                      <w:marBottom w:val="0"/>
                      <w:divBdr>
                        <w:top w:val="none" w:sz="0" w:space="0" w:color="auto"/>
                        <w:left w:val="none" w:sz="0" w:space="0" w:color="auto"/>
                        <w:bottom w:val="none" w:sz="0" w:space="0" w:color="auto"/>
                        <w:right w:val="none" w:sz="0" w:space="0" w:color="auto"/>
                      </w:divBdr>
                    </w:div>
                    <w:div w:id="1277369481">
                      <w:marLeft w:val="0"/>
                      <w:marRight w:val="0"/>
                      <w:marTop w:val="0"/>
                      <w:marBottom w:val="0"/>
                      <w:divBdr>
                        <w:top w:val="none" w:sz="0" w:space="0" w:color="auto"/>
                        <w:left w:val="none" w:sz="0" w:space="0" w:color="auto"/>
                        <w:bottom w:val="none" w:sz="0" w:space="0" w:color="auto"/>
                        <w:right w:val="none" w:sz="0" w:space="0" w:color="auto"/>
                      </w:divBdr>
                    </w:div>
                    <w:div w:id="1464037349">
                      <w:marLeft w:val="0"/>
                      <w:marRight w:val="0"/>
                      <w:marTop w:val="0"/>
                      <w:marBottom w:val="0"/>
                      <w:divBdr>
                        <w:top w:val="none" w:sz="0" w:space="0" w:color="auto"/>
                        <w:left w:val="none" w:sz="0" w:space="0" w:color="auto"/>
                        <w:bottom w:val="none" w:sz="0" w:space="0" w:color="auto"/>
                        <w:right w:val="none" w:sz="0" w:space="0" w:color="auto"/>
                      </w:divBdr>
                    </w:div>
                    <w:div w:id="1856381486">
                      <w:marLeft w:val="0"/>
                      <w:marRight w:val="0"/>
                      <w:marTop w:val="0"/>
                      <w:marBottom w:val="0"/>
                      <w:divBdr>
                        <w:top w:val="none" w:sz="0" w:space="0" w:color="auto"/>
                        <w:left w:val="none" w:sz="0" w:space="0" w:color="auto"/>
                        <w:bottom w:val="none" w:sz="0" w:space="0" w:color="auto"/>
                        <w:right w:val="none" w:sz="0" w:space="0" w:color="auto"/>
                      </w:divBdr>
                    </w:div>
                  </w:divsChild>
                </w:div>
                <w:div w:id="1654991671">
                  <w:marLeft w:val="0"/>
                  <w:marRight w:val="0"/>
                  <w:marTop w:val="0"/>
                  <w:marBottom w:val="0"/>
                  <w:divBdr>
                    <w:top w:val="none" w:sz="0" w:space="0" w:color="auto"/>
                    <w:left w:val="none" w:sz="0" w:space="0" w:color="auto"/>
                    <w:bottom w:val="none" w:sz="0" w:space="0" w:color="auto"/>
                    <w:right w:val="none" w:sz="0" w:space="0" w:color="auto"/>
                  </w:divBdr>
                  <w:divsChild>
                    <w:div w:id="1686132131">
                      <w:marLeft w:val="0"/>
                      <w:marRight w:val="0"/>
                      <w:marTop w:val="0"/>
                      <w:marBottom w:val="0"/>
                      <w:divBdr>
                        <w:top w:val="none" w:sz="0" w:space="0" w:color="auto"/>
                        <w:left w:val="none" w:sz="0" w:space="0" w:color="auto"/>
                        <w:bottom w:val="none" w:sz="0" w:space="0" w:color="auto"/>
                        <w:right w:val="none" w:sz="0" w:space="0" w:color="auto"/>
                      </w:divBdr>
                    </w:div>
                  </w:divsChild>
                </w:div>
                <w:div w:id="1687561161">
                  <w:marLeft w:val="0"/>
                  <w:marRight w:val="0"/>
                  <w:marTop w:val="0"/>
                  <w:marBottom w:val="0"/>
                  <w:divBdr>
                    <w:top w:val="none" w:sz="0" w:space="0" w:color="auto"/>
                    <w:left w:val="none" w:sz="0" w:space="0" w:color="auto"/>
                    <w:bottom w:val="none" w:sz="0" w:space="0" w:color="auto"/>
                    <w:right w:val="none" w:sz="0" w:space="0" w:color="auto"/>
                  </w:divBdr>
                  <w:divsChild>
                    <w:div w:id="188110431">
                      <w:marLeft w:val="0"/>
                      <w:marRight w:val="0"/>
                      <w:marTop w:val="0"/>
                      <w:marBottom w:val="0"/>
                      <w:divBdr>
                        <w:top w:val="none" w:sz="0" w:space="0" w:color="auto"/>
                        <w:left w:val="none" w:sz="0" w:space="0" w:color="auto"/>
                        <w:bottom w:val="none" w:sz="0" w:space="0" w:color="auto"/>
                        <w:right w:val="none" w:sz="0" w:space="0" w:color="auto"/>
                      </w:divBdr>
                    </w:div>
                    <w:div w:id="669648251">
                      <w:marLeft w:val="0"/>
                      <w:marRight w:val="0"/>
                      <w:marTop w:val="0"/>
                      <w:marBottom w:val="0"/>
                      <w:divBdr>
                        <w:top w:val="none" w:sz="0" w:space="0" w:color="auto"/>
                        <w:left w:val="none" w:sz="0" w:space="0" w:color="auto"/>
                        <w:bottom w:val="none" w:sz="0" w:space="0" w:color="auto"/>
                        <w:right w:val="none" w:sz="0" w:space="0" w:color="auto"/>
                      </w:divBdr>
                    </w:div>
                    <w:div w:id="1392458902">
                      <w:marLeft w:val="0"/>
                      <w:marRight w:val="0"/>
                      <w:marTop w:val="0"/>
                      <w:marBottom w:val="0"/>
                      <w:divBdr>
                        <w:top w:val="none" w:sz="0" w:space="0" w:color="auto"/>
                        <w:left w:val="none" w:sz="0" w:space="0" w:color="auto"/>
                        <w:bottom w:val="none" w:sz="0" w:space="0" w:color="auto"/>
                        <w:right w:val="none" w:sz="0" w:space="0" w:color="auto"/>
                      </w:divBdr>
                    </w:div>
                  </w:divsChild>
                </w:div>
                <w:div w:id="1768694334">
                  <w:marLeft w:val="0"/>
                  <w:marRight w:val="0"/>
                  <w:marTop w:val="0"/>
                  <w:marBottom w:val="0"/>
                  <w:divBdr>
                    <w:top w:val="none" w:sz="0" w:space="0" w:color="auto"/>
                    <w:left w:val="none" w:sz="0" w:space="0" w:color="auto"/>
                    <w:bottom w:val="none" w:sz="0" w:space="0" w:color="auto"/>
                    <w:right w:val="none" w:sz="0" w:space="0" w:color="auto"/>
                  </w:divBdr>
                  <w:divsChild>
                    <w:div w:id="338460283">
                      <w:marLeft w:val="0"/>
                      <w:marRight w:val="0"/>
                      <w:marTop w:val="0"/>
                      <w:marBottom w:val="0"/>
                      <w:divBdr>
                        <w:top w:val="none" w:sz="0" w:space="0" w:color="auto"/>
                        <w:left w:val="none" w:sz="0" w:space="0" w:color="auto"/>
                        <w:bottom w:val="none" w:sz="0" w:space="0" w:color="auto"/>
                        <w:right w:val="none" w:sz="0" w:space="0" w:color="auto"/>
                      </w:divBdr>
                    </w:div>
                    <w:div w:id="674380480">
                      <w:marLeft w:val="0"/>
                      <w:marRight w:val="0"/>
                      <w:marTop w:val="0"/>
                      <w:marBottom w:val="0"/>
                      <w:divBdr>
                        <w:top w:val="none" w:sz="0" w:space="0" w:color="auto"/>
                        <w:left w:val="none" w:sz="0" w:space="0" w:color="auto"/>
                        <w:bottom w:val="none" w:sz="0" w:space="0" w:color="auto"/>
                        <w:right w:val="none" w:sz="0" w:space="0" w:color="auto"/>
                      </w:divBdr>
                    </w:div>
                    <w:div w:id="957643079">
                      <w:marLeft w:val="0"/>
                      <w:marRight w:val="0"/>
                      <w:marTop w:val="0"/>
                      <w:marBottom w:val="0"/>
                      <w:divBdr>
                        <w:top w:val="none" w:sz="0" w:space="0" w:color="auto"/>
                        <w:left w:val="none" w:sz="0" w:space="0" w:color="auto"/>
                        <w:bottom w:val="none" w:sz="0" w:space="0" w:color="auto"/>
                        <w:right w:val="none" w:sz="0" w:space="0" w:color="auto"/>
                      </w:divBdr>
                    </w:div>
                    <w:div w:id="1162430997">
                      <w:marLeft w:val="0"/>
                      <w:marRight w:val="0"/>
                      <w:marTop w:val="0"/>
                      <w:marBottom w:val="0"/>
                      <w:divBdr>
                        <w:top w:val="none" w:sz="0" w:space="0" w:color="auto"/>
                        <w:left w:val="none" w:sz="0" w:space="0" w:color="auto"/>
                        <w:bottom w:val="none" w:sz="0" w:space="0" w:color="auto"/>
                        <w:right w:val="none" w:sz="0" w:space="0" w:color="auto"/>
                      </w:divBdr>
                    </w:div>
                    <w:div w:id="1195385056">
                      <w:marLeft w:val="0"/>
                      <w:marRight w:val="0"/>
                      <w:marTop w:val="0"/>
                      <w:marBottom w:val="0"/>
                      <w:divBdr>
                        <w:top w:val="none" w:sz="0" w:space="0" w:color="auto"/>
                        <w:left w:val="none" w:sz="0" w:space="0" w:color="auto"/>
                        <w:bottom w:val="none" w:sz="0" w:space="0" w:color="auto"/>
                        <w:right w:val="none" w:sz="0" w:space="0" w:color="auto"/>
                      </w:divBdr>
                    </w:div>
                    <w:div w:id="1819960648">
                      <w:marLeft w:val="0"/>
                      <w:marRight w:val="0"/>
                      <w:marTop w:val="0"/>
                      <w:marBottom w:val="0"/>
                      <w:divBdr>
                        <w:top w:val="none" w:sz="0" w:space="0" w:color="auto"/>
                        <w:left w:val="none" w:sz="0" w:space="0" w:color="auto"/>
                        <w:bottom w:val="none" w:sz="0" w:space="0" w:color="auto"/>
                        <w:right w:val="none" w:sz="0" w:space="0" w:color="auto"/>
                      </w:divBdr>
                    </w:div>
                  </w:divsChild>
                </w:div>
                <w:div w:id="1791122964">
                  <w:marLeft w:val="0"/>
                  <w:marRight w:val="0"/>
                  <w:marTop w:val="0"/>
                  <w:marBottom w:val="0"/>
                  <w:divBdr>
                    <w:top w:val="none" w:sz="0" w:space="0" w:color="auto"/>
                    <w:left w:val="none" w:sz="0" w:space="0" w:color="auto"/>
                    <w:bottom w:val="none" w:sz="0" w:space="0" w:color="auto"/>
                    <w:right w:val="none" w:sz="0" w:space="0" w:color="auto"/>
                  </w:divBdr>
                  <w:divsChild>
                    <w:div w:id="13701834">
                      <w:marLeft w:val="0"/>
                      <w:marRight w:val="0"/>
                      <w:marTop w:val="0"/>
                      <w:marBottom w:val="0"/>
                      <w:divBdr>
                        <w:top w:val="none" w:sz="0" w:space="0" w:color="auto"/>
                        <w:left w:val="none" w:sz="0" w:space="0" w:color="auto"/>
                        <w:bottom w:val="none" w:sz="0" w:space="0" w:color="auto"/>
                        <w:right w:val="none" w:sz="0" w:space="0" w:color="auto"/>
                      </w:divBdr>
                    </w:div>
                    <w:div w:id="503782017">
                      <w:marLeft w:val="0"/>
                      <w:marRight w:val="0"/>
                      <w:marTop w:val="0"/>
                      <w:marBottom w:val="0"/>
                      <w:divBdr>
                        <w:top w:val="none" w:sz="0" w:space="0" w:color="auto"/>
                        <w:left w:val="none" w:sz="0" w:space="0" w:color="auto"/>
                        <w:bottom w:val="none" w:sz="0" w:space="0" w:color="auto"/>
                        <w:right w:val="none" w:sz="0" w:space="0" w:color="auto"/>
                      </w:divBdr>
                    </w:div>
                    <w:div w:id="619453168">
                      <w:marLeft w:val="0"/>
                      <w:marRight w:val="0"/>
                      <w:marTop w:val="0"/>
                      <w:marBottom w:val="0"/>
                      <w:divBdr>
                        <w:top w:val="none" w:sz="0" w:space="0" w:color="auto"/>
                        <w:left w:val="none" w:sz="0" w:space="0" w:color="auto"/>
                        <w:bottom w:val="none" w:sz="0" w:space="0" w:color="auto"/>
                        <w:right w:val="none" w:sz="0" w:space="0" w:color="auto"/>
                      </w:divBdr>
                    </w:div>
                    <w:div w:id="1575316005">
                      <w:marLeft w:val="0"/>
                      <w:marRight w:val="0"/>
                      <w:marTop w:val="0"/>
                      <w:marBottom w:val="0"/>
                      <w:divBdr>
                        <w:top w:val="none" w:sz="0" w:space="0" w:color="auto"/>
                        <w:left w:val="none" w:sz="0" w:space="0" w:color="auto"/>
                        <w:bottom w:val="none" w:sz="0" w:space="0" w:color="auto"/>
                        <w:right w:val="none" w:sz="0" w:space="0" w:color="auto"/>
                      </w:divBdr>
                    </w:div>
                  </w:divsChild>
                </w:div>
                <w:div w:id="1936548766">
                  <w:marLeft w:val="0"/>
                  <w:marRight w:val="0"/>
                  <w:marTop w:val="0"/>
                  <w:marBottom w:val="0"/>
                  <w:divBdr>
                    <w:top w:val="none" w:sz="0" w:space="0" w:color="auto"/>
                    <w:left w:val="none" w:sz="0" w:space="0" w:color="auto"/>
                    <w:bottom w:val="none" w:sz="0" w:space="0" w:color="auto"/>
                    <w:right w:val="none" w:sz="0" w:space="0" w:color="auto"/>
                  </w:divBdr>
                  <w:divsChild>
                    <w:div w:id="42027917">
                      <w:marLeft w:val="0"/>
                      <w:marRight w:val="0"/>
                      <w:marTop w:val="0"/>
                      <w:marBottom w:val="0"/>
                      <w:divBdr>
                        <w:top w:val="none" w:sz="0" w:space="0" w:color="auto"/>
                        <w:left w:val="none" w:sz="0" w:space="0" w:color="auto"/>
                        <w:bottom w:val="none" w:sz="0" w:space="0" w:color="auto"/>
                        <w:right w:val="none" w:sz="0" w:space="0" w:color="auto"/>
                      </w:divBdr>
                    </w:div>
                    <w:div w:id="202137032">
                      <w:marLeft w:val="0"/>
                      <w:marRight w:val="0"/>
                      <w:marTop w:val="0"/>
                      <w:marBottom w:val="0"/>
                      <w:divBdr>
                        <w:top w:val="none" w:sz="0" w:space="0" w:color="auto"/>
                        <w:left w:val="none" w:sz="0" w:space="0" w:color="auto"/>
                        <w:bottom w:val="none" w:sz="0" w:space="0" w:color="auto"/>
                        <w:right w:val="none" w:sz="0" w:space="0" w:color="auto"/>
                      </w:divBdr>
                    </w:div>
                    <w:div w:id="946425865">
                      <w:marLeft w:val="0"/>
                      <w:marRight w:val="0"/>
                      <w:marTop w:val="0"/>
                      <w:marBottom w:val="0"/>
                      <w:divBdr>
                        <w:top w:val="none" w:sz="0" w:space="0" w:color="auto"/>
                        <w:left w:val="none" w:sz="0" w:space="0" w:color="auto"/>
                        <w:bottom w:val="none" w:sz="0" w:space="0" w:color="auto"/>
                        <w:right w:val="none" w:sz="0" w:space="0" w:color="auto"/>
                      </w:divBdr>
                    </w:div>
                    <w:div w:id="1364359123">
                      <w:marLeft w:val="0"/>
                      <w:marRight w:val="0"/>
                      <w:marTop w:val="0"/>
                      <w:marBottom w:val="0"/>
                      <w:divBdr>
                        <w:top w:val="none" w:sz="0" w:space="0" w:color="auto"/>
                        <w:left w:val="none" w:sz="0" w:space="0" w:color="auto"/>
                        <w:bottom w:val="none" w:sz="0" w:space="0" w:color="auto"/>
                        <w:right w:val="none" w:sz="0" w:space="0" w:color="auto"/>
                      </w:divBdr>
                    </w:div>
                    <w:div w:id="204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1329">
          <w:marLeft w:val="0"/>
          <w:marRight w:val="0"/>
          <w:marTop w:val="0"/>
          <w:marBottom w:val="0"/>
          <w:divBdr>
            <w:top w:val="none" w:sz="0" w:space="0" w:color="auto"/>
            <w:left w:val="none" w:sz="0" w:space="0" w:color="auto"/>
            <w:bottom w:val="none" w:sz="0" w:space="0" w:color="auto"/>
            <w:right w:val="none" w:sz="0" w:space="0" w:color="auto"/>
          </w:divBdr>
        </w:div>
        <w:div w:id="1082096724">
          <w:marLeft w:val="0"/>
          <w:marRight w:val="0"/>
          <w:marTop w:val="0"/>
          <w:marBottom w:val="0"/>
          <w:divBdr>
            <w:top w:val="none" w:sz="0" w:space="0" w:color="auto"/>
            <w:left w:val="none" w:sz="0" w:space="0" w:color="auto"/>
            <w:bottom w:val="none" w:sz="0" w:space="0" w:color="auto"/>
            <w:right w:val="none" w:sz="0" w:space="0" w:color="auto"/>
          </w:divBdr>
          <w:divsChild>
            <w:div w:id="81611863">
              <w:marLeft w:val="0"/>
              <w:marRight w:val="0"/>
              <w:marTop w:val="0"/>
              <w:marBottom w:val="0"/>
              <w:divBdr>
                <w:top w:val="none" w:sz="0" w:space="0" w:color="auto"/>
                <w:left w:val="none" w:sz="0" w:space="0" w:color="auto"/>
                <w:bottom w:val="none" w:sz="0" w:space="0" w:color="auto"/>
                <w:right w:val="none" w:sz="0" w:space="0" w:color="auto"/>
              </w:divBdr>
            </w:div>
            <w:div w:id="1229342161">
              <w:marLeft w:val="0"/>
              <w:marRight w:val="0"/>
              <w:marTop w:val="0"/>
              <w:marBottom w:val="0"/>
              <w:divBdr>
                <w:top w:val="none" w:sz="0" w:space="0" w:color="auto"/>
                <w:left w:val="none" w:sz="0" w:space="0" w:color="auto"/>
                <w:bottom w:val="none" w:sz="0" w:space="0" w:color="auto"/>
                <w:right w:val="none" w:sz="0" w:space="0" w:color="auto"/>
              </w:divBdr>
            </w:div>
            <w:div w:id="1253393481">
              <w:marLeft w:val="0"/>
              <w:marRight w:val="0"/>
              <w:marTop w:val="0"/>
              <w:marBottom w:val="0"/>
              <w:divBdr>
                <w:top w:val="none" w:sz="0" w:space="0" w:color="auto"/>
                <w:left w:val="none" w:sz="0" w:space="0" w:color="auto"/>
                <w:bottom w:val="none" w:sz="0" w:space="0" w:color="auto"/>
                <w:right w:val="none" w:sz="0" w:space="0" w:color="auto"/>
              </w:divBdr>
            </w:div>
            <w:div w:id="1847554731">
              <w:marLeft w:val="0"/>
              <w:marRight w:val="0"/>
              <w:marTop w:val="0"/>
              <w:marBottom w:val="0"/>
              <w:divBdr>
                <w:top w:val="none" w:sz="0" w:space="0" w:color="auto"/>
                <w:left w:val="none" w:sz="0" w:space="0" w:color="auto"/>
                <w:bottom w:val="none" w:sz="0" w:space="0" w:color="auto"/>
                <w:right w:val="none" w:sz="0" w:space="0" w:color="auto"/>
              </w:divBdr>
            </w:div>
            <w:div w:id="1886671513">
              <w:marLeft w:val="0"/>
              <w:marRight w:val="0"/>
              <w:marTop w:val="0"/>
              <w:marBottom w:val="0"/>
              <w:divBdr>
                <w:top w:val="none" w:sz="0" w:space="0" w:color="auto"/>
                <w:left w:val="none" w:sz="0" w:space="0" w:color="auto"/>
                <w:bottom w:val="none" w:sz="0" w:space="0" w:color="auto"/>
                <w:right w:val="none" w:sz="0" w:space="0" w:color="auto"/>
              </w:divBdr>
            </w:div>
          </w:divsChild>
        </w:div>
        <w:div w:id="1096555968">
          <w:marLeft w:val="0"/>
          <w:marRight w:val="0"/>
          <w:marTop w:val="0"/>
          <w:marBottom w:val="0"/>
          <w:divBdr>
            <w:top w:val="none" w:sz="0" w:space="0" w:color="auto"/>
            <w:left w:val="none" w:sz="0" w:space="0" w:color="auto"/>
            <w:bottom w:val="none" w:sz="0" w:space="0" w:color="auto"/>
            <w:right w:val="none" w:sz="0" w:space="0" w:color="auto"/>
          </w:divBdr>
          <w:divsChild>
            <w:div w:id="264273219">
              <w:marLeft w:val="0"/>
              <w:marRight w:val="0"/>
              <w:marTop w:val="0"/>
              <w:marBottom w:val="0"/>
              <w:divBdr>
                <w:top w:val="none" w:sz="0" w:space="0" w:color="auto"/>
                <w:left w:val="none" w:sz="0" w:space="0" w:color="auto"/>
                <w:bottom w:val="none" w:sz="0" w:space="0" w:color="auto"/>
                <w:right w:val="none" w:sz="0" w:space="0" w:color="auto"/>
              </w:divBdr>
            </w:div>
            <w:div w:id="1370960584">
              <w:marLeft w:val="0"/>
              <w:marRight w:val="0"/>
              <w:marTop w:val="0"/>
              <w:marBottom w:val="0"/>
              <w:divBdr>
                <w:top w:val="none" w:sz="0" w:space="0" w:color="auto"/>
                <w:left w:val="none" w:sz="0" w:space="0" w:color="auto"/>
                <w:bottom w:val="none" w:sz="0" w:space="0" w:color="auto"/>
                <w:right w:val="none" w:sz="0" w:space="0" w:color="auto"/>
              </w:divBdr>
            </w:div>
            <w:div w:id="1463232374">
              <w:marLeft w:val="0"/>
              <w:marRight w:val="0"/>
              <w:marTop w:val="0"/>
              <w:marBottom w:val="0"/>
              <w:divBdr>
                <w:top w:val="none" w:sz="0" w:space="0" w:color="auto"/>
                <w:left w:val="none" w:sz="0" w:space="0" w:color="auto"/>
                <w:bottom w:val="none" w:sz="0" w:space="0" w:color="auto"/>
                <w:right w:val="none" w:sz="0" w:space="0" w:color="auto"/>
              </w:divBdr>
            </w:div>
            <w:div w:id="1710490067">
              <w:marLeft w:val="0"/>
              <w:marRight w:val="0"/>
              <w:marTop w:val="0"/>
              <w:marBottom w:val="0"/>
              <w:divBdr>
                <w:top w:val="none" w:sz="0" w:space="0" w:color="auto"/>
                <w:left w:val="none" w:sz="0" w:space="0" w:color="auto"/>
                <w:bottom w:val="none" w:sz="0" w:space="0" w:color="auto"/>
                <w:right w:val="none" w:sz="0" w:space="0" w:color="auto"/>
              </w:divBdr>
            </w:div>
            <w:div w:id="2048556263">
              <w:marLeft w:val="0"/>
              <w:marRight w:val="0"/>
              <w:marTop w:val="0"/>
              <w:marBottom w:val="0"/>
              <w:divBdr>
                <w:top w:val="none" w:sz="0" w:space="0" w:color="auto"/>
                <w:left w:val="none" w:sz="0" w:space="0" w:color="auto"/>
                <w:bottom w:val="none" w:sz="0" w:space="0" w:color="auto"/>
                <w:right w:val="none" w:sz="0" w:space="0" w:color="auto"/>
              </w:divBdr>
            </w:div>
          </w:divsChild>
        </w:div>
        <w:div w:id="1131173513">
          <w:marLeft w:val="0"/>
          <w:marRight w:val="0"/>
          <w:marTop w:val="0"/>
          <w:marBottom w:val="0"/>
          <w:divBdr>
            <w:top w:val="none" w:sz="0" w:space="0" w:color="auto"/>
            <w:left w:val="none" w:sz="0" w:space="0" w:color="auto"/>
            <w:bottom w:val="none" w:sz="0" w:space="0" w:color="auto"/>
            <w:right w:val="none" w:sz="0" w:space="0" w:color="auto"/>
          </w:divBdr>
        </w:div>
        <w:div w:id="1230651809">
          <w:marLeft w:val="0"/>
          <w:marRight w:val="0"/>
          <w:marTop w:val="0"/>
          <w:marBottom w:val="0"/>
          <w:divBdr>
            <w:top w:val="none" w:sz="0" w:space="0" w:color="auto"/>
            <w:left w:val="none" w:sz="0" w:space="0" w:color="auto"/>
            <w:bottom w:val="none" w:sz="0" w:space="0" w:color="auto"/>
            <w:right w:val="none" w:sz="0" w:space="0" w:color="auto"/>
          </w:divBdr>
        </w:div>
        <w:div w:id="1252011847">
          <w:marLeft w:val="0"/>
          <w:marRight w:val="0"/>
          <w:marTop w:val="0"/>
          <w:marBottom w:val="0"/>
          <w:divBdr>
            <w:top w:val="none" w:sz="0" w:space="0" w:color="auto"/>
            <w:left w:val="none" w:sz="0" w:space="0" w:color="auto"/>
            <w:bottom w:val="none" w:sz="0" w:space="0" w:color="auto"/>
            <w:right w:val="none" w:sz="0" w:space="0" w:color="auto"/>
          </w:divBdr>
        </w:div>
        <w:div w:id="1302272611">
          <w:marLeft w:val="0"/>
          <w:marRight w:val="0"/>
          <w:marTop w:val="0"/>
          <w:marBottom w:val="0"/>
          <w:divBdr>
            <w:top w:val="none" w:sz="0" w:space="0" w:color="auto"/>
            <w:left w:val="none" w:sz="0" w:space="0" w:color="auto"/>
            <w:bottom w:val="none" w:sz="0" w:space="0" w:color="auto"/>
            <w:right w:val="none" w:sz="0" w:space="0" w:color="auto"/>
          </w:divBdr>
        </w:div>
        <w:div w:id="1322857022">
          <w:marLeft w:val="0"/>
          <w:marRight w:val="0"/>
          <w:marTop w:val="0"/>
          <w:marBottom w:val="0"/>
          <w:divBdr>
            <w:top w:val="none" w:sz="0" w:space="0" w:color="auto"/>
            <w:left w:val="none" w:sz="0" w:space="0" w:color="auto"/>
            <w:bottom w:val="none" w:sz="0" w:space="0" w:color="auto"/>
            <w:right w:val="none" w:sz="0" w:space="0" w:color="auto"/>
          </w:divBdr>
        </w:div>
        <w:div w:id="1337801143">
          <w:marLeft w:val="0"/>
          <w:marRight w:val="0"/>
          <w:marTop w:val="0"/>
          <w:marBottom w:val="0"/>
          <w:divBdr>
            <w:top w:val="none" w:sz="0" w:space="0" w:color="auto"/>
            <w:left w:val="none" w:sz="0" w:space="0" w:color="auto"/>
            <w:bottom w:val="none" w:sz="0" w:space="0" w:color="auto"/>
            <w:right w:val="none" w:sz="0" w:space="0" w:color="auto"/>
          </w:divBdr>
        </w:div>
        <w:div w:id="1388333149">
          <w:marLeft w:val="0"/>
          <w:marRight w:val="0"/>
          <w:marTop w:val="0"/>
          <w:marBottom w:val="0"/>
          <w:divBdr>
            <w:top w:val="none" w:sz="0" w:space="0" w:color="auto"/>
            <w:left w:val="none" w:sz="0" w:space="0" w:color="auto"/>
            <w:bottom w:val="none" w:sz="0" w:space="0" w:color="auto"/>
            <w:right w:val="none" w:sz="0" w:space="0" w:color="auto"/>
          </w:divBdr>
        </w:div>
        <w:div w:id="1429496452">
          <w:marLeft w:val="0"/>
          <w:marRight w:val="0"/>
          <w:marTop w:val="0"/>
          <w:marBottom w:val="0"/>
          <w:divBdr>
            <w:top w:val="none" w:sz="0" w:space="0" w:color="auto"/>
            <w:left w:val="none" w:sz="0" w:space="0" w:color="auto"/>
            <w:bottom w:val="none" w:sz="0" w:space="0" w:color="auto"/>
            <w:right w:val="none" w:sz="0" w:space="0" w:color="auto"/>
          </w:divBdr>
        </w:div>
        <w:div w:id="1446148799">
          <w:marLeft w:val="0"/>
          <w:marRight w:val="0"/>
          <w:marTop w:val="0"/>
          <w:marBottom w:val="0"/>
          <w:divBdr>
            <w:top w:val="none" w:sz="0" w:space="0" w:color="auto"/>
            <w:left w:val="none" w:sz="0" w:space="0" w:color="auto"/>
            <w:bottom w:val="none" w:sz="0" w:space="0" w:color="auto"/>
            <w:right w:val="none" w:sz="0" w:space="0" w:color="auto"/>
          </w:divBdr>
        </w:div>
        <w:div w:id="1447846605">
          <w:marLeft w:val="0"/>
          <w:marRight w:val="0"/>
          <w:marTop w:val="0"/>
          <w:marBottom w:val="0"/>
          <w:divBdr>
            <w:top w:val="none" w:sz="0" w:space="0" w:color="auto"/>
            <w:left w:val="none" w:sz="0" w:space="0" w:color="auto"/>
            <w:bottom w:val="none" w:sz="0" w:space="0" w:color="auto"/>
            <w:right w:val="none" w:sz="0" w:space="0" w:color="auto"/>
          </w:divBdr>
        </w:div>
        <w:div w:id="1471705328">
          <w:marLeft w:val="0"/>
          <w:marRight w:val="0"/>
          <w:marTop w:val="0"/>
          <w:marBottom w:val="0"/>
          <w:divBdr>
            <w:top w:val="none" w:sz="0" w:space="0" w:color="auto"/>
            <w:left w:val="none" w:sz="0" w:space="0" w:color="auto"/>
            <w:bottom w:val="none" w:sz="0" w:space="0" w:color="auto"/>
            <w:right w:val="none" w:sz="0" w:space="0" w:color="auto"/>
          </w:divBdr>
        </w:div>
        <w:div w:id="1509905036">
          <w:marLeft w:val="0"/>
          <w:marRight w:val="0"/>
          <w:marTop w:val="0"/>
          <w:marBottom w:val="0"/>
          <w:divBdr>
            <w:top w:val="none" w:sz="0" w:space="0" w:color="auto"/>
            <w:left w:val="none" w:sz="0" w:space="0" w:color="auto"/>
            <w:bottom w:val="none" w:sz="0" w:space="0" w:color="auto"/>
            <w:right w:val="none" w:sz="0" w:space="0" w:color="auto"/>
          </w:divBdr>
        </w:div>
        <w:div w:id="1521120203">
          <w:marLeft w:val="0"/>
          <w:marRight w:val="0"/>
          <w:marTop w:val="0"/>
          <w:marBottom w:val="0"/>
          <w:divBdr>
            <w:top w:val="none" w:sz="0" w:space="0" w:color="auto"/>
            <w:left w:val="none" w:sz="0" w:space="0" w:color="auto"/>
            <w:bottom w:val="none" w:sz="0" w:space="0" w:color="auto"/>
            <w:right w:val="none" w:sz="0" w:space="0" w:color="auto"/>
          </w:divBdr>
          <w:divsChild>
            <w:div w:id="167065833">
              <w:marLeft w:val="0"/>
              <w:marRight w:val="0"/>
              <w:marTop w:val="0"/>
              <w:marBottom w:val="0"/>
              <w:divBdr>
                <w:top w:val="none" w:sz="0" w:space="0" w:color="auto"/>
                <w:left w:val="none" w:sz="0" w:space="0" w:color="auto"/>
                <w:bottom w:val="none" w:sz="0" w:space="0" w:color="auto"/>
                <w:right w:val="none" w:sz="0" w:space="0" w:color="auto"/>
              </w:divBdr>
            </w:div>
          </w:divsChild>
        </w:div>
        <w:div w:id="1525632742">
          <w:marLeft w:val="0"/>
          <w:marRight w:val="0"/>
          <w:marTop w:val="0"/>
          <w:marBottom w:val="0"/>
          <w:divBdr>
            <w:top w:val="none" w:sz="0" w:space="0" w:color="auto"/>
            <w:left w:val="none" w:sz="0" w:space="0" w:color="auto"/>
            <w:bottom w:val="none" w:sz="0" w:space="0" w:color="auto"/>
            <w:right w:val="none" w:sz="0" w:space="0" w:color="auto"/>
          </w:divBdr>
        </w:div>
        <w:div w:id="1539855077">
          <w:marLeft w:val="0"/>
          <w:marRight w:val="0"/>
          <w:marTop w:val="0"/>
          <w:marBottom w:val="0"/>
          <w:divBdr>
            <w:top w:val="none" w:sz="0" w:space="0" w:color="auto"/>
            <w:left w:val="none" w:sz="0" w:space="0" w:color="auto"/>
            <w:bottom w:val="none" w:sz="0" w:space="0" w:color="auto"/>
            <w:right w:val="none" w:sz="0" w:space="0" w:color="auto"/>
          </w:divBdr>
          <w:divsChild>
            <w:div w:id="1397239784">
              <w:marLeft w:val="-75"/>
              <w:marRight w:val="0"/>
              <w:marTop w:val="30"/>
              <w:marBottom w:val="30"/>
              <w:divBdr>
                <w:top w:val="none" w:sz="0" w:space="0" w:color="auto"/>
                <w:left w:val="none" w:sz="0" w:space="0" w:color="auto"/>
                <w:bottom w:val="none" w:sz="0" w:space="0" w:color="auto"/>
                <w:right w:val="none" w:sz="0" w:space="0" w:color="auto"/>
              </w:divBdr>
              <w:divsChild>
                <w:div w:id="1975189">
                  <w:marLeft w:val="0"/>
                  <w:marRight w:val="0"/>
                  <w:marTop w:val="0"/>
                  <w:marBottom w:val="0"/>
                  <w:divBdr>
                    <w:top w:val="none" w:sz="0" w:space="0" w:color="auto"/>
                    <w:left w:val="none" w:sz="0" w:space="0" w:color="auto"/>
                    <w:bottom w:val="none" w:sz="0" w:space="0" w:color="auto"/>
                    <w:right w:val="none" w:sz="0" w:space="0" w:color="auto"/>
                  </w:divBdr>
                  <w:divsChild>
                    <w:div w:id="1101031071">
                      <w:marLeft w:val="0"/>
                      <w:marRight w:val="0"/>
                      <w:marTop w:val="0"/>
                      <w:marBottom w:val="0"/>
                      <w:divBdr>
                        <w:top w:val="none" w:sz="0" w:space="0" w:color="auto"/>
                        <w:left w:val="none" w:sz="0" w:space="0" w:color="auto"/>
                        <w:bottom w:val="none" w:sz="0" w:space="0" w:color="auto"/>
                        <w:right w:val="none" w:sz="0" w:space="0" w:color="auto"/>
                      </w:divBdr>
                    </w:div>
                    <w:div w:id="1194266347">
                      <w:marLeft w:val="0"/>
                      <w:marRight w:val="0"/>
                      <w:marTop w:val="0"/>
                      <w:marBottom w:val="0"/>
                      <w:divBdr>
                        <w:top w:val="none" w:sz="0" w:space="0" w:color="auto"/>
                        <w:left w:val="none" w:sz="0" w:space="0" w:color="auto"/>
                        <w:bottom w:val="none" w:sz="0" w:space="0" w:color="auto"/>
                        <w:right w:val="none" w:sz="0" w:space="0" w:color="auto"/>
                      </w:divBdr>
                    </w:div>
                    <w:div w:id="1758625526">
                      <w:marLeft w:val="0"/>
                      <w:marRight w:val="0"/>
                      <w:marTop w:val="0"/>
                      <w:marBottom w:val="0"/>
                      <w:divBdr>
                        <w:top w:val="none" w:sz="0" w:space="0" w:color="auto"/>
                        <w:left w:val="none" w:sz="0" w:space="0" w:color="auto"/>
                        <w:bottom w:val="none" w:sz="0" w:space="0" w:color="auto"/>
                        <w:right w:val="none" w:sz="0" w:space="0" w:color="auto"/>
                      </w:divBdr>
                    </w:div>
                  </w:divsChild>
                </w:div>
                <w:div w:id="38554890">
                  <w:marLeft w:val="0"/>
                  <w:marRight w:val="0"/>
                  <w:marTop w:val="0"/>
                  <w:marBottom w:val="0"/>
                  <w:divBdr>
                    <w:top w:val="none" w:sz="0" w:space="0" w:color="auto"/>
                    <w:left w:val="none" w:sz="0" w:space="0" w:color="auto"/>
                    <w:bottom w:val="none" w:sz="0" w:space="0" w:color="auto"/>
                    <w:right w:val="none" w:sz="0" w:space="0" w:color="auto"/>
                  </w:divBdr>
                  <w:divsChild>
                    <w:div w:id="208421732">
                      <w:marLeft w:val="0"/>
                      <w:marRight w:val="0"/>
                      <w:marTop w:val="0"/>
                      <w:marBottom w:val="0"/>
                      <w:divBdr>
                        <w:top w:val="none" w:sz="0" w:space="0" w:color="auto"/>
                        <w:left w:val="none" w:sz="0" w:space="0" w:color="auto"/>
                        <w:bottom w:val="none" w:sz="0" w:space="0" w:color="auto"/>
                        <w:right w:val="none" w:sz="0" w:space="0" w:color="auto"/>
                      </w:divBdr>
                    </w:div>
                    <w:div w:id="1875069383">
                      <w:marLeft w:val="0"/>
                      <w:marRight w:val="0"/>
                      <w:marTop w:val="0"/>
                      <w:marBottom w:val="0"/>
                      <w:divBdr>
                        <w:top w:val="none" w:sz="0" w:space="0" w:color="auto"/>
                        <w:left w:val="none" w:sz="0" w:space="0" w:color="auto"/>
                        <w:bottom w:val="none" w:sz="0" w:space="0" w:color="auto"/>
                        <w:right w:val="none" w:sz="0" w:space="0" w:color="auto"/>
                      </w:divBdr>
                    </w:div>
                  </w:divsChild>
                </w:div>
                <w:div w:id="236474172">
                  <w:marLeft w:val="0"/>
                  <w:marRight w:val="0"/>
                  <w:marTop w:val="0"/>
                  <w:marBottom w:val="0"/>
                  <w:divBdr>
                    <w:top w:val="none" w:sz="0" w:space="0" w:color="auto"/>
                    <w:left w:val="none" w:sz="0" w:space="0" w:color="auto"/>
                    <w:bottom w:val="none" w:sz="0" w:space="0" w:color="auto"/>
                    <w:right w:val="none" w:sz="0" w:space="0" w:color="auto"/>
                  </w:divBdr>
                  <w:divsChild>
                    <w:div w:id="43988349">
                      <w:marLeft w:val="0"/>
                      <w:marRight w:val="0"/>
                      <w:marTop w:val="0"/>
                      <w:marBottom w:val="0"/>
                      <w:divBdr>
                        <w:top w:val="none" w:sz="0" w:space="0" w:color="auto"/>
                        <w:left w:val="none" w:sz="0" w:space="0" w:color="auto"/>
                        <w:bottom w:val="none" w:sz="0" w:space="0" w:color="auto"/>
                        <w:right w:val="none" w:sz="0" w:space="0" w:color="auto"/>
                      </w:divBdr>
                    </w:div>
                    <w:div w:id="294795356">
                      <w:marLeft w:val="0"/>
                      <w:marRight w:val="0"/>
                      <w:marTop w:val="0"/>
                      <w:marBottom w:val="0"/>
                      <w:divBdr>
                        <w:top w:val="none" w:sz="0" w:space="0" w:color="auto"/>
                        <w:left w:val="none" w:sz="0" w:space="0" w:color="auto"/>
                        <w:bottom w:val="none" w:sz="0" w:space="0" w:color="auto"/>
                        <w:right w:val="none" w:sz="0" w:space="0" w:color="auto"/>
                      </w:divBdr>
                    </w:div>
                    <w:div w:id="1026755251">
                      <w:marLeft w:val="0"/>
                      <w:marRight w:val="0"/>
                      <w:marTop w:val="0"/>
                      <w:marBottom w:val="0"/>
                      <w:divBdr>
                        <w:top w:val="none" w:sz="0" w:space="0" w:color="auto"/>
                        <w:left w:val="none" w:sz="0" w:space="0" w:color="auto"/>
                        <w:bottom w:val="none" w:sz="0" w:space="0" w:color="auto"/>
                        <w:right w:val="none" w:sz="0" w:space="0" w:color="auto"/>
                      </w:divBdr>
                    </w:div>
                    <w:div w:id="1218319105">
                      <w:marLeft w:val="0"/>
                      <w:marRight w:val="0"/>
                      <w:marTop w:val="0"/>
                      <w:marBottom w:val="0"/>
                      <w:divBdr>
                        <w:top w:val="none" w:sz="0" w:space="0" w:color="auto"/>
                        <w:left w:val="none" w:sz="0" w:space="0" w:color="auto"/>
                        <w:bottom w:val="none" w:sz="0" w:space="0" w:color="auto"/>
                        <w:right w:val="none" w:sz="0" w:space="0" w:color="auto"/>
                      </w:divBdr>
                    </w:div>
                  </w:divsChild>
                </w:div>
                <w:div w:id="392317102">
                  <w:marLeft w:val="0"/>
                  <w:marRight w:val="0"/>
                  <w:marTop w:val="0"/>
                  <w:marBottom w:val="0"/>
                  <w:divBdr>
                    <w:top w:val="none" w:sz="0" w:space="0" w:color="auto"/>
                    <w:left w:val="none" w:sz="0" w:space="0" w:color="auto"/>
                    <w:bottom w:val="none" w:sz="0" w:space="0" w:color="auto"/>
                    <w:right w:val="none" w:sz="0" w:space="0" w:color="auto"/>
                  </w:divBdr>
                  <w:divsChild>
                    <w:div w:id="1014654633">
                      <w:marLeft w:val="0"/>
                      <w:marRight w:val="0"/>
                      <w:marTop w:val="0"/>
                      <w:marBottom w:val="0"/>
                      <w:divBdr>
                        <w:top w:val="none" w:sz="0" w:space="0" w:color="auto"/>
                        <w:left w:val="none" w:sz="0" w:space="0" w:color="auto"/>
                        <w:bottom w:val="none" w:sz="0" w:space="0" w:color="auto"/>
                        <w:right w:val="none" w:sz="0" w:space="0" w:color="auto"/>
                      </w:divBdr>
                    </w:div>
                    <w:div w:id="1159082199">
                      <w:marLeft w:val="0"/>
                      <w:marRight w:val="0"/>
                      <w:marTop w:val="0"/>
                      <w:marBottom w:val="0"/>
                      <w:divBdr>
                        <w:top w:val="none" w:sz="0" w:space="0" w:color="auto"/>
                        <w:left w:val="none" w:sz="0" w:space="0" w:color="auto"/>
                        <w:bottom w:val="none" w:sz="0" w:space="0" w:color="auto"/>
                        <w:right w:val="none" w:sz="0" w:space="0" w:color="auto"/>
                      </w:divBdr>
                    </w:div>
                    <w:div w:id="1755086388">
                      <w:marLeft w:val="0"/>
                      <w:marRight w:val="0"/>
                      <w:marTop w:val="0"/>
                      <w:marBottom w:val="0"/>
                      <w:divBdr>
                        <w:top w:val="none" w:sz="0" w:space="0" w:color="auto"/>
                        <w:left w:val="none" w:sz="0" w:space="0" w:color="auto"/>
                        <w:bottom w:val="none" w:sz="0" w:space="0" w:color="auto"/>
                        <w:right w:val="none" w:sz="0" w:space="0" w:color="auto"/>
                      </w:divBdr>
                    </w:div>
                  </w:divsChild>
                </w:div>
                <w:div w:id="852038517">
                  <w:marLeft w:val="0"/>
                  <w:marRight w:val="0"/>
                  <w:marTop w:val="0"/>
                  <w:marBottom w:val="0"/>
                  <w:divBdr>
                    <w:top w:val="none" w:sz="0" w:space="0" w:color="auto"/>
                    <w:left w:val="none" w:sz="0" w:space="0" w:color="auto"/>
                    <w:bottom w:val="none" w:sz="0" w:space="0" w:color="auto"/>
                    <w:right w:val="none" w:sz="0" w:space="0" w:color="auto"/>
                  </w:divBdr>
                  <w:divsChild>
                    <w:div w:id="440995192">
                      <w:marLeft w:val="0"/>
                      <w:marRight w:val="0"/>
                      <w:marTop w:val="0"/>
                      <w:marBottom w:val="0"/>
                      <w:divBdr>
                        <w:top w:val="none" w:sz="0" w:space="0" w:color="auto"/>
                        <w:left w:val="none" w:sz="0" w:space="0" w:color="auto"/>
                        <w:bottom w:val="none" w:sz="0" w:space="0" w:color="auto"/>
                        <w:right w:val="none" w:sz="0" w:space="0" w:color="auto"/>
                      </w:divBdr>
                    </w:div>
                    <w:div w:id="510337376">
                      <w:marLeft w:val="0"/>
                      <w:marRight w:val="0"/>
                      <w:marTop w:val="0"/>
                      <w:marBottom w:val="0"/>
                      <w:divBdr>
                        <w:top w:val="none" w:sz="0" w:space="0" w:color="auto"/>
                        <w:left w:val="none" w:sz="0" w:space="0" w:color="auto"/>
                        <w:bottom w:val="none" w:sz="0" w:space="0" w:color="auto"/>
                        <w:right w:val="none" w:sz="0" w:space="0" w:color="auto"/>
                      </w:divBdr>
                    </w:div>
                    <w:div w:id="924454230">
                      <w:marLeft w:val="0"/>
                      <w:marRight w:val="0"/>
                      <w:marTop w:val="0"/>
                      <w:marBottom w:val="0"/>
                      <w:divBdr>
                        <w:top w:val="none" w:sz="0" w:space="0" w:color="auto"/>
                        <w:left w:val="none" w:sz="0" w:space="0" w:color="auto"/>
                        <w:bottom w:val="none" w:sz="0" w:space="0" w:color="auto"/>
                        <w:right w:val="none" w:sz="0" w:space="0" w:color="auto"/>
                      </w:divBdr>
                    </w:div>
                    <w:div w:id="952008311">
                      <w:marLeft w:val="0"/>
                      <w:marRight w:val="0"/>
                      <w:marTop w:val="0"/>
                      <w:marBottom w:val="0"/>
                      <w:divBdr>
                        <w:top w:val="none" w:sz="0" w:space="0" w:color="auto"/>
                        <w:left w:val="none" w:sz="0" w:space="0" w:color="auto"/>
                        <w:bottom w:val="none" w:sz="0" w:space="0" w:color="auto"/>
                        <w:right w:val="none" w:sz="0" w:space="0" w:color="auto"/>
                      </w:divBdr>
                    </w:div>
                    <w:div w:id="1947034495">
                      <w:marLeft w:val="0"/>
                      <w:marRight w:val="0"/>
                      <w:marTop w:val="0"/>
                      <w:marBottom w:val="0"/>
                      <w:divBdr>
                        <w:top w:val="none" w:sz="0" w:space="0" w:color="auto"/>
                        <w:left w:val="none" w:sz="0" w:space="0" w:color="auto"/>
                        <w:bottom w:val="none" w:sz="0" w:space="0" w:color="auto"/>
                        <w:right w:val="none" w:sz="0" w:space="0" w:color="auto"/>
                      </w:divBdr>
                    </w:div>
                  </w:divsChild>
                </w:div>
                <w:div w:id="1016879727">
                  <w:marLeft w:val="0"/>
                  <w:marRight w:val="0"/>
                  <w:marTop w:val="0"/>
                  <w:marBottom w:val="0"/>
                  <w:divBdr>
                    <w:top w:val="none" w:sz="0" w:space="0" w:color="auto"/>
                    <w:left w:val="none" w:sz="0" w:space="0" w:color="auto"/>
                    <w:bottom w:val="none" w:sz="0" w:space="0" w:color="auto"/>
                    <w:right w:val="none" w:sz="0" w:space="0" w:color="auto"/>
                  </w:divBdr>
                  <w:divsChild>
                    <w:div w:id="2047677106">
                      <w:marLeft w:val="0"/>
                      <w:marRight w:val="0"/>
                      <w:marTop w:val="0"/>
                      <w:marBottom w:val="0"/>
                      <w:divBdr>
                        <w:top w:val="none" w:sz="0" w:space="0" w:color="auto"/>
                        <w:left w:val="none" w:sz="0" w:space="0" w:color="auto"/>
                        <w:bottom w:val="none" w:sz="0" w:space="0" w:color="auto"/>
                        <w:right w:val="none" w:sz="0" w:space="0" w:color="auto"/>
                      </w:divBdr>
                    </w:div>
                  </w:divsChild>
                </w:div>
                <w:div w:id="1020165587">
                  <w:marLeft w:val="0"/>
                  <w:marRight w:val="0"/>
                  <w:marTop w:val="0"/>
                  <w:marBottom w:val="0"/>
                  <w:divBdr>
                    <w:top w:val="none" w:sz="0" w:space="0" w:color="auto"/>
                    <w:left w:val="none" w:sz="0" w:space="0" w:color="auto"/>
                    <w:bottom w:val="none" w:sz="0" w:space="0" w:color="auto"/>
                    <w:right w:val="none" w:sz="0" w:space="0" w:color="auto"/>
                  </w:divBdr>
                  <w:divsChild>
                    <w:div w:id="699629498">
                      <w:marLeft w:val="0"/>
                      <w:marRight w:val="0"/>
                      <w:marTop w:val="0"/>
                      <w:marBottom w:val="0"/>
                      <w:divBdr>
                        <w:top w:val="none" w:sz="0" w:space="0" w:color="auto"/>
                        <w:left w:val="none" w:sz="0" w:space="0" w:color="auto"/>
                        <w:bottom w:val="none" w:sz="0" w:space="0" w:color="auto"/>
                        <w:right w:val="none" w:sz="0" w:space="0" w:color="auto"/>
                      </w:divBdr>
                    </w:div>
                  </w:divsChild>
                </w:div>
                <w:div w:id="1132946000">
                  <w:marLeft w:val="0"/>
                  <w:marRight w:val="0"/>
                  <w:marTop w:val="0"/>
                  <w:marBottom w:val="0"/>
                  <w:divBdr>
                    <w:top w:val="none" w:sz="0" w:space="0" w:color="auto"/>
                    <w:left w:val="none" w:sz="0" w:space="0" w:color="auto"/>
                    <w:bottom w:val="none" w:sz="0" w:space="0" w:color="auto"/>
                    <w:right w:val="none" w:sz="0" w:space="0" w:color="auto"/>
                  </w:divBdr>
                  <w:divsChild>
                    <w:div w:id="1015695400">
                      <w:marLeft w:val="0"/>
                      <w:marRight w:val="0"/>
                      <w:marTop w:val="0"/>
                      <w:marBottom w:val="0"/>
                      <w:divBdr>
                        <w:top w:val="none" w:sz="0" w:space="0" w:color="auto"/>
                        <w:left w:val="none" w:sz="0" w:space="0" w:color="auto"/>
                        <w:bottom w:val="none" w:sz="0" w:space="0" w:color="auto"/>
                        <w:right w:val="none" w:sz="0" w:space="0" w:color="auto"/>
                      </w:divBdr>
                    </w:div>
                  </w:divsChild>
                </w:div>
                <w:div w:id="1224751578">
                  <w:marLeft w:val="0"/>
                  <w:marRight w:val="0"/>
                  <w:marTop w:val="0"/>
                  <w:marBottom w:val="0"/>
                  <w:divBdr>
                    <w:top w:val="none" w:sz="0" w:space="0" w:color="auto"/>
                    <w:left w:val="none" w:sz="0" w:space="0" w:color="auto"/>
                    <w:bottom w:val="none" w:sz="0" w:space="0" w:color="auto"/>
                    <w:right w:val="none" w:sz="0" w:space="0" w:color="auto"/>
                  </w:divBdr>
                  <w:divsChild>
                    <w:div w:id="1210217812">
                      <w:marLeft w:val="0"/>
                      <w:marRight w:val="0"/>
                      <w:marTop w:val="0"/>
                      <w:marBottom w:val="0"/>
                      <w:divBdr>
                        <w:top w:val="none" w:sz="0" w:space="0" w:color="auto"/>
                        <w:left w:val="none" w:sz="0" w:space="0" w:color="auto"/>
                        <w:bottom w:val="none" w:sz="0" w:space="0" w:color="auto"/>
                        <w:right w:val="none" w:sz="0" w:space="0" w:color="auto"/>
                      </w:divBdr>
                    </w:div>
                  </w:divsChild>
                </w:div>
                <w:div w:id="1259869382">
                  <w:marLeft w:val="0"/>
                  <w:marRight w:val="0"/>
                  <w:marTop w:val="0"/>
                  <w:marBottom w:val="0"/>
                  <w:divBdr>
                    <w:top w:val="none" w:sz="0" w:space="0" w:color="auto"/>
                    <w:left w:val="none" w:sz="0" w:space="0" w:color="auto"/>
                    <w:bottom w:val="none" w:sz="0" w:space="0" w:color="auto"/>
                    <w:right w:val="none" w:sz="0" w:space="0" w:color="auto"/>
                  </w:divBdr>
                  <w:divsChild>
                    <w:div w:id="470056721">
                      <w:marLeft w:val="0"/>
                      <w:marRight w:val="0"/>
                      <w:marTop w:val="0"/>
                      <w:marBottom w:val="0"/>
                      <w:divBdr>
                        <w:top w:val="none" w:sz="0" w:space="0" w:color="auto"/>
                        <w:left w:val="none" w:sz="0" w:space="0" w:color="auto"/>
                        <w:bottom w:val="none" w:sz="0" w:space="0" w:color="auto"/>
                        <w:right w:val="none" w:sz="0" w:space="0" w:color="auto"/>
                      </w:divBdr>
                    </w:div>
                    <w:div w:id="1432386646">
                      <w:marLeft w:val="0"/>
                      <w:marRight w:val="0"/>
                      <w:marTop w:val="0"/>
                      <w:marBottom w:val="0"/>
                      <w:divBdr>
                        <w:top w:val="none" w:sz="0" w:space="0" w:color="auto"/>
                        <w:left w:val="none" w:sz="0" w:space="0" w:color="auto"/>
                        <w:bottom w:val="none" w:sz="0" w:space="0" w:color="auto"/>
                        <w:right w:val="none" w:sz="0" w:space="0" w:color="auto"/>
                      </w:divBdr>
                    </w:div>
                  </w:divsChild>
                </w:div>
                <w:div w:id="1401054240">
                  <w:marLeft w:val="0"/>
                  <w:marRight w:val="0"/>
                  <w:marTop w:val="0"/>
                  <w:marBottom w:val="0"/>
                  <w:divBdr>
                    <w:top w:val="none" w:sz="0" w:space="0" w:color="auto"/>
                    <w:left w:val="none" w:sz="0" w:space="0" w:color="auto"/>
                    <w:bottom w:val="none" w:sz="0" w:space="0" w:color="auto"/>
                    <w:right w:val="none" w:sz="0" w:space="0" w:color="auto"/>
                  </w:divBdr>
                  <w:divsChild>
                    <w:div w:id="157229986">
                      <w:marLeft w:val="0"/>
                      <w:marRight w:val="0"/>
                      <w:marTop w:val="0"/>
                      <w:marBottom w:val="0"/>
                      <w:divBdr>
                        <w:top w:val="none" w:sz="0" w:space="0" w:color="auto"/>
                        <w:left w:val="none" w:sz="0" w:space="0" w:color="auto"/>
                        <w:bottom w:val="none" w:sz="0" w:space="0" w:color="auto"/>
                        <w:right w:val="none" w:sz="0" w:space="0" w:color="auto"/>
                      </w:divBdr>
                    </w:div>
                    <w:div w:id="264776699">
                      <w:marLeft w:val="0"/>
                      <w:marRight w:val="0"/>
                      <w:marTop w:val="0"/>
                      <w:marBottom w:val="0"/>
                      <w:divBdr>
                        <w:top w:val="none" w:sz="0" w:space="0" w:color="auto"/>
                        <w:left w:val="none" w:sz="0" w:space="0" w:color="auto"/>
                        <w:bottom w:val="none" w:sz="0" w:space="0" w:color="auto"/>
                        <w:right w:val="none" w:sz="0" w:space="0" w:color="auto"/>
                      </w:divBdr>
                    </w:div>
                    <w:div w:id="506596244">
                      <w:marLeft w:val="0"/>
                      <w:marRight w:val="0"/>
                      <w:marTop w:val="0"/>
                      <w:marBottom w:val="0"/>
                      <w:divBdr>
                        <w:top w:val="none" w:sz="0" w:space="0" w:color="auto"/>
                        <w:left w:val="none" w:sz="0" w:space="0" w:color="auto"/>
                        <w:bottom w:val="none" w:sz="0" w:space="0" w:color="auto"/>
                        <w:right w:val="none" w:sz="0" w:space="0" w:color="auto"/>
                      </w:divBdr>
                    </w:div>
                    <w:div w:id="1167984376">
                      <w:marLeft w:val="0"/>
                      <w:marRight w:val="0"/>
                      <w:marTop w:val="0"/>
                      <w:marBottom w:val="0"/>
                      <w:divBdr>
                        <w:top w:val="none" w:sz="0" w:space="0" w:color="auto"/>
                        <w:left w:val="none" w:sz="0" w:space="0" w:color="auto"/>
                        <w:bottom w:val="none" w:sz="0" w:space="0" w:color="auto"/>
                        <w:right w:val="none" w:sz="0" w:space="0" w:color="auto"/>
                      </w:divBdr>
                    </w:div>
                    <w:div w:id="1309018687">
                      <w:marLeft w:val="0"/>
                      <w:marRight w:val="0"/>
                      <w:marTop w:val="0"/>
                      <w:marBottom w:val="0"/>
                      <w:divBdr>
                        <w:top w:val="none" w:sz="0" w:space="0" w:color="auto"/>
                        <w:left w:val="none" w:sz="0" w:space="0" w:color="auto"/>
                        <w:bottom w:val="none" w:sz="0" w:space="0" w:color="auto"/>
                        <w:right w:val="none" w:sz="0" w:space="0" w:color="auto"/>
                      </w:divBdr>
                    </w:div>
                  </w:divsChild>
                </w:div>
                <w:div w:id="1431008526">
                  <w:marLeft w:val="0"/>
                  <w:marRight w:val="0"/>
                  <w:marTop w:val="0"/>
                  <w:marBottom w:val="0"/>
                  <w:divBdr>
                    <w:top w:val="none" w:sz="0" w:space="0" w:color="auto"/>
                    <w:left w:val="none" w:sz="0" w:space="0" w:color="auto"/>
                    <w:bottom w:val="none" w:sz="0" w:space="0" w:color="auto"/>
                    <w:right w:val="none" w:sz="0" w:space="0" w:color="auto"/>
                  </w:divBdr>
                  <w:divsChild>
                    <w:div w:id="1739941540">
                      <w:marLeft w:val="0"/>
                      <w:marRight w:val="0"/>
                      <w:marTop w:val="0"/>
                      <w:marBottom w:val="0"/>
                      <w:divBdr>
                        <w:top w:val="none" w:sz="0" w:space="0" w:color="auto"/>
                        <w:left w:val="none" w:sz="0" w:space="0" w:color="auto"/>
                        <w:bottom w:val="none" w:sz="0" w:space="0" w:color="auto"/>
                        <w:right w:val="none" w:sz="0" w:space="0" w:color="auto"/>
                      </w:divBdr>
                    </w:div>
                    <w:div w:id="1928269687">
                      <w:marLeft w:val="0"/>
                      <w:marRight w:val="0"/>
                      <w:marTop w:val="0"/>
                      <w:marBottom w:val="0"/>
                      <w:divBdr>
                        <w:top w:val="none" w:sz="0" w:space="0" w:color="auto"/>
                        <w:left w:val="none" w:sz="0" w:space="0" w:color="auto"/>
                        <w:bottom w:val="none" w:sz="0" w:space="0" w:color="auto"/>
                        <w:right w:val="none" w:sz="0" w:space="0" w:color="auto"/>
                      </w:divBdr>
                    </w:div>
                  </w:divsChild>
                </w:div>
                <w:div w:id="1509712706">
                  <w:marLeft w:val="0"/>
                  <w:marRight w:val="0"/>
                  <w:marTop w:val="0"/>
                  <w:marBottom w:val="0"/>
                  <w:divBdr>
                    <w:top w:val="none" w:sz="0" w:space="0" w:color="auto"/>
                    <w:left w:val="none" w:sz="0" w:space="0" w:color="auto"/>
                    <w:bottom w:val="none" w:sz="0" w:space="0" w:color="auto"/>
                    <w:right w:val="none" w:sz="0" w:space="0" w:color="auto"/>
                  </w:divBdr>
                  <w:divsChild>
                    <w:div w:id="501510615">
                      <w:marLeft w:val="0"/>
                      <w:marRight w:val="0"/>
                      <w:marTop w:val="0"/>
                      <w:marBottom w:val="0"/>
                      <w:divBdr>
                        <w:top w:val="none" w:sz="0" w:space="0" w:color="auto"/>
                        <w:left w:val="none" w:sz="0" w:space="0" w:color="auto"/>
                        <w:bottom w:val="none" w:sz="0" w:space="0" w:color="auto"/>
                        <w:right w:val="none" w:sz="0" w:space="0" w:color="auto"/>
                      </w:divBdr>
                    </w:div>
                    <w:div w:id="1287814390">
                      <w:marLeft w:val="0"/>
                      <w:marRight w:val="0"/>
                      <w:marTop w:val="0"/>
                      <w:marBottom w:val="0"/>
                      <w:divBdr>
                        <w:top w:val="none" w:sz="0" w:space="0" w:color="auto"/>
                        <w:left w:val="none" w:sz="0" w:space="0" w:color="auto"/>
                        <w:bottom w:val="none" w:sz="0" w:space="0" w:color="auto"/>
                        <w:right w:val="none" w:sz="0" w:space="0" w:color="auto"/>
                      </w:divBdr>
                    </w:div>
                    <w:div w:id="1983073308">
                      <w:marLeft w:val="0"/>
                      <w:marRight w:val="0"/>
                      <w:marTop w:val="0"/>
                      <w:marBottom w:val="0"/>
                      <w:divBdr>
                        <w:top w:val="none" w:sz="0" w:space="0" w:color="auto"/>
                        <w:left w:val="none" w:sz="0" w:space="0" w:color="auto"/>
                        <w:bottom w:val="none" w:sz="0" w:space="0" w:color="auto"/>
                        <w:right w:val="none" w:sz="0" w:space="0" w:color="auto"/>
                      </w:divBdr>
                    </w:div>
                  </w:divsChild>
                </w:div>
                <w:div w:id="1688675567">
                  <w:marLeft w:val="0"/>
                  <w:marRight w:val="0"/>
                  <w:marTop w:val="0"/>
                  <w:marBottom w:val="0"/>
                  <w:divBdr>
                    <w:top w:val="none" w:sz="0" w:space="0" w:color="auto"/>
                    <w:left w:val="none" w:sz="0" w:space="0" w:color="auto"/>
                    <w:bottom w:val="none" w:sz="0" w:space="0" w:color="auto"/>
                    <w:right w:val="none" w:sz="0" w:space="0" w:color="auto"/>
                  </w:divBdr>
                  <w:divsChild>
                    <w:div w:id="304507841">
                      <w:marLeft w:val="0"/>
                      <w:marRight w:val="0"/>
                      <w:marTop w:val="0"/>
                      <w:marBottom w:val="0"/>
                      <w:divBdr>
                        <w:top w:val="none" w:sz="0" w:space="0" w:color="auto"/>
                        <w:left w:val="none" w:sz="0" w:space="0" w:color="auto"/>
                        <w:bottom w:val="none" w:sz="0" w:space="0" w:color="auto"/>
                        <w:right w:val="none" w:sz="0" w:space="0" w:color="auto"/>
                      </w:divBdr>
                    </w:div>
                  </w:divsChild>
                </w:div>
                <w:div w:id="1779174764">
                  <w:marLeft w:val="0"/>
                  <w:marRight w:val="0"/>
                  <w:marTop w:val="0"/>
                  <w:marBottom w:val="0"/>
                  <w:divBdr>
                    <w:top w:val="none" w:sz="0" w:space="0" w:color="auto"/>
                    <w:left w:val="none" w:sz="0" w:space="0" w:color="auto"/>
                    <w:bottom w:val="none" w:sz="0" w:space="0" w:color="auto"/>
                    <w:right w:val="none" w:sz="0" w:space="0" w:color="auto"/>
                  </w:divBdr>
                  <w:divsChild>
                    <w:div w:id="126048132">
                      <w:marLeft w:val="0"/>
                      <w:marRight w:val="0"/>
                      <w:marTop w:val="0"/>
                      <w:marBottom w:val="0"/>
                      <w:divBdr>
                        <w:top w:val="none" w:sz="0" w:space="0" w:color="auto"/>
                        <w:left w:val="none" w:sz="0" w:space="0" w:color="auto"/>
                        <w:bottom w:val="none" w:sz="0" w:space="0" w:color="auto"/>
                        <w:right w:val="none" w:sz="0" w:space="0" w:color="auto"/>
                      </w:divBdr>
                    </w:div>
                    <w:div w:id="257907044">
                      <w:marLeft w:val="0"/>
                      <w:marRight w:val="0"/>
                      <w:marTop w:val="0"/>
                      <w:marBottom w:val="0"/>
                      <w:divBdr>
                        <w:top w:val="none" w:sz="0" w:space="0" w:color="auto"/>
                        <w:left w:val="none" w:sz="0" w:space="0" w:color="auto"/>
                        <w:bottom w:val="none" w:sz="0" w:space="0" w:color="auto"/>
                        <w:right w:val="none" w:sz="0" w:space="0" w:color="auto"/>
                      </w:divBdr>
                    </w:div>
                    <w:div w:id="1686705907">
                      <w:marLeft w:val="0"/>
                      <w:marRight w:val="0"/>
                      <w:marTop w:val="0"/>
                      <w:marBottom w:val="0"/>
                      <w:divBdr>
                        <w:top w:val="none" w:sz="0" w:space="0" w:color="auto"/>
                        <w:left w:val="none" w:sz="0" w:space="0" w:color="auto"/>
                        <w:bottom w:val="none" w:sz="0" w:space="0" w:color="auto"/>
                        <w:right w:val="none" w:sz="0" w:space="0" w:color="auto"/>
                      </w:divBdr>
                    </w:div>
                  </w:divsChild>
                </w:div>
                <w:div w:id="1933512090">
                  <w:marLeft w:val="0"/>
                  <w:marRight w:val="0"/>
                  <w:marTop w:val="0"/>
                  <w:marBottom w:val="0"/>
                  <w:divBdr>
                    <w:top w:val="none" w:sz="0" w:space="0" w:color="auto"/>
                    <w:left w:val="none" w:sz="0" w:space="0" w:color="auto"/>
                    <w:bottom w:val="none" w:sz="0" w:space="0" w:color="auto"/>
                    <w:right w:val="none" w:sz="0" w:space="0" w:color="auto"/>
                  </w:divBdr>
                  <w:divsChild>
                    <w:div w:id="1735657572">
                      <w:marLeft w:val="0"/>
                      <w:marRight w:val="0"/>
                      <w:marTop w:val="0"/>
                      <w:marBottom w:val="0"/>
                      <w:divBdr>
                        <w:top w:val="none" w:sz="0" w:space="0" w:color="auto"/>
                        <w:left w:val="none" w:sz="0" w:space="0" w:color="auto"/>
                        <w:bottom w:val="none" w:sz="0" w:space="0" w:color="auto"/>
                        <w:right w:val="none" w:sz="0" w:space="0" w:color="auto"/>
                      </w:divBdr>
                    </w:div>
                  </w:divsChild>
                </w:div>
                <w:div w:id="1937637464">
                  <w:marLeft w:val="0"/>
                  <w:marRight w:val="0"/>
                  <w:marTop w:val="0"/>
                  <w:marBottom w:val="0"/>
                  <w:divBdr>
                    <w:top w:val="none" w:sz="0" w:space="0" w:color="auto"/>
                    <w:left w:val="none" w:sz="0" w:space="0" w:color="auto"/>
                    <w:bottom w:val="none" w:sz="0" w:space="0" w:color="auto"/>
                    <w:right w:val="none" w:sz="0" w:space="0" w:color="auto"/>
                  </w:divBdr>
                  <w:divsChild>
                    <w:div w:id="224411525">
                      <w:marLeft w:val="0"/>
                      <w:marRight w:val="0"/>
                      <w:marTop w:val="0"/>
                      <w:marBottom w:val="0"/>
                      <w:divBdr>
                        <w:top w:val="none" w:sz="0" w:space="0" w:color="auto"/>
                        <w:left w:val="none" w:sz="0" w:space="0" w:color="auto"/>
                        <w:bottom w:val="none" w:sz="0" w:space="0" w:color="auto"/>
                        <w:right w:val="none" w:sz="0" w:space="0" w:color="auto"/>
                      </w:divBdr>
                    </w:div>
                    <w:div w:id="688796912">
                      <w:marLeft w:val="0"/>
                      <w:marRight w:val="0"/>
                      <w:marTop w:val="0"/>
                      <w:marBottom w:val="0"/>
                      <w:divBdr>
                        <w:top w:val="none" w:sz="0" w:space="0" w:color="auto"/>
                        <w:left w:val="none" w:sz="0" w:space="0" w:color="auto"/>
                        <w:bottom w:val="none" w:sz="0" w:space="0" w:color="auto"/>
                        <w:right w:val="none" w:sz="0" w:space="0" w:color="auto"/>
                      </w:divBdr>
                    </w:div>
                    <w:div w:id="755903452">
                      <w:marLeft w:val="0"/>
                      <w:marRight w:val="0"/>
                      <w:marTop w:val="0"/>
                      <w:marBottom w:val="0"/>
                      <w:divBdr>
                        <w:top w:val="none" w:sz="0" w:space="0" w:color="auto"/>
                        <w:left w:val="none" w:sz="0" w:space="0" w:color="auto"/>
                        <w:bottom w:val="none" w:sz="0" w:space="0" w:color="auto"/>
                        <w:right w:val="none" w:sz="0" w:space="0" w:color="auto"/>
                      </w:divBdr>
                    </w:div>
                    <w:div w:id="915239033">
                      <w:marLeft w:val="0"/>
                      <w:marRight w:val="0"/>
                      <w:marTop w:val="0"/>
                      <w:marBottom w:val="0"/>
                      <w:divBdr>
                        <w:top w:val="none" w:sz="0" w:space="0" w:color="auto"/>
                        <w:left w:val="none" w:sz="0" w:space="0" w:color="auto"/>
                        <w:bottom w:val="none" w:sz="0" w:space="0" w:color="auto"/>
                        <w:right w:val="none" w:sz="0" w:space="0" w:color="auto"/>
                      </w:divBdr>
                    </w:div>
                    <w:div w:id="1045832420">
                      <w:marLeft w:val="0"/>
                      <w:marRight w:val="0"/>
                      <w:marTop w:val="0"/>
                      <w:marBottom w:val="0"/>
                      <w:divBdr>
                        <w:top w:val="none" w:sz="0" w:space="0" w:color="auto"/>
                        <w:left w:val="none" w:sz="0" w:space="0" w:color="auto"/>
                        <w:bottom w:val="none" w:sz="0" w:space="0" w:color="auto"/>
                        <w:right w:val="none" w:sz="0" w:space="0" w:color="auto"/>
                      </w:divBdr>
                    </w:div>
                    <w:div w:id="1669477614">
                      <w:marLeft w:val="0"/>
                      <w:marRight w:val="0"/>
                      <w:marTop w:val="0"/>
                      <w:marBottom w:val="0"/>
                      <w:divBdr>
                        <w:top w:val="none" w:sz="0" w:space="0" w:color="auto"/>
                        <w:left w:val="none" w:sz="0" w:space="0" w:color="auto"/>
                        <w:bottom w:val="none" w:sz="0" w:space="0" w:color="auto"/>
                        <w:right w:val="none" w:sz="0" w:space="0" w:color="auto"/>
                      </w:divBdr>
                    </w:div>
                    <w:div w:id="1827209575">
                      <w:marLeft w:val="0"/>
                      <w:marRight w:val="0"/>
                      <w:marTop w:val="0"/>
                      <w:marBottom w:val="0"/>
                      <w:divBdr>
                        <w:top w:val="none" w:sz="0" w:space="0" w:color="auto"/>
                        <w:left w:val="none" w:sz="0" w:space="0" w:color="auto"/>
                        <w:bottom w:val="none" w:sz="0" w:space="0" w:color="auto"/>
                        <w:right w:val="none" w:sz="0" w:space="0" w:color="auto"/>
                      </w:divBdr>
                    </w:div>
                    <w:div w:id="2069717026">
                      <w:marLeft w:val="0"/>
                      <w:marRight w:val="0"/>
                      <w:marTop w:val="0"/>
                      <w:marBottom w:val="0"/>
                      <w:divBdr>
                        <w:top w:val="none" w:sz="0" w:space="0" w:color="auto"/>
                        <w:left w:val="none" w:sz="0" w:space="0" w:color="auto"/>
                        <w:bottom w:val="none" w:sz="0" w:space="0" w:color="auto"/>
                        <w:right w:val="none" w:sz="0" w:space="0" w:color="auto"/>
                      </w:divBdr>
                    </w:div>
                  </w:divsChild>
                </w:div>
                <w:div w:id="2021080756">
                  <w:marLeft w:val="0"/>
                  <w:marRight w:val="0"/>
                  <w:marTop w:val="0"/>
                  <w:marBottom w:val="0"/>
                  <w:divBdr>
                    <w:top w:val="none" w:sz="0" w:space="0" w:color="auto"/>
                    <w:left w:val="none" w:sz="0" w:space="0" w:color="auto"/>
                    <w:bottom w:val="none" w:sz="0" w:space="0" w:color="auto"/>
                    <w:right w:val="none" w:sz="0" w:space="0" w:color="auto"/>
                  </w:divBdr>
                  <w:divsChild>
                    <w:div w:id="40323070">
                      <w:marLeft w:val="0"/>
                      <w:marRight w:val="0"/>
                      <w:marTop w:val="0"/>
                      <w:marBottom w:val="0"/>
                      <w:divBdr>
                        <w:top w:val="none" w:sz="0" w:space="0" w:color="auto"/>
                        <w:left w:val="none" w:sz="0" w:space="0" w:color="auto"/>
                        <w:bottom w:val="none" w:sz="0" w:space="0" w:color="auto"/>
                        <w:right w:val="none" w:sz="0" w:space="0" w:color="auto"/>
                      </w:divBdr>
                    </w:div>
                  </w:divsChild>
                </w:div>
                <w:div w:id="2119636975">
                  <w:marLeft w:val="0"/>
                  <w:marRight w:val="0"/>
                  <w:marTop w:val="0"/>
                  <w:marBottom w:val="0"/>
                  <w:divBdr>
                    <w:top w:val="none" w:sz="0" w:space="0" w:color="auto"/>
                    <w:left w:val="none" w:sz="0" w:space="0" w:color="auto"/>
                    <w:bottom w:val="none" w:sz="0" w:space="0" w:color="auto"/>
                    <w:right w:val="none" w:sz="0" w:space="0" w:color="auto"/>
                  </w:divBdr>
                  <w:divsChild>
                    <w:div w:id="391122691">
                      <w:marLeft w:val="0"/>
                      <w:marRight w:val="0"/>
                      <w:marTop w:val="0"/>
                      <w:marBottom w:val="0"/>
                      <w:divBdr>
                        <w:top w:val="none" w:sz="0" w:space="0" w:color="auto"/>
                        <w:left w:val="none" w:sz="0" w:space="0" w:color="auto"/>
                        <w:bottom w:val="none" w:sz="0" w:space="0" w:color="auto"/>
                        <w:right w:val="none" w:sz="0" w:space="0" w:color="auto"/>
                      </w:divBdr>
                    </w:div>
                  </w:divsChild>
                </w:div>
                <w:div w:id="2125726768">
                  <w:marLeft w:val="0"/>
                  <w:marRight w:val="0"/>
                  <w:marTop w:val="0"/>
                  <w:marBottom w:val="0"/>
                  <w:divBdr>
                    <w:top w:val="none" w:sz="0" w:space="0" w:color="auto"/>
                    <w:left w:val="none" w:sz="0" w:space="0" w:color="auto"/>
                    <w:bottom w:val="none" w:sz="0" w:space="0" w:color="auto"/>
                    <w:right w:val="none" w:sz="0" w:space="0" w:color="auto"/>
                  </w:divBdr>
                  <w:divsChild>
                    <w:div w:id="17442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0472">
          <w:marLeft w:val="0"/>
          <w:marRight w:val="0"/>
          <w:marTop w:val="0"/>
          <w:marBottom w:val="0"/>
          <w:divBdr>
            <w:top w:val="none" w:sz="0" w:space="0" w:color="auto"/>
            <w:left w:val="none" w:sz="0" w:space="0" w:color="auto"/>
            <w:bottom w:val="none" w:sz="0" w:space="0" w:color="auto"/>
            <w:right w:val="none" w:sz="0" w:space="0" w:color="auto"/>
          </w:divBdr>
        </w:div>
        <w:div w:id="1577982644">
          <w:marLeft w:val="0"/>
          <w:marRight w:val="0"/>
          <w:marTop w:val="0"/>
          <w:marBottom w:val="0"/>
          <w:divBdr>
            <w:top w:val="none" w:sz="0" w:space="0" w:color="auto"/>
            <w:left w:val="none" w:sz="0" w:space="0" w:color="auto"/>
            <w:bottom w:val="none" w:sz="0" w:space="0" w:color="auto"/>
            <w:right w:val="none" w:sz="0" w:space="0" w:color="auto"/>
          </w:divBdr>
        </w:div>
        <w:div w:id="1580358586">
          <w:marLeft w:val="0"/>
          <w:marRight w:val="0"/>
          <w:marTop w:val="0"/>
          <w:marBottom w:val="0"/>
          <w:divBdr>
            <w:top w:val="none" w:sz="0" w:space="0" w:color="auto"/>
            <w:left w:val="none" w:sz="0" w:space="0" w:color="auto"/>
            <w:bottom w:val="none" w:sz="0" w:space="0" w:color="auto"/>
            <w:right w:val="none" w:sz="0" w:space="0" w:color="auto"/>
          </w:divBdr>
        </w:div>
        <w:div w:id="1594514228">
          <w:marLeft w:val="0"/>
          <w:marRight w:val="0"/>
          <w:marTop w:val="0"/>
          <w:marBottom w:val="0"/>
          <w:divBdr>
            <w:top w:val="none" w:sz="0" w:space="0" w:color="auto"/>
            <w:left w:val="none" w:sz="0" w:space="0" w:color="auto"/>
            <w:bottom w:val="none" w:sz="0" w:space="0" w:color="auto"/>
            <w:right w:val="none" w:sz="0" w:space="0" w:color="auto"/>
          </w:divBdr>
        </w:div>
        <w:div w:id="1603879887">
          <w:marLeft w:val="0"/>
          <w:marRight w:val="0"/>
          <w:marTop w:val="0"/>
          <w:marBottom w:val="0"/>
          <w:divBdr>
            <w:top w:val="none" w:sz="0" w:space="0" w:color="auto"/>
            <w:left w:val="none" w:sz="0" w:space="0" w:color="auto"/>
            <w:bottom w:val="none" w:sz="0" w:space="0" w:color="auto"/>
            <w:right w:val="none" w:sz="0" w:space="0" w:color="auto"/>
          </w:divBdr>
        </w:div>
        <w:div w:id="1619331436">
          <w:marLeft w:val="0"/>
          <w:marRight w:val="0"/>
          <w:marTop w:val="0"/>
          <w:marBottom w:val="0"/>
          <w:divBdr>
            <w:top w:val="none" w:sz="0" w:space="0" w:color="auto"/>
            <w:left w:val="none" w:sz="0" w:space="0" w:color="auto"/>
            <w:bottom w:val="none" w:sz="0" w:space="0" w:color="auto"/>
            <w:right w:val="none" w:sz="0" w:space="0" w:color="auto"/>
          </w:divBdr>
        </w:div>
        <w:div w:id="1622952379">
          <w:marLeft w:val="0"/>
          <w:marRight w:val="0"/>
          <w:marTop w:val="0"/>
          <w:marBottom w:val="0"/>
          <w:divBdr>
            <w:top w:val="none" w:sz="0" w:space="0" w:color="auto"/>
            <w:left w:val="none" w:sz="0" w:space="0" w:color="auto"/>
            <w:bottom w:val="none" w:sz="0" w:space="0" w:color="auto"/>
            <w:right w:val="none" w:sz="0" w:space="0" w:color="auto"/>
          </w:divBdr>
        </w:div>
        <w:div w:id="1651901634">
          <w:marLeft w:val="0"/>
          <w:marRight w:val="0"/>
          <w:marTop w:val="0"/>
          <w:marBottom w:val="0"/>
          <w:divBdr>
            <w:top w:val="none" w:sz="0" w:space="0" w:color="auto"/>
            <w:left w:val="none" w:sz="0" w:space="0" w:color="auto"/>
            <w:bottom w:val="none" w:sz="0" w:space="0" w:color="auto"/>
            <w:right w:val="none" w:sz="0" w:space="0" w:color="auto"/>
          </w:divBdr>
        </w:div>
        <w:div w:id="1754350870">
          <w:marLeft w:val="0"/>
          <w:marRight w:val="0"/>
          <w:marTop w:val="0"/>
          <w:marBottom w:val="0"/>
          <w:divBdr>
            <w:top w:val="none" w:sz="0" w:space="0" w:color="auto"/>
            <w:left w:val="none" w:sz="0" w:space="0" w:color="auto"/>
            <w:bottom w:val="none" w:sz="0" w:space="0" w:color="auto"/>
            <w:right w:val="none" w:sz="0" w:space="0" w:color="auto"/>
          </w:divBdr>
        </w:div>
        <w:div w:id="1765807993">
          <w:marLeft w:val="0"/>
          <w:marRight w:val="0"/>
          <w:marTop w:val="0"/>
          <w:marBottom w:val="0"/>
          <w:divBdr>
            <w:top w:val="none" w:sz="0" w:space="0" w:color="auto"/>
            <w:left w:val="none" w:sz="0" w:space="0" w:color="auto"/>
            <w:bottom w:val="none" w:sz="0" w:space="0" w:color="auto"/>
            <w:right w:val="none" w:sz="0" w:space="0" w:color="auto"/>
          </w:divBdr>
        </w:div>
        <w:div w:id="1805347978">
          <w:marLeft w:val="0"/>
          <w:marRight w:val="0"/>
          <w:marTop w:val="0"/>
          <w:marBottom w:val="0"/>
          <w:divBdr>
            <w:top w:val="none" w:sz="0" w:space="0" w:color="auto"/>
            <w:left w:val="none" w:sz="0" w:space="0" w:color="auto"/>
            <w:bottom w:val="none" w:sz="0" w:space="0" w:color="auto"/>
            <w:right w:val="none" w:sz="0" w:space="0" w:color="auto"/>
          </w:divBdr>
        </w:div>
        <w:div w:id="1835485950">
          <w:marLeft w:val="0"/>
          <w:marRight w:val="0"/>
          <w:marTop w:val="0"/>
          <w:marBottom w:val="0"/>
          <w:divBdr>
            <w:top w:val="none" w:sz="0" w:space="0" w:color="auto"/>
            <w:left w:val="none" w:sz="0" w:space="0" w:color="auto"/>
            <w:bottom w:val="none" w:sz="0" w:space="0" w:color="auto"/>
            <w:right w:val="none" w:sz="0" w:space="0" w:color="auto"/>
          </w:divBdr>
        </w:div>
        <w:div w:id="1838840950">
          <w:marLeft w:val="0"/>
          <w:marRight w:val="0"/>
          <w:marTop w:val="0"/>
          <w:marBottom w:val="0"/>
          <w:divBdr>
            <w:top w:val="none" w:sz="0" w:space="0" w:color="auto"/>
            <w:left w:val="none" w:sz="0" w:space="0" w:color="auto"/>
            <w:bottom w:val="none" w:sz="0" w:space="0" w:color="auto"/>
            <w:right w:val="none" w:sz="0" w:space="0" w:color="auto"/>
          </w:divBdr>
        </w:div>
        <w:div w:id="1845048443">
          <w:marLeft w:val="0"/>
          <w:marRight w:val="0"/>
          <w:marTop w:val="0"/>
          <w:marBottom w:val="0"/>
          <w:divBdr>
            <w:top w:val="none" w:sz="0" w:space="0" w:color="auto"/>
            <w:left w:val="none" w:sz="0" w:space="0" w:color="auto"/>
            <w:bottom w:val="none" w:sz="0" w:space="0" w:color="auto"/>
            <w:right w:val="none" w:sz="0" w:space="0" w:color="auto"/>
          </w:divBdr>
        </w:div>
        <w:div w:id="1858156480">
          <w:marLeft w:val="0"/>
          <w:marRight w:val="0"/>
          <w:marTop w:val="0"/>
          <w:marBottom w:val="0"/>
          <w:divBdr>
            <w:top w:val="none" w:sz="0" w:space="0" w:color="auto"/>
            <w:left w:val="none" w:sz="0" w:space="0" w:color="auto"/>
            <w:bottom w:val="none" w:sz="0" w:space="0" w:color="auto"/>
            <w:right w:val="none" w:sz="0" w:space="0" w:color="auto"/>
          </w:divBdr>
        </w:div>
        <w:div w:id="1867283129">
          <w:marLeft w:val="0"/>
          <w:marRight w:val="0"/>
          <w:marTop w:val="0"/>
          <w:marBottom w:val="0"/>
          <w:divBdr>
            <w:top w:val="none" w:sz="0" w:space="0" w:color="auto"/>
            <w:left w:val="none" w:sz="0" w:space="0" w:color="auto"/>
            <w:bottom w:val="none" w:sz="0" w:space="0" w:color="auto"/>
            <w:right w:val="none" w:sz="0" w:space="0" w:color="auto"/>
          </w:divBdr>
        </w:div>
        <w:div w:id="1948655909">
          <w:marLeft w:val="0"/>
          <w:marRight w:val="0"/>
          <w:marTop w:val="0"/>
          <w:marBottom w:val="0"/>
          <w:divBdr>
            <w:top w:val="none" w:sz="0" w:space="0" w:color="auto"/>
            <w:left w:val="none" w:sz="0" w:space="0" w:color="auto"/>
            <w:bottom w:val="none" w:sz="0" w:space="0" w:color="auto"/>
            <w:right w:val="none" w:sz="0" w:space="0" w:color="auto"/>
          </w:divBdr>
          <w:divsChild>
            <w:div w:id="2032416481">
              <w:marLeft w:val="-75"/>
              <w:marRight w:val="0"/>
              <w:marTop w:val="30"/>
              <w:marBottom w:val="30"/>
              <w:divBdr>
                <w:top w:val="none" w:sz="0" w:space="0" w:color="auto"/>
                <w:left w:val="none" w:sz="0" w:space="0" w:color="auto"/>
                <w:bottom w:val="none" w:sz="0" w:space="0" w:color="auto"/>
                <w:right w:val="none" w:sz="0" w:space="0" w:color="auto"/>
              </w:divBdr>
              <w:divsChild>
                <w:div w:id="140273354">
                  <w:marLeft w:val="0"/>
                  <w:marRight w:val="0"/>
                  <w:marTop w:val="0"/>
                  <w:marBottom w:val="0"/>
                  <w:divBdr>
                    <w:top w:val="none" w:sz="0" w:space="0" w:color="auto"/>
                    <w:left w:val="none" w:sz="0" w:space="0" w:color="auto"/>
                    <w:bottom w:val="none" w:sz="0" w:space="0" w:color="auto"/>
                    <w:right w:val="none" w:sz="0" w:space="0" w:color="auto"/>
                  </w:divBdr>
                  <w:divsChild>
                    <w:div w:id="379981972">
                      <w:marLeft w:val="0"/>
                      <w:marRight w:val="0"/>
                      <w:marTop w:val="0"/>
                      <w:marBottom w:val="0"/>
                      <w:divBdr>
                        <w:top w:val="none" w:sz="0" w:space="0" w:color="auto"/>
                        <w:left w:val="none" w:sz="0" w:space="0" w:color="auto"/>
                        <w:bottom w:val="none" w:sz="0" w:space="0" w:color="auto"/>
                        <w:right w:val="none" w:sz="0" w:space="0" w:color="auto"/>
                      </w:divBdr>
                    </w:div>
                  </w:divsChild>
                </w:div>
                <w:div w:id="162359755">
                  <w:marLeft w:val="0"/>
                  <w:marRight w:val="0"/>
                  <w:marTop w:val="0"/>
                  <w:marBottom w:val="0"/>
                  <w:divBdr>
                    <w:top w:val="none" w:sz="0" w:space="0" w:color="auto"/>
                    <w:left w:val="none" w:sz="0" w:space="0" w:color="auto"/>
                    <w:bottom w:val="none" w:sz="0" w:space="0" w:color="auto"/>
                    <w:right w:val="none" w:sz="0" w:space="0" w:color="auto"/>
                  </w:divBdr>
                  <w:divsChild>
                    <w:div w:id="1492019568">
                      <w:marLeft w:val="0"/>
                      <w:marRight w:val="0"/>
                      <w:marTop w:val="0"/>
                      <w:marBottom w:val="0"/>
                      <w:divBdr>
                        <w:top w:val="none" w:sz="0" w:space="0" w:color="auto"/>
                        <w:left w:val="none" w:sz="0" w:space="0" w:color="auto"/>
                        <w:bottom w:val="none" w:sz="0" w:space="0" w:color="auto"/>
                        <w:right w:val="none" w:sz="0" w:space="0" w:color="auto"/>
                      </w:divBdr>
                    </w:div>
                  </w:divsChild>
                </w:div>
                <w:div w:id="327944338">
                  <w:marLeft w:val="0"/>
                  <w:marRight w:val="0"/>
                  <w:marTop w:val="0"/>
                  <w:marBottom w:val="0"/>
                  <w:divBdr>
                    <w:top w:val="none" w:sz="0" w:space="0" w:color="auto"/>
                    <w:left w:val="none" w:sz="0" w:space="0" w:color="auto"/>
                    <w:bottom w:val="none" w:sz="0" w:space="0" w:color="auto"/>
                    <w:right w:val="none" w:sz="0" w:space="0" w:color="auto"/>
                  </w:divBdr>
                  <w:divsChild>
                    <w:div w:id="1576235186">
                      <w:marLeft w:val="0"/>
                      <w:marRight w:val="0"/>
                      <w:marTop w:val="0"/>
                      <w:marBottom w:val="0"/>
                      <w:divBdr>
                        <w:top w:val="none" w:sz="0" w:space="0" w:color="auto"/>
                        <w:left w:val="none" w:sz="0" w:space="0" w:color="auto"/>
                        <w:bottom w:val="none" w:sz="0" w:space="0" w:color="auto"/>
                        <w:right w:val="none" w:sz="0" w:space="0" w:color="auto"/>
                      </w:divBdr>
                    </w:div>
                  </w:divsChild>
                </w:div>
                <w:div w:id="348340548">
                  <w:marLeft w:val="0"/>
                  <w:marRight w:val="0"/>
                  <w:marTop w:val="0"/>
                  <w:marBottom w:val="0"/>
                  <w:divBdr>
                    <w:top w:val="none" w:sz="0" w:space="0" w:color="auto"/>
                    <w:left w:val="none" w:sz="0" w:space="0" w:color="auto"/>
                    <w:bottom w:val="none" w:sz="0" w:space="0" w:color="auto"/>
                    <w:right w:val="none" w:sz="0" w:space="0" w:color="auto"/>
                  </w:divBdr>
                  <w:divsChild>
                    <w:div w:id="1646854965">
                      <w:marLeft w:val="0"/>
                      <w:marRight w:val="0"/>
                      <w:marTop w:val="0"/>
                      <w:marBottom w:val="0"/>
                      <w:divBdr>
                        <w:top w:val="none" w:sz="0" w:space="0" w:color="auto"/>
                        <w:left w:val="none" w:sz="0" w:space="0" w:color="auto"/>
                        <w:bottom w:val="none" w:sz="0" w:space="0" w:color="auto"/>
                        <w:right w:val="none" w:sz="0" w:space="0" w:color="auto"/>
                      </w:divBdr>
                    </w:div>
                  </w:divsChild>
                </w:div>
                <w:div w:id="402795858">
                  <w:marLeft w:val="0"/>
                  <w:marRight w:val="0"/>
                  <w:marTop w:val="0"/>
                  <w:marBottom w:val="0"/>
                  <w:divBdr>
                    <w:top w:val="none" w:sz="0" w:space="0" w:color="auto"/>
                    <w:left w:val="none" w:sz="0" w:space="0" w:color="auto"/>
                    <w:bottom w:val="none" w:sz="0" w:space="0" w:color="auto"/>
                    <w:right w:val="none" w:sz="0" w:space="0" w:color="auto"/>
                  </w:divBdr>
                  <w:divsChild>
                    <w:div w:id="2056008081">
                      <w:marLeft w:val="0"/>
                      <w:marRight w:val="0"/>
                      <w:marTop w:val="0"/>
                      <w:marBottom w:val="0"/>
                      <w:divBdr>
                        <w:top w:val="none" w:sz="0" w:space="0" w:color="auto"/>
                        <w:left w:val="none" w:sz="0" w:space="0" w:color="auto"/>
                        <w:bottom w:val="none" w:sz="0" w:space="0" w:color="auto"/>
                        <w:right w:val="none" w:sz="0" w:space="0" w:color="auto"/>
                      </w:divBdr>
                    </w:div>
                  </w:divsChild>
                </w:div>
                <w:div w:id="412708187">
                  <w:marLeft w:val="0"/>
                  <w:marRight w:val="0"/>
                  <w:marTop w:val="0"/>
                  <w:marBottom w:val="0"/>
                  <w:divBdr>
                    <w:top w:val="none" w:sz="0" w:space="0" w:color="auto"/>
                    <w:left w:val="none" w:sz="0" w:space="0" w:color="auto"/>
                    <w:bottom w:val="none" w:sz="0" w:space="0" w:color="auto"/>
                    <w:right w:val="none" w:sz="0" w:space="0" w:color="auto"/>
                  </w:divBdr>
                  <w:divsChild>
                    <w:div w:id="612325172">
                      <w:marLeft w:val="0"/>
                      <w:marRight w:val="0"/>
                      <w:marTop w:val="0"/>
                      <w:marBottom w:val="0"/>
                      <w:divBdr>
                        <w:top w:val="none" w:sz="0" w:space="0" w:color="auto"/>
                        <w:left w:val="none" w:sz="0" w:space="0" w:color="auto"/>
                        <w:bottom w:val="none" w:sz="0" w:space="0" w:color="auto"/>
                        <w:right w:val="none" w:sz="0" w:space="0" w:color="auto"/>
                      </w:divBdr>
                    </w:div>
                  </w:divsChild>
                </w:div>
                <w:div w:id="508106767">
                  <w:marLeft w:val="0"/>
                  <w:marRight w:val="0"/>
                  <w:marTop w:val="0"/>
                  <w:marBottom w:val="0"/>
                  <w:divBdr>
                    <w:top w:val="none" w:sz="0" w:space="0" w:color="auto"/>
                    <w:left w:val="none" w:sz="0" w:space="0" w:color="auto"/>
                    <w:bottom w:val="none" w:sz="0" w:space="0" w:color="auto"/>
                    <w:right w:val="none" w:sz="0" w:space="0" w:color="auto"/>
                  </w:divBdr>
                  <w:divsChild>
                    <w:div w:id="124587086">
                      <w:marLeft w:val="0"/>
                      <w:marRight w:val="0"/>
                      <w:marTop w:val="0"/>
                      <w:marBottom w:val="0"/>
                      <w:divBdr>
                        <w:top w:val="none" w:sz="0" w:space="0" w:color="auto"/>
                        <w:left w:val="none" w:sz="0" w:space="0" w:color="auto"/>
                        <w:bottom w:val="none" w:sz="0" w:space="0" w:color="auto"/>
                        <w:right w:val="none" w:sz="0" w:space="0" w:color="auto"/>
                      </w:divBdr>
                    </w:div>
                  </w:divsChild>
                </w:div>
                <w:div w:id="604994379">
                  <w:marLeft w:val="0"/>
                  <w:marRight w:val="0"/>
                  <w:marTop w:val="0"/>
                  <w:marBottom w:val="0"/>
                  <w:divBdr>
                    <w:top w:val="none" w:sz="0" w:space="0" w:color="auto"/>
                    <w:left w:val="none" w:sz="0" w:space="0" w:color="auto"/>
                    <w:bottom w:val="none" w:sz="0" w:space="0" w:color="auto"/>
                    <w:right w:val="none" w:sz="0" w:space="0" w:color="auto"/>
                  </w:divBdr>
                  <w:divsChild>
                    <w:div w:id="1449813717">
                      <w:marLeft w:val="0"/>
                      <w:marRight w:val="0"/>
                      <w:marTop w:val="0"/>
                      <w:marBottom w:val="0"/>
                      <w:divBdr>
                        <w:top w:val="none" w:sz="0" w:space="0" w:color="auto"/>
                        <w:left w:val="none" w:sz="0" w:space="0" w:color="auto"/>
                        <w:bottom w:val="none" w:sz="0" w:space="0" w:color="auto"/>
                        <w:right w:val="none" w:sz="0" w:space="0" w:color="auto"/>
                      </w:divBdr>
                    </w:div>
                  </w:divsChild>
                </w:div>
                <w:div w:id="618296058">
                  <w:marLeft w:val="0"/>
                  <w:marRight w:val="0"/>
                  <w:marTop w:val="0"/>
                  <w:marBottom w:val="0"/>
                  <w:divBdr>
                    <w:top w:val="none" w:sz="0" w:space="0" w:color="auto"/>
                    <w:left w:val="none" w:sz="0" w:space="0" w:color="auto"/>
                    <w:bottom w:val="none" w:sz="0" w:space="0" w:color="auto"/>
                    <w:right w:val="none" w:sz="0" w:space="0" w:color="auto"/>
                  </w:divBdr>
                  <w:divsChild>
                    <w:div w:id="1011835802">
                      <w:marLeft w:val="0"/>
                      <w:marRight w:val="0"/>
                      <w:marTop w:val="0"/>
                      <w:marBottom w:val="0"/>
                      <w:divBdr>
                        <w:top w:val="none" w:sz="0" w:space="0" w:color="auto"/>
                        <w:left w:val="none" w:sz="0" w:space="0" w:color="auto"/>
                        <w:bottom w:val="none" w:sz="0" w:space="0" w:color="auto"/>
                        <w:right w:val="none" w:sz="0" w:space="0" w:color="auto"/>
                      </w:divBdr>
                    </w:div>
                  </w:divsChild>
                </w:div>
                <w:div w:id="732388167">
                  <w:marLeft w:val="0"/>
                  <w:marRight w:val="0"/>
                  <w:marTop w:val="0"/>
                  <w:marBottom w:val="0"/>
                  <w:divBdr>
                    <w:top w:val="none" w:sz="0" w:space="0" w:color="auto"/>
                    <w:left w:val="none" w:sz="0" w:space="0" w:color="auto"/>
                    <w:bottom w:val="none" w:sz="0" w:space="0" w:color="auto"/>
                    <w:right w:val="none" w:sz="0" w:space="0" w:color="auto"/>
                  </w:divBdr>
                  <w:divsChild>
                    <w:div w:id="1044135791">
                      <w:marLeft w:val="0"/>
                      <w:marRight w:val="0"/>
                      <w:marTop w:val="0"/>
                      <w:marBottom w:val="0"/>
                      <w:divBdr>
                        <w:top w:val="none" w:sz="0" w:space="0" w:color="auto"/>
                        <w:left w:val="none" w:sz="0" w:space="0" w:color="auto"/>
                        <w:bottom w:val="none" w:sz="0" w:space="0" w:color="auto"/>
                        <w:right w:val="none" w:sz="0" w:space="0" w:color="auto"/>
                      </w:divBdr>
                    </w:div>
                  </w:divsChild>
                </w:div>
                <w:div w:id="747003543">
                  <w:marLeft w:val="0"/>
                  <w:marRight w:val="0"/>
                  <w:marTop w:val="0"/>
                  <w:marBottom w:val="0"/>
                  <w:divBdr>
                    <w:top w:val="none" w:sz="0" w:space="0" w:color="auto"/>
                    <w:left w:val="none" w:sz="0" w:space="0" w:color="auto"/>
                    <w:bottom w:val="none" w:sz="0" w:space="0" w:color="auto"/>
                    <w:right w:val="none" w:sz="0" w:space="0" w:color="auto"/>
                  </w:divBdr>
                  <w:divsChild>
                    <w:div w:id="260846276">
                      <w:marLeft w:val="0"/>
                      <w:marRight w:val="0"/>
                      <w:marTop w:val="0"/>
                      <w:marBottom w:val="0"/>
                      <w:divBdr>
                        <w:top w:val="none" w:sz="0" w:space="0" w:color="auto"/>
                        <w:left w:val="none" w:sz="0" w:space="0" w:color="auto"/>
                        <w:bottom w:val="none" w:sz="0" w:space="0" w:color="auto"/>
                        <w:right w:val="none" w:sz="0" w:space="0" w:color="auto"/>
                      </w:divBdr>
                    </w:div>
                  </w:divsChild>
                </w:div>
                <w:div w:id="809054295">
                  <w:marLeft w:val="0"/>
                  <w:marRight w:val="0"/>
                  <w:marTop w:val="0"/>
                  <w:marBottom w:val="0"/>
                  <w:divBdr>
                    <w:top w:val="none" w:sz="0" w:space="0" w:color="auto"/>
                    <w:left w:val="none" w:sz="0" w:space="0" w:color="auto"/>
                    <w:bottom w:val="none" w:sz="0" w:space="0" w:color="auto"/>
                    <w:right w:val="none" w:sz="0" w:space="0" w:color="auto"/>
                  </w:divBdr>
                  <w:divsChild>
                    <w:div w:id="1184589962">
                      <w:marLeft w:val="0"/>
                      <w:marRight w:val="0"/>
                      <w:marTop w:val="0"/>
                      <w:marBottom w:val="0"/>
                      <w:divBdr>
                        <w:top w:val="none" w:sz="0" w:space="0" w:color="auto"/>
                        <w:left w:val="none" w:sz="0" w:space="0" w:color="auto"/>
                        <w:bottom w:val="none" w:sz="0" w:space="0" w:color="auto"/>
                        <w:right w:val="none" w:sz="0" w:space="0" w:color="auto"/>
                      </w:divBdr>
                    </w:div>
                  </w:divsChild>
                </w:div>
                <w:div w:id="837579229">
                  <w:marLeft w:val="0"/>
                  <w:marRight w:val="0"/>
                  <w:marTop w:val="0"/>
                  <w:marBottom w:val="0"/>
                  <w:divBdr>
                    <w:top w:val="none" w:sz="0" w:space="0" w:color="auto"/>
                    <w:left w:val="none" w:sz="0" w:space="0" w:color="auto"/>
                    <w:bottom w:val="none" w:sz="0" w:space="0" w:color="auto"/>
                    <w:right w:val="none" w:sz="0" w:space="0" w:color="auto"/>
                  </w:divBdr>
                  <w:divsChild>
                    <w:div w:id="1194417457">
                      <w:marLeft w:val="0"/>
                      <w:marRight w:val="0"/>
                      <w:marTop w:val="0"/>
                      <w:marBottom w:val="0"/>
                      <w:divBdr>
                        <w:top w:val="none" w:sz="0" w:space="0" w:color="auto"/>
                        <w:left w:val="none" w:sz="0" w:space="0" w:color="auto"/>
                        <w:bottom w:val="none" w:sz="0" w:space="0" w:color="auto"/>
                        <w:right w:val="none" w:sz="0" w:space="0" w:color="auto"/>
                      </w:divBdr>
                    </w:div>
                  </w:divsChild>
                </w:div>
                <w:div w:id="901645033">
                  <w:marLeft w:val="0"/>
                  <w:marRight w:val="0"/>
                  <w:marTop w:val="0"/>
                  <w:marBottom w:val="0"/>
                  <w:divBdr>
                    <w:top w:val="none" w:sz="0" w:space="0" w:color="auto"/>
                    <w:left w:val="none" w:sz="0" w:space="0" w:color="auto"/>
                    <w:bottom w:val="none" w:sz="0" w:space="0" w:color="auto"/>
                    <w:right w:val="none" w:sz="0" w:space="0" w:color="auto"/>
                  </w:divBdr>
                  <w:divsChild>
                    <w:div w:id="1444111942">
                      <w:marLeft w:val="0"/>
                      <w:marRight w:val="0"/>
                      <w:marTop w:val="0"/>
                      <w:marBottom w:val="0"/>
                      <w:divBdr>
                        <w:top w:val="none" w:sz="0" w:space="0" w:color="auto"/>
                        <w:left w:val="none" w:sz="0" w:space="0" w:color="auto"/>
                        <w:bottom w:val="none" w:sz="0" w:space="0" w:color="auto"/>
                        <w:right w:val="none" w:sz="0" w:space="0" w:color="auto"/>
                      </w:divBdr>
                    </w:div>
                  </w:divsChild>
                </w:div>
                <w:div w:id="1021393712">
                  <w:marLeft w:val="0"/>
                  <w:marRight w:val="0"/>
                  <w:marTop w:val="0"/>
                  <w:marBottom w:val="0"/>
                  <w:divBdr>
                    <w:top w:val="none" w:sz="0" w:space="0" w:color="auto"/>
                    <w:left w:val="none" w:sz="0" w:space="0" w:color="auto"/>
                    <w:bottom w:val="none" w:sz="0" w:space="0" w:color="auto"/>
                    <w:right w:val="none" w:sz="0" w:space="0" w:color="auto"/>
                  </w:divBdr>
                  <w:divsChild>
                    <w:div w:id="1799176899">
                      <w:marLeft w:val="0"/>
                      <w:marRight w:val="0"/>
                      <w:marTop w:val="0"/>
                      <w:marBottom w:val="0"/>
                      <w:divBdr>
                        <w:top w:val="none" w:sz="0" w:space="0" w:color="auto"/>
                        <w:left w:val="none" w:sz="0" w:space="0" w:color="auto"/>
                        <w:bottom w:val="none" w:sz="0" w:space="0" w:color="auto"/>
                        <w:right w:val="none" w:sz="0" w:space="0" w:color="auto"/>
                      </w:divBdr>
                    </w:div>
                  </w:divsChild>
                </w:div>
                <w:div w:id="1148746716">
                  <w:marLeft w:val="0"/>
                  <w:marRight w:val="0"/>
                  <w:marTop w:val="0"/>
                  <w:marBottom w:val="0"/>
                  <w:divBdr>
                    <w:top w:val="none" w:sz="0" w:space="0" w:color="auto"/>
                    <w:left w:val="none" w:sz="0" w:space="0" w:color="auto"/>
                    <w:bottom w:val="none" w:sz="0" w:space="0" w:color="auto"/>
                    <w:right w:val="none" w:sz="0" w:space="0" w:color="auto"/>
                  </w:divBdr>
                  <w:divsChild>
                    <w:div w:id="1655530004">
                      <w:marLeft w:val="0"/>
                      <w:marRight w:val="0"/>
                      <w:marTop w:val="0"/>
                      <w:marBottom w:val="0"/>
                      <w:divBdr>
                        <w:top w:val="none" w:sz="0" w:space="0" w:color="auto"/>
                        <w:left w:val="none" w:sz="0" w:space="0" w:color="auto"/>
                        <w:bottom w:val="none" w:sz="0" w:space="0" w:color="auto"/>
                        <w:right w:val="none" w:sz="0" w:space="0" w:color="auto"/>
                      </w:divBdr>
                    </w:div>
                  </w:divsChild>
                </w:div>
                <w:div w:id="1159157060">
                  <w:marLeft w:val="0"/>
                  <w:marRight w:val="0"/>
                  <w:marTop w:val="0"/>
                  <w:marBottom w:val="0"/>
                  <w:divBdr>
                    <w:top w:val="none" w:sz="0" w:space="0" w:color="auto"/>
                    <w:left w:val="none" w:sz="0" w:space="0" w:color="auto"/>
                    <w:bottom w:val="none" w:sz="0" w:space="0" w:color="auto"/>
                    <w:right w:val="none" w:sz="0" w:space="0" w:color="auto"/>
                  </w:divBdr>
                  <w:divsChild>
                    <w:div w:id="206994042">
                      <w:marLeft w:val="0"/>
                      <w:marRight w:val="0"/>
                      <w:marTop w:val="0"/>
                      <w:marBottom w:val="0"/>
                      <w:divBdr>
                        <w:top w:val="none" w:sz="0" w:space="0" w:color="auto"/>
                        <w:left w:val="none" w:sz="0" w:space="0" w:color="auto"/>
                        <w:bottom w:val="none" w:sz="0" w:space="0" w:color="auto"/>
                        <w:right w:val="none" w:sz="0" w:space="0" w:color="auto"/>
                      </w:divBdr>
                    </w:div>
                  </w:divsChild>
                </w:div>
                <w:div w:id="1253396064">
                  <w:marLeft w:val="0"/>
                  <w:marRight w:val="0"/>
                  <w:marTop w:val="0"/>
                  <w:marBottom w:val="0"/>
                  <w:divBdr>
                    <w:top w:val="none" w:sz="0" w:space="0" w:color="auto"/>
                    <w:left w:val="none" w:sz="0" w:space="0" w:color="auto"/>
                    <w:bottom w:val="none" w:sz="0" w:space="0" w:color="auto"/>
                    <w:right w:val="none" w:sz="0" w:space="0" w:color="auto"/>
                  </w:divBdr>
                  <w:divsChild>
                    <w:div w:id="57366579">
                      <w:marLeft w:val="0"/>
                      <w:marRight w:val="0"/>
                      <w:marTop w:val="0"/>
                      <w:marBottom w:val="0"/>
                      <w:divBdr>
                        <w:top w:val="none" w:sz="0" w:space="0" w:color="auto"/>
                        <w:left w:val="none" w:sz="0" w:space="0" w:color="auto"/>
                        <w:bottom w:val="none" w:sz="0" w:space="0" w:color="auto"/>
                        <w:right w:val="none" w:sz="0" w:space="0" w:color="auto"/>
                      </w:divBdr>
                    </w:div>
                  </w:divsChild>
                </w:div>
                <w:div w:id="1470243974">
                  <w:marLeft w:val="0"/>
                  <w:marRight w:val="0"/>
                  <w:marTop w:val="0"/>
                  <w:marBottom w:val="0"/>
                  <w:divBdr>
                    <w:top w:val="none" w:sz="0" w:space="0" w:color="auto"/>
                    <w:left w:val="none" w:sz="0" w:space="0" w:color="auto"/>
                    <w:bottom w:val="none" w:sz="0" w:space="0" w:color="auto"/>
                    <w:right w:val="none" w:sz="0" w:space="0" w:color="auto"/>
                  </w:divBdr>
                  <w:divsChild>
                    <w:div w:id="410322153">
                      <w:marLeft w:val="0"/>
                      <w:marRight w:val="0"/>
                      <w:marTop w:val="0"/>
                      <w:marBottom w:val="0"/>
                      <w:divBdr>
                        <w:top w:val="none" w:sz="0" w:space="0" w:color="auto"/>
                        <w:left w:val="none" w:sz="0" w:space="0" w:color="auto"/>
                        <w:bottom w:val="none" w:sz="0" w:space="0" w:color="auto"/>
                        <w:right w:val="none" w:sz="0" w:space="0" w:color="auto"/>
                      </w:divBdr>
                    </w:div>
                  </w:divsChild>
                </w:div>
                <w:div w:id="1545830194">
                  <w:marLeft w:val="0"/>
                  <w:marRight w:val="0"/>
                  <w:marTop w:val="0"/>
                  <w:marBottom w:val="0"/>
                  <w:divBdr>
                    <w:top w:val="none" w:sz="0" w:space="0" w:color="auto"/>
                    <w:left w:val="none" w:sz="0" w:space="0" w:color="auto"/>
                    <w:bottom w:val="none" w:sz="0" w:space="0" w:color="auto"/>
                    <w:right w:val="none" w:sz="0" w:space="0" w:color="auto"/>
                  </w:divBdr>
                  <w:divsChild>
                    <w:div w:id="1600991788">
                      <w:marLeft w:val="0"/>
                      <w:marRight w:val="0"/>
                      <w:marTop w:val="0"/>
                      <w:marBottom w:val="0"/>
                      <w:divBdr>
                        <w:top w:val="none" w:sz="0" w:space="0" w:color="auto"/>
                        <w:left w:val="none" w:sz="0" w:space="0" w:color="auto"/>
                        <w:bottom w:val="none" w:sz="0" w:space="0" w:color="auto"/>
                        <w:right w:val="none" w:sz="0" w:space="0" w:color="auto"/>
                      </w:divBdr>
                    </w:div>
                  </w:divsChild>
                </w:div>
                <w:div w:id="1567104226">
                  <w:marLeft w:val="0"/>
                  <w:marRight w:val="0"/>
                  <w:marTop w:val="0"/>
                  <w:marBottom w:val="0"/>
                  <w:divBdr>
                    <w:top w:val="none" w:sz="0" w:space="0" w:color="auto"/>
                    <w:left w:val="none" w:sz="0" w:space="0" w:color="auto"/>
                    <w:bottom w:val="none" w:sz="0" w:space="0" w:color="auto"/>
                    <w:right w:val="none" w:sz="0" w:space="0" w:color="auto"/>
                  </w:divBdr>
                  <w:divsChild>
                    <w:div w:id="1176194266">
                      <w:marLeft w:val="0"/>
                      <w:marRight w:val="0"/>
                      <w:marTop w:val="0"/>
                      <w:marBottom w:val="0"/>
                      <w:divBdr>
                        <w:top w:val="none" w:sz="0" w:space="0" w:color="auto"/>
                        <w:left w:val="none" w:sz="0" w:space="0" w:color="auto"/>
                        <w:bottom w:val="none" w:sz="0" w:space="0" w:color="auto"/>
                        <w:right w:val="none" w:sz="0" w:space="0" w:color="auto"/>
                      </w:divBdr>
                    </w:div>
                  </w:divsChild>
                </w:div>
                <w:div w:id="1584223107">
                  <w:marLeft w:val="0"/>
                  <w:marRight w:val="0"/>
                  <w:marTop w:val="0"/>
                  <w:marBottom w:val="0"/>
                  <w:divBdr>
                    <w:top w:val="none" w:sz="0" w:space="0" w:color="auto"/>
                    <w:left w:val="none" w:sz="0" w:space="0" w:color="auto"/>
                    <w:bottom w:val="none" w:sz="0" w:space="0" w:color="auto"/>
                    <w:right w:val="none" w:sz="0" w:space="0" w:color="auto"/>
                  </w:divBdr>
                  <w:divsChild>
                    <w:div w:id="891382570">
                      <w:marLeft w:val="0"/>
                      <w:marRight w:val="0"/>
                      <w:marTop w:val="0"/>
                      <w:marBottom w:val="0"/>
                      <w:divBdr>
                        <w:top w:val="none" w:sz="0" w:space="0" w:color="auto"/>
                        <w:left w:val="none" w:sz="0" w:space="0" w:color="auto"/>
                        <w:bottom w:val="none" w:sz="0" w:space="0" w:color="auto"/>
                        <w:right w:val="none" w:sz="0" w:space="0" w:color="auto"/>
                      </w:divBdr>
                    </w:div>
                  </w:divsChild>
                </w:div>
                <w:div w:id="1726566801">
                  <w:marLeft w:val="0"/>
                  <w:marRight w:val="0"/>
                  <w:marTop w:val="0"/>
                  <w:marBottom w:val="0"/>
                  <w:divBdr>
                    <w:top w:val="none" w:sz="0" w:space="0" w:color="auto"/>
                    <w:left w:val="none" w:sz="0" w:space="0" w:color="auto"/>
                    <w:bottom w:val="none" w:sz="0" w:space="0" w:color="auto"/>
                    <w:right w:val="none" w:sz="0" w:space="0" w:color="auto"/>
                  </w:divBdr>
                  <w:divsChild>
                    <w:div w:id="1608079369">
                      <w:marLeft w:val="0"/>
                      <w:marRight w:val="0"/>
                      <w:marTop w:val="0"/>
                      <w:marBottom w:val="0"/>
                      <w:divBdr>
                        <w:top w:val="none" w:sz="0" w:space="0" w:color="auto"/>
                        <w:left w:val="none" w:sz="0" w:space="0" w:color="auto"/>
                        <w:bottom w:val="none" w:sz="0" w:space="0" w:color="auto"/>
                        <w:right w:val="none" w:sz="0" w:space="0" w:color="auto"/>
                      </w:divBdr>
                    </w:div>
                  </w:divsChild>
                </w:div>
                <w:div w:id="1728407066">
                  <w:marLeft w:val="0"/>
                  <w:marRight w:val="0"/>
                  <w:marTop w:val="0"/>
                  <w:marBottom w:val="0"/>
                  <w:divBdr>
                    <w:top w:val="none" w:sz="0" w:space="0" w:color="auto"/>
                    <w:left w:val="none" w:sz="0" w:space="0" w:color="auto"/>
                    <w:bottom w:val="none" w:sz="0" w:space="0" w:color="auto"/>
                    <w:right w:val="none" w:sz="0" w:space="0" w:color="auto"/>
                  </w:divBdr>
                  <w:divsChild>
                    <w:div w:id="128403597">
                      <w:marLeft w:val="0"/>
                      <w:marRight w:val="0"/>
                      <w:marTop w:val="0"/>
                      <w:marBottom w:val="0"/>
                      <w:divBdr>
                        <w:top w:val="none" w:sz="0" w:space="0" w:color="auto"/>
                        <w:left w:val="none" w:sz="0" w:space="0" w:color="auto"/>
                        <w:bottom w:val="none" w:sz="0" w:space="0" w:color="auto"/>
                        <w:right w:val="none" w:sz="0" w:space="0" w:color="auto"/>
                      </w:divBdr>
                    </w:div>
                    <w:div w:id="1222792535">
                      <w:marLeft w:val="0"/>
                      <w:marRight w:val="0"/>
                      <w:marTop w:val="0"/>
                      <w:marBottom w:val="0"/>
                      <w:divBdr>
                        <w:top w:val="none" w:sz="0" w:space="0" w:color="auto"/>
                        <w:left w:val="none" w:sz="0" w:space="0" w:color="auto"/>
                        <w:bottom w:val="none" w:sz="0" w:space="0" w:color="auto"/>
                        <w:right w:val="none" w:sz="0" w:space="0" w:color="auto"/>
                      </w:divBdr>
                    </w:div>
                    <w:div w:id="2005353009">
                      <w:marLeft w:val="0"/>
                      <w:marRight w:val="0"/>
                      <w:marTop w:val="0"/>
                      <w:marBottom w:val="0"/>
                      <w:divBdr>
                        <w:top w:val="none" w:sz="0" w:space="0" w:color="auto"/>
                        <w:left w:val="none" w:sz="0" w:space="0" w:color="auto"/>
                        <w:bottom w:val="none" w:sz="0" w:space="0" w:color="auto"/>
                        <w:right w:val="none" w:sz="0" w:space="0" w:color="auto"/>
                      </w:divBdr>
                    </w:div>
                  </w:divsChild>
                </w:div>
                <w:div w:id="1787852691">
                  <w:marLeft w:val="0"/>
                  <w:marRight w:val="0"/>
                  <w:marTop w:val="0"/>
                  <w:marBottom w:val="0"/>
                  <w:divBdr>
                    <w:top w:val="none" w:sz="0" w:space="0" w:color="auto"/>
                    <w:left w:val="none" w:sz="0" w:space="0" w:color="auto"/>
                    <w:bottom w:val="none" w:sz="0" w:space="0" w:color="auto"/>
                    <w:right w:val="none" w:sz="0" w:space="0" w:color="auto"/>
                  </w:divBdr>
                  <w:divsChild>
                    <w:div w:id="70276869">
                      <w:marLeft w:val="0"/>
                      <w:marRight w:val="0"/>
                      <w:marTop w:val="0"/>
                      <w:marBottom w:val="0"/>
                      <w:divBdr>
                        <w:top w:val="none" w:sz="0" w:space="0" w:color="auto"/>
                        <w:left w:val="none" w:sz="0" w:space="0" w:color="auto"/>
                        <w:bottom w:val="none" w:sz="0" w:space="0" w:color="auto"/>
                        <w:right w:val="none" w:sz="0" w:space="0" w:color="auto"/>
                      </w:divBdr>
                    </w:div>
                  </w:divsChild>
                </w:div>
                <w:div w:id="1810902947">
                  <w:marLeft w:val="0"/>
                  <w:marRight w:val="0"/>
                  <w:marTop w:val="0"/>
                  <w:marBottom w:val="0"/>
                  <w:divBdr>
                    <w:top w:val="none" w:sz="0" w:space="0" w:color="auto"/>
                    <w:left w:val="none" w:sz="0" w:space="0" w:color="auto"/>
                    <w:bottom w:val="none" w:sz="0" w:space="0" w:color="auto"/>
                    <w:right w:val="none" w:sz="0" w:space="0" w:color="auto"/>
                  </w:divBdr>
                  <w:divsChild>
                    <w:div w:id="985814712">
                      <w:marLeft w:val="0"/>
                      <w:marRight w:val="0"/>
                      <w:marTop w:val="0"/>
                      <w:marBottom w:val="0"/>
                      <w:divBdr>
                        <w:top w:val="none" w:sz="0" w:space="0" w:color="auto"/>
                        <w:left w:val="none" w:sz="0" w:space="0" w:color="auto"/>
                        <w:bottom w:val="none" w:sz="0" w:space="0" w:color="auto"/>
                        <w:right w:val="none" w:sz="0" w:space="0" w:color="auto"/>
                      </w:divBdr>
                    </w:div>
                  </w:divsChild>
                </w:div>
                <w:div w:id="1812557991">
                  <w:marLeft w:val="0"/>
                  <w:marRight w:val="0"/>
                  <w:marTop w:val="0"/>
                  <w:marBottom w:val="0"/>
                  <w:divBdr>
                    <w:top w:val="none" w:sz="0" w:space="0" w:color="auto"/>
                    <w:left w:val="none" w:sz="0" w:space="0" w:color="auto"/>
                    <w:bottom w:val="none" w:sz="0" w:space="0" w:color="auto"/>
                    <w:right w:val="none" w:sz="0" w:space="0" w:color="auto"/>
                  </w:divBdr>
                  <w:divsChild>
                    <w:div w:id="736978837">
                      <w:marLeft w:val="0"/>
                      <w:marRight w:val="0"/>
                      <w:marTop w:val="0"/>
                      <w:marBottom w:val="0"/>
                      <w:divBdr>
                        <w:top w:val="none" w:sz="0" w:space="0" w:color="auto"/>
                        <w:left w:val="none" w:sz="0" w:space="0" w:color="auto"/>
                        <w:bottom w:val="none" w:sz="0" w:space="0" w:color="auto"/>
                        <w:right w:val="none" w:sz="0" w:space="0" w:color="auto"/>
                      </w:divBdr>
                    </w:div>
                  </w:divsChild>
                </w:div>
                <w:div w:id="1883983740">
                  <w:marLeft w:val="0"/>
                  <w:marRight w:val="0"/>
                  <w:marTop w:val="0"/>
                  <w:marBottom w:val="0"/>
                  <w:divBdr>
                    <w:top w:val="none" w:sz="0" w:space="0" w:color="auto"/>
                    <w:left w:val="none" w:sz="0" w:space="0" w:color="auto"/>
                    <w:bottom w:val="none" w:sz="0" w:space="0" w:color="auto"/>
                    <w:right w:val="none" w:sz="0" w:space="0" w:color="auto"/>
                  </w:divBdr>
                  <w:divsChild>
                    <w:div w:id="1943219273">
                      <w:marLeft w:val="0"/>
                      <w:marRight w:val="0"/>
                      <w:marTop w:val="0"/>
                      <w:marBottom w:val="0"/>
                      <w:divBdr>
                        <w:top w:val="none" w:sz="0" w:space="0" w:color="auto"/>
                        <w:left w:val="none" w:sz="0" w:space="0" w:color="auto"/>
                        <w:bottom w:val="none" w:sz="0" w:space="0" w:color="auto"/>
                        <w:right w:val="none" w:sz="0" w:space="0" w:color="auto"/>
                      </w:divBdr>
                    </w:div>
                  </w:divsChild>
                </w:div>
                <w:div w:id="1946189290">
                  <w:marLeft w:val="0"/>
                  <w:marRight w:val="0"/>
                  <w:marTop w:val="0"/>
                  <w:marBottom w:val="0"/>
                  <w:divBdr>
                    <w:top w:val="none" w:sz="0" w:space="0" w:color="auto"/>
                    <w:left w:val="none" w:sz="0" w:space="0" w:color="auto"/>
                    <w:bottom w:val="none" w:sz="0" w:space="0" w:color="auto"/>
                    <w:right w:val="none" w:sz="0" w:space="0" w:color="auto"/>
                  </w:divBdr>
                  <w:divsChild>
                    <w:div w:id="1554344427">
                      <w:marLeft w:val="0"/>
                      <w:marRight w:val="0"/>
                      <w:marTop w:val="0"/>
                      <w:marBottom w:val="0"/>
                      <w:divBdr>
                        <w:top w:val="none" w:sz="0" w:space="0" w:color="auto"/>
                        <w:left w:val="none" w:sz="0" w:space="0" w:color="auto"/>
                        <w:bottom w:val="none" w:sz="0" w:space="0" w:color="auto"/>
                        <w:right w:val="none" w:sz="0" w:space="0" w:color="auto"/>
                      </w:divBdr>
                    </w:div>
                  </w:divsChild>
                </w:div>
                <w:div w:id="1978604717">
                  <w:marLeft w:val="0"/>
                  <w:marRight w:val="0"/>
                  <w:marTop w:val="0"/>
                  <w:marBottom w:val="0"/>
                  <w:divBdr>
                    <w:top w:val="none" w:sz="0" w:space="0" w:color="auto"/>
                    <w:left w:val="none" w:sz="0" w:space="0" w:color="auto"/>
                    <w:bottom w:val="none" w:sz="0" w:space="0" w:color="auto"/>
                    <w:right w:val="none" w:sz="0" w:space="0" w:color="auto"/>
                  </w:divBdr>
                  <w:divsChild>
                    <w:div w:id="802357301">
                      <w:marLeft w:val="0"/>
                      <w:marRight w:val="0"/>
                      <w:marTop w:val="0"/>
                      <w:marBottom w:val="0"/>
                      <w:divBdr>
                        <w:top w:val="none" w:sz="0" w:space="0" w:color="auto"/>
                        <w:left w:val="none" w:sz="0" w:space="0" w:color="auto"/>
                        <w:bottom w:val="none" w:sz="0" w:space="0" w:color="auto"/>
                        <w:right w:val="none" w:sz="0" w:space="0" w:color="auto"/>
                      </w:divBdr>
                    </w:div>
                  </w:divsChild>
                </w:div>
                <w:div w:id="2038070727">
                  <w:marLeft w:val="0"/>
                  <w:marRight w:val="0"/>
                  <w:marTop w:val="0"/>
                  <w:marBottom w:val="0"/>
                  <w:divBdr>
                    <w:top w:val="none" w:sz="0" w:space="0" w:color="auto"/>
                    <w:left w:val="none" w:sz="0" w:space="0" w:color="auto"/>
                    <w:bottom w:val="none" w:sz="0" w:space="0" w:color="auto"/>
                    <w:right w:val="none" w:sz="0" w:space="0" w:color="auto"/>
                  </w:divBdr>
                  <w:divsChild>
                    <w:div w:id="1550343755">
                      <w:marLeft w:val="0"/>
                      <w:marRight w:val="0"/>
                      <w:marTop w:val="0"/>
                      <w:marBottom w:val="0"/>
                      <w:divBdr>
                        <w:top w:val="none" w:sz="0" w:space="0" w:color="auto"/>
                        <w:left w:val="none" w:sz="0" w:space="0" w:color="auto"/>
                        <w:bottom w:val="none" w:sz="0" w:space="0" w:color="auto"/>
                        <w:right w:val="none" w:sz="0" w:space="0" w:color="auto"/>
                      </w:divBdr>
                    </w:div>
                  </w:divsChild>
                </w:div>
                <w:div w:id="2073889184">
                  <w:marLeft w:val="0"/>
                  <w:marRight w:val="0"/>
                  <w:marTop w:val="0"/>
                  <w:marBottom w:val="0"/>
                  <w:divBdr>
                    <w:top w:val="none" w:sz="0" w:space="0" w:color="auto"/>
                    <w:left w:val="none" w:sz="0" w:space="0" w:color="auto"/>
                    <w:bottom w:val="none" w:sz="0" w:space="0" w:color="auto"/>
                    <w:right w:val="none" w:sz="0" w:space="0" w:color="auto"/>
                  </w:divBdr>
                  <w:divsChild>
                    <w:div w:id="357438478">
                      <w:marLeft w:val="0"/>
                      <w:marRight w:val="0"/>
                      <w:marTop w:val="0"/>
                      <w:marBottom w:val="0"/>
                      <w:divBdr>
                        <w:top w:val="none" w:sz="0" w:space="0" w:color="auto"/>
                        <w:left w:val="none" w:sz="0" w:space="0" w:color="auto"/>
                        <w:bottom w:val="none" w:sz="0" w:space="0" w:color="auto"/>
                        <w:right w:val="none" w:sz="0" w:space="0" w:color="auto"/>
                      </w:divBdr>
                    </w:div>
                  </w:divsChild>
                </w:div>
                <w:div w:id="2130200274">
                  <w:marLeft w:val="0"/>
                  <w:marRight w:val="0"/>
                  <w:marTop w:val="0"/>
                  <w:marBottom w:val="0"/>
                  <w:divBdr>
                    <w:top w:val="none" w:sz="0" w:space="0" w:color="auto"/>
                    <w:left w:val="none" w:sz="0" w:space="0" w:color="auto"/>
                    <w:bottom w:val="none" w:sz="0" w:space="0" w:color="auto"/>
                    <w:right w:val="none" w:sz="0" w:space="0" w:color="auto"/>
                  </w:divBdr>
                  <w:divsChild>
                    <w:div w:id="1026833409">
                      <w:marLeft w:val="0"/>
                      <w:marRight w:val="0"/>
                      <w:marTop w:val="0"/>
                      <w:marBottom w:val="0"/>
                      <w:divBdr>
                        <w:top w:val="none" w:sz="0" w:space="0" w:color="auto"/>
                        <w:left w:val="none" w:sz="0" w:space="0" w:color="auto"/>
                        <w:bottom w:val="none" w:sz="0" w:space="0" w:color="auto"/>
                        <w:right w:val="none" w:sz="0" w:space="0" w:color="auto"/>
                      </w:divBdr>
                    </w:div>
                  </w:divsChild>
                </w:div>
                <w:div w:id="2140613399">
                  <w:marLeft w:val="0"/>
                  <w:marRight w:val="0"/>
                  <w:marTop w:val="0"/>
                  <w:marBottom w:val="0"/>
                  <w:divBdr>
                    <w:top w:val="none" w:sz="0" w:space="0" w:color="auto"/>
                    <w:left w:val="none" w:sz="0" w:space="0" w:color="auto"/>
                    <w:bottom w:val="none" w:sz="0" w:space="0" w:color="auto"/>
                    <w:right w:val="none" w:sz="0" w:space="0" w:color="auto"/>
                  </w:divBdr>
                  <w:divsChild>
                    <w:div w:id="20590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99352">
          <w:marLeft w:val="0"/>
          <w:marRight w:val="0"/>
          <w:marTop w:val="0"/>
          <w:marBottom w:val="0"/>
          <w:divBdr>
            <w:top w:val="none" w:sz="0" w:space="0" w:color="auto"/>
            <w:left w:val="none" w:sz="0" w:space="0" w:color="auto"/>
            <w:bottom w:val="none" w:sz="0" w:space="0" w:color="auto"/>
            <w:right w:val="none" w:sz="0" w:space="0" w:color="auto"/>
          </w:divBdr>
        </w:div>
        <w:div w:id="1995836836">
          <w:marLeft w:val="0"/>
          <w:marRight w:val="0"/>
          <w:marTop w:val="0"/>
          <w:marBottom w:val="0"/>
          <w:divBdr>
            <w:top w:val="none" w:sz="0" w:space="0" w:color="auto"/>
            <w:left w:val="none" w:sz="0" w:space="0" w:color="auto"/>
            <w:bottom w:val="none" w:sz="0" w:space="0" w:color="auto"/>
            <w:right w:val="none" w:sz="0" w:space="0" w:color="auto"/>
          </w:divBdr>
        </w:div>
        <w:div w:id="1995865973">
          <w:marLeft w:val="0"/>
          <w:marRight w:val="0"/>
          <w:marTop w:val="0"/>
          <w:marBottom w:val="0"/>
          <w:divBdr>
            <w:top w:val="none" w:sz="0" w:space="0" w:color="auto"/>
            <w:left w:val="none" w:sz="0" w:space="0" w:color="auto"/>
            <w:bottom w:val="none" w:sz="0" w:space="0" w:color="auto"/>
            <w:right w:val="none" w:sz="0" w:space="0" w:color="auto"/>
          </w:divBdr>
        </w:div>
        <w:div w:id="2026974814">
          <w:marLeft w:val="0"/>
          <w:marRight w:val="0"/>
          <w:marTop w:val="0"/>
          <w:marBottom w:val="0"/>
          <w:divBdr>
            <w:top w:val="none" w:sz="0" w:space="0" w:color="auto"/>
            <w:left w:val="none" w:sz="0" w:space="0" w:color="auto"/>
            <w:bottom w:val="none" w:sz="0" w:space="0" w:color="auto"/>
            <w:right w:val="none" w:sz="0" w:space="0" w:color="auto"/>
          </w:divBdr>
        </w:div>
        <w:div w:id="2041663453">
          <w:marLeft w:val="0"/>
          <w:marRight w:val="0"/>
          <w:marTop w:val="0"/>
          <w:marBottom w:val="0"/>
          <w:divBdr>
            <w:top w:val="none" w:sz="0" w:space="0" w:color="auto"/>
            <w:left w:val="none" w:sz="0" w:space="0" w:color="auto"/>
            <w:bottom w:val="none" w:sz="0" w:space="0" w:color="auto"/>
            <w:right w:val="none" w:sz="0" w:space="0" w:color="auto"/>
          </w:divBdr>
          <w:divsChild>
            <w:div w:id="168376960">
              <w:marLeft w:val="0"/>
              <w:marRight w:val="0"/>
              <w:marTop w:val="0"/>
              <w:marBottom w:val="0"/>
              <w:divBdr>
                <w:top w:val="none" w:sz="0" w:space="0" w:color="auto"/>
                <w:left w:val="none" w:sz="0" w:space="0" w:color="auto"/>
                <w:bottom w:val="none" w:sz="0" w:space="0" w:color="auto"/>
                <w:right w:val="none" w:sz="0" w:space="0" w:color="auto"/>
              </w:divBdr>
            </w:div>
            <w:div w:id="328212866">
              <w:marLeft w:val="0"/>
              <w:marRight w:val="0"/>
              <w:marTop w:val="0"/>
              <w:marBottom w:val="0"/>
              <w:divBdr>
                <w:top w:val="none" w:sz="0" w:space="0" w:color="auto"/>
                <w:left w:val="none" w:sz="0" w:space="0" w:color="auto"/>
                <w:bottom w:val="none" w:sz="0" w:space="0" w:color="auto"/>
                <w:right w:val="none" w:sz="0" w:space="0" w:color="auto"/>
              </w:divBdr>
            </w:div>
            <w:div w:id="487668463">
              <w:marLeft w:val="0"/>
              <w:marRight w:val="0"/>
              <w:marTop w:val="0"/>
              <w:marBottom w:val="0"/>
              <w:divBdr>
                <w:top w:val="none" w:sz="0" w:space="0" w:color="auto"/>
                <w:left w:val="none" w:sz="0" w:space="0" w:color="auto"/>
                <w:bottom w:val="none" w:sz="0" w:space="0" w:color="auto"/>
                <w:right w:val="none" w:sz="0" w:space="0" w:color="auto"/>
              </w:divBdr>
            </w:div>
            <w:div w:id="778527187">
              <w:marLeft w:val="0"/>
              <w:marRight w:val="0"/>
              <w:marTop w:val="0"/>
              <w:marBottom w:val="0"/>
              <w:divBdr>
                <w:top w:val="none" w:sz="0" w:space="0" w:color="auto"/>
                <w:left w:val="none" w:sz="0" w:space="0" w:color="auto"/>
                <w:bottom w:val="none" w:sz="0" w:space="0" w:color="auto"/>
                <w:right w:val="none" w:sz="0" w:space="0" w:color="auto"/>
              </w:divBdr>
            </w:div>
            <w:div w:id="1741052740">
              <w:marLeft w:val="0"/>
              <w:marRight w:val="0"/>
              <w:marTop w:val="0"/>
              <w:marBottom w:val="0"/>
              <w:divBdr>
                <w:top w:val="none" w:sz="0" w:space="0" w:color="auto"/>
                <w:left w:val="none" w:sz="0" w:space="0" w:color="auto"/>
                <w:bottom w:val="none" w:sz="0" w:space="0" w:color="auto"/>
                <w:right w:val="none" w:sz="0" w:space="0" w:color="auto"/>
              </w:divBdr>
            </w:div>
          </w:divsChild>
        </w:div>
        <w:div w:id="2052654039">
          <w:marLeft w:val="0"/>
          <w:marRight w:val="0"/>
          <w:marTop w:val="0"/>
          <w:marBottom w:val="0"/>
          <w:divBdr>
            <w:top w:val="none" w:sz="0" w:space="0" w:color="auto"/>
            <w:left w:val="none" w:sz="0" w:space="0" w:color="auto"/>
            <w:bottom w:val="none" w:sz="0" w:space="0" w:color="auto"/>
            <w:right w:val="none" w:sz="0" w:space="0" w:color="auto"/>
          </w:divBdr>
        </w:div>
        <w:div w:id="2064743810">
          <w:marLeft w:val="0"/>
          <w:marRight w:val="0"/>
          <w:marTop w:val="0"/>
          <w:marBottom w:val="0"/>
          <w:divBdr>
            <w:top w:val="none" w:sz="0" w:space="0" w:color="auto"/>
            <w:left w:val="none" w:sz="0" w:space="0" w:color="auto"/>
            <w:bottom w:val="none" w:sz="0" w:space="0" w:color="auto"/>
            <w:right w:val="none" w:sz="0" w:space="0" w:color="auto"/>
          </w:divBdr>
        </w:div>
      </w:divsChild>
    </w:div>
    <w:div w:id="1679237480">
      <w:bodyDiv w:val="1"/>
      <w:marLeft w:val="0"/>
      <w:marRight w:val="0"/>
      <w:marTop w:val="0"/>
      <w:marBottom w:val="0"/>
      <w:divBdr>
        <w:top w:val="none" w:sz="0" w:space="0" w:color="auto"/>
        <w:left w:val="none" w:sz="0" w:space="0" w:color="auto"/>
        <w:bottom w:val="none" w:sz="0" w:space="0" w:color="auto"/>
        <w:right w:val="none" w:sz="0" w:space="0" w:color="auto"/>
      </w:divBdr>
      <w:divsChild>
        <w:div w:id="157624874">
          <w:marLeft w:val="0"/>
          <w:marRight w:val="0"/>
          <w:marTop w:val="0"/>
          <w:marBottom w:val="0"/>
          <w:divBdr>
            <w:top w:val="none" w:sz="0" w:space="0" w:color="auto"/>
            <w:left w:val="none" w:sz="0" w:space="0" w:color="auto"/>
            <w:bottom w:val="none" w:sz="0" w:space="0" w:color="auto"/>
            <w:right w:val="none" w:sz="0" w:space="0" w:color="auto"/>
          </w:divBdr>
        </w:div>
        <w:div w:id="328214823">
          <w:marLeft w:val="0"/>
          <w:marRight w:val="0"/>
          <w:marTop w:val="0"/>
          <w:marBottom w:val="0"/>
          <w:divBdr>
            <w:top w:val="none" w:sz="0" w:space="0" w:color="auto"/>
            <w:left w:val="none" w:sz="0" w:space="0" w:color="auto"/>
            <w:bottom w:val="none" w:sz="0" w:space="0" w:color="auto"/>
            <w:right w:val="none" w:sz="0" w:space="0" w:color="auto"/>
          </w:divBdr>
        </w:div>
        <w:div w:id="400835431">
          <w:marLeft w:val="0"/>
          <w:marRight w:val="0"/>
          <w:marTop w:val="0"/>
          <w:marBottom w:val="0"/>
          <w:divBdr>
            <w:top w:val="none" w:sz="0" w:space="0" w:color="auto"/>
            <w:left w:val="none" w:sz="0" w:space="0" w:color="auto"/>
            <w:bottom w:val="none" w:sz="0" w:space="0" w:color="auto"/>
            <w:right w:val="none" w:sz="0" w:space="0" w:color="auto"/>
          </w:divBdr>
        </w:div>
        <w:div w:id="430205455">
          <w:marLeft w:val="0"/>
          <w:marRight w:val="0"/>
          <w:marTop w:val="0"/>
          <w:marBottom w:val="0"/>
          <w:divBdr>
            <w:top w:val="none" w:sz="0" w:space="0" w:color="auto"/>
            <w:left w:val="none" w:sz="0" w:space="0" w:color="auto"/>
            <w:bottom w:val="none" w:sz="0" w:space="0" w:color="auto"/>
            <w:right w:val="none" w:sz="0" w:space="0" w:color="auto"/>
          </w:divBdr>
        </w:div>
        <w:div w:id="522865751">
          <w:marLeft w:val="0"/>
          <w:marRight w:val="0"/>
          <w:marTop w:val="0"/>
          <w:marBottom w:val="0"/>
          <w:divBdr>
            <w:top w:val="none" w:sz="0" w:space="0" w:color="auto"/>
            <w:left w:val="none" w:sz="0" w:space="0" w:color="auto"/>
            <w:bottom w:val="none" w:sz="0" w:space="0" w:color="auto"/>
            <w:right w:val="none" w:sz="0" w:space="0" w:color="auto"/>
          </w:divBdr>
        </w:div>
        <w:div w:id="640233350">
          <w:marLeft w:val="0"/>
          <w:marRight w:val="0"/>
          <w:marTop w:val="0"/>
          <w:marBottom w:val="0"/>
          <w:divBdr>
            <w:top w:val="none" w:sz="0" w:space="0" w:color="auto"/>
            <w:left w:val="none" w:sz="0" w:space="0" w:color="auto"/>
            <w:bottom w:val="none" w:sz="0" w:space="0" w:color="auto"/>
            <w:right w:val="none" w:sz="0" w:space="0" w:color="auto"/>
          </w:divBdr>
        </w:div>
        <w:div w:id="691299328">
          <w:marLeft w:val="0"/>
          <w:marRight w:val="0"/>
          <w:marTop w:val="0"/>
          <w:marBottom w:val="0"/>
          <w:divBdr>
            <w:top w:val="none" w:sz="0" w:space="0" w:color="auto"/>
            <w:left w:val="none" w:sz="0" w:space="0" w:color="auto"/>
            <w:bottom w:val="none" w:sz="0" w:space="0" w:color="auto"/>
            <w:right w:val="none" w:sz="0" w:space="0" w:color="auto"/>
          </w:divBdr>
        </w:div>
        <w:div w:id="810681019">
          <w:marLeft w:val="0"/>
          <w:marRight w:val="0"/>
          <w:marTop w:val="0"/>
          <w:marBottom w:val="0"/>
          <w:divBdr>
            <w:top w:val="none" w:sz="0" w:space="0" w:color="auto"/>
            <w:left w:val="none" w:sz="0" w:space="0" w:color="auto"/>
            <w:bottom w:val="none" w:sz="0" w:space="0" w:color="auto"/>
            <w:right w:val="none" w:sz="0" w:space="0" w:color="auto"/>
          </w:divBdr>
        </w:div>
        <w:div w:id="834809423">
          <w:marLeft w:val="0"/>
          <w:marRight w:val="0"/>
          <w:marTop w:val="0"/>
          <w:marBottom w:val="0"/>
          <w:divBdr>
            <w:top w:val="none" w:sz="0" w:space="0" w:color="auto"/>
            <w:left w:val="none" w:sz="0" w:space="0" w:color="auto"/>
            <w:bottom w:val="none" w:sz="0" w:space="0" w:color="auto"/>
            <w:right w:val="none" w:sz="0" w:space="0" w:color="auto"/>
          </w:divBdr>
        </w:div>
        <w:div w:id="941571893">
          <w:marLeft w:val="0"/>
          <w:marRight w:val="0"/>
          <w:marTop w:val="0"/>
          <w:marBottom w:val="0"/>
          <w:divBdr>
            <w:top w:val="none" w:sz="0" w:space="0" w:color="auto"/>
            <w:left w:val="none" w:sz="0" w:space="0" w:color="auto"/>
            <w:bottom w:val="none" w:sz="0" w:space="0" w:color="auto"/>
            <w:right w:val="none" w:sz="0" w:space="0" w:color="auto"/>
          </w:divBdr>
        </w:div>
        <w:div w:id="989556145">
          <w:marLeft w:val="0"/>
          <w:marRight w:val="0"/>
          <w:marTop w:val="0"/>
          <w:marBottom w:val="0"/>
          <w:divBdr>
            <w:top w:val="none" w:sz="0" w:space="0" w:color="auto"/>
            <w:left w:val="none" w:sz="0" w:space="0" w:color="auto"/>
            <w:bottom w:val="none" w:sz="0" w:space="0" w:color="auto"/>
            <w:right w:val="none" w:sz="0" w:space="0" w:color="auto"/>
          </w:divBdr>
        </w:div>
        <w:div w:id="1021513465">
          <w:marLeft w:val="0"/>
          <w:marRight w:val="0"/>
          <w:marTop w:val="0"/>
          <w:marBottom w:val="0"/>
          <w:divBdr>
            <w:top w:val="none" w:sz="0" w:space="0" w:color="auto"/>
            <w:left w:val="none" w:sz="0" w:space="0" w:color="auto"/>
            <w:bottom w:val="none" w:sz="0" w:space="0" w:color="auto"/>
            <w:right w:val="none" w:sz="0" w:space="0" w:color="auto"/>
          </w:divBdr>
        </w:div>
        <w:div w:id="1023635057">
          <w:marLeft w:val="0"/>
          <w:marRight w:val="0"/>
          <w:marTop w:val="0"/>
          <w:marBottom w:val="0"/>
          <w:divBdr>
            <w:top w:val="none" w:sz="0" w:space="0" w:color="auto"/>
            <w:left w:val="none" w:sz="0" w:space="0" w:color="auto"/>
            <w:bottom w:val="none" w:sz="0" w:space="0" w:color="auto"/>
            <w:right w:val="none" w:sz="0" w:space="0" w:color="auto"/>
          </w:divBdr>
        </w:div>
        <w:div w:id="1028141192">
          <w:marLeft w:val="0"/>
          <w:marRight w:val="0"/>
          <w:marTop w:val="0"/>
          <w:marBottom w:val="0"/>
          <w:divBdr>
            <w:top w:val="none" w:sz="0" w:space="0" w:color="auto"/>
            <w:left w:val="none" w:sz="0" w:space="0" w:color="auto"/>
            <w:bottom w:val="none" w:sz="0" w:space="0" w:color="auto"/>
            <w:right w:val="none" w:sz="0" w:space="0" w:color="auto"/>
          </w:divBdr>
        </w:div>
        <w:div w:id="1029574843">
          <w:marLeft w:val="-75"/>
          <w:marRight w:val="0"/>
          <w:marTop w:val="30"/>
          <w:marBottom w:val="30"/>
          <w:divBdr>
            <w:top w:val="none" w:sz="0" w:space="0" w:color="auto"/>
            <w:left w:val="none" w:sz="0" w:space="0" w:color="auto"/>
            <w:bottom w:val="none" w:sz="0" w:space="0" w:color="auto"/>
            <w:right w:val="none" w:sz="0" w:space="0" w:color="auto"/>
          </w:divBdr>
          <w:divsChild>
            <w:div w:id="235285373">
              <w:marLeft w:val="0"/>
              <w:marRight w:val="0"/>
              <w:marTop w:val="0"/>
              <w:marBottom w:val="0"/>
              <w:divBdr>
                <w:top w:val="none" w:sz="0" w:space="0" w:color="auto"/>
                <w:left w:val="none" w:sz="0" w:space="0" w:color="auto"/>
                <w:bottom w:val="none" w:sz="0" w:space="0" w:color="auto"/>
                <w:right w:val="none" w:sz="0" w:space="0" w:color="auto"/>
              </w:divBdr>
              <w:divsChild>
                <w:div w:id="1147430406">
                  <w:marLeft w:val="0"/>
                  <w:marRight w:val="0"/>
                  <w:marTop w:val="0"/>
                  <w:marBottom w:val="0"/>
                  <w:divBdr>
                    <w:top w:val="none" w:sz="0" w:space="0" w:color="auto"/>
                    <w:left w:val="none" w:sz="0" w:space="0" w:color="auto"/>
                    <w:bottom w:val="none" w:sz="0" w:space="0" w:color="auto"/>
                    <w:right w:val="none" w:sz="0" w:space="0" w:color="auto"/>
                  </w:divBdr>
                </w:div>
              </w:divsChild>
            </w:div>
            <w:div w:id="259412292">
              <w:marLeft w:val="0"/>
              <w:marRight w:val="0"/>
              <w:marTop w:val="0"/>
              <w:marBottom w:val="0"/>
              <w:divBdr>
                <w:top w:val="none" w:sz="0" w:space="0" w:color="auto"/>
                <w:left w:val="none" w:sz="0" w:space="0" w:color="auto"/>
                <w:bottom w:val="none" w:sz="0" w:space="0" w:color="auto"/>
                <w:right w:val="none" w:sz="0" w:space="0" w:color="auto"/>
              </w:divBdr>
              <w:divsChild>
                <w:div w:id="646521151">
                  <w:marLeft w:val="0"/>
                  <w:marRight w:val="0"/>
                  <w:marTop w:val="0"/>
                  <w:marBottom w:val="0"/>
                  <w:divBdr>
                    <w:top w:val="none" w:sz="0" w:space="0" w:color="auto"/>
                    <w:left w:val="none" w:sz="0" w:space="0" w:color="auto"/>
                    <w:bottom w:val="none" w:sz="0" w:space="0" w:color="auto"/>
                    <w:right w:val="none" w:sz="0" w:space="0" w:color="auto"/>
                  </w:divBdr>
                </w:div>
              </w:divsChild>
            </w:div>
            <w:div w:id="274333875">
              <w:marLeft w:val="0"/>
              <w:marRight w:val="0"/>
              <w:marTop w:val="0"/>
              <w:marBottom w:val="0"/>
              <w:divBdr>
                <w:top w:val="none" w:sz="0" w:space="0" w:color="auto"/>
                <w:left w:val="none" w:sz="0" w:space="0" w:color="auto"/>
                <w:bottom w:val="none" w:sz="0" w:space="0" w:color="auto"/>
                <w:right w:val="none" w:sz="0" w:space="0" w:color="auto"/>
              </w:divBdr>
              <w:divsChild>
                <w:div w:id="396981260">
                  <w:marLeft w:val="0"/>
                  <w:marRight w:val="0"/>
                  <w:marTop w:val="0"/>
                  <w:marBottom w:val="0"/>
                  <w:divBdr>
                    <w:top w:val="none" w:sz="0" w:space="0" w:color="auto"/>
                    <w:left w:val="none" w:sz="0" w:space="0" w:color="auto"/>
                    <w:bottom w:val="none" w:sz="0" w:space="0" w:color="auto"/>
                    <w:right w:val="none" w:sz="0" w:space="0" w:color="auto"/>
                  </w:divBdr>
                </w:div>
              </w:divsChild>
            </w:div>
            <w:div w:id="383220854">
              <w:marLeft w:val="0"/>
              <w:marRight w:val="0"/>
              <w:marTop w:val="0"/>
              <w:marBottom w:val="0"/>
              <w:divBdr>
                <w:top w:val="none" w:sz="0" w:space="0" w:color="auto"/>
                <w:left w:val="none" w:sz="0" w:space="0" w:color="auto"/>
                <w:bottom w:val="none" w:sz="0" w:space="0" w:color="auto"/>
                <w:right w:val="none" w:sz="0" w:space="0" w:color="auto"/>
              </w:divBdr>
              <w:divsChild>
                <w:div w:id="691611358">
                  <w:marLeft w:val="0"/>
                  <w:marRight w:val="0"/>
                  <w:marTop w:val="0"/>
                  <w:marBottom w:val="0"/>
                  <w:divBdr>
                    <w:top w:val="none" w:sz="0" w:space="0" w:color="auto"/>
                    <w:left w:val="none" w:sz="0" w:space="0" w:color="auto"/>
                    <w:bottom w:val="none" w:sz="0" w:space="0" w:color="auto"/>
                    <w:right w:val="none" w:sz="0" w:space="0" w:color="auto"/>
                  </w:divBdr>
                </w:div>
              </w:divsChild>
            </w:div>
            <w:div w:id="449521270">
              <w:marLeft w:val="0"/>
              <w:marRight w:val="0"/>
              <w:marTop w:val="0"/>
              <w:marBottom w:val="0"/>
              <w:divBdr>
                <w:top w:val="none" w:sz="0" w:space="0" w:color="auto"/>
                <w:left w:val="none" w:sz="0" w:space="0" w:color="auto"/>
                <w:bottom w:val="none" w:sz="0" w:space="0" w:color="auto"/>
                <w:right w:val="none" w:sz="0" w:space="0" w:color="auto"/>
              </w:divBdr>
              <w:divsChild>
                <w:div w:id="1494370256">
                  <w:marLeft w:val="0"/>
                  <w:marRight w:val="0"/>
                  <w:marTop w:val="0"/>
                  <w:marBottom w:val="0"/>
                  <w:divBdr>
                    <w:top w:val="none" w:sz="0" w:space="0" w:color="auto"/>
                    <w:left w:val="none" w:sz="0" w:space="0" w:color="auto"/>
                    <w:bottom w:val="none" w:sz="0" w:space="0" w:color="auto"/>
                    <w:right w:val="none" w:sz="0" w:space="0" w:color="auto"/>
                  </w:divBdr>
                </w:div>
              </w:divsChild>
            </w:div>
            <w:div w:id="660275748">
              <w:marLeft w:val="0"/>
              <w:marRight w:val="0"/>
              <w:marTop w:val="0"/>
              <w:marBottom w:val="0"/>
              <w:divBdr>
                <w:top w:val="none" w:sz="0" w:space="0" w:color="auto"/>
                <w:left w:val="none" w:sz="0" w:space="0" w:color="auto"/>
                <w:bottom w:val="none" w:sz="0" w:space="0" w:color="auto"/>
                <w:right w:val="none" w:sz="0" w:space="0" w:color="auto"/>
              </w:divBdr>
              <w:divsChild>
                <w:div w:id="1804426908">
                  <w:marLeft w:val="0"/>
                  <w:marRight w:val="0"/>
                  <w:marTop w:val="0"/>
                  <w:marBottom w:val="0"/>
                  <w:divBdr>
                    <w:top w:val="none" w:sz="0" w:space="0" w:color="auto"/>
                    <w:left w:val="none" w:sz="0" w:space="0" w:color="auto"/>
                    <w:bottom w:val="none" w:sz="0" w:space="0" w:color="auto"/>
                    <w:right w:val="none" w:sz="0" w:space="0" w:color="auto"/>
                  </w:divBdr>
                </w:div>
              </w:divsChild>
            </w:div>
            <w:div w:id="676686969">
              <w:marLeft w:val="0"/>
              <w:marRight w:val="0"/>
              <w:marTop w:val="0"/>
              <w:marBottom w:val="0"/>
              <w:divBdr>
                <w:top w:val="none" w:sz="0" w:space="0" w:color="auto"/>
                <w:left w:val="none" w:sz="0" w:space="0" w:color="auto"/>
                <w:bottom w:val="none" w:sz="0" w:space="0" w:color="auto"/>
                <w:right w:val="none" w:sz="0" w:space="0" w:color="auto"/>
              </w:divBdr>
              <w:divsChild>
                <w:div w:id="2029453646">
                  <w:marLeft w:val="0"/>
                  <w:marRight w:val="0"/>
                  <w:marTop w:val="0"/>
                  <w:marBottom w:val="0"/>
                  <w:divBdr>
                    <w:top w:val="none" w:sz="0" w:space="0" w:color="auto"/>
                    <w:left w:val="none" w:sz="0" w:space="0" w:color="auto"/>
                    <w:bottom w:val="none" w:sz="0" w:space="0" w:color="auto"/>
                    <w:right w:val="none" w:sz="0" w:space="0" w:color="auto"/>
                  </w:divBdr>
                </w:div>
              </w:divsChild>
            </w:div>
            <w:div w:id="698579943">
              <w:marLeft w:val="0"/>
              <w:marRight w:val="0"/>
              <w:marTop w:val="0"/>
              <w:marBottom w:val="0"/>
              <w:divBdr>
                <w:top w:val="none" w:sz="0" w:space="0" w:color="auto"/>
                <w:left w:val="none" w:sz="0" w:space="0" w:color="auto"/>
                <w:bottom w:val="none" w:sz="0" w:space="0" w:color="auto"/>
                <w:right w:val="none" w:sz="0" w:space="0" w:color="auto"/>
              </w:divBdr>
              <w:divsChild>
                <w:div w:id="368142304">
                  <w:marLeft w:val="0"/>
                  <w:marRight w:val="0"/>
                  <w:marTop w:val="0"/>
                  <w:marBottom w:val="0"/>
                  <w:divBdr>
                    <w:top w:val="none" w:sz="0" w:space="0" w:color="auto"/>
                    <w:left w:val="none" w:sz="0" w:space="0" w:color="auto"/>
                    <w:bottom w:val="none" w:sz="0" w:space="0" w:color="auto"/>
                    <w:right w:val="none" w:sz="0" w:space="0" w:color="auto"/>
                  </w:divBdr>
                </w:div>
              </w:divsChild>
            </w:div>
            <w:div w:id="731729834">
              <w:marLeft w:val="0"/>
              <w:marRight w:val="0"/>
              <w:marTop w:val="0"/>
              <w:marBottom w:val="0"/>
              <w:divBdr>
                <w:top w:val="none" w:sz="0" w:space="0" w:color="auto"/>
                <w:left w:val="none" w:sz="0" w:space="0" w:color="auto"/>
                <w:bottom w:val="none" w:sz="0" w:space="0" w:color="auto"/>
                <w:right w:val="none" w:sz="0" w:space="0" w:color="auto"/>
              </w:divBdr>
              <w:divsChild>
                <w:div w:id="177817743">
                  <w:marLeft w:val="0"/>
                  <w:marRight w:val="0"/>
                  <w:marTop w:val="0"/>
                  <w:marBottom w:val="0"/>
                  <w:divBdr>
                    <w:top w:val="none" w:sz="0" w:space="0" w:color="auto"/>
                    <w:left w:val="none" w:sz="0" w:space="0" w:color="auto"/>
                    <w:bottom w:val="none" w:sz="0" w:space="0" w:color="auto"/>
                    <w:right w:val="none" w:sz="0" w:space="0" w:color="auto"/>
                  </w:divBdr>
                </w:div>
              </w:divsChild>
            </w:div>
            <w:div w:id="769740966">
              <w:marLeft w:val="0"/>
              <w:marRight w:val="0"/>
              <w:marTop w:val="0"/>
              <w:marBottom w:val="0"/>
              <w:divBdr>
                <w:top w:val="none" w:sz="0" w:space="0" w:color="auto"/>
                <w:left w:val="none" w:sz="0" w:space="0" w:color="auto"/>
                <w:bottom w:val="none" w:sz="0" w:space="0" w:color="auto"/>
                <w:right w:val="none" w:sz="0" w:space="0" w:color="auto"/>
              </w:divBdr>
              <w:divsChild>
                <w:div w:id="1748377423">
                  <w:marLeft w:val="0"/>
                  <w:marRight w:val="0"/>
                  <w:marTop w:val="0"/>
                  <w:marBottom w:val="0"/>
                  <w:divBdr>
                    <w:top w:val="none" w:sz="0" w:space="0" w:color="auto"/>
                    <w:left w:val="none" w:sz="0" w:space="0" w:color="auto"/>
                    <w:bottom w:val="none" w:sz="0" w:space="0" w:color="auto"/>
                    <w:right w:val="none" w:sz="0" w:space="0" w:color="auto"/>
                  </w:divBdr>
                </w:div>
              </w:divsChild>
            </w:div>
            <w:div w:id="781152004">
              <w:marLeft w:val="0"/>
              <w:marRight w:val="0"/>
              <w:marTop w:val="0"/>
              <w:marBottom w:val="0"/>
              <w:divBdr>
                <w:top w:val="none" w:sz="0" w:space="0" w:color="auto"/>
                <w:left w:val="none" w:sz="0" w:space="0" w:color="auto"/>
                <w:bottom w:val="none" w:sz="0" w:space="0" w:color="auto"/>
                <w:right w:val="none" w:sz="0" w:space="0" w:color="auto"/>
              </w:divBdr>
              <w:divsChild>
                <w:div w:id="1581598826">
                  <w:marLeft w:val="0"/>
                  <w:marRight w:val="0"/>
                  <w:marTop w:val="0"/>
                  <w:marBottom w:val="0"/>
                  <w:divBdr>
                    <w:top w:val="none" w:sz="0" w:space="0" w:color="auto"/>
                    <w:left w:val="none" w:sz="0" w:space="0" w:color="auto"/>
                    <w:bottom w:val="none" w:sz="0" w:space="0" w:color="auto"/>
                    <w:right w:val="none" w:sz="0" w:space="0" w:color="auto"/>
                  </w:divBdr>
                </w:div>
              </w:divsChild>
            </w:div>
            <w:div w:id="787628656">
              <w:marLeft w:val="0"/>
              <w:marRight w:val="0"/>
              <w:marTop w:val="0"/>
              <w:marBottom w:val="0"/>
              <w:divBdr>
                <w:top w:val="none" w:sz="0" w:space="0" w:color="auto"/>
                <w:left w:val="none" w:sz="0" w:space="0" w:color="auto"/>
                <w:bottom w:val="none" w:sz="0" w:space="0" w:color="auto"/>
                <w:right w:val="none" w:sz="0" w:space="0" w:color="auto"/>
              </w:divBdr>
              <w:divsChild>
                <w:div w:id="698049374">
                  <w:marLeft w:val="0"/>
                  <w:marRight w:val="0"/>
                  <w:marTop w:val="0"/>
                  <w:marBottom w:val="0"/>
                  <w:divBdr>
                    <w:top w:val="none" w:sz="0" w:space="0" w:color="auto"/>
                    <w:left w:val="none" w:sz="0" w:space="0" w:color="auto"/>
                    <w:bottom w:val="none" w:sz="0" w:space="0" w:color="auto"/>
                    <w:right w:val="none" w:sz="0" w:space="0" w:color="auto"/>
                  </w:divBdr>
                </w:div>
              </w:divsChild>
            </w:div>
            <w:div w:id="793795269">
              <w:marLeft w:val="0"/>
              <w:marRight w:val="0"/>
              <w:marTop w:val="0"/>
              <w:marBottom w:val="0"/>
              <w:divBdr>
                <w:top w:val="none" w:sz="0" w:space="0" w:color="auto"/>
                <w:left w:val="none" w:sz="0" w:space="0" w:color="auto"/>
                <w:bottom w:val="none" w:sz="0" w:space="0" w:color="auto"/>
                <w:right w:val="none" w:sz="0" w:space="0" w:color="auto"/>
              </w:divBdr>
              <w:divsChild>
                <w:div w:id="561017882">
                  <w:marLeft w:val="0"/>
                  <w:marRight w:val="0"/>
                  <w:marTop w:val="0"/>
                  <w:marBottom w:val="0"/>
                  <w:divBdr>
                    <w:top w:val="none" w:sz="0" w:space="0" w:color="auto"/>
                    <w:left w:val="none" w:sz="0" w:space="0" w:color="auto"/>
                    <w:bottom w:val="none" w:sz="0" w:space="0" w:color="auto"/>
                    <w:right w:val="none" w:sz="0" w:space="0" w:color="auto"/>
                  </w:divBdr>
                </w:div>
              </w:divsChild>
            </w:div>
            <w:div w:id="962466009">
              <w:marLeft w:val="0"/>
              <w:marRight w:val="0"/>
              <w:marTop w:val="0"/>
              <w:marBottom w:val="0"/>
              <w:divBdr>
                <w:top w:val="none" w:sz="0" w:space="0" w:color="auto"/>
                <w:left w:val="none" w:sz="0" w:space="0" w:color="auto"/>
                <w:bottom w:val="none" w:sz="0" w:space="0" w:color="auto"/>
                <w:right w:val="none" w:sz="0" w:space="0" w:color="auto"/>
              </w:divBdr>
              <w:divsChild>
                <w:div w:id="579219397">
                  <w:marLeft w:val="0"/>
                  <w:marRight w:val="0"/>
                  <w:marTop w:val="0"/>
                  <w:marBottom w:val="0"/>
                  <w:divBdr>
                    <w:top w:val="none" w:sz="0" w:space="0" w:color="auto"/>
                    <w:left w:val="none" w:sz="0" w:space="0" w:color="auto"/>
                    <w:bottom w:val="none" w:sz="0" w:space="0" w:color="auto"/>
                    <w:right w:val="none" w:sz="0" w:space="0" w:color="auto"/>
                  </w:divBdr>
                </w:div>
              </w:divsChild>
            </w:div>
            <w:div w:id="991370356">
              <w:marLeft w:val="0"/>
              <w:marRight w:val="0"/>
              <w:marTop w:val="0"/>
              <w:marBottom w:val="0"/>
              <w:divBdr>
                <w:top w:val="none" w:sz="0" w:space="0" w:color="auto"/>
                <w:left w:val="none" w:sz="0" w:space="0" w:color="auto"/>
                <w:bottom w:val="none" w:sz="0" w:space="0" w:color="auto"/>
                <w:right w:val="none" w:sz="0" w:space="0" w:color="auto"/>
              </w:divBdr>
              <w:divsChild>
                <w:div w:id="1313944311">
                  <w:marLeft w:val="0"/>
                  <w:marRight w:val="0"/>
                  <w:marTop w:val="0"/>
                  <w:marBottom w:val="0"/>
                  <w:divBdr>
                    <w:top w:val="none" w:sz="0" w:space="0" w:color="auto"/>
                    <w:left w:val="none" w:sz="0" w:space="0" w:color="auto"/>
                    <w:bottom w:val="none" w:sz="0" w:space="0" w:color="auto"/>
                    <w:right w:val="none" w:sz="0" w:space="0" w:color="auto"/>
                  </w:divBdr>
                </w:div>
              </w:divsChild>
            </w:div>
            <w:div w:id="997466490">
              <w:marLeft w:val="0"/>
              <w:marRight w:val="0"/>
              <w:marTop w:val="0"/>
              <w:marBottom w:val="0"/>
              <w:divBdr>
                <w:top w:val="none" w:sz="0" w:space="0" w:color="auto"/>
                <w:left w:val="none" w:sz="0" w:space="0" w:color="auto"/>
                <w:bottom w:val="none" w:sz="0" w:space="0" w:color="auto"/>
                <w:right w:val="none" w:sz="0" w:space="0" w:color="auto"/>
              </w:divBdr>
              <w:divsChild>
                <w:div w:id="1836802500">
                  <w:marLeft w:val="0"/>
                  <w:marRight w:val="0"/>
                  <w:marTop w:val="0"/>
                  <w:marBottom w:val="0"/>
                  <w:divBdr>
                    <w:top w:val="none" w:sz="0" w:space="0" w:color="auto"/>
                    <w:left w:val="none" w:sz="0" w:space="0" w:color="auto"/>
                    <w:bottom w:val="none" w:sz="0" w:space="0" w:color="auto"/>
                    <w:right w:val="none" w:sz="0" w:space="0" w:color="auto"/>
                  </w:divBdr>
                </w:div>
              </w:divsChild>
            </w:div>
            <w:div w:id="1080254682">
              <w:marLeft w:val="0"/>
              <w:marRight w:val="0"/>
              <w:marTop w:val="0"/>
              <w:marBottom w:val="0"/>
              <w:divBdr>
                <w:top w:val="none" w:sz="0" w:space="0" w:color="auto"/>
                <w:left w:val="none" w:sz="0" w:space="0" w:color="auto"/>
                <w:bottom w:val="none" w:sz="0" w:space="0" w:color="auto"/>
                <w:right w:val="none" w:sz="0" w:space="0" w:color="auto"/>
              </w:divBdr>
              <w:divsChild>
                <w:div w:id="1653367927">
                  <w:marLeft w:val="0"/>
                  <w:marRight w:val="0"/>
                  <w:marTop w:val="0"/>
                  <w:marBottom w:val="0"/>
                  <w:divBdr>
                    <w:top w:val="none" w:sz="0" w:space="0" w:color="auto"/>
                    <w:left w:val="none" w:sz="0" w:space="0" w:color="auto"/>
                    <w:bottom w:val="none" w:sz="0" w:space="0" w:color="auto"/>
                    <w:right w:val="none" w:sz="0" w:space="0" w:color="auto"/>
                  </w:divBdr>
                </w:div>
              </w:divsChild>
            </w:div>
            <w:div w:id="1150638610">
              <w:marLeft w:val="0"/>
              <w:marRight w:val="0"/>
              <w:marTop w:val="0"/>
              <w:marBottom w:val="0"/>
              <w:divBdr>
                <w:top w:val="none" w:sz="0" w:space="0" w:color="auto"/>
                <w:left w:val="none" w:sz="0" w:space="0" w:color="auto"/>
                <w:bottom w:val="none" w:sz="0" w:space="0" w:color="auto"/>
                <w:right w:val="none" w:sz="0" w:space="0" w:color="auto"/>
              </w:divBdr>
              <w:divsChild>
                <w:div w:id="1992515245">
                  <w:marLeft w:val="0"/>
                  <w:marRight w:val="0"/>
                  <w:marTop w:val="0"/>
                  <w:marBottom w:val="0"/>
                  <w:divBdr>
                    <w:top w:val="none" w:sz="0" w:space="0" w:color="auto"/>
                    <w:left w:val="none" w:sz="0" w:space="0" w:color="auto"/>
                    <w:bottom w:val="none" w:sz="0" w:space="0" w:color="auto"/>
                    <w:right w:val="none" w:sz="0" w:space="0" w:color="auto"/>
                  </w:divBdr>
                </w:div>
              </w:divsChild>
            </w:div>
            <w:div w:id="1218935215">
              <w:marLeft w:val="0"/>
              <w:marRight w:val="0"/>
              <w:marTop w:val="0"/>
              <w:marBottom w:val="0"/>
              <w:divBdr>
                <w:top w:val="none" w:sz="0" w:space="0" w:color="auto"/>
                <w:left w:val="none" w:sz="0" w:space="0" w:color="auto"/>
                <w:bottom w:val="none" w:sz="0" w:space="0" w:color="auto"/>
                <w:right w:val="none" w:sz="0" w:space="0" w:color="auto"/>
              </w:divBdr>
              <w:divsChild>
                <w:div w:id="1674138695">
                  <w:marLeft w:val="0"/>
                  <w:marRight w:val="0"/>
                  <w:marTop w:val="0"/>
                  <w:marBottom w:val="0"/>
                  <w:divBdr>
                    <w:top w:val="none" w:sz="0" w:space="0" w:color="auto"/>
                    <w:left w:val="none" w:sz="0" w:space="0" w:color="auto"/>
                    <w:bottom w:val="none" w:sz="0" w:space="0" w:color="auto"/>
                    <w:right w:val="none" w:sz="0" w:space="0" w:color="auto"/>
                  </w:divBdr>
                </w:div>
              </w:divsChild>
            </w:div>
            <w:div w:id="1227715761">
              <w:marLeft w:val="0"/>
              <w:marRight w:val="0"/>
              <w:marTop w:val="0"/>
              <w:marBottom w:val="0"/>
              <w:divBdr>
                <w:top w:val="none" w:sz="0" w:space="0" w:color="auto"/>
                <w:left w:val="none" w:sz="0" w:space="0" w:color="auto"/>
                <w:bottom w:val="none" w:sz="0" w:space="0" w:color="auto"/>
                <w:right w:val="none" w:sz="0" w:space="0" w:color="auto"/>
              </w:divBdr>
              <w:divsChild>
                <w:div w:id="1332636868">
                  <w:marLeft w:val="0"/>
                  <w:marRight w:val="0"/>
                  <w:marTop w:val="0"/>
                  <w:marBottom w:val="0"/>
                  <w:divBdr>
                    <w:top w:val="none" w:sz="0" w:space="0" w:color="auto"/>
                    <w:left w:val="none" w:sz="0" w:space="0" w:color="auto"/>
                    <w:bottom w:val="none" w:sz="0" w:space="0" w:color="auto"/>
                    <w:right w:val="none" w:sz="0" w:space="0" w:color="auto"/>
                  </w:divBdr>
                </w:div>
              </w:divsChild>
            </w:div>
            <w:div w:id="1311591373">
              <w:marLeft w:val="0"/>
              <w:marRight w:val="0"/>
              <w:marTop w:val="0"/>
              <w:marBottom w:val="0"/>
              <w:divBdr>
                <w:top w:val="none" w:sz="0" w:space="0" w:color="auto"/>
                <w:left w:val="none" w:sz="0" w:space="0" w:color="auto"/>
                <w:bottom w:val="none" w:sz="0" w:space="0" w:color="auto"/>
                <w:right w:val="none" w:sz="0" w:space="0" w:color="auto"/>
              </w:divBdr>
              <w:divsChild>
                <w:div w:id="1887569165">
                  <w:marLeft w:val="0"/>
                  <w:marRight w:val="0"/>
                  <w:marTop w:val="0"/>
                  <w:marBottom w:val="0"/>
                  <w:divBdr>
                    <w:top w:val="none" w:sz="0" w:space="0" w:color="auto"/>
                    <w:left w:val="none" w:sz="0" w:space="0" w:color="auto"/>
                    <w:bottom w:val="none" w:sz="0" w:space="0" w:color="auto"/>
                    <w:right w:val="none" w:sz="0" w:space="0" w:color="auto"/>
                  </w:divBdr>
                </w:div>
              </w:divsChild>
            </w:div>
            <w:div w:id="1415391634">
              <w:marLeft w:val="0"/>
              <w:marRight w:val="0"/>
              <w:marTop w:val="0"/>
              <w:marBottom w:val="0"/>
              <w:divBdr>
                <w:top w:val="none" w:sz="0" w:space="0" w:color="auto"/>
                <w:left w:val="none" w:sz="0" w:space="0" w:color="auto"/>
                <w:bottom w:val="none" w:sz="0" w:space="0" w:color="auto"/>
                <w:right w:val="none" w:sz="0" w:space="0" w:color="auto"/>
              </w:divBdr>
              <w:divsChild>
                <w:div w:id="534119983">
                  <w:marLeft w:val="0"/>
                  <w:marRight w:val="0"/>
                  <w:marTop w:val="0"/>
                  <w:marBottom w:val="0"/>
                  <w:divBdr>
                    <w:top w:val="none" w:sz="0" w:space="0" w:color="auto"/>
                    <w:left w:val="none" w:sz="0" w:space="0" w:color="auto"/>
                    <w:bottom w:val="none" w:sz="0" w:space="0" w:color="auto"/>
                    <w:right w:val="none" w:sz="0" w:space="0" w:color="auto"/>
                  </w:divBdr>
                </w:div>
              </w:divsChild>
            </w:div>
            <w:div w:id="1563441739">
              <w:marLeft w:val="0"/>
              <w:marRight w:val="0"/>
              <w:marTop w:val="0"/>
              <w:marBottom w:val="0"/>
              <w:divBdr>
                <w:top w:val="none" w:sz="0" w:space="0" w:color="auto"/>
                <w:left w:val="none" w:sz="0" w:space="0" w:color="auto"/>
                <w:bottom w:val="none" w:sz="0" w:space="0" w:color="auto"/>
                <w:right w:val="none" w:sz="0" w:space="0" w:color="auto"/>
              </w:divBdr>
              <w:divsChild>
                <w:div w:id="102581579">
                  <w:marLeft w:val="0"/>
                  <w:marRight w:val="0"/>
                  <w:marTop w:val="0"/>
                  <w:marBottom w:val="0"/>
                  <w:divBdr>
                    <w:top w:val="none" w:sz="0" w:space="0" w:color="auto"/>
                    <w:left w:val="none" w:sz="0" w:space="0" w:color="auto"/>
                    <w:bottom w:val="none" w:sz="0" w:space="0" w:color="auto"/>
                    <w:right w:val="none" w:sz="0" w:space="0" w:color="auto"/>
                  </w:divBdr>
                </w:div>
              </w:divsChild>
            </w:div>
            <w:div w:id="1582833655">
              <w:marLeft w:val="0"/>
              <w:marRight w:val="0"/>
              <w:marTop w:val="0"/>
              <w:marBottom w:val="0"/>
              <w:divBdr>
                <w:top w:val="none" w:sz="0" w:space="0" w:color="auto"/>
                <w:left w:val="none" w:sz="0" w:space="0" w:color="auto"/>
                <w:bottom w:val="none" w:sz="0" w:space="0" w:color="auto"/>
                <w:right w:val="none" w:sz="0" w:space="0" w:color="auto"/>
              </w:divBdr>
              <w:divsChild>
                <w:div w:id="220941033">
                  <w:marLeft w:val="0"/>
                  <w:marRight w:val="0"/>
                  <w:marTop w:val="0"/>
                  <w:marBottom w:val="0"/>
                  <w:divBdr>
                    <w:top w:val="none" w:sz="0" w:space="0" w:color="auto"/>
                    <w:left w:val="none" w:sz="0" w:space="0" w:color="auto"/>
                    <w:bottom w:val="none" w:sz="0" w:space="0" w:color="auto"/>
                    <w:right w:val="none" w:sz="0" w:space="0" w:color="auto"/>
                  </w:divBdr>
                </w:div>
              </w:divsChild>
            </w:div>
            <w:div w:id="1775126073">
              <w:marLeft w:val="0"/>
              <w:marRight w:val="0"/>
              <w:marTop w:val="0"/>
              <w:marBottom w:val="0"/>
              <w:divBdr>
                <w:top w:val="none" w:sz="0" w:space="0" w:color="auto"/>
                <w:left w:val="none" w:sz="0" w:space="0" w:color="auto"/>
                <w:bottom w:val="none" w:sz="0" w:space="0" w:color="auto"/>
                <w:right w:val="none" w:sz="0" w:space="0" w:color="auto"/>
              </w:divBdr>
              <w:divsChild>
                <w:div w:id="1507020244">
                  <w:marLeft w:val="0"/>
                  <w:marRight w:val="0"/>
                  <w:marTop w:val="0"/>
                  <w:marBottom w:val="0"/>
                  <w:divBdr>
                    <w:top w:val="none" w:sz="0" w:space="0" w:color="auto"/>
                    <w:left w:val="none" w:sz="0" w:space="0" w:color="auto"/>
                    <w:bottom w:val="none" w:sz="0" w:space="0" w:color="auto"/>
                    <w:right w:val="none" w:sz="0" w:space="0" w:color="auto"/>
                  </w:divBdr>
                </w:div>
              </w:divsChild>
            </w:div>
            <w:div w:id="1829052571">
              <w:marLeft w:val="0"/>
              <w:marRight w:val="0"/>
              <w:marTop w:val="0"/>
              <w:marBottom w:val="0"/>
              <w:divBdr>
                <w:top w:val="none" w:sz="0" w:space="0" w:color="auto"/>
                <w:left w:val="none" w:sz="0" w:space="0" w:color="auto"/>
                <w:bottom w:val="none" w:sz="0" w:space="0" w:color="auto"/>
                <w:right w:val="none" w:sz="0" w:space="0" w:color="auto"/>
              </w:divBdr>
              <w:divsChild>
                <w:div w:id="152919226">
                  <w:marLeft w:val="0"/>
                  <w:marRight w:val="0"/>
                  <w:marTop w:val="0"/>
                  <w:marBottom w:val="0"/>
                  <w:divBdr>
                    <w:top w:val="none" w:sz="0" w:space="0" w:color="auto"/>
                    <w:left w:val="none" w:sz="0" w:space="0" w:color="auto"/>
                    <w:bottom w:val="none" w:sz="0" w:space="0" w:color="auto"/>
                    <w:right w:val="none" w:sz="0" w:space="0" w:color="auto"/>
                  </w:divBdr>
                </w:div>
              </w:divsChild>
            </w:div>
            <w:div w:id="1847556279">
              <w:marLeft w:val="0"/>
              <w:marRight w:val="0"/>
              <w:marTop w:val="0"/>
              <w:marBottom w:val="0"/>
              <w:divBdr>
                <w:top w:val="none" w:sz="0" w:space="0" w:color="auto"/>
                <w:left w:val="none" w:sz="0" w:space="0" w:color="auto"/>
                <w:bottom w:val="none" w:sz="0" w:space="0" w:color="auto"/>
                <w:right w:val="none" w:sz="0" w:space="0" w:color="auto"/>
              </w:divBdr>
              <w:divsChild>
                <w:div w:id="1789280093">
                  <w:marLeft w:val="0"/>
                  <w:marRight w:val="0"/>
                  <w:marTop w:val="0"/>
                  <w:marBottom w:val="0"/>
                  <w:divBdr>
                    <w:top w:val="none" w:sz="0" w:space="0" w:color="auto"/>
                    <w:left w:val="none" w:sz="0" w:space="0" w:color="auto"/>
                    <w:bottom w:val="none" w:sz="0" w:space="0" w:color="auto"/>
                    <w:right w:val="none" w:sz="0" w:space="0" w:color="auto"/>
                  </w:divBdr>
                </w:div>
              </w:divsChild>
            </w:div>
            <w:div w:id="1893076149">
              <w:marLeft w:val="0"/>
              <w:marRight w:val="0"/>
              <w:marTop w:val="0"/>
              <w:marBottom w:val="0"/>
              <w:divBdr>
                <w:top w:val="none" w:sz="0" w:space="0" w:color="auto"/>
                <w:left w:val="none" w:sz="0" w:space="0" w:color="auto"/>
                <w:bottom w:val="none" w:sz="0" w:space="0" w:color="auto"/>
                <w:right w:val="none" w:sz="0" w:space="0" w:color="auto"/>
              </w:divBdr>
              <w:divsChild>
                <w:div w:id="813982286">
                  <w:marLeft w:val="0"/>
                  <w:marRight w:val="0"/>
                  <w:marTop w:val="0"/>
                  <w:marBottom w:val="0"/>
                  <w:divBdr>
                    <w:top w:val="none" w:sz="0" w:space="0" w:color="auto"/>
                    <w:left w:val="none" w:sz="0" w:space="0" w:color="auto"/>
                    <w:bottom w:val="none" w:sz="0" w:space="0" w:color="auto"/>
                    <w:right w:val="none" w:sz="0" w:space="0" w:color="auto"/>
                  </w:divBdr>
                </w:div>
              </w:divsChild>
            </w:div>
            <w:div w:id="1907447370">
              <w:marLeft w:val="0"/>
              <w:marRight w:val="0"/>
              <w:marTop w:val="0"/>
              <w:marBottom w:val="0"/>
              <w:divBdr>
                <w:top w:val="none" w:sz="0" w:space="0" w:color="auto"/>
                <w:left w:val="none" w:sz="0" w:space="0" w:color="auto"/>
                <w:bottom w:val="none" w:sz="0" w:space="0" w:color="auto"/>
                <w:right w:val="none" w:sz="0" w:space="0" w:color="auto"/>
              </w:divBdr>
              <w:divsChild>
                <w:div w:id="2005939270">
                  <w:marLeft w:val="0"/>
                  <w:marRight w:val="0"/>
                  <w:marTop w:val="0"/>
                  <w:marBottom w:val="0"/>
                  <w:divBdr>
                    <w:top w:val="none" w:sz="0" w:space="0" w:color="auto"/>
                    <w:left w:val="none" w:sz="0" w:space="0" w:color="auto"/>
                    <w:bottom w:val="none" w:sz="0" w:space="0" w:color="auto"/>
                    <w:right w:val="none" w:sz="0" w:space="0" w:color="auto"/>
                  </w:divBdr>
                </w:div>
              </w:divsChild>
            </w:div>
            <w:div w:id="1908301028">
              <w:marLeft w:val="0"/>
              <w:marRight w:val="0"/>
              <w:marTop w:val="0"/>
              <w:marBottom w:val="0"/>
              <w:divBdr>
                <w:top w:val="none" w:sz="0" w:space="0" w:color="auto"/>
                <w:left w:val="none" w:sz="0" w:space="0" w:color="auto"/>
                <w:bottom w:val="none" w:sz="0" w:space="0" w:color="auto"/>
                <w:right w:val="none" w:sz="0" w:space="0" w:color="auto"/>
              </w:divBdr>
              <w:divsChild>
                <w:div w:id="311176201">
                  <w:marLeft w:val="0"/>
                  <w:marRight w:val="0"/>
                  <w:marTop w:val="0"/>
                  <w:marBottom w:val="0"/>
                  <w:divBdr>
                    <w:top w:val="none" w:sz="0" w:space="0" w:color="auto"/>
                    <w:left w:val="none" w:sz="0" w:space="0" w:color="auto"/>
                    <w:bottom w:val="none" w:sz="0" w:space="0" w:color="auto"/>
                    <w:right w:val="none" w:sz="0" w:space="0" w:color="auto"/>
                  </w:divBdr>
                </w:div>
              </w:divsChild>
            </w:div>
            <w:div w:id="1919826545">
              <w:marLeft w:val="0"/>
              <w:marRight w:val="0"/>
              <w:marTop w:val="0"/>
              <w:marBottom w:val="0"/>
              <w:divBdr>
                <w:top w:val="none" w:sz="0" w:space="0" w:color="auto"/>
                <w:left w:val="none" w:sz="0" w:space="0" w:color="auto"/>
                <w:bottom w:val="none" w:sz="0" w:space="0" w:color="auto"/>
                <w:right w:val="none" w:sz="0" w:space="0" w:color="auto"/>
              </w:divBdr>
              <w:divsChild>
                <w:div w:id="1593705071">
                  <w:marLeft w:val="0"/>
                  <w:marRight w:val="0"/>
                  <w:marTop w:val="0"/>
                  <w:marBottom w:val="0"/>
                  <w:divBdr>
                    <w:top w:val="none" w:sz="0" w:space="0" w:color="auto"/>
                    <w:left w:val="none" w:sz="0" w:space="0" w:color="auto"/>
                    <w:bottom w:val="none" w:sz="0" w:space="0" w:color="auto"/>
                    <w:right w:val="none" w:sz="0" w:space="0" w:color="auto"/>
                  </w:divBdr>
                </w:div>
              </w:divsChild>
            </w:div>
            <w:div w:id="1971089538">
              <w:marLeft w:val="0"/>
              <w:marRight w:val="0"/>
              <w:marTop w:val="0"/>
              <w:marBottom w:val="0"/>
              <w:divBdr>
                <w:top w:val="none" w:sz="0" w:space="0" w:color="auto"/>
                <w:left w:val="none" w:sz="0" w:space="0" w:color="auto"/>
                <w:bottom w:val="none" w:sz="0" w:space="0" w:color="auto"/>
                <w:right w:val="none" w:sz="0" w:space="0" w:color="auto"/>
              </w:divBdr>
              <w:divsChild>
                <w:div w:id="2004430427">
                  <w:marLeft w:val="0"/>
                  <w:marRight w:val="0"/>
                  <w:marTop w:val="0"/>
                  <w:marBottom w:val="0"/>
                  <w:divBdr>
                    <w:top w:val="none" w:sz="0" w:space="0" w:color="auto"/>
                    <w:left w:val="none" w:sz="0" w:space="0" w:color="auto"/>
                    <w:bottom w:val="none" w:sz="0" w:space="0" w:color="auto"/>
                    <w:right w:val="none" w:sz="0" w:space="0" w:color="auto"/>
                  </w:divBdr>
                </w:div>
              </w:divsChild>
            </w:div>
            <w:div w:id="2082016675">
              <w:marLeft w:val="0"/>
              <w:marRight w:val="0"/>
              <w:marTop w:val="0"/>
              <w:marBottom w:val="0"/>
              <w:divBdr>
                <w:top w:val="none" w:sz="0" w:space="0" w:color="auto"/>
                <w:left w:val="none" w:sz="0" w:space="0" w:color="auto"/>
                <w:bottom w:val="none" w:sz="0" w:space="0" w:color="auto"/>
                <w:right w:val="none" w:sz="0" w:space="0" w:color="auto"/>
              </w:divBdr>
              <w:divsChild>
                <w:div w:id="27724270">
                  <w:marLeft w:val="0"/>
                  <w:marRight w:val="0"/>
                  <w:marTop w:val="0"/>
                  <w:marBottom w:val="0"/>
                  <w:divBdr>
                    <w:top w:val="none" w:sz="0" w:space="0" w:color="auto"/>
                    <w:left w:val="none" w:sz="0" w:space="0" w:color="auto"/>
                    <w:bottom w:val="none" w:sz="0" w:space="0" w:color="auto"/>
                    <w:right w:val="none" w:sz="0" w:space="0" w:color="auto"/>
                  </w:divBdr>
                </w:div>
              </w:divsChild>
            </w:div>
            <w:div w:id="2110805652">
              <w:marLeft w:val="0"/>
              <w:marRight w:val="0"/>
              <w:marTop w:val="0"/>
              <w:marBottom w:val="0"/>
              <w:divBdr>
                <w:top w:val="none" w:sz="0" w:space="0" w:color="auto"/>
                <w:left w:val="none" w:sz="0" w:space="0" w:color="auto"/>
                <w:bottom w:val="none" w:sz="0" w:space="0" w:color="auto"/>
                <w:right w:val="none" w:sz="0" w:space="0" w:color="auto"/>
              </w:divBdr>
              <w:divsChild>
                <w:div w:id="4620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8034">
          <w:marLeft w:val="0"/>
          <w:marRight w:val="0"/>
          <w:marTop w:val="0"/>
          <w:marBottom w:val="0"/>
          <w:divBdr>
            <w:top w:val="none" w:sz="0" w:space="0" w:color="auto"/>
            <w:left w:val="none" w:sz="0" w:space="0" w:color="auto"/>
            <w:bottom w:val="none" w:sz="0" w:space="0" w:color="auto"/>
            <w:right w:val="none" w:sz="0" w:space="0" w:color="auto"/>
          </w:divBdr>
        </w:div>
        <w:div w:id="1210805680">
          <w:marLeft w:val="0"/>
          <w:marRight w:val="0"/>
          <w:marTop w:val="0"/>
          <w:marBottom w:val="0"/>
          <w:divBdr>
            <w:top w:val="none" w:sz="0" w:space="0" w:color="auto"/>
            <w:left w:val="none" w:sz="0" w:space="0" w:color="auto"/>
            <w:bottom w:val="none" w:sz="0" w:space="0" w:color="auto"/>
            <w:right w:val="none" w:sz="0" w:space="0" w:color="auto"/>
          </w:divBdr>
        </w:div>
        <w:div w:id="1299189519">
          <w:marLeft w:val="0"/>
          <w:marRight w:val="0"/>
          <w:marTop w:val="0"/>
          <w:marBottom w:val="0"/>
          <w:divBdr>
            <w:top w:val="none" w:sz="0" w:space="0" w:color="auto"/>
            <w:left w:val="none" w:sz="0" w:space="0" w:color="auto"/>
            <w:bottom w:val="none" w:sz="0" w:space="0" w:color="auto"/>
            <w:right w:val="none" w:sz="0" w:space="0" w:color="auto"/>
          </w:divBdr>
        </w:div>
        <w:div w:id="1299989643">
          <w:marLeft w:val="0"/>
          <w:marRight w:val="0"/>
          <w:marTop w:val="0"/>
          <w:marBottom w:val="0"/>
          <w:divBdr>
            <w:top w:val="none" w:sz="0" w:space="0" w:color="auto"/>
            <w:left w:val="none" w:sz="0" w:space="0" w:color="auto"/>
            <w:bottom w:val="none" w:sz="0" w:space="0" w:color="auto"/>
            <w:right w:val="none" w:sz="0" w:space="0" w:color="auto"/>
          </w:divBdr>
        </w:div>
        <w:div w:id="1473405729">
          <w:marLeft w:val="0"/>
          <w:marRight w:val="0"/>
          <w:marTop w:val="0"/>
          <w:marBottom w:val="0"/>
          <w:divBdr>
            <w:top w:val="none" w:sz="0" w:space="0" w:color="auto"/>
            <w:left w:val="none" w:sz="0" w:space="0" w:color="auto"/>
            <w:bottom w:val="none" w:sz="0" w:space="0" w:color="auto"/>
            <w:right w:val="none" w:sz="0" w:space="0" w:color="auto"/>
          </w:divBdr>
        </w:div>
        <w:div w:id="1501238110">
          <w:marLeft w:val="0"/>
          <w:marRight w:val="0"/>
          <w:marTop w:val="0"/>
          <w:marBottom w:val="0"/>
          <w:divBdr>
            <w:top w:val="none" w:sz="0" w:space="0" w:color="auto"/>
            <w:left w:val="none" w:sz="0" w:space="0" w:color="auto"/>
            <w:bottom w:val="none" w:sz="0" w:space="0" w:color="auto"/>
            <w:right w:val="none" w:sz="0" w:space="0" w:color="auto"/>
          </w:divBdr>
        </w:div>
        <w:div w:id="1507289263">
          <w:marLeft w:val="0"/>
          <w:marRight w:val="0"/>
          <w:marTop w:val="0"/>
          <w:marBottom w:val="0"/>
          <w:divBdr>
            <w:top w:val="none" w:sz="0" w:space="0" w:color="auto"/>
            <w:left w:val="none" w:sz="0" w:space="0" w:color="auto"/>
            <w:bottom w:val="none" w:sz="0" w:space="0" w:color="auto"/>
            <w:right w:val="none" w:sz="0" w:space="0" w:color="auto"/>
          </w:divBdr>
        </w:div>
        <w:div w:id="1643733119">
          <w:marLeft w:val="0"/>
          <w:marRight w:val="0"/>
          <w:marTop w:val="0"/>
          <w:marBottom w:val="0"/>
          <w:divBdr>
            <w:top w:val="none" w:sz="0" w:space="0" w:color="auto"/>
            <w:left w:val="none" w:sz="0" w:space="0" w:color="auto"/>
            <w:bottom w:val="none" w:sz="0" w:space="0" w:color="auto"/>
            <w:right w:val="none" w:sz="0" w:space="0" w:color="auto"/>
          </w:divBdr>
        </w:div>
        <w:div w:id="1694837694">
          <w:marLeft w:val="0"/>
          <w:marRight w:val="0"/>
          <w:marTop w:val="0"/>
          <w:marBottom w:val="0"/>
          <w:divBdr>
            <w:top w:val="none" w:sz="0" w:space="0" w:color="auto"/>
            <w:left w:val="none" w:sz="0" w:space="0" w:color="auto"/>
            <w:bottom w:val="none" w:sz="0" w:space="0" w:color="auto"/>
            <w:right w:val="none" w:sz="0" w:space="0" w:color="auto"/>
          </w:divBdr>
        </w:div>
        <w:div w:id="1781561938">
          <w:marLeft w:val="-75"/>
          <w:marRight w:val="0"/>
          <w:marTop w:val="30"/>
          <w:marBottom w:val="30"/>
          <w:divBdr>
            <w:top w:val="none" w:sz="0" w:space="0" w:color="auto"/>
            <w:left w:val="none" w:sz="0" w:space="0" w:color="auto"/>
            <w:bottom w:val="none" w:sz="0" w:space="0" w:color="auto"/>
            <w:right w:val="none" w:sz="0" w:space="0" w:color="auto"/>
          </w:divBdr>
          <w:divsChild>
            <w:div w:id="1132415">
              <w:marLeft w:val="0"/>
              <w:marRight w:val="0"/>
              <w:marTop w:val="0"/>
              <w:marBottom w:val="0"/>
              <w:divBdr>
                <w:top w:val="none" w:sz="0" w:space="0" w:color="auto"/>
                <w:left w:val="none" w:sz="0" w:space="0" w:color="auto"/>
                <w:bottom w:val="none" w:sz="0" w:space="0" w:color="auto"/>
                <w:right w:val="none" w:sz="0" w:space="0" w:color="auto"/>
              </w:divBdr>
              <w:divsChild>
                <w:div w:id="1414739171">
                  <w:marLeft w:val="0"/>
                  <w:marRight w:val="0"/>
                  <w:marTop w:val="0"/>
                  <w:marBottom w:val="0"/>
                  <w:divBdr>
                    <w:top w:val="none" w:sz="0" w:space="0" w:color="auto"/>
                    <w:left w:val="none" w:sz="0" w:space="0" w:color="auto"/>
                    <w:bottom w:val="none" w:sz="0" w:space="0" w:color="auto"/>
                    <w:right w:val="none" w:sz="0" w:space="0" w:color="auto"/>
                  </w:divBdr>
                </w:div>
              </w:divsChild>
            </w:div>
            <w:div w:id="2169870">
              <w:marLeft w:val="0"/>
              <w:marRight w:val="0"/>
              <w:marTop w:val="0"/>
              <w:marBottom w:val="0"/>
              <w:divBdr>
                <w:top w:val="none" w:sz="0" w:space="0" w:color="auto"/>
                <w:left w:val="none" w:sz="0" w:space="0" w:color="auto"/>
                <w:bottom w:val="none" w:sz="0" w:space="0" w:color="auto"/>
                <w:right w:val="none" w:sz="0" w:space="0" w:color="auto"/>
              </w:divBdr>
              <w:divsChild>
                <w:div w:id="1297024968">
                  <w:marLeft w:val="0"/>
                  <w:marRight w:val="0"/>
                  <w:marTop w:val="0"/>
                  <w:marBottom w:val="0"/>
                  <w:divBdr>
                    <w:top w:val="none" w:sz="0" w:space="0" w:color="auto"/>
                    <w:left w:val="none" w:sz="0" w:space="0" w:color="auto"/>
                    <w:bottom w:val="none" w:sz="0" w:space="0" w:color="auto"/>
                    <w:right w:val="none" w:sz="0" w:space="0" w:color="auto"/>
                  </w:divBdr>
                </w:div>
              </w:divsChild>
            </w:div>
            <w:div w:id="19089240">
              <w:marLeft w:val="0"/>
              <w:marRight w:val="0"/>
              <w:marTop w:val="0"/>
              <w:marBottom w:val="0"/>
              <w:divBdr>
                <w:top w:val="none" w:sz="0" w:space="0" w:color="auto"/>
                <w:left w:val="none" w:sz="0" w:space="0" w:color="auto"/>
                <w:bottom w:val="none" w:sz="0" w:space="0" w:color="auto"/>
                <w:right w:val="none" w:sz="0" w:space="0" w:color="auto"/>
              </w:divBdr>
              <w:divsChild>
                <w:div w:id="482430368">
                  <w:marLeft w:val="0"/>
                  <w:marRight w:val="0"/>
                  <w:marTop w:val="0"/>
                  <w:marBottom w:val="0"/>
                  <w:divBdr>
                    <w:top w:val="none" w:sz="0" w:space="0" w:color="auto"/>
                    <w:left w:val="none" w:sz="0" w:space="0" w:color="auto"/>
                    <w:bottom w:val="none" w:sz="0" w:space="0" w:color="auto"/>
                    <w:right w:val="none" w:sz="0" w:space="0" w:color="auto"/>
                  </w:divBdr>
                </w:div>
              </w:divsChild>
            </w:div>
            <w:div w:id="20133735">
              <w:marLeft w:val="0"/>
              <w:marRight w:val="0"/>
              <w:marTop w:val="0"/>
              <w:marBottom w:val="0"/>
              <w:divBdr>
                <w:top w:val="none" w:sz="0" w:space="0" w:color="auto"/>
                <w:left w:val="none" w:sz="0" w:space="0" w:color="auto"/>
                <w:bottom w:val="none" w:sz="0" w:space="0" w:color="auto"/>
                <w:right w:val="none" w:sz="0" w:space="0" w:color="auto"/>
              </w:divBdr>
              <w:divsChild>
                <w:div w:id="522284493">
                  <w:marLeft w:val="0"/>
                  <w:marRight w:val="0"/>
                  <w:marTop w:val="0"/>
                  <w:marBottom w:val="0"/>
                  <w:divBdr>
                    <w:top w:val="none" w:sz="0" w:space="0" w:color="auto"/>
                    <w:left w:val="none" w:sz="0" w:space="0" w:color="auto"/>
                    <w:bottom w:val="none" w:sz="0" w:space="0" w:color="auto"/>
                    <w:right w:val="none" w:sz="0" w:space="0" w:color="auto"/>
                  </w:divBdr>
                </w:div>
              </w:divsChild>
            </w:div>
            <w:div w:id="42412386">
              <w:marLeft w:val="0"/>
              <w:marRight w:val="0"/>
              <w:marTop w:val="0"/>
              <w:marBottom w:val="0"/>
              <w:divBdr>
                <w:top w:val="none" w:sz="0" w:space="0" w:color="auto"/>
                <w:left w:val="none" w:sz="0" w:space="0" w:color="auto"/>
                <w:bottom w:val="none" w:sz="0" w:space="0" w:color="auto"/>
                <w:right w:val="none" w:sz="0" w:space="0" w:color="auto"/>
              </w:divBdr>
              <w:divsChild>
                <w:div w:id="912087523">
                  <w:marLeft w:val="0"/>
                  <w:marRight w:val="0"/>
                  <w:marTop w:val="0"/>
                  <w:marBottom w:val="0"/>
                  <w:divBdr>
                    <w:top w:val="none" w:sz="0" w:space="0" w:color="auto"/>
                    <w:left w:val="none" w:sz="0" w:space="0" w:color="auto"/>
                    <w:bottom w:val="none" w:sz="0" w:space="0" w:color="auto"/>
                    <w:right w:val="none" w:sz="0" w:space="0" w:color="auto"/>
                  </w:divBdr>
                </w:div>
              </w:divsChild>
            </w:div>
            <w:div w:id="58402669">
              <w:marLeft w:val="0"/>
              <w:marRight w:val="0"/>
              <w:marTop w:val="0"/>
              <w:marBottom w:val="0"/>
              <w:divBdr>
                <w:top w:val="none" w:sz="0" w:space="0" w:color="auto"/>
                <w:left w:val="none" w:sz="0" w:space="0" w:color="auto"/>
                <w:bottom w:val="none" w:sz="0" w:space="0" w:color="auto"/>
                <w:right w:val="none" w:sz="0" w:space="0" w:color="auto"/>
              </w:divBdr>
              <w:divsChild>
                <w:div w:id="1015570899">
                  <w:marLeft w:val="0"/>
                  <w:marRight w:val="0"/>
                  <w:marTop w:val="0"/>
                  <w:marBottom w:val="0"/>
                  <w:divBdr>
                    <w:top w:val="none" w:sz="0" w:space="0" w:color="auto"/>
                    <w:left w:val="none" w:sz="0" w:space="0" w:color="auto"/>
                    <w:bottom w:val="none" w:sz="0" w:space="0" w:color="auto"/>
                    <w:right w:val="none" w:sz="0" w:space="0" w:color="auto"/>
                  </w:divBdr>
                </w:div>
              </w:divsChild>
            </w:div>
            <w:div w:id="60761231">
              <w:marLeft w:val="0"/>
              <w:marRight w:val="0"/>
              <w:marTop w:val="0"/>
              <w:marBottom w:val="0"/>
              <w:divBdr>
                <w:top w:val="none" w:sz="0" w:space="0" w:color="auto"/>
                <w:left w:val="none" w:sz="0" w:space="0" w:color="auto"/>
                <w:bottom w:val="none" w:sz="0" w:space="0" w:color="auto"/>
                <w:right w:val="none" w:sz="0" w:space="0" w:color="auto"/>
              </w:divBdr>
              <w:divsChild>
                <w:div w:id="1104424967">
                  <w:marLeft w:val="0"/>
                  <w:marRight w:val="0"/>
                  <w:marTop w:val="0"/>
                  <w:marBottom w:val="0"/>
                  <w:divBdr>
                    <w:top w:val="none" w:sz="0" w:space="0" w:color="auto"/>
                    <w:left w:val="none" w:sz="0" w:space="0" w:color="auto"/>
                    <w:bottom w:val="none" w:sz="0" w:space="0" w:color="auto"/>
                    <w:right w:val="none" w:sz="0" w:space="0" w:color="auto"/>
                  </w:divBdr>
                </w:div>
              </w:divsChild>
            </w:div>
            <w:div w:id="64035660">
              <w:marLeft w:val="0"/>
              <w:marRight w:val="0"/>
              <w:marTop w:val="0"/>
              <w:marBottom w:val="0"/>
              <w:divBdr>
                <w:top w:val="none" w:sz="0" w:space="0" w:color="auto"/>
                <w:left w:val="none" w:sz="0" w:space="0" w:color="auto"/>
                <w:bottom w:val="none" w:sz="0" w:space="0" w:color="auto"/>
                <w:right w:val="none" w:sz="0" w:space="0" w:color="auto"/>
              </w:divBdr>
              <w:divsChild>
                <w:div w:id="645817214">
                  <w:marLeft w:val="0"/>
                  <w:marRight w:val="0"/>
                  <w:marTop w:val="0"/>
                  <w:marBottom w:val="0"/>
                  <w:divBdr>
                    <w:top w:val="none" w:sz="0" w:space="0" w:color="auto"/>
                    <w:left w:val="none" w:sz="0" w:space="0" w:color="auto"/>
                    <w:bottom w:val="none" w:sz="0" w:space="0" w:color="auto"/>
                    <w:right w:val="none" w:sz="0" w:space="0" w:color="auto"/>
                  </w:divBdr>
                </w:div>
              </w:divsChild>
            </w:div>
            <w:div w:id="67730964">
              <w:marLeft w:val="0"/>
              <w:marRight w:val="0"/>
              <w:marTop w:val="0"/>
              <w:marBottom w:val="0"/>
              <w:divBdr>
                <w:top w:val="none" w:sz="0" w:space="0" w:color="auto"/>
                <w:left w:val="none" w:sz="0" w:space="0" w:color="auto"/>
                <w:bottom w:val="none" w:sz="0" w:space="0" w:color="auto"/>
                <w:right w:val="none" w:sz="0" w:space="0" w:color="auto"/>
              </w:divBdr>
              <w:divsChild>
                <w:div w:id="206375526">
                  <w:marLeft w:val="0"/>
                  <w:marRight w:val="0"/>
                  <w:marTop w:val="0"/>
                  <w:marBottom w:val="0"/>
                  <w:divBdr>
                    <w:top w:val="none" w:sz="0" w:space="0" w:color="auto"/>
                    <w:left w:val="none" w:sz="0" w:space="0" w:color="auto"/>
                    <w:bottom w:val="none" w:sz="0" w:space="0" w:color="auto"/>
                    <w:right w:val="none" w:sz="0" w:space="0" w:color="auto"/>
                  </w:divBdr>
                </w:div>
              </w:divsChild>
            </w:div>
            <w:div w:id="84571151">
              <w:marLeft w:val="0"/>
              <w:marRight w:val="0"/>
              <w:marTop w:val="0"/>
              <w:marBottom w:val="0"/>
              <w:divBdr>
                <w:top w:val="none" w:sz="0" w:space="0" w:color="auto"/>
                <w:left w:val="none" w:sz="0" w:space="0" w:color="auto"/>
                <w:bottom w:val="none" w:sz="0" w:space="0" w:color="auto"/>
                <w:right w:val="none" w:sz="0" w:space="0" w:color="auto"/>
              </w:divBdr>
              <w:divsChild>
                <w:div w:id="14965636">
                  <w:marLeft w:val="0"/>
                  <w:marRight w:val="0"/>
                  <w:marTop w:val="0"/>
                  <w:marBottom w:val="0"/>
                  <w:divBdr>
                    <w:top w:val="none" w:sz="0" w:space="0" w:color="auto"/>
                    <w:left w:val="none" w:sz="0" w:space="0" w:color="auto"/>
                    <w:bottom w:val="none" w:sz="0" w:space="0" w:color="auto"/>
                    <w:right w:val="none" w:sz="0" w:space="0" w:color="auto"/>
                  </w:divBdr>
                </w:div>
              </w:divsChild>
            </w:div>
            <w:div w:id="120418891">
              <w:marLeft w:val="0"/>
              <w:marRight w:val="0"/>
              <w:marTop w:val="0"/>
              <w:marBottom w:val="0"/>
              <w:divBdr>
                <w:top w:val="none" w:sz="0" w:space="0" w:color="auto"/>
                <w:left w:val="none" w:sz="0" w:space="0" w:color="auto"/>
                <w:bottom w:val="none" w:sz="0" w:space="0" w:color="auto"/>
                <w:right w:val="none" w:sz="0" w:space="0" w:color="auto"/>
              </w:divBdr>
              <w:divsChild>
                <w:div w:id="156658779">
                  <w:marLeft w:val="0"/>
                  <w:marRight w:val="0"/>
                  <w:marTop w:val="0"/>
                  <w:marBottom w:val="0"/>
                  <w:divBdr>
                    <w:top w:val="none" w:sz="0" w:space="0" w:color="auto"/>
                    <w:left w:val="none" w:sz="0" w:space="0" w:color="auto"/>
                    <w:bottom w:val="none" w:sz="0" w:space="0" w:color="auto"/>
                    <w:right w:val="none" w:sz="0" w:space="0" w:color="auto"/>
                  </w:divBdr>
                </w:div>
              </w:divsChild>
            </w:div>
            <w:div w:id="128597466">
              <w:marLeft w:val="0"/>
              <w:marRight w:val="0"/>
              <w:marTop w:val="0"/>
              <w:marBottom w:val="0"/>
              <w:divBdr>
                <w:top w:val="none" w:sz="0" w:space="0" w:color="auto"/>
                <w:left w:val="none" w:sz="0" w:space="0" w:color="auto"/>
                <w:bottom w:val="none" w:sz="0" w:space="0" w:color="auto"/>
                <w:right w:val="none" w:sz="0" w:space="0" w:color="auto"/>
              </w:divBdr>
              <w:divsChild>
                <w:div w:id="2137218345">
                  <w:marLeft w:val="0"/>
                  <w:marRight w:val="0"/>
                  <w:marTop w:val="0"/>
                  <w:marBottom w:val="0"/>
                  <w:divBdr>
                    <w:top w:val="none" w:sz="0" w:space="0" w:color="auto"/>
                    <w:left w:val="none" w:sz="0" w:space="0" w:color="auto"/>
                    <w:bottom w:val="none" w:sz="0" w:space="0" w:color="auto"/>
                    <w:right w:val="none" w:sz="0" w:space="0" w:color="auto"/>
                  </w:divBdr>
                </w:div>
              </w:divsChild>
            </w:div>
            <w:div w:id="132448951">
              <w:marLeft w:val="0"/>
              <w:marRight w:val="0"/>
              <w:marTop w:val="0"/>
              <w:marBottom w:val="0"/>
              <w:divBdr>
                <w:top w:val="none" w:sz="0" w:space="0" w:color="auto"/>
                <w:left w:val="none" w:sz="0" w:space="0" w:color="auto"/>
                <w:bottom w:val="none" w:sz="0" w:space="0" w:color="auto"/>
                <w:right w:val="none" w:sz="0" w:space="0" w:color="auto"/>
              </w:divBdr>
              <w:divsChild>
                <w:div w:id="1382821848">
                  <w:marLeft w:val="0"/>
                  <w:marRight w:val="0"/>
                  <w:marTop w:val="0"/>
                  <w:marBottom w:val="0"/>
                  <w:divBdr>
                    <w:top w:val="none" w:sz="0" w:space="0" w:color="auto"/>
                    <w:left w:val="none" w:sz="0" w:space="0" w:color="auto"/>
                    <w:bottom w:val="none" w:sz="0" w:space="0" w:color="auto"/>
                    <w:right w:val="none" w:sz="0" w:space="0" w:color="auto"/>
                  </w:divBdr>
                </w:div>
              </w:divsChild>
            </w:div>
            <w:div w:id="143818529">
              <w:marLeft w:val="0"/>
              <w:marRight w:val="0"/>
              <w:marTop w:val="0"/>
              <w:marBottom w:val="0"/>
              <w:divBdr>
                <w:top w:val="none" w:sz="0" w:space="0" w:color="auto"/>
                <w:left w:val="none" w:sz="0" w:space="0" w:color="auto"/>
                <w:bottom w:val="none" w:sz="0" w:space="0" w:color="auto"/>
                <w:right w:val="none" w:sz="0" w:space="0" w:color="auto"/>
              </w:divBdr>
              <w:divsChild>
                <w:div w:id="1391923565">
                  <w:marLeft w:val="0"/>
                  <w:marRight w:val="0"/>
                  <w:marTop w:val="0"/>
                  <w:marBottom w:val="0"/>
                  <w:divBdr>
                    <w:top w:val="none" w:sz="0" w:space="0" w:color="auto"/>
                    <w:left w:val="none" w:sz="0" w:space="0" w:color="auto"/>
                    <w:bottom w:val="none" w:sz="0" w:space="0" w:color="auto"/>
                    <w:right w:val="none" w:sz="0" w:space="0" w:color="auto"/>
                  </w:divBdr>
                </w:div>
              </w:divsChild>
            </w:div>
            <w:div w:id="144397114">
              <w:marLeft w:val="0"/>
              <w:marRight w:val="0"/>
              <w:marTop w:val="0"/>
              <w:marBottom w:val="0"/>
              <w:divBdr>
                <w:top w:val="none" w:sz="0" w:space="0" w:color="auto"/>
                <w:left w:val="none" w:sz="0" w:space="0" w:color="auto"/>
                <w:bottom w:val="none" w:sz="0" w:space="0" w:color="auto"/>
                <w:right w:val="none" w:sz="0" w:space="0" w:color="auto"/>
              </w:divBdr>
              <w:divsChild>
                <w:div w:id="18700788">
                  <w:marLeft w:val="0"/>
                  <w:marRight w:val="0"/>
                  <w:marTop w:val="0"/>
                  <w:marBottom w:val="0"/>
                  <w:divBdr>
                    <w:top w:val="none" w:sz="0" w:space="0" w:color="auto"/>
                    <w:left w:val="none" w:sz="0" w:space="0" w:color="auto"/>
                    <w:bottom w:val="none" w:sz="0" w:space="0" w:color="auto"/>
                    <w:right w:val="none" w:sz="0" w:space="0" w:color="auto"/>
                  </w:divBdr>
                </w:div>
              </w:divsChild>
            </w:div>
            <w:div w:id="169374575">
              <w:marLeft w:val="0"/>
              <w:marRight w:val="0"/>
              <w:marTop w:val="0"/>
              <w:marBottom w:val="0"/>
              <w:divBdr>
                <w:top w:val="none" w:sz="0" w:space="0" w:color="auto"/>
                <w:left w:val="none" w:sz="0" w:space="0" w:color="auto"/>
                <w:bottom w:val="none" w:sz="0" w:space="0" w:color="auto"/>
                <w:right w:val="none" w:sz="0" w:space="0" w:color="auto"/>
              </w:divBdr>
              <w:divsChild>
                <w:div w:id="1768573347">
                  <w:marLeft w:val="0"/>
                  <w:marRight w:val="0"/>
                  <w:marTop w:val="0"/>
                  <w:marBottom w:val="0"/>
                  <w:divBdr>
                    <w:top w:val="none" w:sz="0" w:space="0" w:color="auto"/>
                    <w:left w:val="none" w:sz="0" w:space="0" w:color="auto"/>
                    <w:bottom w:val="none" w:sz="0" w:space="0" w:color="auto"/>
                    <w:right w:val="none" w:sz="0" w:space="0" w:color="auto"/>
                  </w:divBdr>
                </w:div>
              </w:divsChild>
            </w:div>
            <w:div w:id="171116632">
              <w:marLeft w:val="0"/>
              <w:marRight w:val="0"/>
              <w:marTop w:val="0"/>
              <w:marBottom w:val="0"/>
              <w:divBdr>
                <w:top w:val="none" w:sz="0" w:space="0" w:color="auto"/>
                <w:left w:val="none" w:sz="0" w:space="0" w:color="auto"/>
                <w:bottom w:val="none" w:sz="0" w:space="0" w:color="auto"/>
                <w:right w:val="none" w:sz="0" w:space="0" w:color="auto"/>
              </w:divBdr>
              <w:divsChild>
                <w:div w:id="442263383">
                  <w:marLeft w:val="0"/>
                  <w:marRight w:val="0"/>
                  <w:marTop w:val="0"/>
                  <w:marBottom w:val="0"/>
                  <w:divBdr>
                    <w:top w:val="none" w:sz="0" w:space="0" w:color="auto"/>
                    <w:left w:val="none" w:sz="0" w:space="0" w:color="auto"/>
                    <w:bottom w:val="none" w:sz="0" w:space="0" w:color="auto"/>
                    <w:right w:val="none" w:sz="0" w:space="0" w:color="auto"/>
                  </w:divBdr>
                </w:div>
              </w:divsChild>
            </w:div>
            <w:div w:id="176819032">
              <w:marLeft w:val="0"/>
              <w:marRight w:val="0"/>
              <w:marTop w:val="0"/>
              <w:marBottom w:val="0"/>
              <w:divBdr>
                <w:top w:val="none" w:sz="0" w:space="0" w:color="auto"/>
                <w:left w:val="none" w:sz="0" w:space="0" w:color="auto"/>
                <w:bottom w:val="none" w:sz="0" w:space="0" w:color="auto"/>
                <w:right w:val="none" w:sz="0" w:space="0" w:color="auto"/>
              </w:divBdr>
              <w:divsChild>
                <w:div w:id="568616424">
                  <w:marLeft w:val="0"/>
                  <w:marRight w:val="0"/>
                  <w:marTop w:val="0"/>
                  <w:marBottom w:val="0"/>
                  <w:divBdr>
                    <w:top w:val="none" w:sz="0" w:space="0" w:color="auto"/>
                    <w:left w:val="none" w:sz="0" w:space="0" w:color="auto"/>
                    <w:bottom w:val="none" w:sz="0" w:space="0" w:color="auto"/>
                    <w:right w:val="none" w:sz="0" w:space="0" w:color="auto"/>
                  </w:divBdr>
                </w:div>
              </w:divsChild>
            </w:div>
            <w:div w:id="182868656">
              <w:marLeft w:val="0"/>
              <w:marRight w:val="0"/>
              <w:marTop w:val="0"/>
              <w:marBottom w:val="0"/>
              <w:divBdr>
                <w:top w:val="none" w:sz="0" w:space="0" w:color="auto"/>
                <w:left w:val="none" w:sz="0" w:space="0" w:color="auto"/>
                <w:bottom w:val="none" w:sz="0" w:space="0" w:color="auto"/>
                <w:right w:val="none" w:sz="0" w:space="0" w:color="auto"/>
              </w:divBdr>
              <w:divsChild>
                <w:div w:id="587352806">
                  <w:marLeft w:val="0"/>
                  <w:marRight w:val="0"/>
                  <w:marTop w:val="0"/>
                  <w:marBottom w:val="0"/>
                  <w:divBdr>
                    <w:top w:val="none" w:sz="0" w:space="0" w:color="auto"/>
                    <w:left w:val="none" w:sz="0" w:space="0" w:color="auto"/>
                    <w:bottom w:val="none" w:sz="0" w:space="0" w:color="auto"/>
                    <w:right w:val="none" w:sz="0" w:space="0" w:color="auto"/>
                  </w:divBdr>
                </w:div>
              </w:divsChild>
            </w:div>
            <w:div w:id="187957767">
              <w:marLeft w:val="0"/>
              <w:marRight w:val="0"/>
              <w:marTop w:val="0"/>
              <w:marBottom w:val="0"/>
              <w:divBdr>
                <w:top w:val="none" w:sz="0" w:space="0" w:color="auto"/>
                <w:left w:val="none" w:sz="0" w:space="0" w:color="auto"/>
                <w:bottom w:val="none" w:sz="0" w:space="0" w:color="auto"/>
                <w:right w:val="none" w:sz="0" w:space="0" w:color="auto"/>
              </w:divBdr>
              <w:divsChild>
                <w:div w:id="1694526075">
                  <w:marLeft w:val="0"/>
                  <w:marRight w:val="0"/>
                  <w:marTop w:val="0"/>
                  <w:marBottom w:val="0"/>
                  <w:divBdr>
                    <w:top w:val="none" w:sz="0" w:space="0" w:color="auto"/>
                    <w:left w:val="none" w:sz="0" w:space="0" w:color="auto"/>
                    <w:bottom w:val="none" w:sz="0" w:space="0" w:color="auto"/>
                    <w:right w:val="none" w:sz="0" w:space="0" w:color="auto"/>
                  </w:divBdr>
                </w:div>
              </w:divsChild>
            </w:div>
            <w:div w:id="189298629">
              <w:marLeft w:val="0"/>
              <w:marRight w:val="0"/>
              <w:marTop w:val="0"/>
              <w:marBottom w:val="0"/>
              <w:divBdr>
                <w:top w:val="none" w:sz="0" w:space="0" w:color="auto"/>
                <w:left w:val="none" w:sz="0" w:space="0" w:color="auto"/>
                <w:bottom w:val="none" w:sz="0" w:space="0" w:color="auto"/>
                <w:right w:val="none" w:sz="0" w:space="0" w:color="auto"/>
              </w:divBdr>
              <w:divsChild>
                <w:div w:id="353532883">
                  <w:marLeft w:val="0"/>
                  <w:marRight w:val="0"/>
                  <w:marTop w:val="0"/>
                  <w:marBottom w:val="0"/>
                  <w:divBdr>
                    <w:top w:val="none" w:sz="0" w:space="0" w:color="auto"/>
                    <w:left w:val="none" w:sz="0" w:space="0" w:color="auto"/>
                    <w:bottom w:val="none" w:sz="0" w:space="0" w:color="auto"/>
                    <w:right w:val="none" w:sz="0" w:space="0" w:color="auto"/>
                  </w:divBdr>
                </w:div>
              </w:divsChild>
            </w:div>
            <w:div w:id="211157749">
              <w:marLeft w:val="0"/>
              <w:marRight w:val="0"/>
              <w:marTop w:val="0"/>
              <w:marBottom w:val="0"/>
              <w:divBdr>
                <w:top w:val="none" w:sz="0" w:space="0" w:color="auto"/>
                <w:left w:val="none" w:sz="0" w:space="0" w:color="auto"/>
                <w:bottom w:val="none" w:sz="0" w:space="0" w:color="auto"/>
                <w:right w:val="none" w:sz="0" w:space="0" w:color="auto"/>
              </w:divBdr>
              <w:divsChild>
                <w:div w:id="100925514">
                  <w:marLeft w:val="0"/>
                  <w:marRight w:val="0"/>
                  <w:marTop w:val="0"/>
                  <w:marBottom w:val="0"/>
                  <w:divBdr>
                    <w:top w:val="none" w:sz="0" w:space="0" w:color="auto"/>
                    <w:left w:val="none" w:sz="0" w:space="0" w:color="auto"/>
                    <w:bottom w:val="none" w:sz="0" w:space="0" w:color="auto"/>
                    <w:right w:val="none" w:sz="0" w:space="0" w:color="auto"/>
                  </w:divBdr>
                </w:div>
              </w:divsChild>
            </w:div>
            <w:div w:id="217328726">
              <w:marLeft w:val="0"/>
              <w:marRight w:val="0"/>
              <w:marTop w:val="0"/>
              <w:marBottom w:val="0"/>
              <w:divBdr>
                <w:top w:val="none" w:sz="0" w:space="0" w:color="auto"/>
                <w:left w:val="none" w:sz="0" w:space="0" w:color="auto"/>
                <w:bottom w:val="none" w:sz="0" w:space="0" w:color="auto"/>
                <w:right w:val="none" w:sz="0" w:space="0" w:color="auto"/>
              </w:divBdr>
              <w:divsChild>
                <w:div w:id="887377455">
                  <w:marLeft w:val="0"/>
                  <w:marRight w:val="0"/>
                  <w:marTop w:val="0"/>
                  <w:marBottom w:val="0"/>
                  <w:divBdr>
                    <w:top w:val="none" w:sz="0" w:space="0" w:color="auto"/>
                    <w:left w:val="none" w:sz="0" w:space="0" w:color="auto"/>
                    <w:bottom w:val="none" w:sz="0" w:space="0" w:color="auto"/>
                    <w:right w:val="none" w:sz="0" w:space="0" w:color="auto"/>
                  </w:divBdr>
                </w:div>
              </w:divsChild>
            </w:div>
            <w:div w:id="220754841">
              <w:marLeft w:val="0"/>
              <w:marRight w:val="0"/>
              <w:marTop w:val="0"/>
              <w:marBottom w:val="0"/>
              <w:divBdr>
                <w:top w:val="none" w:sz="0" w:space="0" w:color="auto"/>
                <w:left w:val="none" w:sz="0" w:space="0" w:color="auto"/>
                <w:bottom w:val="none" w:sz="0" w:space="0" w:color="auto"/>
                <w:right w:val="none" w:sz="0" w:space="0" w:color="auto"/>
              </w:divBdr>
              <w:divsChild>
                <w:div w:id="1501895515">
                  <w:marLeft w:val="0"/>
                  <w:marRight w:val="0"/>
                  <w:marTop w:val="0"/>
                  <w:marBottom w:val="0"/>
                  <w:divBdr>
                    <w:top w:val="none" w:sz="0" w:space="0" w:color="auto"/>
                    <w:left w:val="none" w:sz="0" w:space="0" w:color="auto"/>
                    <w:bottom w:val="none" w:sz="0" w:space="0" w:color="auto"/>
                    <w:right w:val="none" w:sz="0" w:space="0" w:color="auto"/>
                  </w:divBdr>
                </w:div>
              </w:divsChild>
            </w:div>
            <w:div w:id="227618177">
              <w:marLeft w:val="0"/>
              <w:marRight w:val="0"/>
              <w:marTop w:val="0"/>
              <w:marBottom w:val="0"/>
              <w:divBdr>
                <w:top w:val="none" w:sz="0" w:space="0" w:color="auto"/>
                <w:left w:val="none" w:sz="0" w:space="0" w:color="auto"/>
                <w:bottom w:val="none" w:sz="0" w:space="0" w:color="auto"/>
                <w:right w:val="none" w:sz="0" w:space="0" w:color="auto"/>
              </w:divBdr>
              <w:divsChild>
                <w:div w:id="1437170830">
                  <w:marLeft w:val="0"/>
                  <w:marRight w:val="0"/>
                  <w:marTop w:val="0"/>
                  <w:marBottom w:val="0"/>
                  <w:divBdr>
                    <w:top w:val="none" w:sz="0" w:space="0" w:color="auto"/>
                    <w:left w:val="none" w:sz="0" w:space="0" w:color="auto"/>
                    <w:bottom w:val="none" w:sz="0" w:space="0" w:color="auto"/>
                    <w:right w:val="none" w:sz="0" w:space="0" w:color="auto"/>
                  </w:divBdr>
                </w:div>
              </w:divsChild>
            </w:div>
            <w:div w:id="235281811">
              <w:marLeft w:val="0"/>
              <w:marRight w:val="0"/>
              <w:marTop w:val="0"/>
              <w:marBottom w:val="0"/>
              <w:divBdr>
                <w:top w:val="none" w:sz="0" w:space="0" w:color="auto"/>
                <w:left w:val="none" w:sz="0" w:space="0" w:color="auto"/>
                <w:bottom w:val="none" w:sz="0" w:space="0" w:color="auto"/>
                <w:right w:val="none" w:sz="0" w:space="0" w:color="auto"/>
              </w:divBdr>
              <w:divsChild>
                <w:div w:id="1794056144">
                  <w:marLeft w:val="0"/>
                  <w:marRight w:val="0"/>
                  <w:marTop w:val="0"/>
                  <w:marBottom w:val="0"/>
                  <w:divBdr>
                    <w:top w:val="none" w:sz="0" w:space="0" w:color="auto"/>
                    <w:left w:val="none" w:sz="0" w:space="0" w:color="auto"/>
                    <w:bottom w:val="none" w:sz="0" w:space="0" w:color="auto"/>
                    <w:right w:val="none" w:sz="0" w:space="0" w:color="auto"/>
                  </w:divBdr>
                </w:div>
              </w:divsChild>
            </w:div>
            <w:div w:id="246576513">
              <w:marLeft w:val="0"/>
              <w:marRight w:val="0"/>
              <w:marTop w:val="0"/>
              <w:marBottom w:val="0"/>
              <w:divBdr>
                <w:top w:val="none" w:sz="0" w:space="0" w:color="auto"/>
                <w:left w:val="none" w:sz="0" w:space="0" w:color="auto"/>
                <w:bottom w:val="none" w:sz="0" w:space="0" w:color="auto"/>
                <w:right w:val="none" w:sz="0" w:space="0" w:color="auto"/>
              </w:divBdr>
              <w:divsChild>
                <w:div w:id="1166281546">
                  <w:marLeft w:val="0"/>
                  <w:marRight w:val="0"/>
                  <w:marTop w:val="0"/>
                  <w:marBottom w:val="0"/>
                  <w:divBdr>
                    <w:top w:val="none" w:sz="0" w:space="0" w:color="auto"/>
                    <w:left w:val="none" w:sz="0" w:space="0" w:color="auto"/>
                    <w:bottom w:val="none" w:sz="0" w:space="0" w:color="auto"/>
                    <w:right w:val="none" w:sz="0" w:space="0" w:color="auto"/>
                  </w:divBdr>
                </w:div>
              </w:divsChild>
            </w:div>
            <w:div w:id="248195073">
              <w:marLeft w:val="0"/>
              <w:marRight w:val="0"/>
              <w:marTop w:val="0"/>
              <w:marBottom w:val="0"/>
              <w:divBdr>
                <w:top w:val="none" w:sz="0" w:space="0" w:color="auto"/>
                <w:left w:val="none" w:sz="0" w:space="0" w:color="auto"/>
                <w:bottom w:val="none" w:sz="0" w:space="0" w:color="auto"/>
                <w:right w:val="none" w:sz="0" w:space="0" w:color="auto"/>
              </w:divBdr>
              <w:divsChild>
                <w:div w:id="553781199">
                  <w:marLeft w:val="0"/>
                  <w:marRight w:val="0"/>
                  <w:marTop w:val="0"/>
                  <w:marBottom w:val="0"/>
                  <w:divBdr>
                    <w:top w:val="none" w:sz="0" w:space="0" w:color="auto"/>
                    <w:left w:val="none" w:sz="0" w:space="0" w:color="auto"/>
                    <w:bottom w:val="none" w:sz="0" w:space="0" w:color="auto"/>
                    <w:right w:val="none" w:sz="0" w:space="0" w:color="auto"/>
                  </w:divBdr>
                </w:div>
              </w:divsChild>
            </w:div>
            <w:div w:id="268972167">
              <w:marLeft w:val="0"/>
              <w:marRight w:val="0"/>
              <w:marTop w:val="0"/>
              <w:marBottom w:val="0"/>
              <w:divBdr>
                <w:top w:val="none" w:sz="0" w:space="0" w:color="auto"/>
                <w:left w:val="none" w:sz="0" w:space="0" w:color="auto"/>
                <w:bottom w:val="none" w:sz="0" w:space="0" w:color="auto"/>
                <w:right w:val="none" w:sz="0" w:space="0" w:color="auto"/>
              </w:divBdr>
              <w:divsChild>
                <w:div w:id="1659532547">
                  <w:marLeft w:val="0"/>
                  <w:marRight w:val="0"/>
                  <w:marTop w:val="0"/>
                  <w:marBottom w:val="0"/>
                  <w:divBdr>
                    <w:top w:val="none" w:sz="0" w:space="0" w:color="auto"/>
                    <w:left w:val="none" w:sz="0" w:space="0" w:color="auto"/>
                    <w:bottom w:val="none" w:sz="0" w:space="0" w:color="auto"/>
                    <w:right w:val="none" w:sz="0" w:space="0" w:color="auto"/>
                  </w:divBdr>
                </w:div>
              </w:divsChild>
            </w:div>
            <w:div w:id="268973783">
              <w:marLeft w:val="0"/>
              <w:marRight w:val="0"/>
              <w:marTop w:val="0"/>
              <w:marBottom w:val="0"/>
              <w:divBdr>
                <w:top w:val="none" w:sz="0" w:space="0" w:color="auto"/>
                <w:left w:val="none" w:sz="0" w:space="0" w:color="auto"/>
                <w:bottom w:val="none" w:sz="0" w:space="0" w:color="auto"/>
                <w:right w:val="none" w:sz="0" w:space="0" w:color="auto"/>
              </w:divBdr>
              <w:divsChild>
                <w:div w:id="702250597">
                  <w:marLeft w:val="0"/>
                  <w:marRight w:val="0"/>
                  <w:marTop w:val="0"/>
                  <w:marBottom w:val="0"/>
                  <w:divBdr>
                    <w:top w:val="none" w:sz="0" w:space="0" w:color="auto"/>
                    <w:left w:val="none" w:sz="0" w:space="0" w:color="auto"/>
                    <w:bottom w:val="none" w:sz="0" w:space="0" w:color="auto"/>
                    <w:right w:val="none" w:sz="0" w:space="0" w:color="auto"/>
                  </w:divBdr>
                </w:div>
              </w:divsChild>
            </w:div>
            <w:div w:id="279147302">
              <w:marLeft w:val="0"/>
              <w:marRight w:val="0"/>
              <w:marTop w:val="0"/>
              <w:marBottom w:val="0"/>
              <w:divBdr>
                <w:top w:val="none" w:sz="0" w:space="0" w:color="auto"/>
                <w:left w:val="none" w:sz="0" w:space="0" w:color="auto"/>
                <w:bottom w:val="none" w:sz="0" w:space="0" w:color="auto"/>
                <w:right w:val="none" w:sz="0" w:space="0" w:color="auto"/>
              </w:divBdr>
              <w:divsChild>
                <w:div w:id="1399325039">
                  <w:marLeft w:val="0"/>
                  <w:marRight w:val="0"/>
                  <w:marTop w:val="0"/>
                  <w:marBottom w:val="0"/>
                  <w:divBdr>
                    <w:top w:val="none" w:sz="0" w:space="0" w:color="auto"/>
                    <w:left w:val="none" w:sz="0" w:space="0" w:color="auto"/>
                    <w:bottom w:val="none" w:sz="0" w:space="0" w:color="auto"/>
                    <w:right w:val="none" w:sz="0" w:space="0" w:color="auto"/>
                  </w:divBdr>
                </w:div>
              </w:divsChild>
            </w:div>
            <w:div w:id="296178864">
              <w:marLeft w:val="0"/>
              <w:marRight w:val="0"/>
              <w:marTop w:val="0"/>
              <w:marBottom w:val="0"/>
              <w:divBdr>
                <w:top w:val="none" w:sz="0" w:space="0" w:color="auto"/>
                <w:left w:val="none" w:sz="0" w:space="0" w:color="auto"/>
                <w:bottom w:val="none" w:sz="0" w:space="0" w:color="auto"/>
                <w:right w:val="none" w:sz="0" w:space="0" w:color="auto"/>
              </w:divBdr>
              <w:divsChild>
                <w:div w:id="979577736">
                  <w:marLeft w:val="0"/>
                  <w:marRight w:val="0"/>
                  <w:marTop w:val="0"/>
                  <w:marBottom w:val="0"/>
                  <w:divBdr>
                    <w:top w:val="none" w:sz="0" w:space="0" w:color="auto"/>
                    <w:left w:val="none" w:sz="0" w:space="0" w:color="auto"/>
                    <w:bottom w:val="none" w:sz="0" w:space="0" w:color="auto"/>
                    <w:right w:val="none" w:sz="0" w:space="0" w:color="auto"/>
                  </w:divBdr>
                </w:div>
              </w:divsChild>
            </w:div>
            <w:div w:id="319700745">
              <w:marLeft w:val="0"/>
              <w:marRight w:val="0"/>
              <w:marTop w:val="0"/>
              <w:marBottom w:val="0"/>
              <w:divBdr>
                <w:top w:val="none" w:sz="0" w:space="0" w:color="auto"/>
                <w:left w:val="none" w:sz="0" w:space="0" w:color="auto"/>
                <w:bottom w:val="none" w:sz="0" w:space="0" w:color="auto"/>
                <w:right w:val="none" w:sz="0" w:space="0" w:color="auto"/>
              </w:divBdr>
              <w:divsChild>
                <w:div w:id="713236376">
                  <w:marLeft w:val="0"/>
                  <w:marRight w:val="0"/>
                  <w:marTop w:val="0"/>
                  <w:marBottom w:val="0"/>
                  <w:divBdr>
                    <w:top w:val="none" w:sz="0" w:space="0" w:color="auto"/>
                    <w:left w:val="none" w:sz="0" w:space="0" w:color="auto"/>
                    <w:bottom w:val="none" w:sz="0" w:space="0" w:color="auto"/>
                    <w:right w:val="none" w:sz="0" w:space="0" w:color="auto"/>
                  </w:divBdr>
                </w:div>
              </w:divsChild>
            </w:div>
            <w:div w:id="325940512">
              <w:marLeft w:val="0"/>
              <w:marRight w:val="0"/>
              <w:marTop w:val="0"/>
              <w:marBottom w:val="0"/>
              <w:divBdr>
                <w:top w:val="none" w:sz="0" w:space="0" w:color="auto"/>
                <w:left w:val="none" w:sz="0" w:space="0" w:color="auto"/>
                <w:bottom w:val="none" w:sz="0" w:space="0" w:color="auto"/>
                <w:right w:val="none" w:sz="0" w:space="0" w:color="auto"/>
              </w:divBdr>
              <w:divsChild>
                <w:div w:id="606274100">
                  <w:marLeft w:val="0"/>
                  <w:marRight w:val="0"/>
                  <w:marTop w:val="0"/>
                  <w:marBottom w:val="0"/>
                  <w:divBdr>
                    <w:top w:val="none" w:sz="0" w:space="0" w:color="auto"/>
                    <w:left w:val="none" w:sz="0" w:space="0" w:color="auto"/>
                    <w:bottom w:val="none" w:sz="0" w:space="0" w:color="auto"/>
                    <w:right w:val="none" w:sz="0" w:space="0" w:color="auto"/>
                  </w:divBdr>
                </w:div>
              </w:divsChild>
            </w:div>
            <w:div w:id="339434252">
              <w:marLeft w:val="0"/>
              <w:marRight w:val="0"/>
              <w:marTop w:val="0"/>
              <w:marBottom w:val="0"/>
              <w:divBdr>
                <w:top w:val="none" w:sz="0" w:space="0" w:color="auto"/>
                <w:left w:val="none" w:sz="0" w:space="0" w:color="auto"/>
                <w:bottom w:val="none" w:sz="0" w:space="0" w:color="auto"/>
                <w:right w:val="none" w:sz="0" w:space="0" w:color="auto"/>
              </w:divBdr>
              <w:divsChild>
                <w:div w:id="1745489935">
                  <w:marLeft w:val="0"/>
                  <w:marRight w:val="0"/>
                  <w:marTop w:val="0"/>
                  <w:marBottom w:val="0"/>
                  <w:divBdr>
                    <w:top w:val="none" w:sz="0" w:space="0" w:color="auto"/>
                    <w:left w:val="none" w:sz="0" w:space="0" w:color="auto"/>
                    <w:bottom w:val="none" w:sz="0" w:space="0" w:color="auto"/>
                    <w:right w:val="none" w:sz="0" w:space="0" w:color="auto"/>
                  </w:divBdr>
                </w:div>
              </w:divsChild>
            </w:div>
            <w:div w:id="358119511">
              <w:marLeft w:val="0"/>
              <w:marRight w:val="0"/>
              <w:marTop w:val="0"/>
              <w:marBottom w:val="0"/>
              <w:divBdr>
                <w:top w:val="none" w:sz="0" w:space="0" w:color="auto"/>
                <w:left w:val="none" w:sz="0" w:space="0" w:color="auto"/>
                <w:bottom w:val="none" w:sz="0" w:space="0" w:color="auto"/>
                <w:right w:val="none" w:sz="0" w:space="0" w:color="auto"/>
              </w:divBdr>
              <w:divsChild>
                <w:div w:id="591013004">
                  <w:marLeft w:val="0"/>
                  <w:marRight w:val="0"/>
                  <w:marTop w:val="0"/>
                  <w:marBottom w:val="0"/>
                  <w:divBdr>
                    <w:top w:val="none" w:sz="0" w:space="0" w:color="auto"/>
                    <w:left w:val="none" w:sz="0" w:space="0" w:color="auto"/>
                    <w:bottom w:val="none" w:sz="0" w:space="0" w:color="auto"/>
                    <w:right w:val="none" w:sz="0" w:space="0" w:color="auto"/>
                  </w:divBdr>
                </w:div>
              </w:divsChild>
            </w:div>
            <w:div w:id="374622286">
              <w:marLeft w:val="0"/>
              <w:marRight w:val="0"/>
              <w:marTop w:val="0"/>
              <w:marBottom w:val="0"/>
              <w:divBdr>
                <w:top w:val="none" w:sz="0" w:space="0" w:color="auto"/>
                <w:left w:val="none" w:sz="0" w:space="0" w:color="auto"/>
                <w:bottom w:val="none" w:sz="0" w:space="0" w:color="auto"/>
                <w:right w:val="none" w:sz="0" w:space="0" w:color="auto"/>
              </w:divBdr>
              <w:divsChild>
                <w:div w:id="1488549533">
                  <w:marLeft w:val="0"/>
                  <w:marRight w:val="0"/>
                  <w:marTop w:val="0"/>
                  <w:marBottom w:val="0"/>
                  <w:divBdr>
                    <w:top w:val="none" w:sz="0" w:space="0" w:color="auto"/>
                    <w:left w:val="none" w:sz="0" w:space="0" w:color="auto"/>
                    <w:bottom w:val="none" w:sz="0" w:space="0" w:color="auto"/>
                    <w:right w:val="none" w:sz="0" w:space="0" w:color="auto"/>
                  </w:divBdr>
                </w:div>
              </w:divsChild>
            </w:div>
            <w:div w:id="387799272">
              <w:marLeft w:val="0"/>
              <w:marRight w:val="0"/>
              <w:marTop w:val="0"/>
              <w:marBottom w:val="0"/>
              <w:divBdr>
                <w:top w:val="none" w:sz="0" w:space="0" w:color="auto"/>
                <w:left w:val="none" w:sz="0" w:space="0" w:color="auto"/>
                <w:bottom w:val="none" w:sz="0" w:space="0" w:color="auto"/>
                <w:right w:val="none" w:sz="0" w:space="0" w:color="auto"/>
              </w:divBdr>
              <w:divsChild>
                <w:div w:id="683828508">
                  <w:marLeft w:val="0"/>
                  <w:marRight w:val="0"/>
                  <w:marTop w:val="0"/>
                  <w:marBottom w:val="0"/>
                  <w:divBdr>
                    <w:top w:val="none" w:sz="0" w:space="0" w:color="auto"/>
                    <w:left w:val="none" w:sz="0" w:space="0" w:color="auto"/>
                    <w:bottom w:val="none" w:sz="0" w:space="0" w:color="auto"/>
                    <w:right w:val="none" w:sz="0" w:space="0" w:color="auto"/>
                  </w:divBdr>
                </w:div>
              </w:divsChild>
            </w:div>
            <w:div w:id="387920431">
              <w:marLeft w:val="0"/>
              <w:marRight w:val="0"/>
              <w:marTop w:val="0"/>
              <w:marBottom w:val="0"/>
              <w:divBdr>
                <w:top w:val="none" w:sz="0" w:space="0" w:color="auto"/>
                <w:left w:val="none" w:sz="0" w:space="0" w:color="auto"/>
                <w:bottom w:val="none" w:sz="0" w:space="0" w:color="auto"/>
                <w:right w:val="none" w:sz="0" w:space="0" w:color="auto"/>
              </w:divBdr>
              <w:divsChild>
                <w:div w:id="1545603423">
                  <w:marLeft w:val="0"/>
                  <w:marRight w:val="0"/>
                  <w:marTop w:val="0"/>
                  <w:marBottom w:val="0"/>
                  <w:divBdr>
                    <w:top w:val="none" w:sz="0" w:space="0" w:color="auto"/>
                    <w:left w:val="none" w:sz="0" w:space="0" w:color="auto"/>
                    <w:bottom w:val="none" w:sz="0" w:space="0" w:color="auto"/>
                    <w:right w:val="none" w:sz="0" w:space="0" w:color="auto"/>
                  </w:divBdr>
                </w:div>
              </w:divsChild>
            </w:div>
            <w:div w:id="391199277">
              <w:marLeft w:val="0"/>
              <w:marRight w:val="0"/>
              <w:marTop w:val="0"/>
              <w:marBottom w:val="0"/>
              <w:divBdr>
                <w:top w:val="none" w:sz="0" w:space="0" w:color="auto"/>
                <w:left w:val="none" w:sz="0" w:space="0" w:color="auto"/>
                <w:bottom w:val="none" w:sz="0" w:space="0" w:color="auto"/>
                <w:right w:val="none" w:sz="0" w:space="0" w:color="auto"/>
              </w:divBdr>
              <w:divsChild>
                <w:div w:id="1389959487">
                  <w:marLeft w:val="0"/>
                  <w:marRight w:val="0"/>
                  <w:marTop w:val="0"/>
                  <w:marBottom w:val="0"/>
                  <w:divBdr>
                    <w:top w:val="none" w:sz="0" w:space="0" w:color="auto"/>
                    <w:left w:val="none" w:sz="0" w:space="0" w:color="auto"/>
                    <w:bottom w:val="none" w:sz="0" w:space="0" w:color="auto"/>
                    <w:right w:val="none" w:sz="0" w:space="0" w:color="auto"/>
                  </w:divBdr>
                </w:div>
              </w:divsChild>
            </w:div>
            <w:div w:id="391538513">
              <w:marLeft w:val="0"/>
              <w:marRight w:val="0"/>
              <w:marTop w:val="0"/>
              <w:marBottom w:val="0"/>
              <w:divBdr>
                <w:top w:val="none" w:sz="0" w:space="0" w:color="auto"/>
                <w:left w:val="none" w:sz="0" w:space="0" w:color="auto"/>
                <w:bottom w:val="none" w:sz="0" w:space="0" w:color="auto"/>
                <w:right w:val="none" w:sz="0" w:space="0" w:color="auto"/>
              </w:divBdr>
              <w:divsChild>
                <w:div w:id="1451246203">
                  <w:marLeft w:val="0"/>
                  <w:marRight w:val="0"/>
                  <w:marTop w:val="0"/>
                  <w:marBottom w:val="0"/>
                  <w:divBdr>
                    <w:top w:val="none" w:sz="0" w:space="0" w:color="auto"/>
                    <w:left w:val="none" w:sz="0" w:space="0" w:color="auto"/>
                    <w:bottom w:val="none" w:sz="0" w:space="0" w:color="auto"/>
                    <w:right w:val="none" w:sz="0" w:space="0" w:color="auto"/>
                  </w:divBdr>
                </w:div>
              </w:divsChild>
            </w:div>
            <w:div w:id="404494637">
              <w:marLeft w:val="0"/>
              <w:marRight w:val="0"/>
              <w:marTop w:val="0"/>
              <w:marBottom w:val="0"/>
              <w:divBdr>
                <w:top w:val="none" w:sz="0" w:space="0" w:color="auto"/>
                <w:left w:val="none" w:sz="0" w:space="0" w:color="auto"/>
                <w:bottom w:val="none" w:sz="0" w:space="0" w:color="auto"/>
                <w:right w:val="none" w:sz="0" w:space="0" w:color="auto"/>
              </w:divBdr>
              <w:divsChild>
                <w:div w:id="153106163">
                  <w:marLeft w:val="0"/>
                  <w:marRight w:val="0"/>
                  <w:marTop w:val="0"/>
                  <w:marBottom w:val="0"/>
                  <w:divBdr>
                    <w:top w:val="none" w:sz="0" w:space="0" w:color="auto"/>
                    <w:left w:val="none" w:sz="0" w:space="0" w:color="auto"/>
                    <w:bottom w:val="none" w:sz="0" w:space="0" w:color="auto"/>
                    <w:right w:val="none" w:sz="0" w:space="0" w:color="auto"/>
                  </w:divBdr>
                </w:div>
              </w:divsChild>
            </w:div>
            <w:div w:id="416483010">
              <w:marLeft w:val="0"/>
              <w:marRight w:val="0"/>
              <w:marTop w:val="0"/>
              <w:marBottom w:val="0"/>
              <w:divBdr>
                <w:top w:val="none" w:sz="0" w:space="0" w:color="auto"/>
                <w:left w:val="none" w:sz="0" w:space="0" w:color="auto"/>
                <w:bottom w:val="none" w:sz="0" w:space="0" w:color="auto"/>
                <w:right w:val="none" w:sz="0" w:space="0" w:color="auto"/>
              </w:divBdr>
              <w:divsChild>
                <w:div w:id="1057780588">
                  <w:marLeft w:val="0"/>
                  <w:marRight w:val="0"/>
                  <w:marTop w:val="0"/>
                  <w:marBottom w:val="0"/>
                  <w:divBdr>
                    <w:top w:val="none" w:sz="0" w:space="0" w:color="auto"/>
                    <w:left w:val="none" w:sz="0" w:space="0" w:color="auto"/>
                    <w:bottom w:val="none" w:sz="0" w:space="0" w:color="auto"/>
                    <w:right w:val="none" w:sz="0" w:space="0" w:color="auto"/>
                  </w:divBdr>
                </w:div>
              </w:divsChild>
            </w:div>
            <w:div w:id="425073685">
              <w:marLeft w:val="0"/>
              <w:marRight w:val="0"/>
              <w:marTop w:val="0"/>
              <w:marBottom w:val="0"/>
              <w:divBdr>
                <w:top w:val="none" w:sz="0" w:space="0" w:color="auto"/>
                <w:left w:val="none" w:sz="0" w:space="0" w:color="auto"/>
                <w:bottom w:val="none" w:sz="0" w:space="0" w:color="auto"/>
                <w:right w:val="none" w:sz="0" w:space="0" w:color="auto"/>
              </w:divBdr>
              <w:divsChild>
                <w:div w:id="1698774611">
                  <w:marLeft w:val="0"/>
                  <w:marRight w:val="0"/>
                  <w:marTop w:val="0"/>
                  <w:marBottom w:val="0"/>
                  <w:divBdr>
                    <w:top w:val="none" w:sz="0" w:space="0" w:color="auto"/>
                    <w:left w:val="none" w:sz="0" w:space="0" w:color="auto"/>
                    <w:bottom w:val="none" w:sz="0" w:space="0" w:color="auto"/>
                    <w:right w:val="none" w:sz="0" w:space="0" w:color="auto"/>
                  </w:divBdr>
                </w:div>
              </w:divsChild>
            </w:div>
            <w:div w:id="427235059">
              <w:marLeft w:val="0"/>
              <w:marRight w:val="0"/>
              <w:marTop w:val="0"/>
              <w:marBottom w:val="0"/>
              <w:divBdr>
                <w:top w:val="none" w:sz="0" w:space="0" w:color="auto"/>
                <w:left w:val="none" w:sz="0" w:space="0" w:color="auto"/>
                <w:bottom w:val="none" w:sz="0" w:space="0" w:color="auto"/>
                <w:right w:val="none" w:sz="0" w:space="0" w:color="auto"/>
              </w:divBdr>
              <w:divsChild>
                <w:div w:id="1751582871">
                  <w:marLeft w:val="0"/>
                  <w:marRight w:val="0"/>
                  <w:marTop w:val="0"/>
                  <w:marBottom w:val="0"/>
                  <w:divBdr>
                    <w:top w:val="none" w:sz="0" w:space="0" w:color="auto"/>
                    <w:left w:val="none" w:sz="0" w:space="0" w:color="auto"/>
                    <w:bottom w:val="none" w:sz="0" w:space="0" w:color="auto"/>
                    <w:right w:val="none" w:sz="0" w:space="0" w:color="auto"/>
                  </w:divBdr>
                </w:div>
              </w:divsChild>
            </w:div>
            <w:div w:id="428696973">
              <w:marLeft w:val="0"/>
              <w:marRight w:val="0"/>
              <w:marTop w:val="0"/>
              <w:marBottom w:val="0"/>
              <w:divBdr>
                <w:top w:val="none" w:sz="0" w:space="0" w:color="auto"/>
                <w:left w:val="none" w:sz="0" w:space="0" w:color="auto"/>
                <w:bottom w:val="none" w:sz="0" w:space="0" w:color="auto"/>
                <w:right w:val="none" w:sz="0" w:space="0" w:color="auto"/>
              </w:divBdr>
              <w:divsChild>
                <w:div w:id="1214543844">
                  <w:marLeft w:val="0"/>
                  <w:marRight w:val="0"/>
                  <w:marTop w:val="0"/>
                  <w:marBottom w:val="0"/>
                  <w:divBdr>
                    <w:top w:val="none" w:sz="0" w:space="0" w:color="auto"/>
                    <w:left w:val="none" w:sz="0" w:space="0" w:color="auto"/>
                    <w:bottom w:val="none" w:sz="0" w:space="0" w:color="auto"/>
                    <w:right w:val="none" w:sz="0" w:space="0" w:color="auto"/>
                  </w:divBdr>
                </w:div>
              </w:divsChild>
            </w:div>
            <w:div w:id="432016706">
              <w:marLeft w:val="0"/>
              <w:marRight w:val="0"/>
              <w:marTop w:val="0"/>
              <w:marBottom w:val="0"/>
              <w:divBdr>
                <w:top w:val="none" w:sz="0" w:space="0" w:color="auto"/>
                <w:left w:val="none" w:sz="0" w:space="0" w:color="auto"/>
                <w:bottom w:val="none" w:sz="0" w:space="0" w:color="auto"/>
                <w:right w:val="none" w:sz="0" w:space="0" w:color="auto"/>
              </w:divBdr>
              <w:divsChild>
                <w:div w:id="1020854956">
                  <w:marLeft w:val="0"/>
                  <w:marRight w:val="0"/>
                  <w:marTop w:val="0"/>
                  <w:marBottom w:val="0"/>
                  <w:divBdr>
                    <w:top w:val="none" w:sz="0" w:space="0" w:color="auto"/>
                    <w:left w:val="none" w:sz="0" w:space="0" w:color="auto"/>
                    <w:bottom w:val="none" w:sz="0" w:space="0" w:color="auto"/>
                    <w:right w:val="none" w:sz="0" w:space="0" w:color="auto"/>
                  </w:divBdr>
                </w:div>
              </w:divsChild>
            </w:div>
            <w:div w:id="434904836">
              <w:marLeft w:val="0"/>
              <w:marRight w:val="0"/>
              <w:marTop w:val="0"/>
              <w:marBottom w:val="0"/>
              <w:divBdr>
                <w:top w:val="none" w:sz="0" w:space="0" w:color="auto"/>
                <w:left w:val="none" w:sz="0" w:space="0" w:color="auto"/>
                <w:bottom w:val="none" w:sz="0" w:space="0" w:color="auto"/>
                <w:right w:val="none" w:sz="0" w:space="0" w:color="auto"/>
              </w:divBdr>
              <w:divsChild>
                <w:div w:id="1065106567">
                  <w:marLeft w:val="0"/>
                  <w:marRight w:val="0"/>
                  <w:marTop w:val="0"/>
                  <w:marBottom w:val="0"/>
                  <w:divBdr>
                    <w:top w:val="none" w:sz="0" w:space="0" w:color="auto"/>
                    <w:left w:val="none" w:sz="0" w:space="0" w:color="auto"/>
                    <w:bottom w:val="none" w:sz="0" w:space="0" w:color="auto"/>
                    <w:right w:val="none" w:sz="0" w:space="0" w:color="auto"/>
                  </w:divBdr>
                </w:div>
              </w:divsChild>
            </w:div>
            <w:div w:id="435252745">
              <w:marLeft w:val="0"/>
              <w:marRight w:val="0"/>
              <w:marTop w:val="0"/>
              <w:marBottom w:val="0"/>
              <w:divBdr>
                <w:top w:val="none" w:sz="0" w:space="0" w:color="auto"/>
                <w:left w:val="none" w:sz="0" w:space="0" w:color="auto"/>
                <w:bottom w:val="none" w:sz="0" w:space="0" w:color="auto"/>
                <w:right w:val="none" w:sz="0" w:space="0" w:color="auto"/>
              </w:divBdr>
              <w:divsChild>
                <w:div w:id="329023197">
                  <w:marLeft w:val="0"/>
                  <w:marRight w:val="0"/>
                  <w:marTop w:val="0"/>
                  <w:marBottom w:val="0"/>
                  <w:divBdr>
                    <w:top w:val="none" w:sz="0" w:space="0" w:color="auto"/>
                    <w:left w:val="none" w:sz="0" w:space="0" w:color="auto"/>
                    <w:bottom w:val="none" w:sz="0" w:space="0" w:color="auto"/>
                    <w:right w:val="none" w:sz="0" w:space="0" w:color="auto"/>
                  </w:divBdr>
                </w:div>
              </w:divsChild>
            </w:div>
            <w:div w:id="437876955">
              <w:marLeft w:val="0"/>
              <w:marRight w:val="0"/>
              <w:marTop w:val="0"/>
              <w:marBottom w:val="0"/>
              <w:divBdr>
                <w:top w:val="none" w:sz="0" w:space="0" w:color="auto"/>
                <w:left w:val="none" w:sz="0" w:space="0" w:color="auto"/>
                <w:bottom w:val="none" w:sz="0" w:space="0" w:color="auto"/>
                <w:right w:val="none" w:sz="0" w:space="0" w:color="auto"/>
              </w:divBdr>
              <w:divsChild>
                <w:div w:id="1776826539">
                  <w:marLeft w:val="0"/>
                  <w:marRight w:val="0"/>
                  <w:marTop w:val="0"/>
                  <w:marBottom w:val="0"/>
                  <w:divBdr>
                    <w:top w:val="none" w:sz="0" w:space="0" w:color="auto"/>
                    <w:left w:val="none" w:sz="0" w:space="0" w:color="auto"/>
                    <w:bottom w:val="none" w:sz="0" w:space="0" w:color="auto"/>
                    <w:right w:val="none" w:sz="0" w:space="0" w:color="auto"/>
                  </w:divBdr>
                </w:div>
              </w:divsChild>
            </w:div>
            <w:div w:id="457797989">
              <w:marLeft w:val="0"/>
              <w:marRight w:val="0"/>
              <w:marTop w:val="0"/>
              <w:marBottom w:val="0"/>
              <w:divBdr>
                <w:top w:val="none" w:sz="0" w:space="0" w:color="auto"/>
                <w:left w:val="none" w:sz="0" w:space="0" w:color="auto"/>
                <w:bottom w:val="none" w:sz="0" w:space="0" w:color="auto"/>
                <w:right w:val="none" w:sz="0" w:space="0" w:color="auto"/>
              </w:divBdr>
              <w:divsChild>
                <w:div w:id="338585007">
                  <w:marLeft w:val="0"/>
                  <w:marRight w:val="0"/>
                  <w:marTop w:val="0"/>
                  <w:marBottom w:val="0"/>
                  <w:divBdr>
                    <w:top w:val="none" w:sz="0" w:space="0" w:color="auto"/>
                    <w:left w:val="none" w:sz="0" w:space="0" w:color="auto"/>
                    <w:bottom w:val="none" w:sz="0" w:space="0" w:color="auto"/>
                    <w:right w:val="none" w:sz="0" w:space="0" w:color="auto"/>
                  </w:divBdr>
                </w:div>
              </w:divsChild>
            </w:div>
            <w:div w:id="463423264">
              <w:marLeft w:val="0"/>
              <w:marRight w:val="0"/>
              <w:marTop w:val="0"/>
              <w:marBottom w:val="0"/>
              <w:divBdr>
                <w:top w:val="none" w:sz="0" w:space="0" w:color="auto"/>
                <w:left w:val="none" w:sz="0" w:space="0" w:color="auto"/>
                <w:bottom w:val="none" w:sz="0" w:space="0" w:color="auto"/>
                <w:right w:val="none" w:sz="0" w:space="0" w:color="auto"/>
              </w:divBdr>
              <w:divsChild>
                <w:div w:id="163396076">
                  <w:marLeft w:val="0"/>
                  <w:marRight w:val="0"/>
                  <w:marTop w:val="0"/>
                  <w:marBottom w:val="0"/>
                  <w:divBdr>
                    <w:top w:val="none" w:sz="0" w:space="0" w:color="auto"/>
                    <w:left w:val="none" w:sz="0" w:space="0" w:color="auto"/>
                    <w:bottom w:val="none" w:sz="0" w:space="0" w:color="auto"/>
                    <w:right w:val="none" w:sz="0" w:space="0" w:color="auto"/>
                  </w:divBdr>
                </w:div>
              </w:divsChild>
            </w:div>
            <w:div w:id="465046621">
              <w:marLeft w:val="0"/>
              <w:marRight w:val="0"/>
              <w:marTop w:val="0"/>
              <w:marBottom w:val="0"/>
              <w:divBdr>
                <w:top w:val="none" w:sz="0" w:space="0" w:color="auto"/>
                <w:left w:val="none" w:sz="0" w:space="0" w:color="auto"/>
                <w:bottom w:val="none" w:sz="0" w:space="0" w:color="auto"/>
                <w:right w:val="none" w:sz="0" w:space="0" w:color="auto"/>
              </w:divBdr>
              <w:divsChild>
                <w:div w:id="1633319488">
                  <w:marLeft w:val="0"/>
                  <w:marRight w:val="0"/>
                  <w:marTop w:val="0"/>
                  <w:marBottom w:val="0"/>
                  <w:divBdr>
                    <w:top w:val="none" w:sz="0" w:space="0" w:color="auto"/>
                    <w:left w:val="none" w:sz="0" w:space="0" w:color="auto"/>
                    <w:bottom w:val="none" w:sz="0" w:space="0" w:color="auto"/>
                    <w:right w:val="none" w:sz="0" w:space="0" w:color="auto"/>
                  </w:divBdr>
                </w:div>
              </w:divsChild>
            </w:div>
            <w:div w:id="493641725">
              <w:marLeft w:val="0"/>
              <w:marRight w:val="0"/>
              <w:marTop w:val="0"/>
              <w:marBottom w:val="0"/>
              <w:divBdr>
                <w:top w:val="none" w:sz="0" w:space="0" w:color="auto"/>
                <w:left w:val="none" w:sz="0" w:space="0" w:color="auto"/>
                <w:bottom w:val="none" w:sz="0" w:space="0" w:color="auto"/>
                <w:right w:val="none" w:sz="0" w:space="0" w:color="auto"/>
              </w:divBdr>
              <w:divsChild>
                <w:div w:id="260843553">
                  <w:marLeft w:val="0"/>
                  <w:marRight w:val="0"/>
                  <w:marTop w:val="0"/>
                  <w:marBottom w:val="0"/>
                  <w:divBdr>
                    <w:top w:val="none" w:sz="0" w:space="0" w:color="auto"/>
                    <w:left w:val="none" w:sz="0" w:space="0" w:color="auto"/>
                    <w:bottom w:val="none" w:sz="0" w:space="0" w:color="auto"/>
                    <w:right w:val="none" w:sz="0" w:space="0" w:color="auto"/>
                  </w:divBdr>
                </w:div>
              </w:divsChild>
            </w:div>
            <w:div w:id="499928203">
              <w:marLeft w:val="0"/>
              <w:marRight w:val="0"/>
              <w:marTop w:val="0"/>
              <w:marBottom w:val="0"/>
              <w:divBdr>
                <w:top w:val="none" w:sz="0" w:space="0" w:color="auto"/>
                <w:left w:val="none" w:sz="0" w:space="0" w:color="auto"/>
                <w:bottom w:val="none" w:sz="0" w:space="0" w:color="auto"/>
                <w:right w:val="none" w:sz="0" w:space="0" w:color="auto"/>
              </w:divBdr>
              <w:divsChild>
                <w:div w:id="1460609928">
                  <w:marLeft w:val="0"/>
                  <w:marRight w:val="0"/>
                  <w:marTop w:val="0"/>
                  <w:marBottom w:val="0"/>
                  <w:divBdr>
                    <w:top w:val="none" w:sz="0" w:space="0" w:color="auto"/>
                    <w:left w:val="none" w:sz="0" w:space="0" w:color="auto"/>
                    <w:bottom w:val="none" w:sz="0" w:space="0" w:color="auto"/>
                    <w:right w:val="none" w:sz="0" w:space="0" w:color="auto"/>
                  </w:divBdr>
                </w:div>
              </w:divsChild>
            </w:div>
            <w:div w:id="502865817">
              <w:marLeft w:val="0"/>
              <w:marRight w:val="0"/>
              <w:marTop w:val="0"/>
              <w:marBottom w:val="0"/>
              <w:divBdr>
                <w:top w:val="none" w:sz="0" w:space="0" w:color="auto"/>
                <w:left w:val="none" w:sz="0" w:space="0" w:color="auto"/>
                <w:bottom w:val="none" w:sz="0" w:space="0" w:color="auto"/>
                <w:right w:val="none" w:sz="0" w:space="0" w:color="auto"/>
              </w:divBdr>
              <w:divsChild>
                <w:div w:id="1616474788">
                  <w:marLeft w:val="0"/>
                  <w:marRight w:val="0"/>
                  <w:marTop w:val="0"/>
                  <w:marBottom w:val="0"/>
                  <w:divBdr>
                    <w:top w:val="none" w:sz="0" w:space="0" w:color="auto"/>
                    <w:left w:val="none" w:sz="0" w:space="0" w:color="auto"/>
                    <w:bottom w:val="none" w:sz="0" w:space="0" w:color="auto"/>
                    <w:right w:val="none" w:sz="0" w:space="0" w:color="auto"/>
                  </w:divBdr>
                </w:div>
              </w:divsChild>
            </w:div>
            <w:div w:id="551617930">
              <w:marLeft w:val="0"/>
              <w:marRight w:val="0"/>
              <w:marTop w:val="0"/>
              <w:marBottom w:val="0"/>
              <w:divBdr>
                <w:top w:val="none" w:sz="0" w:space="0" w:color="auto"/>
                <w:left w:val="none" w:sz="0" w:space="0" w:color="auto"/>
                <w:bottom w:val="none" w:sz="0" w:space="0" w:color="auto"/>
                <w:right w:val="none" w:sz="0" w:space="0" w:color="auto"/>
              </w:divBdr>
              <w:divsChild>
                <w:div w:id="88502114">
                  <w:marLeft w:val="0"/>
                  <w:marRight w:val="0"/>
                  <w:marTop w:val="0"/>
                  <w:marBottom w:val="0"/>
                  <w:divBdr>
                    <w:top w:val="none" w:sz="0" w:space="0" w:color="auto"/>
                    <w:left w:val="none" w:sz="0" w:space="0" w:color="auto"/>
                    <w:bottom w:val="none" w:sz="0" w:space="0" w:color="auto"/>
                    <w:right w:val="none" w:sz="0" w:space="0" w:color="auto"/>
                  </w:divBdr>
                </w:div>
              </w:divsChild>
            </w:div>
            <w:div w:id="571962152">
              <w:marLeft w:val="0"/>
              <w:marRight w:val="0"/>
              <w:marTop w:val="0"/>
              <w:marBottom w:val="0"/>
              <w:divBdr>
                <w:top w:val="none" w:sz="0" w:space="0" w:color="auto"/>
                <w:left w:val="none" w:sz="0" w:space="0" w:color="auto"/>
                <w:bottom w:val="none" w:sz="0" w:space="0" w:color="auto"/>
                <w:right w:val="none" w:sz="0" w:space="0" w:color="auto"/>
              </w:divBdr>
              <w:divsChild>
                <w:div w:id="917666712">
                  <w:marLeft w:val="0"/>
                  <w:marRight w:val="0"/>
                  <w:marTop w:val="0"/>
                  <w:marBottom w:val="0"/>
                  <w:divBdr>
                    <w:top w:val="none" w:sz="0" w:space="0" w:color="auto"/>
                    <w:left w:val="none" w:sz="0" w:space="0" w:color="auto"/>
                    <w:bottom w:val="none" w:sz="0" w:space="0" w:color="auto"/>
                    <w:right w:val="none" w:sz="0" w:space="0" w:color="auto"/>
                  </w:divBdr>
                </w:div>
              </w:divsChild>
            </w:div>
            <w:div w:id="572198363">
              <w:marLeft w:val="0"/>
              <w:marRight w:val="0"/>
              <w:marTop w:val="0"/>
              <w:marBottom w:val="0"/>
              <w:divBdr>
                <w:top w:val="none" w:sz="0" w:space="0" w:color="auto"/>
                <w:left w:val="none" w:sz="0" w:space="0" w:color="auto"/>
                <w:bottom w:val="none" w:sz="0" w:space="0" w:color="auto"/>
                <w:right w:val="none" w:sz="0" w:space="0" w:color="auto"/>
              </w:divBdr>
              <w:divsChild>
                <w:div w:id="1788038754">
                  <w:marLeft w:val="0"/>
                  <w:marRight w:val="0"/>
                  <w:marTop w:val="0"/>
                  <w:marBottom w:val="0"/>
                  <w:divBdr>
                    <w:top w:val="none" w:sz="0" w:space="0" w:color="auto"/>
                    <w:left w:val="none" w:sz="0" w:space="0" w:color="auto"/>
                    <w:bottom w:val="none" w:sz="0" w:space="0" w:color="auto"/>
                    <w:right w:val="none" w:sz="0" w:space="0" w:color="auto"/>
                  </w:divBdr>
                </w:div>
              </w:divsChild>
            </w:div>
            <w:div w:id="580408866">
              <w:marLeft w:val="0"/>
              <w:marRight w:val="0"/>
              <w:marTop w:val="0"/>
              <w:marBottom w:val="0"/>
              <w:divBdr>
                <w:top w:val="none" w:sz="0" w:space="0" w:color="auto"/>
                <w:left w:val="none" w:sz="0" w:space="0" w:color="auto"/>
                <w:bottom w:val="none" w:sz="0" w:space="0" w:color="auto"/>
                <w:right w:val="none" w:sz="0" w:space="0" w:color="auto"/>
              </w:divBdr>
              <w:divsChild>
                <w:div w:id="1146358185">
                  <w:marLeft w:val="0"/>
                  <w:marRight w:val="0"/>
                  <w:marTop w:val="0"/>
                  <w:marBottom w:val="0"/>
                  <w:divBdr>
                    <w:top w:val="none" w:sz="0" w:space="0" w:color="auto"/>
                    <w:left w:val="none" w:sz="0" w:space="0" w:color="auto"/>
                    <w:bottom w:val="none" w:sz="0" w:space="0" w:color="auto"/>
                    <w:right w:val="none" w:sz="0" w:space="0" w:color="auto"/>
                  </w:divBdr>
                </w:div>
              </w:divsChild>
            </w:div>
            <w:div w:id="587078504">
              <w:marLeft w:val="0"/>
              <w:marRight w:val="0"/>
              <w:marTop w:val="0"/>
              <w:marBottom w:val="0"/>
              <w:divBdr>
                <w:top w:val="none" w:sz="0" w:space="0" w:color="auto"/>
                <w:left w:val="none" w:sz="0" w:space="0" w:color="auto"/>
                <w:bottom w:val="none" w:sz="0" w:space="0" w:color="auto"/>
                <w:right w:val="none" w:sz="0" w:space="0" w:color="auto"/>
              </w:divBdr>
              <w:divsChild>
                <w:div w:id="662928036">
                  <w:marLeft w:val="0"/>
                  <w:marRight w:val="0"/>
                  <w:marTop w:val="0"/>
                  <w:marBottom w:val="0"/>
                  <w:divBdr>
                    <w:top w:val="none" w:sz="0" w:space="0" w:color="auto"/>
                    <w:left w:val="none" w:sz="0" w:space="0" w:color="auto"/>
                    <w:bottom w:val="none" w:sz="0" w:space="0" w:color="auto"/>
                    <w:right w:val="none" w:sz="0" w:space="0" w:color="auto"/>
                  </w:divBdr>
                </w:div>
              </w:divsChild>
            </w:div>
            <w:div w:id="588346313">
              <w:marLeft w:val="0"/>
              <w:marRight w:val="0"/>
              <w:marTop w:val="0"/>
              <w:marBottom w:val="0"/>
              <w:divBdr>
                <w:top w:val="none" w:sz="0" w:space="0" w:color="auto"/>
                <w:left w:val="none" w:sz="0" w:space="0" w:color="auto"/>
                <w:bottom w:val="none" w:sz="0" w:space="0" w:color="auto"/>
                <w:right w:val="none" w:sz="0" w:space="0" w:color="auto"/>
              </w:divBdr>
              <w:divsChild>
                <w:div w:id="67969781">
                  <w:marLeft w:val="0"/>
                  <w:marRight w:val="0"/>
                  <w:marTop w:val="0"/>
                  <w:marBottom w:val="0"/>
                  <w:divBdr>
                    <w:top w:val="none" w:sz="0" w:space="0" w:color="auto"/>
                    <w:left w:val="none" w:sz="0" w:space="0" w:color="auto"/>
                    <w:bottom w:val="none" w:sz="0" w:space="0" w:color="auto"/>
                    <w:right w:val="none" w:sz="0" w:space="0" w:color="auto"/>
                  </w:divBdr>
                </w:div>
              </w:divsChild>
            </w:div>
            <w:div w:id="605038205">
              <w:marLeft w:val="0"/>
              <w:marRight w:val="0"/>
              <w:marTop w:val="0"/>
              <w:marBottom w:val="0"/>
              <w:divBdr>
                <w:top w:val="none" w:sz="0" w:space="0" w:color="auto"/>
                <w:left w:val="none" w:sz="0" w:space="0" w:color="auto"/>
                <w:bottom w:val="none" w:sz="0" w:space="0" w:color="auto"/>
                <w:right w:val="none" w:sz="0" w:space="0" w:color="auto"/>
              </w:divBdr>
              <w:divsChild>
                <w:div w:id="442967777">
                  <w:marLeft w:val="0"/>
                  <w:marRight w:val="0"/>
                  <w:marTop w:val="0"/>
                  <w:marBottom w:val="0"/>
                  <w:divBdr>
                    <w:top w:val="none" w:sz="0" w:space="0" w:color="auto"/>
                    <w:left w:val="none" w:sz="0" w:space="0" w:color="auto"/>
                    <w:bottom w:val="none" w:sz="0" w:space="0" w:color="auto"/>
                    <w:right w:val="none" w:sz="0" w:space="0" w:color="auto"/>
                  </w:divBdr>
                </w:div>
              </w:divsChild>
            </w:div>
            <w:div w:id="607856573">
              <w:marLeft w:val="0"/>
              <w:marRight w:val="0"/>
              <w:marTop w:val="0"/>
              <w:marBottom w:val="0"/>
              <w:divBdr>
                <w:top w:val="none" w:sz="0" w:space="0" w:color="auto"/>
                <w:left w:val="none" w:sz="0" w:space="0" w:color="auto"/>
                <w:bottom w:val="none" w:sz="0" w:space="0" w:color="auto"/>
                <w:right w:val="none" w:sz="0" w:space="0" w:color="auto"/>
              </w:divBdr>
              <w:divsChild>
                <w:div w:id="1200629293">
                  <w:marLeft w:val="0"/>
                  <w:marRight w:val="0"/>
                  <w:marTop w:val="0"/>
                  <w:marBottom w:val="0"/>
                  <w:divBdr>
                    <w:top w:val="none" w:sz="0" w:space="0" w:color="auto"/>
                    <w:left w:val="none" w:sz="0" w:space="0" w:color="auto"/>
                    <w:bottom w:val="none" w:sz="0" w:space="0" w:color="auto"/>
                    <w:right w:val="none" w:sz="0" w:space="0" w:color="auto"/>
                  </w:divBdr>
                </w:div>
              </w:divsChild>
            </w:div>
            <w:div w:id="624311505">
              <w:marLeft w:val="0"/>
              <w:marRight w:val="0"/>
              <w:marTop w:val="0"/>
              <w:marBottom w:val="0"/>
              <w:divBdr>
                <w:top w:val="none" w:sz="0" w:space="0" w:color="auto"/>
                <w:left w:val="none" w:sz="0" w:space="0" w:color="auto"/>
                <w:bottom w:val="none" w:sz="0" w:space="0" w:color="auto"/>
                <w:right w:val="none" w:sz="0" w:space="0" w:color="auto"/>
              </w:divBdr>
              <w:divsChild>
                <w:div w:id="533153998">
                  <w:marLeft w:val="0"/>
                  <w:marRight w:val="0"/>
                  <w:marTop w:val="0"/>
                  <w:marBottom w:val="0"/>
                  <w:divBdr>
                    <w:top w:val="none" w:sz="0" w:space="0" w:color="auto"/>
                    <w:left w:val="none" w:sz="0" w:space="0" w:color="auto"/>
                    <w:bottom w:val="none" w:sz="0" w:space="0" w:color="auto"/>
                    <w:right w:val="none" w:sz="0" w:space="0" w:color="auto"/>
                  </w:divBdr>
                </w:div>
              </w:divsChild>
            </w:div>
            <w:div w:id="627325175">
              <w:marLeft w:val="0"/>
              <w:marRight w:val="0"/>
              <w:marTop w:val="0"/>
              <w:marBottom w:val="0"/>
              <w:divBdr>
                <w:top w:val="none" w:sz="0" w:space="0" w:color="auto"/>
                <w:left w:val="none" w:sz="0" w:space="0" w:color="auto"/>
                <w:bottom w:val="none" w:sz="0" w:space="0" w:color="auto"/>
                <w:right w:val="none" w:sz="0" w:space="0" w:color="auto"/>
              </w:divBdr>
              <w:divsChild>
                <w:div w:id="1199197691">
                  <w:marLeft w:val="0"/>
                  <w:marRight w:val="0"/>
                  <w:marTop w:val="0"/>
                  <w:marBottom w:val="0"/>
                  <w:divBdr>
                    <w:top w:val="none" w:sz="0" w:space="0" w:color="auto"/>
                    <w:left w:val="none" w:sz="0" w:space="0" w:color="auto"/>
                    <w:bottom w:val="none" w:sz="0" w:space="0" w:color="auto"/>
                    <w:right w:val="none" w:sz="0" w:space="0" w:color="auto"/>
                  </w:divBdr>
                </w:div>
              </w:divsChild>
            </w:div>
            <w:div w:id="643200889">
              <w:marLeft w:val="0"/>
              <w:marRight w:val="0"/>
              <w:marTop w:val="0"/>
              <w:marBottom w:val="0"/>
              <w:divBdr>
                <w:top w:val="none" w:sz="0" w:space="0" w:color="auto"/>
                <w:left w:val="none" w:sz="0" w:space="0" w:color="auto"/>
                <w:bottom w:val="none" w:sz="0" w:space="0" w:color="auto"/>
                <w:right w:val="none" w:sz="0" w:space="0" w:color="auto"/>
              </w:divBdr>
              <w:divsChild>
                <w:div w:id="974605889">
                  <w:marLeft w:val="0"/>
                  <w:marRight w:val="0"/>
                  <w:marTop w:val="0"/>
                  <w:marBottom w:val="0"/>
                  <w:divBdr>
                    <w:top w:val="none" w:sz="0" w:space="0" w:color="auto"/>
                    <w:left w:val="none" w:sz="0" w:space="0" w:color="auto"/>
                    <w:bottom w:val="none" w:sz="0" w:space="0" w:color="auto"/>
                    <w:right w:val="none" w:sz="0" w:space="0" w:color="auto"/>
                  </w:divBdr>
                </w:div>
              </w:divsChild>
            </w:div>
            <w:div w:id="663318577">
              <w:marLeft w:val="0"/>
              <w:marRight w:val="0"/>
              <w:marTop w:val="0"/>
              <w:marBottom w:val="0"/>
              <w:divBdr>
                <w:top w:val="none" w:sz="0" w:space="0" w:color="auto"/>
                <w:left w:val="none" w:sz="0" w:space="0" w:color="auto"/>
                <w:bottom w:val="none" w:sz="0" w:space="0" w:color="auto"/>
                <w:right w:val="none" w:sz="0" w:space="0" w:color="auto"/>
              </w:divBdr>
              <w:divsChild>
                <w:div w:id="2054772489">
                  <w:marLeft w:val="0"/>
                  <w:marRight w:val="0"/>
                  <w:marTop w:val="0"/>
                  <w:marBottom w:val="0"/>
                  <w:divBdr>
                    <w:top w:val="none" w:sz="0" w:space="0" w:color="auto"/>
                    <w:left w:val="none" w:sz="0" w:space="0" w:color="auto"/>
                    <w:bottom w:val="none" w:sz="0" w:space="0" w:color="auto"/>
                    <w:right w:val="none" w:sz="0" w:space="0" w:color="auto"/>
                  </w:divBdr>
                </w:div>
              </w:divsChild>
            </w:div>
            <w:div w:id="670109311">
              <w:marLeft w:val="0"/>
              <w:marRight w:val="0"/>
              <w:marTop w:val="0"/>
              <w:marBottom w:val="0"/>
              <w:divBdr>
                <w:top w:val="none" w:sz="0" w:space="0" w:color="auto"/>
                <w:left w:val="none" w:sz="0" w:space="0" w:color="auto"/>
                <w:bottom w:val="none" w:sz="0" w:space="0" w:color="auto"/>
                <w:right w:val="none" w:sz="0" w:space="0" w:color="auto"/>
              </w:divBdr>
              <w:divsChild>
                <w:div w:id="1607421151">
                  <w:marLeft w:val="0"/>
                  <w:marRight w:val="0"/>
                  <w:marTop w:val="0"/>
                  <w:marBottom w:val="0"/>
                  <w:divBdr>
                    <w:top w:val="none" w:sz="0" w:space="0" w:color="auto"/>
                    <w:left w:val="none" w:sz="0" w:space="0" w:color="auto"/>
                    <w:bottom w:val="none" w:sz="0" w:space="0" w:color="auto"/>
                    <w:right w:val="none" w:sz="0" w:space="0" w:color="auto"/>
                  </w:divBdr>
                </w:div>
              </w:divsChild>
            </w:div>
            <w:div w:id="679426700">
              <w:marLeft w:val="0"/>
              <w:marRight w:val="0"/>
              <w:marTop w:val="0"/>
              <w:marBottom w:val="0"/>
              <w:divBdr>
                <w:top w:val="none" w:sz="0" w:space="0" w:color="auto"/>
                <w:left w:val="none" w:sz="0" w:space="0" w:color="auto"/>
                <w:bottom w:val="none" w:sz="0" w:space="0" w:color="auto"/>
                <w:right w:val="none" w:sz="0" w:space="0" w:color="auto"/>
              </w:divBdr>
              <w:divsChild>
                <w:div w:id="1447046255">
                  <w:marLeft w:val="0"/>
                  <w:marRight w:val="0"/>
                  <w:marTop w:val="0"/>
                  <w:marBottom w:val="0"/>
                  <w:divBdr>
                    <w:top w:val="none" w:sz="0" w:space="0" w:color="auto"/>
                    <w:left w:val="none" w:sz="0" w:space="0" w:color="auto"/>
                    <w:bottom w:val="none" w:sz="0" w:space="0" w:color="auto"/>
                    <w:right w:val="none" w:sz="0" w:space="0" w:color="auto"/>
                  </w:divBdr>
                </w:div>
              </w:divsChild>
            </w:div>
            <w:div w:id="686055878">
              <w:marLeft w:val="0"/>
              <w:marRight w:val="0"/>
              <w:marTop w:val="0"/>
              <w:marBottom w:val="0"/>
              <w:divBdr>
                <w:top w:val="none" w:sz="0" w:space="0" w:color="auto"/>
                <w:left w:val="none" w:sz="0" w:space="0" w:color="auto"/>
                <w:bottom w:val="none" w:sz="0" w:space="0" w:color="auto"/>
                <w:right w:val="none" w:sz="0" w:space="0" w:color="auto"/>
              </w:divBdr>
              <w:divsChild>
                <w:div w:id="1311403193">
                  <w:marLeft w:val="0"/>
                  <w:marRight w:val="0"/>
                  <w:marTop w:val="0"/>
                  <w:marBottom w:val="0"/>
                  <w:divBdr>
                    <w:top w:val="none" w:sz="0" w:space="0" w:color="auto"/>
                    <w:left w:val="none" w:sz="0" w:space="0" w:color="auto"/>
                    <w:bottom w:val="none" w:sz="0" w:space="0" w:color="auto"/>
                    <w:right w:val="none" w:sz="0" w:space="0" w:color="auto"/>
                  </w:divBdr>
                </w:div>
              </w:divsChild>
            </w:div>
            <w:div w:id="720637312">
              <w:marLeft w:val="0"/>
              <w:marRight w:val="0"/>
              <w:marTop w:val="0"/>
              <w:marBottom w:val="0"/>
              <w:divBdr>
                <w:top w:val="none" w:sz="0" w:space="0" w:color="auto"/>
                <w:left w:val="none" w:sz="0" w:space="0" w:color="auto"/>
                <w:bottom w:val="none" w:sz="0" w:space="0" w:color="auto"/>
                <w:right w:val="none" w:sz="0" w:space="0" w:color="auto"/>
              </w:divBdr>
              <w:divsChild>
                <w:div w:id="1242787098">
                  <w:marLeft w:val="0"/>
                  <w:marRight w:val="0"/>
                  <w:marTop w:val="0"/>
                  <w:marBottom w:val="0"/>
                  <w:divBdr>
                    <w:top w:val="none" w:sz="0" w:space="0" w:color="auto"/>
                    <w:left w:val="none" w:sz="0" w:space="0" w:color="auto"/>
                    <w:bottom w:val="none" w:sz="0" w:space="0" w:color="auto"/>
                    <w:right w:val="none" w:sz="0" w:space="0" w:color="auto"/>
                  </w:divBdr>
                </w:div>
              </w:divsChild>
            </w:div>
            <w:div w:id="726532542">
              <w:marLeft w:val="0"/>
              <w:marRight w:val="0"/>
              <w:marTop w:val="0"/>
              <w:marBottom w:val="0"/>
              <w:divBdr>
                <w:top w:val="none" w:sz="0" w:space="0" w:color="auto"/>
                <w:left w:val="none" w:sz="0" w:space="0" w:color="auto"/>
                <w:bottom w:val="none" w:sz="0" w:space="0" w:color="auto"/>
                <w:right w:val="none" w:sz="0" w:space="0" w:color="auto"/>
              </w:divBdr>
              <w:divsChild>
                <w:div w:id="435636534">
                  <w:marLeft w:val="0"/>
                  <w:marRight w:val="0"/>
                  <w:marTop w:val="0"/>
                  <w:marBottom w:val="0"/>
                  <w:divBdr>
                    <w:top w:val="none" w:sz="0" w:space="0" w:color="auto"/>
                    <w:left w:val="none" w:sz="0" w:space="0" w:color="auto"/>
                    <w:bottom w:val="none" w:sz="0" w:space="0" w:color="auto"/>
                    <w:right w:val="none" w:sz="0" w:space="0" w:color="auto"/>
                  </w:divBdr>
                </w:div>
              </w:divsChild>
            </w:div>
            <w:div w:id="766384022">
              <w:marLeft w:val="0"/>
              <w:marRight w:val="0"/>
              <w:marTop w:val="0"/>
              <w:marBottom w:val="0"/>
              <w:divBdr>
                <w:top w:val="none" w:sz="0" w:space="0" w:color="auto"/>
                <w:left w:val="none" w:sz="0" w:space="0" w:color="auto"/>
                <w:bottom w:val="none" w:sz="0" w:space="0" w:color="auto"/>
                <w:right w:val="none" w:sz="0" w:space="0" w:color="auto"/>
              </w:divBdr>
              <w:divsChild>
                <w:div w:id="409541685">
                  <w:marLeft w:val="0"/>
                  <w:marRight w:val="0"/>
                  <w:marTop w:val="0"/>
                  <w:marBottom w:val="0"/>
                  <w:divBdr>
                    <w:top w:val="none" w:sz="0" w:space="0" w:color="auto"/>
                    <w:left w:val="none" w:sz="0" w:space="0" w:color="auto"/>
                    <w:bottom w:val="none" w:sz="0" w:space="0" w:color="auto"/>
                    <w:right w:val="none" w:sz="0" w:space="0" w:color="auto"/>
                  </w:divBdr>
                </w:div>
              </w:divsChild>
            </w:div>
            <w:div w:id="769354383">
              <w:marLeft w:val="0"/>
              <w:marRight w:val="0"/>
              <w:marTop w:val="0"/>
              <w:marBottom w:val="0"/>
              <w:divBdr>
                <w:top w:val="none" w:sz="0" w:space="0" w:color="auto"/>
                <w:left w:val="none" w:sz="0" w:space="0" w:color="auto"/>
                <w:bottom w:val="none" w:sz="0" w:space="0" w:color="auto"/>
                <w:right w:val="none" w:sz="0" w:space="0" w:color="auto"/>
              </w:divBdr>
              <w:divsChild>
                <w:div w:id="2144813515">
                  <w:marLeft w:val="0"/>
                  <w:marRight w:val="0"/>
                  <w:marTop w:val="0"/>
                  <w:marBottom w:val="0"/>
                  <w:divBdr>
                    <w:top w:val="none" w:sz="0" w:space="0" w:color="auto"/>
                    <w:left w:val="none" w:sz="0" w:space="0" w:color="auto"/>
                    <w:bottom w:val="none" w:sz="0" w:space="0" w:color="auto"/>
                    <w:right w:val="none" w:sz="0" w:space="0" w:color="auto"/>
                  </w:divBdr>
                </w:div>
              </w:divsChild>
            </w:div>
            <w:div w:id="780346813">
              <w:marLeft w:val="0"/>
              <w:marRight w:val="0"/>
              <w:marTop w:val="0"/>
              <w:marBottom w:val="0"/>
              <w:divBdr>
                <w:top w:val="none" w:sz="0" w:space="0" w:color="auto"/>
                <w:left w:val="none" w:sz="0" w:space="0" w:color="auto"/>
                <w:bottom w:val="none" w:sz="0" w:space="0" w:color="auto"/>
                <w:right w:val="none" w:sz="0" w:space="0" w:color="auto"/>
              </w:divBdr>
              <w:divsChild>
                <w:div w:id="1767263352">
                  <w:marLeft w:val="0"/>
                  <w:marRight w:val="0"/>
                  <w:marTop w:val="0"/>
                  <w:marBottom w:val="0"/>
                  <w:divBdr>
                    <w:top w:val="none" w:sz="0" w:space="0" w:color="auto"/>
                    <w:left w:val="none" w:sz="0" w:space="0" w:color="auto"/>
                    <w:bottom w:val="none" w:sz="0" w:space="0" w:color="auto"/>
                    <w:right w:val="none" w:sz="0" w:space="0" w:color="auto"/>
                  </w:divBdr>
                </w:div>
              </w:divsChild>
            </w:div>
            <w:div w:id="786847642">
              <w:marLeft w:val="0"/>
              <w:marRight w:val="0"/>
              <w:marTop w:val="0"/>
              <w:marBottom w:val="0"/>
              <w:divBdr>
                <w:top w:val="none" w:sz="0" w:space="0" w:color="auto"/>
                <w:left w:val="none" w:sz="0" w:space="0" w:color="auto"/>
                <w:bottom w:val="none" w:sz="0" w:space="0" w:color="auto"/>
                <w:right w:val="none" w:sz="0" w:space="0" w:color="auto"/>
              </w:divBdr>
              <w:divsChild>
                <w:div w:id="588738088">
                  <w:marLeft w:val="0"/>
                  <w:marRight w:val="0"/>
                  <w:marTop w:val="0"/>
                  <w:marBottom w:val="0"/>
                  <w:divBdr>
                    <w:top w:val="none" w:sz="0" w:space="0" w:color="auto"/>
                    <w:left w:val="none" w:sz="0" w:space="0" w:color="auto"/>
                    <w:bottom w:val="none" w:sz="0" w:space="0" w:color="auto"/>
                    <w:right w:val="none" w:sz="0" w:space="0" w:color="auto"/>
                  </w:divBdr>
                </w:div>
              </w:divsChild>
            </w:div>
            <w:div w:id="806582089">
              <w:marLeft w:val="0"/>
              <w:marRight w:val="0"/>
              <w:marTop w:val="0"/>
              <w:marBottom w:val="0"/>
              <w:divBdr>
                <w:top w:val="none" w:sz="0" w:space="0" w:color="auto"/>
                <w:left w:val="none" w:sz="0" w:space="0" w:color="auto"/>
                <w:bottom w:val="none" w:sz="0" w:space="0" w:color="auto"/>
                <w:right w:val="none" w:sz="0" w:space="0" w:color="auto"/>
              </w:divBdr>
              <w:divsChild>
                <w:div w:id="415252452">
                  <w:marLeft w:val="0"/>
                  <w:marRight w:val="0"/>
                  <w:marTop w:val="0"/>
                  <w:marBottom w:val="0"/>
                  <w:divBdr>
                    <w:top w:val="none" w:sz="0" w:space="0" w:color="auto"/>
                    <w:left w:val="none" w:sz="0" w:space="0" w:color="auto"/>
                    <w:bottom w:val="none" w:sz="0" w:space="0" w:color="auto"/>
                    <w:right w:val="none" w:sz="0" w:space="0" w:color="auto"/>
                  </w:divBdr>
                </w:div>
              </w:divsChild>
            </w:div>
            <w:div w:id="827552053">
              <w:marLeft w:val="0"/>
              <w:marRight w:val="0"/>
              <w:marTop w:val="0"/>
              <w:marBottom w:val="0"/>
              <w:divBdr>
                <w:top w:val="none" w:sz="0" w:space="0" w:color="auto"/>
                <w:left w:val="none" w:sz="0" w:space="0" w:color="auto"/>
                <w:bottom w:val="none" w:sz="0" w:space="0" w:color="auto"/>
                <w:right w:val="none" w:sz="0" w:space="0" w:color="auto"/>
              </w:divBdr>
              <w:divsChild>
                <w:div w:id="684358746">
                  <w:marLeft w:val="0"/>
                  <w:marRight w:val="0"/>
                  <w:marTop w:val="0"/>
                  <w:marBottom w:val="0"/>
                  <w:divBdr>
                    <w:top w:val="none" w:sz="0" w:space="0" w:color="auto"/>
                    <w:left w:val="none" w:sz="0" w:space="0" w:color="auto"/>
                    <w:bottom w:val="none" w:sz="0" w:space="0" w:color="auto"/>
                    <w:right w:val="none" w:sz="0" w:space="0" w:color="auto"/>
                  </w:divBdr>
                </w:div>
              </w:divsChild>
            </w:div>
            <w:div w:id="828448432">
              <w:marLeft w:val="0"/>
              <w:marRight w:val="0"/>
              <w:marTop w:val="0"/>
              <w:marBottom w:val="0"/>
              <w:divBdr>
                <w:top w:val="none" w:sz="0" w:space="0" w:color="auto"/>
                <w:left w:val="none" w:sz="0" w:space="0" w:color="auto"/>
                <w:bottom w:val="none" w:sz="0" w:space="0" w:color="auto"/>
                <w:right w:val="none" w:sz="0" w:space="0" w:color="auto"/>
              </w:divBdr>
              <w:divsChild>
                <w:div w:id="1981497526">
                  <w:marLeft w:val="0"/>
                  <w:marRight w:val="0"/>
                  <w:marTop w:val="0"/>
                  <w:marBottom w:val="0"/>
                  <w:divBdr>
                    <w:top w:val="none" w:sz="0" w:space="0" w:color="auto"/>
                    <w:left w:val="none" w:sz="0" w:space="0" w:color="auto"/>
                    <w:bottom w:val="none" w:sz="0" w:space="0" w:color="auto"/>
                    <w:right w:val="none" w:sz="0" w:space="0" w:color="auto"/>
                  </w:divBdr>
                </w:div>
              </w:divsChild>
            </w:div>
            <w:div w:id="835652832">
              <w:marLeft w:val="0"/>
              <w:marRight w:val="0"/>
              <w:marTop w:val="0"/>
              <w:marBottom w:val="0"/>
              <w:divBdr>
                <w:top w:val="none" w:sz="0" w:space="0" w:color="auto"/>
                <w:left w:val="none" w:sz="0" w:space="0" w:color="auto"/>
                <w:bottom w:val="none" w:sz="0" w:space="0" w:color="auto"/>
                <w:right w:val="none" w:sz="0" w:space="0" w:color="auto"/>
              </w:divBdr>
              <w:divsChild>
                <w:div w:id="1866090315">
                  <w:marLeft w:val="0"/>
                  <w:marRight w:val="0"/>
                  <w:marTop w:val="0"/>
                  <w:marBottom w:val="0"/>
                  <w:divBdr>
                    <w:top w:val="none" w:sz="0" w:space="0" w:color="auto"/>
                    <w:left w:val="none" w:sz="0" w:space="0" w:color="auto"/>
                    <w:bottom w:val="none" w:sz="0" w:space="0" w:color="auto"/>
                    <w:right w:val="none" w:sz="0" w:space="0" w:color="auto"/>
                  </w:divBdr>
                </w:div>
              </w:divsChild>
            </w:div>
            <w:div w:id="838809040">
              <w:marLeft w:val="0"/>
              <w:marRight w:val="0"/>
              <w:marTop w:val="0"/>
              <w:marBottom w:val="0"/>
              <w:divBdr>
                <w:top w:val="none" w:sz="0" w:space="0" w:color="auto"/>
                <w:left w:val="none" w:sz="0" w:space="0" w:color="auto"/>
                <w:bottom w:val="none" w:sz="0" w:space="0" w:color="auto"/>
                <w:right w:val="none" w:sz="0" w:space="0" w:color="auto"/>
              </w:divBdr>
              <w:divsChild>
                <w:div w:id="638463187">
                  <w:marLeft w:val="0"/>
                  <w:marRight w:val="0"/>
                  <w:marTop w:val="0"/>
                  <w:marBottom w:val="0"/>
                  <w:divBdr>
                    <w:top w:val="none" w:sz="0" w:space="0" w:color="auto"/>
                    <w:left w:val="none" w:sz="0" w:space="0" w:color="auto"/>
                    <w:bottom w:val="none" w:sz="0" w:space="0" w:color="auto"/>
                    <w:right w:val="none" w:sz="0" w:space="0" w:color="auto"/>
                  </w:divBdr>
                </w:div>
              </w:divsChild>
            </w:div>
            <w:div w:id="840117853">
              <w:marLeft w:val="0"/>
              <w:marRight w:val="0"/>
              <w:marTop w:val="0"/>
              <w:marBottom w:val="0"/>
              <w:divBdr>
                <w:top w:val="none" w:sz="0" w:space="0" w:color="auto"/>
                <w:left w:val="none" w:sz="0" w:space="0" w:color="auto"/>
                <w:bottom w:val="none" w:sz="0" w:space="0" w:color="auto"/>
                <w:right w:val="none" w:sz="0" w:space="0" w:color="auto"/>
              </w:divBdr>
              <w:divsChild>
                <w:div w:id="2134059432">
                  <w:marLeft w:val="0"/>
                  <w:marRight w:val="0"/>
                  <w:marTop w:val="0"/>
                  <w:marBottom w:val="0"/>
                  <w:divBdr>
                    <w:top w:val="none" w:sz="0" w:space="0" w:color="auto"/>
                    <w:left w:val="none" w:sz="0" w:space="0" w:color="auto"/>
                    <w:bottom w:val="none" w:sz="0" w:space="0" w:color="auto"/>
                    <w:right w:val="none" w:sz="0" w:space="0" w:color="auto"/>
                  </w:divBdr>
                </w:div>
              </w:divsChild>
            </w:div>
            <w:div w:id="841162617">
              <w:marLeft w:val="0"/>
              <w:marRight w:val="0"/>
              <w:marTop w:val="0"/>
              <w:marBottom w:val="0"/>
              <w:divBdr>
                <w:top w:val="none" w:sz="0" w:space="0" w:color="auto"/>
                <w:left w:val="none" w:sz="0" w:space="0" w:color="auto"/>
                <w:bottom w:val="none" w:sz="0" w:space="0" w:color="auto"/>
                <w:right w:val="none" w:sz="0" w:space="0" w:color="auto"/>
              </w:divBdr>
              <w:divsChild>
                <w:div w:id="1382557943">
                  <w:marLeft w:val="0"/>
                  <w:marRight w:val="0"/>
                  <w:marTop w:val="0"/>
                  <w:marBottom w:val="0"/>
                  <w:divBdr>
                    <w:top w:val="none" w:sz="0" w:space="0" w:color="auto"/>
                    <w:left w:val="none" w:sz="0" w:space="0" w:color="auto"/>
                    <w:bottom w:val="none" w:sz="0" w:space="0" w:color="auto"/>
                    <w:right w:val="none" w:sz="0" w:space="0" w:color="auto"/>
                  </w:divBdr>
                </w:div>
              </w:divsChild>
            </w:div>
            <w:div w:id="845247386">
              <w:marLeft w:val="0"/>
              <w:marRight w:val="0"/>
              <w:marTop w:val="0"/>
              <w:marBottom w:val="0"/>
              <w:divBdr>
                <w:top w:val="none" w:sz="0" w:space="0" w:color="auto"/>
                <w:left w:val="none" w:sz="0" w:space="0" w:color="auto"/>
                <w:bottom w:val="none" w:sz="0" w:space="0" w:color="auto"/>
                <w:right w:val="none" w:sz="0" w:space="0" w:color="auto"/>
              </w:divBdr>
              <w:divsChild>
                <w:div w:id="2088795196">
                  <w:marLeft w:val="0"/>
                  <w:marRight w:val="0"/>
                  <w:marTop w:val="0"/>
                  <w:marBottom w:val="0"/>
                  <w:divBdr>
                    <w:top w:val="none" w:sz="0" w:space="0" w:color="auto"/>
                    <w:left w:val="none" w:sz="0" w:space="0" w:color="auto"/>
                    <w:bottom w:val="none" w:sz="0" w:space="0" w:color="auto"/>
                    <w:right w:val="none" w:sz="0" w:space="0" w:color="auto"/>
                  </w:divBdr>
                </w:div>
              </w:divsChild>
            </w:div>
            <w:div w:id="846210051">
              <w:marLeft w:val="0"/>
              <w:marRight w:val="0"/>
              <w:marTop w:val="0"/>
              <w:marBottom w:val="0"/>
              <w:divBdr>
                <w:top w:val="none" w:sz="0" w:space="0" w:color="auto"/>
                <w:left w:val="none" w:sz="0" w:space="0" w:color="auto"/>
                <w:bottom w:val="none" w:sz="0" w:space="0" w:color="auto"/>
                <w:right w:val="none" w:sz="0" w:space="0" w:color="auto"/>
              </w:divBdr>
              <w:divsChild>
                <w:div w:id="527452700">
                  <w:marLeft w:val="0"/>
                  <w:marRight w:val="0"/>
                  <w:marTop w:val="0"/>
                  <w:marBottom w:val="0"/>
                  <w:divBdr>
                    <w:top w:val="none" w:sz="0" w:space="0" w:color="auto"/>
                    <w:left w:val="none" w:sz="0" w:space="0" w:color="auto"/>
                    <w:bottom w:val="none" w:sz="0" w:space="0" w:color="auto"/>
                    <w:right w:val="none" w:sz="0" w:space="0" w:color="auto"/>
                  </w:divBdr>
                </w:div>
              </w:divsChild>
            </w:div>
            <w:div w:id="857041477">
              <w:marLeft w:val="0"/>
              <w:marRight w:val="0"/>
              <w:marTop w:val="0"/>
              <w:marBottom w:val="0"/>
              <w:divBdr>
                <w:top w:val="none" w:sz="0" w:space="0" w:color="auto"/>
                <w:left w:val="none" w:sz="0" w:space="0" w:color="auto"/>
                <w:bottom w:val="none" w:sz="0" w:space="0" w:color="auto"/>
                <w:right w:val="none" w:sz="0" w:space="0" w:color="auto"/>
              </w:divBdr>
              <w:divsChild>
                <w:div w:id="985663423">
                  <w:marLeft w:val="0"/>
                  <w:marRight w:val="0"/>
                  <w:marTop w:val="0"/>
                  <w:marBottom w:val="0"/>
                  <w:divBdr>
                    <w:top w:val="none" w:sz="0" w:space="0" w:color="auto"/>
                    <w:left w:val="none" w:sz="0" w:space="0" w:color="auto"/>
                    <w:bottom w:val="none" w:sz="0" w:space="0" w:color="auto"/>
                    <w:right w:val="none" w:sz="0" w:space="0" w:color="auto"/>
                  </w:divBdr>
                </w:div>
              </w:divsChild>
            </w:div>
            <w:div w:id="860585979">
              <w:marLeft w:val="0"/>
              <w:marRight w:val="0"/>
              <w:marTop w:val="0"/>
              <w:marBottom w:val="0"/>
              <w:divBdr>
                <w:top w:val="none" w:sz="0" w:space="0" w:color="auto"/>
                <w:left w:val="none" w:sz="0" w:space="0" w:color="auto"/>
                <w:bottom w:val="none" w:sz="0" w:space="0" w:color="auto"/>
                <w:right w:val="none" w:sz="0" w:space="0" w:color="auto"/>
              </w:divBdr>
              <w:divsChild>
                <w:div w:id="730470269">
                  <w:marLeft w:val="0"/>
                  <w:marRight w:val="0"/>
                  <w:marTop w:val="0"/>
                  <w:marBottom w:val="0"/>
                  <w:divBdr>
                    <w:top w:val="none" w:sz="0" w:space="0" w:color="auto"/>
                    <w:left w:val="none" w:sz="0" w:space="0" w:color="auto"/>
                    <w:bottom w:val="none" w:sz="0" w:space="0" w:color="auto"/>
                    <w:right w:val="none" w:sz="0" w:space="0" w:color="auto"/>
                  </w:divBdr>
                </w:div>
              </w:divsChild>
            </w:div>
            <w:div w:id="869145429">
              <w:marLeft w:val="0"/>
              <w:marRight w:val="0"/>
              <w:marTop w:val="0"/>
              <w:marBottom w:val="0"/>
              <w:divBdr>
                <w:top w:val="none" w:sz="0" w:space="0" w:color="auto"/>
                <w:left w:val="none" w:sz="0" w:space="0" w:color="auto"/>
                <w:bottom w:val="none" w:sz="0" w:space="0" w:color="auto"/>
                <w:right w:val="none" w:sz="0" w:space="0" w:color="auto"/>
              </w:divBdr>
              <w:divsChild>
                <w:div w:id="1522933583">
                  <w:marLeft w:val="0"/>
                  <w:marRight w:val="0"/>
                  <w:marTop w:val="0"/>
                  <w:marBottom w:val="0"/>
                  <w:divBdr>
                    <w:top w:val="none" w:sz="0" w:space="0" w:color="auto"/>
                    <w:left w:val="none" w:sz="0" w:space="0" w:color="auto"/>
                    <w:bottom w:val="none" w:sz="0" w:space="0" w:color="auto"/>
                    <w:right w:val="none" w:sz="0" w:space="0" w:color="auto"/>
                  </w:divBdr>
                </w:div>
              </w:divsChild>
            </w:div>
            <w:div w:id="907230064">
              <w:marLeft w:val="0"/>
              <w:marRight w:val="0"/>
              <w:marTop w:val="0"/>
              <w:marBottom w:val="0"/>
              <w:divBdr>
                <w:top w:val="none" w:sz="0" w:space="0" w:color="auto"/>
                <w:left w:val="none" w:sz="0" w:space="0" w:color="auto"/>
                <w:bottom w:val="none" w:sz="0" w:space="0" w:color="auto"/>
                <w:right w:val="none" w:sz="0" w:space="0" w:color="auto"/>
              </w:divBdr>
              <w:divsChild>
                <w:div w:id="583149465">
                  <w:marLeft w:val="0"/>
                  <w:marRight w:val="0"/>
                  <w:marTop w:val="0"/>
                  <w:marBottom w:val="0"/>
                  <w:divBdr>
                    <w:top w:val="none" w:sz="0" w:space="0" w:color="auto"/>
                    <w:left w:val="none" w:sz="0" w:space="0" w:color="auto"/>
                    <w:bottom w:val="none" w:sz="0" w:space="0" w:color="auto"/>
                    <w:right w:val="none" w:sz="0" w:space="0" w:color="auto"/>
                  </w:divBdr>
                </w:div>
              </w:divsChild>
            </w:div>
            <w:div w:id="917791666">
              <w:marLeft w:val="0"/>
              <w:marRight w:val="0"/>
              <w:marTop w:val="0"/>
              <w:marBottom w:val="0"/>
              <w:divBdr>
                <w:top w:val="none" w:sz="0" w:space="0" w:color="auto"/>
                <w:left w:val="none" w:sz="0" w:space="0" w:color="auto"/>
                <w:bottom w:val="none" w:sz="0" w:space="0" w:color="auto"/>
                <w:right w:val="none" w:sz="0" w:space="0" w:color="auto"/>
              </w:divBdr>
              <w:divsChild>
                <w:div w:id="1726946547">
                  <w:marLeft w:val="0"/>
                  <w:marRight w:val="0"/>
                  <w:marTop w:val="0"/>
                  <w:marBottom w:val="0"/>
                  <w:divBdr>
                    <w:top w:val="none" w:sz="0" w:space="0" w:color="auto"/>
                    <w:left w:val="none" w:sz="0" w:space="0" w:color="auto"/>
                    <w:bottom w:val="none" w:sz="0" w:space="0" w:color="auto"/>
                    <w:right w:val="none" w:sz="0" w:space="0" w:color="auto"/>
                  </w:divBdr>
                </w:div>
              </w:divsChild>
            </w:div>
            <w:div w:id="921258899">
              <w:marLeft w:val="0"/>
              <w:marRight w:val="0"/>
              <w:marTop w:val="0"/>
              <w:marBottom w:val="0"/>
              <w:divBdr>
                <w:top w:val="none" w:sz="0" w:space="0" w:color="auto"/>
                <w:left w:val="none" w:sz="0" w:space="0" w:color="auto"/>
                <w:bottom w:val="none" w:sz="0" w:space="0" w:color="auto"/>
                <w:right w:val="none" w:sz="0" w:space="0" w:color="auto"/>
              </w:divBdr>
              <w:divsChild>
                <w:div w:id="1988393096">
                  <w:marLeft w:val="0"/>
                  <w:marRight w:val="0"/>
                  <w:marTop w:val="0"/>
                  <w:marBottom w:val="0"/>
                  <w:divBdr>
                    <w:top w:val="none" w:sz="0" w:space="0" w:color="auto"/>
                    <w:left w:val="none" w:sz="0" w:space="0" w:color="auto"/>
                    <w:bottom w:val="none" w:sz="0" w:space="0" w:color="auto"/>
                    <w:right w:val="none" w:sz="0" w:space="0" w:color="auto"/>
                  </w:divBdr>
                </w:div>
              </w:divsChild>
            </w:div>
            <w:div w:id="933826472">
              <w:marLeft w:val="0"/>
              <w:marRight w:val="0"/>
              <w:marTop w:val="0"/>
              <w:marBottom w:val="0"/>
              <w:divBdr>
                <w:top w:val="none" w:sz="0" w:space="0" w:color="auto"/>
                <w:left w:val="none" w:sz="0" w:space="0" w:color="auto"/>
                <w:bottom w:val="none" w:sz="0" w:space="0" w:color="auto"/>
                <w:right w:val="none" w:sz="0" w:space="0" w:color="auto"/>
              </w:divBdr>
              <w:divsChild>
                <w:div w:id="612829953">
                  <w:marLeft w:val="0"/>
                  <w:marRight w:val="0"/>
                  <w:marTop w:val="0"/>
                  <w:marBottom w:val="0"/>
                  <w:divBdr>
                    <w:top w:val="none" w:sz="0" w:space="0" w:color="auto"/>
                    <w:left w:val="none" w:sz="0" w:space="0" w:color="auto"/>
                    <w:bottom w:val="none" w:sz="0" w:space="0" w:color="auto"/>
                    <w:right w:val="none" w:sz="0" w:space="0" w:color="auto"/>
                  </w:divBdr>
                </w:div>
              </w:divsChild>
            </w:div>
            <w:div w:id="963076043">
              <w:marLeft w:val="0"/>
              <w:marRight w:val="0"/>
              <w:marTop w:val="0"/>
              <w:marBottom w:val="0"/>
              <w:divBdr>
                <w:top w:val="none" w:sz="0" w:space="0" w:color="auto"/>
                <w:left w:val="none" w:sz="0" w:space="0" w:color="auto"/>
                <w:bottom w:val="none" w:sz="0" w:space="0" w:color="auto"/>
                <w:right w:val="none" w:sz="0" w:space="0" w:color="auto"/>
              </w:divBdr>
              <w:divsChild>
                <w:div w:id="2111003122">
                  <w:marLeft w:val="0"/>
                  <w:marRight w:val="0"/>
                  <w:marTop w:val="0"/>
                  <w:marBottom w:val="0"/>
                  <w:divBdr>
                    <w:top w:val="none" w:sz="0" w:space="0" w:color="auto"/>
                    <w:left w:val="none" w:sz="0" w:space="0" w:color="auto"/>
                    <w:bottom w:val="none" w:sz="0" w:space="0" w:color="auto"/>
                    <w:right w:val="none" w:sz="0" w:space="0" w:color="auto"/>
                  </w:divBdr>
                </w:div>
              </w:divsChild>
            </w:div>
            <w:div w:id="970017292">
              <w:marLeft w:val="0"/>
              <w:marRight w:val="0"/>
              <w:marTop w:val="0"/>
              <w:marBottom w:val="0"/>
              <w:divBdr>
                <w:top w:val="none" w:sz="0" w:space="0" w:color="auto"/>
                <w:left w:val="none" w:sz="0" w:space="0" w:color="auto"/>
                <w:bottom w:val="none" w:sz="0" w:space="0" w:color="auto"/>
                <w:right w:val="none" w:sz="0" w:space="0" w:color="auto"/>
              </w:divBdr>
              <w:divsChild>
                <w:div w:id="1740202392">
                  <w:marLeft w:val="0"/>
                  <w:marRight w:val="0"/>
                  <w:marTop w:val="0"/>
                  <w:marBottom w:val="0"/>
                  <w:divBdr>
                    <w:top w:val="none" w:sz="0" w:space="0" w:color="auto"/>
                    <w:left w:val="none" w:sz="0" w:space="0" w:color="auto"/>
                    <w:bottom w:val="none" w:sz="0" w:space="0" w:color="auto"/>
                    <w:right w:val="none" w:sz="0" w:space="0" w:color="auto"/>
                  </w:divBdr>
                </w:div>
              </w:divsChild>
            </w:div>
            <w:div w:id="974407723">
              <w:marLeft w:val="0"/>
              <w:marRight w:val="0"/>
              <w:marTop w:val="0"/>
              <w:marBottom w:val="0"/>
              <w:divBdr>
                <w:top w:val="none" w:sz="0" w:space="0" w:color="auto"/>
                <w:left w:val="none" w:sz="0" w:space="0" w:color="auto"/>
                <w:bottom w:val="none" w:sz="0" w:space="0" w:color="auto"/>
                <w:right w:val="none" w:sz="0" w:space="0" w:color="auto"/>
              </w:divBdr>
              <w:divsChild>
                <w:div w:id="579484921">
                  <w:marLeft w:val="0"/>
                  <w:marRight w:val="0"/>
                  <w:marTop w:val="0"/>
                  <w:marBottom w:val="0"/>
                  <w:divBdr>
                    <w:top w:val="none" w:sz="0" w:space="0" w:color="auto"/>
                    <w:left w:val="none" w:sz="0" w:space="0" w:color="auto"/>
                    <w:bottom w:val="none" w:sz="0" w:space="0" w:color="auto"/>
                    <w:right w:val="none" w:sz="0" w:space="0" w:color="auto"/>
                  </w:divBdr>
                </w:div>
              </w:divsChild>
            </w:div>
            <w:div w:id="975184667">
              <w:marLeft w:val="0"/>
              <w:marRight w:val="0"/>
              <w:marTop w:val="0"/>
              <w:marBottom w:val="0"/>
              <w:divBdr>
                <w:top w:val="none" w:sz="0" w:space="0" w:color="auto"/>
                <w:left w:val="none" w:sz="0" w:space="0" w:color="auto"/>
                <w:bottom w:val="none" w:sz="0" w:space="0" w:color="auto"/>
                <w:right w:val="none" w:sz="0" w:space="0" w:color="auto"/>
              </w:divBdr>
              <w:divsChild>
                <w:div w:id="1980260867">
                  <w:marLeft w:val="0"/>
                  <w:marRight w:val="0"/>
                  <w:marTop w:val="0"/>
                  <w:marBottom w:val="0"/>
                  <w:divBdr>
                    <w:top w:val="none" w:sz="0" w:space="0" w:color="auto"/>
                    <w:left w:val="none" w:sz="0" w:space="0" w:color="auto"/>
                    <w:bottom w:val="none" w:sz="0" w:space="0" w:color="auto"/>
                    <w:right w:val="none" w:sz="0" w:space="0" w:color="auto"/>
                  </w:divBdr>
                </w:div>
              </w:divsChild>
            </w:div>
            <w:div w:id="978533206">
              <w:marLeft w:val="0"/>
              <w:marRight w:val="0"/>
              <w:marTop w:val="0"/>
              <w:marBottom w:val="0"/>
              <w:divBdr>
                <w:top w:val="none" w:sz="0" w:space="0" w:color="auto"/>
                <w:left w:val="none" w:sz="0" w:space="0" w:color="auto"/>
                <w:bottom w:val="none" w:sz="0" w:space="0" w:color="auto"/>
                <w:right w:val="none" w:sz="0" w:space="0" w:color="auto"/>
              </w:divBdr>
              <w:divsChild>
                <w:div w:id="1357654764">
                  <w:marLeft w:val="0"/>
                  <w:marRight w:val="0"/>
                  <w:marTop w:val="0"/>
                  <w:marBottom w:val="0"/>
                  <w:divBdr>
                    <w:top w:val="none" w:sz="0" w:space="0" w:color="auto"/>
                    <w:left w:val="none" w:sz="0" w:space="0" w:color="auto"/>
                    <w:bottom w:val="none" w:sz="0" w:space="0" w:color="auto"/>
                    <w:right w:val="none" w:sz="0" w:space="0" w:color="auto"/>
                  </w:divBdr>
                </w:div>
              </w:divsChild>
            </w:div>
            <w:div w:id="991132468">
              <w:marLeft w:val="0"/>
              <w:marRight w:val="0"/>
              <w:marTop w:val="0"/>
              <w:marBottom w:val="0"/>
              <w:divBdr>
                <w:top w:val="none" w:sz="0" w:space="0" w:color="auto"/>
                <w:left w:val="none" w:sz="0" w:space="0" w:color="auto"/>
                <w:bottom w:val="none" w:sz="0" w:space="0" w:color="auto"/>
                <w:right w:val="none" w:sz="0" w:space="0" w:color="auto"/>
              </w:divBdr>
              <w:divsChild>
                <w:div w:id="1162156462">
                  <w:marLeft w:val="0"/>
                  <w:marRight w:val="0"/>
                  <w:marTop w:val="0"/>
                  <w:marBottom w:val="0"/>
                  <w:divBdr>
                    <w:top w:val="none" w:sz="0" w:space="0" w:color="auto"/>
                    <w:left w:val="none" w:sz="0" w:space="0" w:color="auto"/>
                    <w:bottom w:val="none" w:sz="0" w:space="0" w:color="auto"/>
                    <w:right w:val="none" w:sz="0" w:space="0" w:color="auto"/>
                  </w:divBdr>
                </w:div>
              </w:divsChild>
            </w:div>
            <w:div w:id="1002464692">
              <w:marLeft w:val="0"/>
              <w:marRight w:val="0"/>
              <w:marTop w:val="0"/>
              <w:marBottom w:val="0"/>
              <w:divBdr>
                <w:top w:val="none" w:sz="0" w:space="0" w:color="auto"/>
                <w:left w:val="none" w:sz="0" w:space="0" w:color="auto"/>
                <w:bottom w:val="none" w:sz="0" w:space="0" w:color="auto"/>
                <w:right w:val="none" w:sz="0" w:space="0" w:color="auto"/>
              </w:divBdr>
              <w:divsChild>
                <w:div w:id="1224607536">
                  <w:marLeft w:val="0"/>
                  <w:marRight w:val="0"/>
                  <w:marTop w:val="0"/>
                  <w:marBottom w:val="0"/>
                  <w:divBdr>
                    <w:top w:val="none" w:sz="0" w:space="0" w:color="auto"/>
                    <w:left w:val="none" w:sz="0" w:space="0" w:color="auto"/>
                    <w:bottom w:val="none" w:sz="0" w:space="0" w:color="auto"/>
                    <w:right w:val="none" w:sz="0" w:space="0" w:color="auto"/>
                  </w:divBdr>
                </w:div>
              </w:divsChild>
            </w:div>
            <w:div w:id="1010722836">
              <w:marLeft w:val="0"/>
              <w:marRight w:val="0"/>
              <w:marTop w:val="0"/>
              <w:marBottom w:val="0"/>
              <w:divBdr>
                <w:top w:val="none" w:sz="0" w:space="0" w:color="auto"/>
                <w:left w:val="none" w:sz="0" w:space="0" w:color="auto"/>
                <w:bottom w:val="none" w:sz="0" w:space="0" w:color="auto"/>
                <w:right w:val="none" w:sz="0" w:space="0" w:color="auto"/>
              </w:divBdr>
              <w:divsChild>
                <w:div w:id="2042589744">
                  <w:marLeft w:val="0"/>
                  <w:marRight w:val="0"/>
                  <w:marTop w:val="0"/>
                  <w:marBottom w:val="0"/>
                  <w:divBdr>
                    <w:top w:val="none" w:sz="0" w:space="0" w:color="auto"/>
                    <w:left w:val="none" w:sz="0" w:space="0" w:color="auto"/>
                    <w:bottom w:val="none" w:sz="0" w:space="0" w:color="auto"/>
                    <w:right w:val="none" w:sz="0" w:space="0" w:color="auto"/>
                  </w:divBdr>
                </w:div>
              </w:divsChild>
            </w:div>
            <w:div w:id="1024555432">
              <w:marLeft w:val="0"/>
              <w:marRight w:val="0"/>
              <w:marTop w:val="0"/>
              <w:marBottom w:val="0"/>
              <w:divBdr>
                <w:top w:val="none" w:sz="0" w:space="0" w:color="auto"/>
                <w:left w:val="none" w:sz="0" w:space="0" w:color="auto"/>
                <w:bottom w:val="none" w:sz="0" w:space="0" w:color="auto"/>
                <w:right w:val="none" w:sz="0" w:space="0" w:color="auto"/>
              </w:divBdr>
              <w:divsChild>
                <w:div w:id="1584682976">
                  <w:marLeft w:val="0"/>
                  <w:marRight w:val="0"/>
                  <w:marTop w:val="0"/>
                  <w:marBottom w:val="0"/>
                  <w:divBdr>
                    <w:top w:val="none" w:sz="0" w:space="0" w:color="auto"/>
                    <w:left w:val="none" w:sz="0" w:space="0" w:color="auto"/>
                    <w:bottom w:val="none" w:sz="0" w:space="0" w:color="auto"/>
                    <w:right w:val="none" w:sz="0" w:space="0" w:color="auto"/>
                  </w:divBdr>
                </w:div>
              </w:divsChild>
            </w:div>
            <w:div w:id="1030835138">
              <w:marLeft w:val="0"/>
              <w:marRight w:val="0"/>
              <w:marTop w:val="0"/>
              <w:marBottom w:val="0"/>
              <w:divBdr>
                <w:top w:val="none" w:sz="0" w:space="0" w:color="auto"/>
                <w:left w:val="none" w:sz="0" w:space="0" w:color="auto"/>
                <w:bottom w:val="none" w:sz="0" w:space="0" w:color="auto"/>
                <w:right w:val="none" w:sz="0" w:space="0" w:color="auto"/>
              </w:divBdr>
              <w:divsChild>
                <w:div w:id="551427522">
                  <w:marLeft w:val="0"/>
                  <w:marRight w:val="0"/>
                  <w:marTop w:val="0"/>
                  <w:marBottom w:val="0"/>
                  <w:divBdr>
                    <w:top w:val="none" w:sz="0" w:space="0" w:color="auto"/>
                    <w:left w:val="none" w:sz="0" w:space="0" w:color="auto"/>
                    <w:bottom w:val="none" w:sz="0" w:space="0" w:color="auto"/>
                    <w:right w:val="none" w:sz="0" w:space="0" w:color="auto"/>
                  </w:divBdr>
                </w:div>
              </w:divsChild>
            </w:div>
            <w:div w:id="1037699852">
              <w:marLeft w:val="0"/>
              <w:marRight w:val="0"/>
              <w:marTop w:val="0"/>
              <w:marBottom w:val="0"/>
              <w:divBdr>
                <w:top w:val="none" w:sz="0" w:space="0" w:color="auto"/>
                <w:left w:val="none" w:sz="0" w:space="0" w:color="auto"/>
                <w:bottom w:val="none" w:sz="0" w:space="0" w:color="auto"/>
                <w:right w:val="none" w:sz="0" w:space="0" w:color="auto"/>
              </w:divBdr>
              <w:divsChild>
                <w:div w:id="1551847501">
                  <w:marLeft w:val="0"/>
                  <w:marRight w:val="0"/>
                  <w:marTop w:val="0"/>
                  <w:marBottom w:val="0"/>
                  <w:divBdr>
                    <w:top w:val="none" w:sz="0" w:space="0" w:color="auto"/>
                    <w:left w:val="none" w:sz="0" w:space="0" w:color="auto"/>
                    <w:bottom w:val="none" w:sz="0" w:space="0" w:color="auto"/>
                    <w:right w:val="none" w:sz="0" w:space="0" w:color="auto"/>
                  </w:divBdr>
                </w:div>
              </w:divsChild>
            </w:div>
            <w:div w:id="1055205248">
              <w:marLeft w:val="0"/>
              <w:marRight w:val="0"/>
              <w:marTop w:val="0"/>
              <w:marBottom w:val="0"/>
              <w:divBdr>
                <w:top w:val="none" w:sz="0" w:space="0" w:color="auto"/>
                <w:left w:val="none" w:sz="0" w:space="0" w:color="auto"/>
                <w:bottom w:val="none" w:sz="0" w:space="0" w:color="auto"/>
                <w:right w:val="none" w:sz="0" w:space="0" w:color="auto"/>
              </w:divBdr>
              <w:divsChild>
                <w:div w:id="1931817328">
                  <w:marLeft w:val="0"/>
                  <w:marRight w:val="0"/>
                  <w:marTop w:val="0"/>
                  <w:marBottom w:val="0"/>
                  <w:divBdr>
                    <w:top w:val="none" w:sz="0" w:space="0" w:color="auto"/>
                    <w:left w:val="none" w:sz="0" w:space="0" w:color="auto"/>
                    <w:bottom w:val="none" w:sz="0" w:space="0" w:color="auto"/>
                    <w:right w:val="none" w:sz="0" w:space="0" w:color="auto"/>
                  </w:divBdr>
                </w:div>
              </w:divsChild>
            </w:div>
            <w:div w:id="1057045936">
              <w:marLeft w:val="0"/>
              <w:marRight w:val="0"/>
              <w:marTop w:val="0"/>
              <w:marBottom w:val="0"/>
              <w:divBdr>
                <w:top w:val="none" w:sz="0" w:space="0" w:color="auto"/>
                <w:left w:val="none" w:sz="0" w:space="0" w:color="auto"/>
                <w:bottom w:val="none" w:sz="0" w:space="0" w:color="auto"/>
                <w:right w:val="none" w:sz="0" w:space="0" w:color="auto"/>
              </w:divBdr>
              <w:divsChild>
                <w:div w:id="1509632068">
                  <w:marLeft w:val="0"/>
                  <w:marRight w:val="0"/>
                  <w:marTop w:val="0"/>
                  <w:marBottom w:val="0"/>
                  <w:divBdr>
                    <w:top w:val="none" w:sz="0" w:space="0" w:color="auto"/>
                    <w:left w:val="none" w:sz="0" w:space="0" w:color="auto"/>
                    <w:bottom w:val="none" w:sz="0" w:space="0" w:color="auto"/>
                    <w:right w:val="none" w:sz="0" w:space="0" w:color="auto"/>
                  </w:divBdr>
                </w:div>
              </w:divsChild>
            </w:div>
            <w:div w:id="1076242807">
              <w:marLeft w:val="0"/>
              <w:marRight w:val="0"/>
              <w:marTop w:val="0"/>
              <w:marBottom w:val="0"/>
              <w:divBdr>
                <w:top w:val="none" w:sz="0" w:space="0" w:color="auto"/>
                <w:left w:val="none" w:sz="0" w:space="0" w:color="auto"/>
                <w:bottom w:val="none" w:sz="0" w:space="0" w:color="auto"/>
                <w:right w:val="none" w:sz="0" w:space="0" w:color="auto"/>
              </w:divBdr>
              <w:divsChild>
                <w:div w:id="469593748">
                  <w:marLeft w:val="0"/>
                  <w:marRight w:val="0"/>
                  <w:marTop w:val="0"/>
                  <w:marBottom w:val="0"/>
                  <w:divBdr>
                    <w:top w:val="none" w:sz="0" w:space="0" w:color="auto"/>
                    <w:left w:val="none" w:sz="0" w:space="0" w:color="auto"/>
                    <w:bottom w:val="none" w:sz="0" w:space="0" w:color="auto"/>
                    <w:right w:val="none" w:sz="0" w:space="0" w:color="auto"/>
                  </w:divBdr>
                </w:div>
              </w:divsChild>
            </w:div>
            <w:div w:id="1086346182">
              <w:marLeft w:val="0"/>
              <w:marRight w:val="0"/>
              <w:marTop w:val="0"/>
              <w:marBottom w:val="0"/>
              <w:divBdr>
                <w:top w:val="none" w:sz="0" w:space="0" w:color="auto"/>
                <w:left w:val="none" w:sz="0" w:space="0" w:color="auto"/>
                <w:bottom w:val="none" w:sz="0" w:space="0" w:color="auto"/>
                <w:right w:val="none" w:sz="0" w:space="0" w:color="auto"/>
              </w:divBdr>
              <w:divsChild>
                <w:div w:id="1390110315">
                  <w:marLeft w:val="0"/>
                  <w:marRight w:val="0"/>
                  <w:marTop w:val="0"/>
                  <w:marBottom w:val="0"/>
                  <w:divBdr>
                    <w:top w:val="none" w:sz="0" w:space="0" w:color="auto"/>
                    <w:left w:val="none" w:sz="0" w:space="0" w:color="auto"/>
                    <w:bottom w:val="none" w:sz="0" w:space="0" w:color="auto"/>
                    <w:right w:val="none" w:sz="0" w:space="0" w:color="auto"/>
                  </w:divBdr>
                </w:div>
              </w:divsChild>
            </w:div>
            <w:div w:id="1095859533">
              <w:marLeft w:val="0"/>
              <w:marRight w:val="0"/>
              <w:marTop w:val="0"/>
              <w:marBottom w:val="0"/>
              <w:divBdr>
                <w:top w:val="none" w:sz="0" w:space="0" w:color="auto"/>
                <w:left w:val="none" w:sz="0" w:space="0" w:color="auto"/>
                <w:bottom w:val="none" w:sz="0" w:space="0" w:color="auto"/>
                <w:right w:val="none" w:sz="0" w:space="0" w:color="auto"/>
              </w:divBdr>
              <w:divsChild>
                <w:div w:id="960653975">
                  <w:marLeft w:val="0"/>
                  <w:marRight w:val="0"/>
                  <w:marTop w:val="0"/>
                  <w:marBottom w:val="0"/>
                  <w:divBdr>
                    <w:top w:val="none" w:sz="0" w:space="0" w:color="auto"/>
                    <w:left w:val="none" w:sz="0" w:space="0" w:color="auto"/>
                    <w:bottom w:val="none" w:sz="0" w:space="0" w:color="auto"/>
                    <w:right w:val="none" w:sz="0" w:space="0" w:color="auto"/>
                  </w:divBdr>
                </w:div>
              </w:divsChild>
            </w:div>
            <w:div w:id="1095979967">
              <w:marLeft w:val="0"/>
              <w:marRight w:val="0"/>
              <w:marTop w:val="0"/>
              <w:marBottom w:val="0"/>
              <w:divBdr>
                <w:top w:val="none" w:sz="0" w:space="0" w:color="auto"/>
                <w:left w:val="none" w:sz="0" w:space="0" w:color="auto"/>
                <w:bottom w:val="none" w:sz="0" w:space="0" w:color="auto"/>
                <w:right w:val="none" w:sz="0" w:space="0" w:color="auto"/>
              </w:divBdr>
              <w:divsChild>
                <w:div w:id="80683018">
                  <w:marLeft w:val="0"/>
                  <w:marRight w:val="0"/>
                  <w:marTop w:val="0"/>
                  <w:marBottom w:val="0"/>
                  <w:divBdr>
                    <w:top w:val="none" w:sz="0" w:space="0" w:color="auto"/>
                    <w:left w:val="none" w:sz="0" w:space="0" w:color="auto"/>
                    <w:bottom w:val="none" w:sz="0" w:space="0" w:color="auto"/>
                    <w:right w:val="none" w:sz="0" w:space="0" w:color="auto"/>
                  </w:divBdr>
                </w:div>
              </w:divsChild>
            </w:div>
            <w:div w:id="1141072776">
              <w:marLeft w:val="0"/>
              <w:marRight w:val="0"/>
              <w:marTop w:val="0"/>
              <w:marBottom w:val="0"/>
              <w:divBdr>
                <w:top w:val="none" w:sz="0" w:space="0" w:color="auto"/>
                <w:left w:val="none" w:sz="0" w:space="0" w:color="auto"/>
                <w:bottom w:val="none" w:sz="0" w:space="0" w:color="auto"/>
                <w:right w:val="none" w:sz="0" w:space="0" w:color="auto"/>
              </w:divBdr>
              <w:divsChild>
                <w:div w:id="394547374">
                  <w:marLeft w:val="0"/>
                  <w:marRight w:val="0"/>
                  <w:marTop w:val="0"/>
                  <w:marBottom w:val="0"/>
                  <w:divBdr>
                    <w:top w:val="none" w:sz="0" w:space="0" w:color="auto"/>
                    <w:left w:val="none" w:sz="0" w:space="0" w:color="auto"/>
                    <w:bottom w:val="none" w:sz="0" w:space="0" w:color="auto"/>
                    <w:right w:val="none" w:sz="0" w:space="0" w:color="auto"/>
                  </w:divBdr>
                </w:div>
              </w:divsChild>
            </w:div>
            <w:div w:id="1141388272">
              <w:marLeft w:val="0"/>
              <w:marRight w:val="0"/>
              <w:marTop w:val="0"/>
              <w:marBottom w:val="0"/>
              <w:divBdr>
                <w:top w:val="none" w:sz="0" w:space="0" w:color="auto"/>
                <w:left w:val="none" w:sz="0" w:space="0" w:color="auto"/>
                <w:bottom w:val="none" w:sz="0" w:space="0" w:color="auto"/>
                <w:right w:val="none" w:sz="0" w:space="0" w:color="auto"/>
              </w:divBdr>
              <w:divsChild>
                <w:div w:id="1828403145">
                  <w:marLeft w:val="0"/>
                  <w:marRight w:val="0"/>
                  <w:marTop w:val="0"/>
                  <w:marBottom w:val="0"/>
                  <w:divBdr>
                    <w:top w:val="none" w:sz="0" w:space="0" w:color="auto"/>
                    <w:left w:val="none" w:sz="0" w:space="0" w:color="auto"/>
                    <w:bottom w:val="none" w:sz="0" w:space="0" w:color="auto"/>
                    <w:right w:val="none" w:sz="0" w:space="0" w:color="auto"/>
                  </w:divBdr>
                </w:div>
              </w:divsChild>
            </w:div>
            <w:div w:id="1156874049">
              <w:marLeft w:val="0"/>
              <w:marRight w:val="0"/>
              <w:marTop w:val="0"/>
              <w:marBottom w:val="0"/>
              <w:divBdr>
                <w:top w:val="none" w:sz="0" w:space="0" w:color="auto"/>
                <w:left w:val="none" w:sz="0" w:space="0" w:color="auto"/>
                <w:bottom w:val="none" w:sz="0" w:space="0" w:color="auto"/>
                <w:right w:val="none" w:sz="0" w:space="0" w:color="auto"/>
              </w:divBdr>
              <w:divsChild>
                <w:div w:id="1006059950">
                  <w:marLeft w:val="0"/>
                  <w:marRight w:val="0"/>
                  <w:marTop w:val="0"/>
                  <w:marBottom w:val="0"/>
                  <w:divBdr>
                    <w:top w:val="none" w:sz="0" w:space="0" w:color="auto"/>
                    <w:left w:val="none" w:sz="0" w:space="0" w:color="auto"/>
                    <w:bottom w:val="none" w:sz="0" w:space="0" w:color="auto"/>
                    <w:right w:val="none" w:sz="0" w:space="0" w:color="auto"/>
                  </w:divBdr>
                </w:div>
              </w:divsChild>
            </w:div>
            <w:div w:id="1164738258">
              <w:marLeft w:val="0"/>
              <w:marRight w:val="0"/>
              <w:marTop w:val="0"/>
              <w:marBottom w:val="0"/>
              <w:divBdr>
                <w:top w:val="none" w:sz="0" w:space="0" w:color="auto"/>
                <w:left w:val="none" w:sz="0" w:space="0" w:color="auto"/>
                <w:bottom w:val="none" w:sz="0" w:space="0" w:color="auto"/>
                <w:right w:val="none" w:sz="0" w:space="0" w:color="auto"/>
              </w:divBdr>
              <w:divsChild>
                <w:div w:id="1291131471">
                  <w:marLeft w:val="0"/>
                  <w:marRight w:val="0"/>
                  <w:marTop w:val="0"/>
                  <w:marBottom w:val="0"/>
                  <w:divBdr>
                    <w:top w:val="none" w:sz="0" w:space="0" w:color="auto"/>
                    <w:left w:val="none" w:sz="0" w:space="0" w:color="auto"/>
                    <w:bottom w:val="none" w:sz="0" w:space="0" w:color="auto"/>
                    <w:right w:val="none" w:sz="0" w:space="0" w:color="auto"/>
                  </w:divBdr>
                </w:div>
              </w:divsChild>
            </w:div>
            <w:div w:id="1173379613">
              <w:marLeft w:val="0"/>
              <w:marRight w:val="0"/>
              <w:marTop w:val="0"/>
              <w:marBottom w:val="0"/>
              <w:divBdr>
                <w:top w:val="none" w:sz="0" w:space="0" w:color="auto"/>
                <w:left w:val="none" w:sz="0" w:space="0" w:color="auto"/>
                <w:bottom w:val="none" w:sz="0" w:space="0" w:color="auto"/>
                <w:right w:val="none" w:sz="0" w:space="0" w:color="auto"/>
              </w:divBdr>
              <w:divsChild>
                <w:div w:id="668798475">
                  <w:marLeft w:val="0"/>
                  <w:marRight w:val="0"/>
                  <w:marTop w:val="0"/>
                  <w:marBottom w:val="0"/>
                  <w:divBdr>
                    <w:top w:val="none" w:sz="0" w:space="0" w:color="auto"/>
                    <w:left w:val="none" w:sz="0" w:space="0" w:color="auto"/>
                    <w:bottom w:val="none" w:sz="0" w:space="0" w:color="auto"/>
                    <w:right w:val="none" w:sz="0" w:space="0" w:color="auto"/>
                  </w:divBdr>
                </w:div>
              </w:divsChild>
            </w:div>
            <w:div w:id="1190333100">
              <w:marLeft w:val="0"/>
              <w:marRight w:val="0"/>
              <w:marTop w:val="0"/>
              <w:marBottom w:val="0"/>
              <w:divBdr>
                <w:top w:val="none" w:sz="0" w:space="0" w:color="auto"/>
                <w:left w:val="none" w:sz="0" w:space="0" w:color="auto"/>
                <w:bottom w:val="none" w:sz="0" w:space="0" w:color="auto"/>
                <w:right w:val="none" w:sz="0" w:space="0" w:color="auto"/>
              </w:divBdr>
              <w:divsChild>
                <w:div w:id="598754561">
                  <w:marLeft w:val="0"/>
                  <w:marRight w:val="0"/>
                  <w:marTop w:val="0"/>
                  <w:marBottom w:val="0"/>
                  <w:divBdr>
                    <w:top w:val="none" w:sz="0" w:space="0" w:color="auto"/>
                    <w:left w:val="none" w:sz="0" w:space="0" w:color="auto"/>
                    <w:bottom w:val="none" w:sz="0" w:space="0" w:color="auto"/>
                    <w:right w:val="none" w:sz="0" w:space="0" w:color="auto"/>
                  </w:divBdr>
                </w:div>
              </w:divsChild>
            </w:div>
            <w:div w:id="1194996766">
              <w:marLeft w:val="0"/>
              <w:marRight w:val="0"/>
              <w:marTop w:val="0"/>
              <w:marBottom w:val="0"/>
              <w:divBdr>
                <w:top w:val="none" w:sz="0" w:space="0" w:color="auto"/>
                <w:left w:val="none" w:sz="0" w:space="0" w:color="auto"/>
                <w:bottom w:val="none" w:sz="0" w:space="0" w:color="auto"/>
                <w:right w:val="none" w:sz="0" w:space="0" w:color="auto"/>
              </w:divBdr>
              <w:divsChild>
                <w:div w:id="459149432">
                  <w:marLeft w:val="0"/>
                  <w:marRight w:val="0"/>
                  <w:marTop w:val="0"/>
                  <w:marBottom w:val="0"/>
                  <w:divBdr>
                    <w:top w:val="none" w:sz="0" w:space="0" w:color="auto"/>
                    <w:left w:val="none" w:sz="0" w:space="0" w:color="auto"/>
                    <w:bottom w:val="none" w:sz="0" w:space="0" w:color="auto"/>
                    <w:right w:val="none" w:sz="0" w:space="0" w:color="auto"/>
                  </w:divBdr>
                </w:div>
              </w:divsChild>
            </w:div>
            <w:div w:id="1221937932">
              <w:marLeft w:val="0"/>
              <w:marRight w:val="0"/>
              <w:marTop w:val="0"/>
              <w:marBottom w:val="0"/>
              <w:divBdr>
                <w:top w:val="none" w:sz="0" w:space="0" w:color="auto"/>
                <w:left w:val="none" w:sz="0" w:space="0" w:color="auto"/>
                <w:bottom w:val="none" w:sz="0" w:space="0" w:color="auto"/>
                <w:right w:val="none" w:sz="0" w:space="0" w:color="auto"/>
              </w:divBdr>
              <w:divsChild>
                <w:div w:id="1315332235">
                  <w:marLeft w:val="0"/>
                  <w:marRight w:val="0"/>
                  <w:marTop w:val="0"/>
                  <w:marBottom w:val="0"/>
                  <w:divBdr>
                    <w:top w:val="none" w:sz="0" w:space="0" w:color="auto"/>
                    <w:left w:val="none" w:sz="0" w:space="0" w:color="auto"/>
                    <w:bottom w:val="none" w:sz="0" w:space="0" w:color="auto"/>
                    <w:right w:val="none" w:sz="0" w:space="0" w:color="auto"/>
                  </w:divBdr>
                </w:div>
              </w:divsChild>
            </w:div>
            <w:div w:id="1284966803">
              <w:marLeft w:val="0"/>
              <w:marRight w:val="0"/>
              <w:marTop w:val="0"/>
              <w:marBottom w:val="0"/>
              <w:divBdr>
                <w:top w:val="none" w:sz="0" w:space="0" w:color="auto"/>
                <w:left w:val="none" w:sz="0" w:space="0" w:color="auto"/>
                <w:bottom w:val="none" w:sz="0" w:space="0" w:color="auto"/>
                <w:right w:val="none" w:sz="0" w:space="0" w:color="auto"/>
              </w:divBdr>
              <w:divsChild>
                <w:div w:id="1525941567">
                  <w:marLeft w:val="0"/>
                  <w:marRight w:val="0"/>
                  <w:marTop w:val="0"/>
                  <w:marBottom w:val="0"/>
                  <w:divBdr>
                    <w:top w:val="none" w:sz="0" w:space="0" w:color="auto"/>
                    <w:left w:val="none" w:sz="0" w:space="0" w:color="auto"/>
                    <w:bottom w:val="none" w:sz="0" w:space="0" w:color="auto"/>
                    <w:right w:val="none" w:sz="0" w:space="0" w:color="auto"/>
                  </w:divBdr>
                </w:div>
              </w:divsChild>
            </w:div>
            <w:div w:id="1288004670">
              <w:marLeft w:val="0"/>
              <w:marRight w:val="0"/>
              <w:marTop w:val="0"/>
              <w:marBottom w:val="0"/>
              <w:divBdr>
                <w:top w:val="none" w:sz="0" w:space="0" w:color="auto"/>
                <w:left w:val="none" w:sz="0" w:space="0" w:color="auto"/>
                <w:bottom w:val="none" w:sz="0" w:space="0" w:color="auto"/>
                <w:right w:val="none" w:sz="0" w:space="0" w:color="auto"/>
              </w:divBdr>
              <w:divsChild>
                <w:div w:id="2065833394">
                  <w:marLeft w:val="0"/>
                  <w:marRight w:val="0"/>
                  <w:marTop w:val="0"/>
                  <w:marBottom w:val="0"/>
                  <w:divBdr>
                    <w:top w:val="none" w:sz="0" w:space="0" w:color="auto"/>
                    <w:left w:val="none" w:sz="0" w:space="0" w:color="auto"/>
                    <w:bottom w:val="none" w:sz="0" w:space="0" w:color="auto"/>
                    <w:right w:val="none" w:sz="0" w:space="0" w:color="auto"/>
                  </w:divBdr>
                </w:div>
              </w:divsChild>
            </w:div>
            <w:div w:id="1398015197">
              <w:marLeft w:val="0"/>
              <w:marRight w:val="0"/>
              <w:marTop w:val="0"/>
              <w:marBottom w:val="0"/>
              <w:divBdr>
                <w:top w:val="none" w:sz="0" w:space="0" w:color="auto"/>
                <w:left w:val="none" w:sz="0" w:space="0" w:color="auto"/>
                <w:bottom w:val="none" w:sz="0" w:space="0" w:color="auto"/>
                <w:right w:val="none" w:sz="0" w:space="0" w:color="auto"/>
              </w:divBdr>
              <w:divsChild>
                <w:div w:id="2082018010">
                  <w:marLeft w:val="0"/>
                  <w:marRight w:val="0"/>
                  <w:marTop w:val="0"/>
                  <w:marBottom w:val="0"/>
                  <w:divBdr>
                    <w:top w:val="none" w:sz="0" w:space="0" w:color="auto"/>
                    <w:left w:val="none" w:sz="0" w:space="0" w:color="auto"/>
                    <w:bottom w:val="none" w:sz="0" w:space="0" w:color="auto"/>
                    <w:right w:val="none" w:sz="0" w:space="0" w:color="auto"/>
                  </w:divBdr>
                </w:div>
              </w:divsChild>
            </w:div>
            <w:div w:id="1407218509">
              <w:marLeft w:val="0"/>
              <w:marRight w:val="0"/>
              <w:marTop w:val="0"/>
              <w:marBottom w:val="0"/>
              <w:divBdr>
                <w:top w:val="none" w:sz="0" w:space="0" w:color="auto"/>
                <w:left w:val="none" w:sz="0" w:space="0" w:color="auto"/>
                <w:bottom w:val="none" w:sz="0" w:space="0" w:color="auto"/>
                <w:right w:val="none" w:sz="0" w:space="0" w:color="auto"/>
              </w:divBdr>
              <w:divsChild>
                <w:div w:id="1922330197">
                  <w:marLeft w:val="0"/>
                  <w:marRight w:val="0"/>
                  <w:marTop w:val="0"/>
                  <w:marBottom w:val="0"/>
                  <w:divBdr>
                    <w:top w:val="none" w:sz="0" w:space="0" w:color="auto"/>
                    <w:left w:val="none" w:sz="0" w:space="0" w:color="auto"/>
                    <w:bottom w:val="none" w:sz="0" w:space="0" w:color="auto"/>
                    <w:right w:val="none" w:sz="0" w:space="0" w:color="auto"/>
                  </w:divBdr>
                </w:div>
              </w:divsChild>
            </w:div>
            <w:div w:id="1453282275">
              <w:marLeft w:val="0"/>
              <w:marRight w:val="0"/>
              <w:marTop w:val="0"/>
              <w:marBottom w:val="0"/>
              <w:divBdr>
                <w:top w:val="none" w:sz="0" w:space="0" w:color="auto"/>
                <w:left w:val="none" w:sz="0" w:space="0" w:color="auto"/>
                <w:bottom w:val="none" w:sz="0" w:space="0" w:color="auto"/>
                <w:right w:val="none" w:sz="0" w:space="0" w:color="auto"/>
              </w:divBdr>
              <w:divsChild>
                <w:div w:id="120806856">
                  <w:marLeft w:val="0"/>
                  <w:marRight w:val="0"/>
                  <w:marTop w:val="0"/>
                  <w:marBottom w:val="0"/>
                  <w:divBdr>
                    <w:top w:val="none" w:sz="0" w:space="0" w:color="auto"/>
                    <w:left w:val="none" w:sz="0" w:space="0" w:color="auto"/>
                    <w:bottom w:val="none" w:sz="0" w:space="0" w:color="auto"/>
                    <w:right w:val="none" w:sz="0" w:space="0" w:color="auto"/>
                  </w:divBdr>
                </w:div>
              </w:divsChild>
            </w:div>
            <w:div w:id="1454520864">
              <w:marLeft w:val="0"/>
              <w:marRight w:val="0"/>
              <w:marTop w:val="0"/>
              <w:marBottom w:val="0"/>
              <w:divBdr>
                <w:top w:val="none" w:sz="0" w:space="0" w:color="auto"/>
                <w:left w:val="none" w:sz="0" w:space="0" w:color="auto"/>
                <w:bottom w:val="none" w:sz="0" w:space="0" w:color="auto"/>
                <w:right w:val="none" w:sz="0" w:space="0" w:color="auto"/>
              </w:divBdr>
              <w:divsChild>
                <w:div w:id="1864397294">
                  <w:marLeft w:val="0"/>
                  <w:marRight w:val="0"/>
                  <w:marTop w:val="0"/>
                  <w:marBottom w:val="0"/>
                  <w:divBdr>
                    <w:top w:val="none" w:sz="0" w:space="0" w:color="auto"/>
                    <w:left w:val="none" w:sz="0" w:space="0" w:color="auto"/>
                    <w:bottom w:val="none" w:sz="0" w:space="0" w:color="auto"/>
                    <w:right w:val="none" w:sz="0" w:space="0" w:color="auto"/>
                  </w:divBdr>
                </w:div>
              </w:divsChild>
            </w:div>
            <w:div w:id="1467314469">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0"/>
                  <w:marRight w:val="0"/>
                  <w:marTop w:val="0"/>
                  <w:marBottom w:val="0"/>
                  <w:divBdr>
                    <w:top w:val="none" w:sz="0" w:space="0" w:color="auto"/>
                    <w:left w:val="none" w:sz="0" w:space="0" w:color="auto"/>
                    <w:bottom w:val="none" w:sz="0" w:space="0" w:color="auto"/>
                    <w:right w:val="none" w:sz="0" w:space="0" w:color="auto"/>
                  </w:divBdr>
                </w:div>
              </w:divsChild>
            </w:div>
            <w:div w:id="1467508814">
              <w:marLeft w:val="0"/>
              <w:marRight w:val="0"/>
              <w:marTop w:val="0"/>
              <w:marBottom w:val="0"/>
              <w:divBdr>
                <w:top w:val="none" w:sz="0" w:space="0" w:color="auto"/>
                <w:left w:val="none" w:sz="0" w:space="0" w:color="auto"/>
                <w:bottom w:val="none" w:sz="0" w:space="0" w:color="auto"/>
                <w:right w:val="none" w:sz="0" w:space="0" w:color="auto"/>
              </w:divBdr>
              <w:divsChild>
                <w:div w:id="617838629">
                  <w:marLeft w:val="0"/>
                  <w:marRight w:val="0"/>
                  <w:marTop w:val="0"/>
                  <w:marBottom w:val="0"/>
                  <w:divBdr>
                    <w:top w:val="none" w:sz="0" w:space="0" w:color="auto"/>
                    <w:left w:val="none" w:sz="0" w:space="0" w:color="auto"/>
                    <w:bottom w:val="none" w:sz="0" w:space="0" w:color="auto"/>
                    <w:right w:val="none" w:sz="0" w:space="0" w:color="auto"/>
                  </w:divBdr>
                </w:div>
              </w:divsChild>
            </w:div>
            <w:div w:id="1470169371">
              <w:marLeft w:val="0"/>
              <w:marRight w:val="0"/>
              <w:marTop w:val="0"/>
              <w:marBottom w:val="0"/>
              <w:divBdr>
                <w:top w:val="none" w:sz="0" w:space="0" w:color="auto"/>
                <w:left w:val="none" w:sz="0" w:space="0" w:color="auto"/>
                <w:bottom w:val="none" w:sz="0" w:space="0" w:color="auto"/>
                <w:right w:val="none" w:sz="0" w:space="0" w:color="auto"/>
              </w:divBdr>
              <w:divsChild>
                <w:div w:id="2121608541">
                  <w:marLeft w:val="0"/>
                  <w:marRight w:val="0"/>
                  <w:marTop w:val="0"/>
                  <w:marBottom w:val="0"/>
                  <w:divBdr>
                    <w:top w:val="none" w:sz="0" w:space="0" w:color="auto"/>
                    <w:left w:val="none" w:sz="0" w:space="0" w:color="auto"/>
                    <w:bottom w:val="none" w:sz="0" w:space="0" w:color="auto"/>
                    <w:right w:val="none" w:sz="0" w:space="0" w:color="auto"/>
                  </w:divBdr>
                </w:div>
              </w:divsChild>
            </w:div>
            <w:div w:id="1471629060">
              <w:marLeft w:val="0"/>
              <w:marRight w:val="0"/>
              <w:marTop w:val="0"/>
              <w:marBottom w:val="0"/>
              <w:divBdr>
                <w:top w:val="none" w:sz="0" w:space="0" w:color="auto"/>
                <w:left w:val="none" w:sz="0" w:space="0" w:color="auto"/>
                <w:bottom w:val="none" w:sz="0" w:space="0" w:color="auto"/>
                <w:right w:val="none" w:sz="0" w:space="0" w:color="auto"/>
              </w:divBdr>
              <w:divsChild>
                <w:div w:id="1660882066">
                  <w:marLeft w:val="0"/>
                  <w:marRight w:val="0"/>
                  <w:marTop w:val="0"/>
                  <w:marBottom w:val="0"/>
                  <w:divBdr>
                    <w:top w:val="none" w:sz="0" w:space="0" w:color="auto"/>
                    <w:left w:val="none" w:sz="0" w:space="0" w:color="auto"/>
                    <w:bottom w:val="none" w:sz="0" w:space="0" w:color="auto"/>
                    <w:right w:val="none" w:sz="0" w:space="0" w:color="auto"/>
                  </w:divBdr>
                </w:div>
              </w:divsChild>
            </w:div>
            <w:div w:id="1472089921">
              <w:marLeft w:val="0"/>
              <w:marRight w:val="0"/>
              <w:marTop w:val="0"/>
              <w:marBottom w:val="0"/>
              <w:divBdr>
                <w:top w:val="none" w:sz="0" w:space="0" w:color="auto"/>
                <w:left w:val="none" w:sz="0" w:space="0" w:color="auto"/>
                <w:bottom w:val="none" w:sz="0" w:space="0" w:color="auto"/>
                <w:right w:val="none" w:sz="0" w:space="0" w:color="auto"/>
              </w:divBdr>
              <w:divsChild>
                <w:div w:id="1487085662">
                  <w:marLeft w:val="0"/>
                  <w:marRight w:val="0"/>
                  <w:marTop w:val="0"/>
                  <w:marBottom w:val="0"/>
                  <w:divBdr>
                    <w:top w:val="none" w:sz="0" w:space="0" w:color="auto"/>
                    <w:left w:val="none" w:sz="0" w:space="0" w:color="auto"/>
                    <w:bottom w:val="none" w:sz="0" w:space="0" w:color="auto"/>
                    <w:right w:val="none" w:sz="0" w:space="0" w:color="auto"/>
                  </w:divBdr>
                </w:div>
              </w:divsChild>
            </w:div>
            <w:div w:id="1483695506">
              <w:marLeft w:val="0"/>
              <w:marRight w:val="0"/>
              <w:marTop w:val="0"/>
              <w:marBottom w:val="0"/>
              <w:divBdr>
                <w:top w:val="none" w:sz="0" w:space="0" w:color="auto"/>
                <w:left w:val="none" w:sz="0" w:space="0" w:color="auto"/>
                <w:bottom w:val="none" w:sz="0" w:space="0" w:color="auto"/>
                <w:right w:val="none" w:sz="0" w:space="0" w:color="auto"/>
              </w:divBdr>
              <w:divsChild>
                <w:div w:id="2110155445">
                  <w:marLeft w:val="0"/>
                  <w:marRight w:val="0"/>
                  <w:marTop w:val="0"/>
                  <w:marBottom w:val="0"/>
                  <w:divBdr>
                    <w:top w:val="none" w:sz="0" w:space="0" w:color="auto"/>
                    <w:left w:val="none" w:sz="0" w:space="0" w:color="auto"/>
                    <w:bottom w:val="none" w:sz="0" w:space="0" w:color="auto"/>
                    <w:right w:val="none" w:sz="0" w:space="0" w:color="auto"/>
                  </w:divBdr>
                </w:div>
              </w:divsChild>
            </w:div>
            <w:div w:id="1492482352">
              <w:marLeft w:val="0"/>
              <w:marRight w:val="0"/>
              <w:marTop w:val="0"/>
              <w:marBottom w:val="0"/>
              <w:divBdr>
                <w:top w:val="none" w:sz="0" w:space="0" w:color="auto"/>
                <w:left w:val="none" w:sz="0" w:space="0" w:color="auto"/>
                <w:bottom w:val="none" w:sz="0" w:space="0" w:color="auto"/>
                <w:right w:val="none" w:sz="0" w:space="0" w:color="auto"/>
              </w:divBdr>
              <w:divsChild>
                <w:div w:id="2029137448">
                  <w:marLeft w:val="0"/>
                  <w:marRight w:val="0"/>
                  <w:marTop w:val="0"/>
                  <w:marBottom w:val="0"/>
                  <w:divBdr>
                    <w:top w:val="none" w:sz="0" w:space="0" w:color="auto"/>
                    <w:left w:val="none" w:sz="0" w:space="0" w:color="auto"/>
                    <w:bottom w:val="none" w:sz="0" w:space="0" w:color="auto"/>
                    <w:right w:val="none" w:sz="0" w:space="0" w:color="auto"/>
                  </w:divBdr>
                </w:div>
              </w:divsChild>
            </w:div>
            <w:div w:id="1509324904">
              <w:marLeft w:val="0"/>
              <w:marRight w:val="0"/>
              <w:marTop w:val="0"/>
              <w:marBottom w:val="0"/>
              <w:divBdr>
                <w:top w:val="none" w:sz="0" w:space="0" w:color="auto"/>
                <w:left w:val="none" w:sz="0" w:space="0" w:color="auto"/>
                <w:bottom w:val="none" w:sz="0" w:space="0" w:color="auto"/>
                <w:right w:val="none" w:sz="0" w:space="0" w:color="auto"/>
              </w:divBdr>
              <w:divsChild>
                <w:div w:id="1921015336">
                  <w:marLeft w:val="0"/>
                  <w:marRight w:val="0"/>
                  <w:marTop w:val="0"/>
                  <w:marBottom w:val="0"/>
                  <w:divBdr>
                    <w:top w:val="none" w:sz="0" w:space="0" w:color="auto"/>
                    <w:left w:val="none" w:sz="0" w:space="0" w:color="auto"/>
                    <w:bottom w:val="none" w:sz="0" w:space="0" w:color="auto"/>
                    <w:right w:val="none" w:sz="0" w:space="0" w:color="auto"/>
                  </w:divBdr>
                </w:div>
              </w:divsChild>
            </w:div>
            <w:div w:id="1510826990">
              <w:marLeft w:val="0"/>
              <w:marRight w:val="0"/>
              <w:marTop w:val="0"/>
              <w:marBottom w:val="0"/>
              <w:divBdr>
                <w:top w:val="none" w:sz="0" w:space="0" w:color="auto"/>
                <w:left w:val="none" w:sz="0" w:space="0" w:color="auto"/>
                <w:bottom w:val="none" w:sz="0" w:space="0" w:color="auto"/>
                <w:right w:val="none" w:sz="0" w:space="0" w:color="auto"/>
              </w:divBdr>
              <w:divsChild>
                <w:div w:id="938832152">
                  <w:marLeft w:val="0"/>
                  <w:marRight w:val="0"/>
                  <w:marTop w:val="0"/>
                  <w:marBottom w:val="0"/>
                  <w:divBdr>
                    <w:top w:val="none" w:sz="0" w:space="0" w:color="auto"/>
                    <w:left w:val="none" w:sz="0" w:space="0" w:color="auto"/>
                    <w:bottom w:val="none" w:sz="0" w:space="0" w:color="auto"/>
                    <w:right w:val="none" w:sz="0" w:space="0" w:color="auto"/>
                  </w:divBdr>
                </w:div>
              </w:divsChild>
            </w:div>
            <w:div w:id="1518035625">
              <w:marLeft w:val="0"/>
              <w:marRight w:val="0"/>
              <w:marTop w:val="0"/>
              <w:marBottom w:val="0"/>
              <w:divBdr>
                <w:top w:val="none" w:sz="0" w:space="0" w:color="auto"/>
                <w:left w:val="none" w:sz="0" w:space="0" w:color="auto"/>
                <w:bottom w:val="none" w:sz="0" w:space="0" w:color="auto"/>
                <w:right w:val="none" w:sz="0" w:space="0" w:color="auto"/>
              </w:divBdr>
              <w:divsChild>
                <w:div w:id="1437754260">
                  <w:marLeft w:val="0"/>
                  <w:marRight w:val="0"/>
                  <w:marTop w:val="0"/>
                  <w:marBottom w:val="0"/>
                  <w:divBdr>
                    <w:top w:val="none" w:sz="0" w:space="0" w:color="auto"/>
                    <w:left w:val="none" w:sz="0" w:space="0" w:color="auto"/>
                    <w:bottom w:val="none" w:sz="0" w:space="0" w:color="auto"/>
                    <w:right w:val="none" w:sz="0" w:space="0" w:color="auto"/>
                  </w:divBdr>
                </w:div>
              </w:divsChild>
            </w:div>
            <w:div w:id="1533883013">
              <w:marLeft w:val="0"/>
              <w:marRight w:val="0"/>
              <w:marTop w:val="0"/>
              <w:marBottom w:val="0"/>
              <w:divBdr>
                <w:top w:val="none" w:sz="0" w:space="0" w:color="auto"/>
                <w:left w:val="none" w:sz="0" w:space="0" w:color="auto"/>
                <w:bottom w:val="none" w:sz="0" w:space="0" w:color="auto"/>
                <w:right w:val="none" w:sz="0" w:space="0" w:color="auto"/>
              </w:divBdr>
              <w:divsChild>
                <w:div w:id="1612787491">
                  <w:marLeft w:val="0"/>
                  <w:marRight w:val="0"/>
                  <w:marTop w:val="0"/>
                  <w:marBottom w:val="0"/>
                  <w:divBdr>
                    <w:top w:val="none" w:sz="0" w:space="0" w:color="auto"/>
                    <w:left w:val="none" w:sz="0" w:space="0" w:color="auto"/>
                    <w:bottom w:val="none" w:sz="0" w:space="0" w:color="auto"/>
                    <w:right w:val="none" w:sz="0" w:space="0" w:color="auto"/>
                  </w:divBdr>
                </w:div>
              </w:divsChild>
            </w:div>
            <w:div w:id="1546604255">
              <w:marLeft w:val="0"/>
              <w:marRight w:val="0"/>
              <w:marTop w:val="0"/>
              <w:marBottom w:val="0"/>
              <w:divBdr>
                <w:top w:val="none" w:sz="0" w:space="0" w:color="auto"/>
                <w:left w:val="none" w:sz="0" w:space="0" w:color="auto"/>
                <w:bottom w:val="none" w:sz="0" w:space="0" w:color="auto"/>
                <w:right w:val="none" w:sz="0" w:space="0" w:color="auto"/>
              </w:divBdr>
              <w:divsChild>
                <w:div w:id="1800222423">
                  <w:marLeft w:val="0"/>
                  <w:marRight w:val="0"/>
                  <w:marTop w:val="0"/>
                  <w:marBottom w:val="0"/>
                  <w:divBdr>
                    <w:top w:val="none" w:sz="0" w:space="0" w:color="auto"/>
                    <w:left w:val="none" w:sz="0" w:space="0" w:color="auto"/>
                    <w:bottom w:val="none" w:sz="0" w:space="0" w:color="auto"/>
                    <w:right w:val="none" w:sz="0" w:space="0" w:color="auto"/>
                  </w:divBdr>
                </w:div>
              </w:divsChild>
            </w:div>
            <w:div w:id="1551989048">
              <w:marLeft w:val="0"/>
              <w:marRight w:val="0"/>
              <w:marTop w:val="0"/>
              <w:marBottom w:val="0"/>
              <w:divBdr>
                <w:top w:val="none" w:sz="0" w:space="0" w:color="auto"/>
                <w:left w:val="none" w:sz="0" w:space="0" w:color="auto"/>
                <w:bottom w:val="none" w:sz="0" w:space="0" w:color="auto"/>
                <w:right w:val="none" w:sz="0" w:space="0" w:color="auto"/>
              </w:divBdr>
              <w:divsChild>
                <w:div w:id="881286757">
                  <w:marLeft w:val="0"/>
                  <w:marRight w:val="0"/>
                  <w:marTop w:val="0"/>
                  <w:marBottom w:val="0"/>
                  <w:divBdr>
                    <w:top w:val="none" w:sz="0" w:space="0" w:color="auto"/>
                    <w:left w:val="none" w:sz="0" w:space="0" w:color="auto"/>
                    <w:bottom w:val="none" w:sz="0" w:space="0" w:color="auto"/>
                    <w:right w:val="none" w:sz="0" w:space="0" w:color="auto"/>
                  </w:divBdr>
                </w:div>
              </w:divsChild>
            </w:div>
            <w:div w:id="1554538840">
              <w:marLeft w:val="0"/>
              <w:marRight w:val="0"/>
              <w:marTop w:val="0"/>
              <w:marBottom w:val="0"/>
              <w:divBdr>
                <w:top w:val="none" w:sz="0" w:space="0" w:color="auto"/>
                <w:left w:val="none" w:sz="0" w:space="0" w:color="auto"/>
                <w:bottom w:val="none" w:sz="0" w:space="0" w:color="auto"/>
                <w:right w:val="none" w:sz="0" w:space="0" w:color="auto"/>
              </w:divBdr>
              <w:divsChild>
                <w:div w:id="953366351">
                  <w:marLeft w:val="0"/>
                  <w:marRight w:val="0"/>
                  <w:marTop w:val="0"/>
                  <w:marBottom w:val="0"/>
                  <w:divBdr>
                    <w:top w:val="none" w:sz="0" w:space="0" w:color="auto"/>
                    <w:left w:val="none" w:sz="0" w:space="0" w:color="auto"/>
                    <w:bottom w:val="none" w:sz="0" w:space="0" w:color="auto"/>
                    <w:right w:val="none" w:sz="0" w:space="0" w:color="auto"/>
                  </w:divBdr>
                </w:div>
              </w:divsChild>
            </w:div>
            <w:div w:id="1565603857">
              <w:marLeft w:val="0"/>
              <w:marRight w:val="0"/>
              <w:marTop w:val="0"/>
              <w:marBottom w:val="0"/>
              <w:divBdr>
                <w:top w:val="none" w:sz="0" w:space="0" w:color="auto"/>
                <w:left w:val="none" w:sz="0" w:space="0" w:color="auto"/>
                <w:bottom w:val="none" w:sz="0" w:space="0" w:color="auto"/>
                <w:right w:val="none" w:sz="0" w:space="0" w:color="auto"/>
              </w:divBdr>
              <w:divsChild>
                <w:div w:id="47532670">
                  <w:marLeft w:val="0"/>
                  <w:marRight w:val="0"/>
                  <w:marTop w:val="0"/>
                  <w:marBottom w:val="0"/>
                  <w:divBdr>
                    <w:top w:val="none" w:sz="0" w:space="0" w:color="auto"/>
                    <w:left w:val="none" w:sz="0" w:space="0" w:color="auto"/>
                    <w:bottom w:val="none" w:sz="0" w:space="0" w:color="auto"/>
                    <w:right w:val="none" w:sz="0" w:space="0" w:color="auto"/>
                  </w:divBdr>
                </w:div>
              </w:divsChild>
            </w:div>
            <w:div w:id="1588033793">
              <w:marLeft w:val="0"/>
              <w:marRight w:val="0"/>
              <w:marTop w:val="0"/>
              <w:marBottom w:val="0"/>
              <w:divBdr>
                <w:top w:val="none" w:sz="0" w:space="0" w:color="auto"/>
                <w:left w:val="none" w:sz="0" w:space="0" w:color="auto"/>
                <w:bottom w:val="none" w:sz="0" w:space="0" w:color="auto"/>
                <w:right w:val="none" w:sz="0" w:space="0" w:color="auto"/>
              </w:divBdr>
              <w:divsChild>
                <w:div w:id="1438212479">
                  <w:marLeft w:val="0"/>
                  <w:marRight w:val="0"/>
                  <w:marTop w:val="0"/>
                  <w:marBottom w:val="0"/>
                  <w:divBdr>
                    <w:top w:val="none" w:sz="0" w:space="0" w:color="auto"/>
                    <w:left w:val="none" w:sz="0" w:space="0" w:color="auto"/>
                    <w:bottom w:val="none" w:sz="0" w:space="0" w:color="auto"/>
                    <w:right w:val="none" w:sz="0" w:space="0" w:color="auto"/>
                  </w:divBdr>
                </w:div>
              </w:divsChild>
            </w:div>
            <w:div w:id="1588230065">
              <w:marLeft w:val="0"/>
              <w:marRight w:val="0"/>
              <w:marTop w:val="0"/>
              <w:marBottom w:val="0"/>
              <w:divBdr>
                <w:top w:val="none" w:sz="0" w:space="0" w:color="auto"/>
                <w:left w:val="none" w:sz="0" w:space="0" w:color="auto"/>
                <w:bottom w:val="none" w:sz="0" w:space="0" w:color="auto"/>
                <w:right w:val="none" w:sz="0" w:space="0" w:color="auto"/>
              </w:divBdr>
              <w:divsChild>
                <w:div w:id="1292979528">
                  <w:marLeft w:val="0"/>
                  <w:marRight w:val="0"/>
                  <w:marTop w:val="0"/>
                  <w:marBottom w:val="0"/>
                  <w:divBdr>
                    <w:top w:val="none" w:sz="0" w:space="0" w:color="auto"/>
                    <w:left w:val="none" w:sz="0" w:space="0" w:color="auto"/>
                    <w:bottom w:val="none" w:sz="0" w:space="0" w:color="auto"/>
                    <w:right w:val="none" w:sz="0" w:space="0" w:color="auto"/>
                  </w:divBdr>
                </w:div>
              </w:divsChild>
            </w:div>
            <w:div w:id="1612086549">
              <w:marLeft w:val="0"/>
              <w:marRight w:val="0"/>
              <w:marTop w:val="0"/>
              <w:marBottom w:val="0"/>
              <w:divBdr>
                <w:top w:val="none" w:sz="0" w:space="0" w:color="auto"/>
                <w:left w:val="none" w:sz="0" w:space="0" w:color="auto"/>
                <w:bottom w:val="none" w:sz="0" w:space="0" w:color="auto"/>
                <w:right w:val="none" w:sz="0" w:space="0" w:color="auto"/>
              </w:divBdr>
              <w:divsChild>
                <w:div w:id="638073309">
                  <w:marLeft w:val="0"/>
                  <w:marRight w:val="0"/>
                  <w:marTop w:val="0"/>
                  <w:marBottom w:val="0"/>
                  <w:divBdr>
                    <w:top w:val="none" w:sz="0" w:space="0" w:color="auto"/>
                    <w:left w:val="none" w:sz="0" w:space="0" w:color="auto"/>
                    <w:bottom w:val="none" w:sz="0" w:space="0" w:color="auto"/>
                    <w:right w:val="none" w:sz="0" w:space="0" w:color="auto"/>
                  </w:divBdr>
                </w:div>
              </w:divsChild>
            </w:div>
            <w:div w:id="1623419116">
              <w:marLeft w:val="0"/>
              <w:marRight w:val="0"/>
              <w:marTop w:val="0"/>
              <w:marBottom w:val="0"/>
              <w:divBdr>
                <w:top w:val="none" w:sz="0" w:space="0" w:color="auto"/>
                <w:left w:val="none" w:sz="0" w:space="0" w:color="auto"/>
                <w:bottom w:val="none" w:sz="0" w:space="0" w:color="auto"/>
                <w:right w:val="none" w:sz="0" w:space="0" w:color="auto"/>
              </w:divBdr>
              <w:divsChild>
                <w:div w:id="770400025">
                  <w:marLeft w:val="0"/>
                  <w:marRight w:val="0"/>
                  <w:marTop w:val="0"/>
                  <w:marBottom w:val="0"/>
                  <w:divBdr>
                    <w:top w:val="none" w:sz="0" w:space="0" w:color="auto"/>
                    <w:left w:val="none" w:sz="0" w:space="0" w:color="auto"/>
                    <w:bottom w:val="none" w:sz="0" w:space="0" w:color="auto"/>
                    <w:right w:val="none" w:sz="0" w:space="0" w:color="auto"/>
                  </w:divBdr>
                </w:div>
              </w:divsChild>
            </w:div>
            <w:div w:id="1632906654">
              <w:marLeft w:val="0"/>
              <w:marRight w:val="0"/>
              <w:marTop w:val="0"/>
              <w:marBottom w:val="0"/>
              <w:divBdr>
                <w:top w:val="none" w:sz="0" w:space="0" w:color="auto"/>
                <w:left w:val="none" w:sz="0" w:space="0" w:color="auto"/>
                <w:bottom w:val="none" w:sz="0" w:space="0" w:color="auto"/>
                <w:right w:val="none" w:sz="0" w:space="0" w:color="auto"/>
              </w:divBdr>
              <w:divsChild>
                <w:div w:id="541524654">
                  <w:marLeft w:val="0"/>
                  <w:marRight w:val="0"/>
                  <w:marTop w:val="0"/>
                  <w:marBottom w:val="0"/>
                  <w:divBdr>
                    <w:top w:val="none" w:sz="0" w:space="0" w:color="auto"/>
                    <w:left w:val="none" w:sz="0" w:space="0" w:color="auto"/>
                    <w:bottom w:val="none" w:sz="0" w:space="0" w:color="auto"/>
                    <w:right w:val="none" w:sz="0" w:space="0" w:color="auto"/>
                  </w:divBdr>
                </w:div>
              </w:divsChild>
            </w:div>
            <w:div w:id="1639915305">
              <w:marLeft w:val="0"/>
              <w:marRight w:val="0"/>
              <w:marTop w:val="0"/>
              <w:marBottom w:val="0"/>
              <w:divBdr>
                <w:top w:val="none" w:sz="0" w:space="0" w:color="auto"/>
                <w:left w:val="none" w:sz="0" w:space="0" w:color="auto"/>
                <w:bottom w:val="none" w:sz="0" w:space="0" w:color="auto"/>
                <w:right w:val="none" w:sz="0" w:space="0" w:color="auto"/>
              </w:divBdr>
              <w:divsChild>
                <w:div w:id="1451246199">
                  <w:marLeft w:val="0"/>
                  <w:marRight w:val="0"/>
                  <w:marTop w:val="0"/>
                  <w:marBottom w:val="0"/>
                  <w:divBdr>
                    <w:top w:val="none" w:sz="0" w:space="0" w:color="auto"/>
                    <w:left w:val="none" w:sz="0" w:space="0" w:color="auto"/>
                    <w:bottom w:val="none" w:sz="0" w:space="0" w:color="auto"/>
                    <w:right w:val="none" w:sz="0" w:space="0" w:color="auto"/>
                  </w:divBdr>
                </w:div>
              </w:divsChild>
            </w:div>
            <w:div w:id="1643654381">
              <w:marLeft w:val="0"/>
              <w:marRight w:val="0"/>
              <w:marTop w:val="0"/>
              <w:marBottom w:val="0"/>
              <w:divBdr>
                <w:top w:val="none" w:sz="0" w:space="0" w:color="auto"/>
                <w:left w:val="none" w:sz="0" w:space="0" w:color="auto"/>
                <w:bottom w:val="none" w:sz="0" w:space="0" w:color="auto"/>
                <w:right w:val="none" w:sz="0" w:space="0" w:color="auto"/>
              </w:divBdr>
              <w:divsChild>
                <w:div w:id="1847398831">
                  <w:marLeft w:val="0"/>
                  <w:marRight w:val="0"/>
                  <w:marTop w:val="0"/>
                  <w:marBottom w:val="0"/>
                  <w:divBdr>
                    <w:top w:val="none" w:sz="0" w:space="0" w:color="auto"/>
                    <w:left w:val="none" w:sz="0" w:space="0" w:color="auto"/>
                    <w:bottom w:val="none" w:sz="0" w:space="0" w:color="auto"/>
                    <w:right w:val="none" w:sz="0" w:space="0" w:color="auto"/>
                  </w:divBdr>
                </w:div>
              </w:divsChild>
            </w:div>
            <w:div w:id="1651712907">
              <w:marLeft w:val="0"/>
              <w:marRight w:val="0"/>
              <w:marTop w:val="0"/>
              <w:marBottom w:val="0"/>
              <w:divBdr>
                <w:top w:val="none" w:sz="0" w:space="0" w:color="auto"/>
                <w:left w:val="none" w:sz="0" w:space="0" w:color="auto"/>
                <w:bottom w:val="none" w:sz="0" w:space="0" w:color="auto"/>
                <w:right w:val="none" w:sz="0" w:space="0" w:color="auto"/>
              </w:divBdr>
              <w:divsChild>
                <w:div w:id="1985422955">
                  <w:marLeft w:val="0"/>
                  <w:marRight w:val="0"/>
                  <w:marTop w:val="0"/>
                  <w:marBottom w:val="0"/>
                  <w:divBdr>
                    <w:top w:val="none" w:sz="0" w:space="0" w:color="auto"/>
                    <w:left w:val="none" w:sz="0" w:space="0" w:color="auto"/>
                    <w:bottom w:val="none" w:sz="0" w:space="0" w:color="auto"/>
                    <w:right w:val="none" w:sz="0" w:space="0" w:color="auto"/>
                  </w:divBdr>
                </w:div>
              </w:divsChild>
            </w:div>
            <w:div w:id="1705789486">
              <w:marLeft w:val="0"/>
              <w:marRight w:val="0"/>
              <w:marTop w:val="0"/>
              <w:marBottom w:val="0"/>
              <w:divBdr>
                <w:top w:val="none" w:sz="0" w:space="0" w:color="auto"/>
                <w:left w:val="none" w:sz="0" w:space="0" w:color="auto"/>
                <w:bottom w:val="none" w:sz="0" w:space="0" w:color="auto"/>
                <w:right w:val="none" w:sz="0" w:space="0" w:color="auto"/>
              </w:divBdr>
              <w:divsChild>
                <w:div w:id="1629772912">
                  <w:marLeft w:val="0"/>
                  <w:marRight w:val="0"/>
                  <w:marTop w:val="0"/>
                  <w:marBottom w:val="0"/>
                  <w:divBdr>
                    <w:top w:val="none" w:sz="0" w:space="0" w:color="auto"/>
                    <w:left w:val="none" w:sz="0" w:space="0" w:color="auto"/>
                    <w:bottom w:val="none" w:sz="0" w:space="0" w:color="auto"/>
                    <w:right w:val="none" w:sz="0" w:space="0" w:color="auto"/>
                  </w:divBdr>
                </w:div>
              </w:divsChild>
            </w:div>
            <w:div w:id="1723752427">
              <w:marLeft w:val="0"/>
              <w:marRight w:val="0"/>
              <w:marTop w:val="0"/>
              <w:marBottom w:val="0"/>
              <w:divBdr>
                <w:top w:val="none" w:sz="0" w:space="0" w:color="auto"/>
                <w:left w:val="none" w:sz="0" w:space="0" w:color="auto"/>
                <w:bottom w:val="none" w:sz="0" w:space="0" w:color="auto"/>
                <w:right w:val="none" w:sz="0" w:space="0" w:color="auto"/>
              </w:divBdr>
              <w:divsChild>
                <w:div w:id="1841046523">
                  <w:marLeft w:val="0"/>
                  <w:marRight w:val="0"/>
                  <w:marTop w:val="0"/>
                  <w:marBottom w:val="0"/>
                  <w:divBdr>
                    <w:top w:val="none" w:sz="0" w:space="0" w:color="auto"/>
                    <w:left w:val="none" w:sz="0" w:space="0" w:color="auto"/>
                    <w:bottom w:val="none" w:sz="0" w:space="0" w:color="auto"/>
                    <w:right w:val="none" w:sz="0" w:space="0" w:color="auto"/>
                  </w:divBdr>
                </w:div>
              </w:divsChild>
            </w:div>
            <w:div w:id="1736581887">
              <w:marLeft w:val="0"/>
              <w:marRight w:val="0"/>
              <w:marTop w:val="0"/>
              <w:marBottom w:val="0"/>
              <w:divBdr>
                <w:top w:val="none" w:sz="0" w:space="0" w:color="auto"/>
                <w:left w:val="none" w:sz="0" w:space="0" w:color="auto"/>
                <w:bottom w:val="none" w:sz="0" w:space="0" w:color="auto"/>
                <w:right w:val="none" w:sz="0" w:space="0" w:color="auto"/>
              </w:divBdr>
              <w:divsChild>
                <w:div w:id="1739784942">
                  <w:marLeft w:val="0"/>
                  <w:marRight w:val="0"/>
                  <w:marTop w:val="0"/>
                  <w:marBottom w:val="0"/>
                  <w:divBdr>
                    <w:top w:val="none" w:sz="0" w:space="0" w:color="auto"/>
                    <w:left w:val="none" w:sz="0" w:space="0" w:color="auto"/>
                    <w:bottom w:val="none" w:sz="0" w:space="0" w:color="auto"/>
                    <w:right w:val="none" w:sz="0" w:space="0" w:color="auto"/>
                  </w:divBdr>
                </w:div>
              </w:divsChild>
            </w:div>
            <w:div w:id="1766921422">
              <w:marLeft w:val="0"/>
              <w:marRight w:val="0"/>
              <w:marTop w:val="0"/>
              <w:marBottom w:val="0"/>
              <w:divBdr>
                <w:top w:val="none" w:sz="0" w:space="0" w:color="auto"/>
                <w:left w:val="none" w:sz="0" w:space="0" w:color="auto"/>
                <w:bottom w:val="none" w:sz="0" w:space="0" w:color="auto"/>
                <w:right w:val="none" w:sz="0" w:space="0" w:color="auto"/>
              </w:divBdr>
              <w:divsChild>
                <w:div w:id="119762000">
                  <w:marLeft w:val="0"/>
                  <w:marRight w:val="0"/>
                  <w:marTop w:val="0"/>
                  <w:marBottom w:val="0"/>
                  <w:divBdr>
                    <w:top w:val="none" w:sz="0" w:space="0" w:color="auto"/>
                    <w:left w:val="none" w:sz="0" w:space="0" w:color="auto"/>
                    <w:bottom w:val="none" w:sz="0" w:space="0" w:color="auto"/>
                    <w:right w:val="none" w:sz="0" w:space="0" w:color="auto"/>
                  </w:divBdr>
                </w:div>
              </w:divsChild>
            </w:div>
            <w:div w:id="1773740523">
              <w:marLeft w:val="0"/>
              <w:marRight w:val="0"/>
              <w:marTop w:val="0"/>
              <w:marBottom w:val="0"/>
              <w:divBdr>
                <w:top w:val="none" w:sz="0" w:space="0" w:color="auto"/>
                <w:left w:val="none" w:sz="0" w:space="0" w:color="auto"/>
                <w:bottom w:val="none" w:sz="0" w:space="0" w:color="auto"/>
                <w:right w:val="none" w:sz="0" w:space="0" w:color="auto"/>
              </w:divBdr>
              <w:divsChild>
                <w:div w:id="248538749">
                  <w:marLeft w:val="0"/>
                  <w:marRight w:val="0"/>
                  <w:marTop w:val="0"/>
                  <w:marBottom w:val="0"/>
                  <w:divBdr>
                    <w:top w:val="none" w:sz="0" w:space="0" w:color="auto"/>
                    <w:left w:val="none" w:sz="0" w:space="0" w:color="auto"/>
                    <w:bottom w:val="none" w:sz="0" w:space="0" w:color="auto"/>
                    <w:right w:val="none" w:sz="0" w:space="0" w:color="auto"/>
                  </w:divBdr>
                </w:div>
              </w:divsChild>
            </w:div>
            <w:div w:id="1784499680">
              <w:marLeft w:val="0"/>
              <w:marRight w:val="0"/>
              <w:marTop w:val="0"/>
              <w:marBottom w:val="0"/>
              <w:divBdr>
                <w:top w:val="none" w:sz="0" w:space="0" w:color="auto"/>
                <w:left w:val="none" w:sz="0" w:space="0" w:color="auto"/>
                <w:bottom w:val="none" w:sz="0" w:space="0" w:color="auto"/>
                <w:right w:val="none" w:sz="0" w:space="0" w:color="auto"/>
              </w:divBdr>
              <w:divsChild>
                <w:div w:id="406466950">
                  <w:marLeft w:val="0"/>
                  <w:marRight w:val="0"/>
                  <w:marTop w:val="0"/>
                  <w:marBottom w:val="0"/>
                  <w:divBdr>
                    <w:top w:val="none" w:sz="0" w:space="0" w:color="auto"/>
                    <w:left w:val="none" w:sz="0" w:space="0" w:color="auto"/>
                    <w:bottom w:val="none" w:sz="0" w:space="0" w:color="auto"/>
                    <w:right w:val="none" w:sz="0" w:space="0" w:color="auto"/>
                  </w:divBdr>
                </w:div>
              </w:divsChild>
            </w:div>
            <w:div w:id="1798062161">
              <w:marLeft w:val="0"/>
              <w:marRight w:val="0"/>
              <w:marTop w:val="0"/>
              <w:marBottom w:val="0"/>
              <w:divBdr>
                <w:top w:val="none" w:sz="0" w:space="0" w:color="auto"/>
                <w:left w:val="none" w:sz="0" w:space="0" w:color="auto"/>
                <w:bottom w:val="none" w:sz="0" w:space="0" w:color="auto"/>
                <w:right w:val="none" w:sz="0" w:space="0" w:color="auto"/>
              </w:divBdr>
              <w:divsChild>
                <w:div w:id="515386797">
                  <w:marLeft w:val="0"/>
                  <w:marRight w:val="0"/>
                  <w:marTop w:val="0"/>
                  <w:marBottom w:val="0"/>
                  <w:divBdr>
                    <w:top w:val="none" w:sz="0" w:space="0" w:color="auto"/>
                    <w:left w:val="none" w:sz="0" w:space="0" w:color="auto"/>
                    <w:bottom w:val="none" w:sz="0" w:space="0" w:color="auto"/>
                    <w:right w:val="none" w:sz="0" w:space="0" w:color="auto"/>
                  </w:divBdr>
                </w:div>
              </w:divsChild>
            </w:div>
            <w:div w:id="1798137505">
              <w:marLeft w:val="0"/>
              <w:marRight w:val="0"/>
              <w:marTop w:val="0"/>
              <w:marBottom w:val="0"/>
              <w:divBdr>
                <w:top w:val="none" w:sz="0" w:space="0" w:color="auto"/>
                <w:left w:val="none" w:sz="0" w:space="0" w:color="auto"/>
                <w:bottom w:val="none" w:sz="0" w:space="0" w:color="auto"/>
                <w:right w:val="none" w:sz="0" w:space="0" w:color="auto"/>
              </w:divBdr>
              <w:divsChild>
                <w:div w:id="1624190748">
                  <w:marLeft w:val="0"/>
                  <w:marRight w:val="0"/>
                  <w:marTop w:val="0"/>
                  <w:marBottom w:val="0"/>
                  <w:divBdr>
                    <w:top w:val="none" w:sz="0" w:space="0" w:color="auto"/>
                    <w:left w:val="none" w:sz="0" w:space="0" w:color="auto"/>
                    <w:bottom w:val="none" w:sz="0" w:space="0" w:color="auto"/>
                    <w:right w:val="none" w:sz="0" w:space="0" w:color="auto"/>
                  </w:divBdr>
                </w:div>
              </w:divsChild>
            </w:div>
            <w:div w:id="1811944738">
              <w:marLeft w:val="0"/>
              <w:marRight w:val="0"/>
              <w:marTop w:val="0"/>
              <w:marBottom w:val="0"/>
              <w:divBdr>
                <w:top w:val="none" w:sz="0" w:space="0" w:color="auto"/>
                <w:left w:val="none" w:sz="0" w:space="0" w:color="auto"/>
                <w:bottom w:val="none" w:sz="0" w:space="0" w:color="auto"/>
                <w:right w:val="none" w:sz="0" w:space="0" w:color="auto"/>
              </w:divBdr>
              <w:divsChild>
                <w:div w:id="179319104">
                  <w:marLeft w:val="0"/>
                  <w:marRight w:val="0"/>
                  <w:marTop w:val="0"/>
                  <w:marBottom w:val="0"/>
                  <w:divBdr>
                    <w:top w:val="none" w:sz="0" w:space="0" w:color="auto"/>
                    <w:left w:val="none" w:sz="0" w:space="0" w:color="auto"/>
                    <w:bottom w:val="none" w:sz="0" w:space="0" w:color="auto"/>
                    <w:right w:val="none" w:sz="0" w:space="0" w:color="auto"/>
                  </w:divBdr>
                </w:div>
              </w:divsChild>
            </w:div>
            <w:div w:id="1830052018">
              <w:marLeft w:val="0"/>
              <w:marRight w:val="0"/>
              <w:marTop w:val="0"/>
              <w:marBottom w:val="0"/>
              <w:divBdr>
                <w:top w:val="none" w:sz="0" w:space="0" w:color="auto"/>
                <w:left w:val="none" w:sz="0" w:space="0" w:color="auto"/>
                <w:bottom w:val="none" w:sz="0" w:space="0" w:color="auto"/>
                <w:right w:val="none" w:sz="0" w:space="0" w:color="auto"/>
              </w:divBdr>
              <w:divsChild>
                <w:div w:id="1746369280">
                  <w:marLeft w:val="0"/>
                  <w:marRight w:val="0"/>
                  <w:marTop w:val="0"/>
                  <w:marBottom w:val="0"/>
                  <w:divBdr>
                    <w:top w:val="none" w:sz="0" w:space="0" w:color="auto"/>
                    <w:left w:val="none" w:sz="0" w:space="0" w:color="auto"/>
                    <w:bottom w:val="none" w:sz="0" w:space="0" w:color="auto"/>
                    <w:right w:val="none" w:sz="0" w:space="0" w:color="auto"/>
                  </w:divBdr>
                </w:div>
              </w:divsChild>
            </w:div>
            <w:div w:id="1831407916">
              <w:marLeft w:val="0"/>
              <w:marRight w:val="0"/>
              <w:marTop w:val="0"/>
              <w:marBottom w:val="0"/>
              <w:divBdr>
                <w:top w:val="none" w:sz="0" w:space="0" w:color="auto"/>
                <w:left w:val="none" w:sz="0" w:space="0" w:color="auto"/>
                <w:bottom w:val="none" w:sz="0" w:space="0" w:color="auto"/>
                <w:right w:val="none" w:sz="0" w:space="0" w:color="auto"/>
              </w:divBdr>
              <w:divsChild>
                <w:div w:id="771633015">
                  <w:marLeft w:val="0"/>
                  <w:marRight w:val="0"/>
                  <w:marTop w:val="0"/>
                  <w:marBottom w:val="0"/>
                  <w:divBdr>
                    <w:top w:val="none" w:sz="0" w:space="0" w:color="auto"/>
                    <w:left w:val="none" w:sz="0" w:space="0" w:color="auto"/>
                    <w:bottom w:val="none" w:sz="0" w:space="0" w:color="auto"/>
                    <w:right w:val="none" w:sz="0" w:space="0" w:color="auto"/>
                  </w:divBdr>
                </w:div>
              </w:divsChild>
            </w:div>
            <w:div w:id="1849369285">
              <w:marLeft w:val="0"/>
              <w:marRight w:val="0"/>
              <w:marTop w:val="0"/>
              <w:marBottom w:val="0"/>
              <w:divBdr>
                <w:top w:val="none" w:sz="0" w:space="0" w:color="auto"/>
                <w:left w:val="none" w:sz="0" w:space="0" w:color="auto"/>
                <w:bottom w:val="none" w:sz="0" w:space="0" w:color="auto"/>
                <w:right w:val="none" w:sz="0" w:space="0" w:color="auto"/>
              </w:divBdr>
              <w:divsChild>
                <w:div w:id="1794445436">
                  <w:marLeft w:val="0"/>
                  <w:marRight w:val="0"/>
                  <w:marTop w:val="0"/>
                  <w:marBottom w:val="0"/>
                  <w:divBdr>
                    <w:top w:val="none" w:sz="0" w:space="0" w:color="auto"/>
                    <w:left w:val="none" w:sz="0" w:space="0" w:color="auto"/>
                    <w:bottom w:val="none" w:sz="0" w:space="0" w:color="auto"/>
                    <w:right w:val="none" w:sz="0" w:space="0" w:color="auto"/>
                  </w:divBdr>
                </w:div>
              </w:divsChild>
            </w:div>
            <w:div w:id="1858696448">
              <w:marLeft w:val="0"/>
              <w:marRight w:val="0"/>
              <w:marTop w:val="0"/>
              <w:marBottom w:val="0"/>
              <w:divBdr>
                <w:top w:val="none" w:sz="0" w:space="0" w:color="auto"/>
                <w:left w:val="none" w:sz="0" w:space="0" w:color="auto"/>
                <w:bottom w:val="none" w:sz="0" w:space="0" w:color="auto"/>
                <w:right w:val="none" w:sz="0" w:space="0" w:color="auto"/>
              </w:divBdr>
              <w:divsChild>
                <w:div w:id="228853676">
                  <w:marLeft w:val="0"/>
                  <w:marRight w:val="0"/>
                  <w:marTop w:val="0"/>
                  <w:marBottom w:val="0"/>
                  <w:divBdr>
                    <w:top w:val="none" w:sz="0" w:space="0" w:color="auto"/>
                    <w:left w:val="none" w:sz="0" w:space="0" w:color="auto"/>
                    <w:bottom w:val="none" w:sz="0" w:space="0" w:color="auto"/>
                    <w:right w:val="none" w:sz="0" w:space="0" w:color="auto"/>
                  </w:divBdr>
                </w:div>
              </w:divsChild>
            </w:div>
            <w:div w:id="1865555520">
              <w:marLeft w:val="0"/>
              <w:marRight w:val="0"/>
              <w:marTop w:val="0"/>
              <w:marBottom w:val="0"/>
              <w:divBdr>
                <w:top w:val="none" w:sz="0" w:space="0" w:color="auto"/>
                <w:left w:val="none" w:sz="0" w:space="0" w:color="auto"/>
                <w:bottom w:val="none" w:sz="0" w:space="0" w:color="auto"/>
                <w:right w:val="none" w:sz="0" w:space="0" w:color="auto"/>
              </w:divBdr>
              <w:divsChild>
                <w:div w:id="1764178831">
                  <w:marLeft w:val="0"/>
                  <w:marRight w:val="0"/>
                  <w:marTop w:val="0"/>
                  <w:marBottom w:val="0"/>
                  <w:divBdr>
                    <w:top w:val="none" w:sz="0" w:space="0" w:color="auto"/>
                    <w:left w:val="none" w:sz="0" w:space="0" w:color="auto"/>
                    <w:bottom w:val="none" w:sz="0" w:space="0" w:color="auto"/>
                    <w:right w:val="none" w:sz="0" w:space="0" w:color="auto"/>
                  </w:divBdr>
                </w:div>
              </w:divsChild>
            </w:div>
            <w:div w:id="1875576633">
              <w:marLeft w:val="0"/>
              <w:marRight w:val="0"/>
              <w:marTop w:val="0"/>
              <w:marBottom w:val="0"/>
              <w:divBdr>
                <w:top w:val="none" w:sz="0" w:space="0" w:color="auto"/>
                <w:left w:val="none" w:sz="0" w:space="0" w:color="auto"/>
                <w:bottom w:val="none" w:sz="0" w:space="0" w:color="auto"/>
                <w:right w:val="none" w:sz="0" w:space="0" w:color="auto"/>
              </w:divBdr>
              <w:divsChild>
                <w:div w:id="1730837979">
                  <w:marLeft w:val="0"/>
                  <w:marRight w:val="0"/>
                  <w:marTop w:val="0"/>
                  <w:marBottom w:val="0"/>
                  <w:divBdr>
                    <w:top w:val="none" w:sz="0" w:space="0" w:color="auto"/>
                    <w:left w:val="none" w:sz="0" w:space="0" w:color="auto"/>
                    <w:bottom w:val="none" w:sz="0" w:space="0" w:color="auto"/>
                    <w:right w:val="none" w:sz="0" w:space="0" w:color="auto"/>
                  </w:divBdr>
                </w:div>
              </w:divsChild>
            </w:div>
            <w:div w:id="1879852846">
              <w:marLeft w:val="0"/>
              <w:marRight w:val="0"/>
              <w:marTop w:val="0"/>
              <w:marBottom w:val="0"/>
              <w:divBdr>
                <w:top w:val="none" w:sz="0" w:space="0" w:color="auto"/>
                <w:left w:val="none" w:sz="0" w:space="0" w:color="auto"/>
                <w:bottom w:val="none" w:sz="0" w:space="0" w:color="auto"/>
                <w:right w:val="none" w:sz="0" w:space="0" w:color="auto"/>
              </w:divBdr>
              <w:divsChild>
                <w:div w:id="1425615818">
                  <w:marLeft w:val="0"/>
                  <w:marRight w:val="0"/>
                  <w:marTop w:val="0"/>
                  <w:marBottom w:val="0"/>
                  <w:divBdr>
                    <w:top w:val="none" w:sz="0" w:space="0" w:color="auto"/>
                    <w:left w:val="none" w:sz="0" w:space="0" w:color="auto"/>
                    <w:bottom w:val="none" w:sz="0" w:space="0" w:color="auto"/>
                    <w:right w:val="none" w:sz="0" w:space="0" w:color="auto"/>
                  </w:divBdr>
                </w:div>
              </w:divsChild>
            </w:div>
            <w:div w:id="1902860482">
              <w:marLeft w:val="0"/>
              <w:marRight w:val="0"/>
              <w:marTop w:val="0"/>
              <w:marBottom w:val="0"/>
              <w:divBdr>
                <w:top w:val="none" w:sz="0" w:space="0" w:color="auto"/>
                <w:left w:val="none" w:sz="0" w:space="0" w:color="auto"/>
                <w:bottom w:val="none" w:sz="0" w:space="0" w:color="auto"/>
                <w:right w:val="none" w:sz="0" w:space="0" w:color="auto"/>
              </w:divBdr>
              <w:divsChild>
                <w:div w:id="88744315">
                  <w:marLeft w:val="0"/>
                  <w:marRight w:val="0"/>
                  <w:marTop w:val="0"/>
                  <w:marBottom w:val="0"/>
                  <w:divBdr>
                    <w:top w:val="none" w:sz="0" w:space="0" w:color="auto"/>
                    <w:left w:val="none" w:sz="0" w:space="0" w:color="auto"/>
                    <w:bottom w:val="none" w:sz="0" w:space="0" w:color="auto"/>
                    <w:right w:val="none" w:sz="0" w:space="0" w:color="auto"/>
                  </w:divBdr>
                </w:div>
              </w:divsChild>
            </w:div>
            <w:div w:id="1935824422">
              <w:marLeft w:val="0"/>
              <w:marRight w:val="0"/>
              <w:marTop w:val="0"/>
              <w:marBottom w:val="0"/>
              <w:divBdr>
                <w:top w:val="none" w:sz="0" w:space="0" w:color="auto"/>
                <w:left w:val="none" w:sz="0" w:space="0" w:color="auto"/>
                <w:bottom w:val="none" w:sz="0" w:space="0" w:color="auto"/>
                <w:right w:val="none" w:sz="0" w:space="0" w:color="auto"/>
              </w:divBdr>
              <w:divsChild>
                <w:div w:id="542133276">
                  <w:marLeft w:val="0"/>
                  <w:marRight w:val="0"/>
                  <w:marTop w:val="0"/>
                  <w:marBottom w:val="0"/>
                  <w:divBdr>
                    <w:top w:val="none" w:sz="0" w:space="0" w:color="auto"/>
                    <w:left w:val="none" w:sz="0" w:space="0" w:color="auto"/>
                    <w:bottom w:val="none" w:sz="0" w:space="0" w:color="auto"/>
                    <w:right w:val="none" w:sz="0" w:space="0" w:color="auto"/>
                  </w:divBdr>
                </w:div>
              </w:divsChild>
            </w:div>
            <w:div w:id="1957250713">
              <w:marLeft w:val="0"/>
              <w:marRight w:val="0"/>
              <w:marTop w:val="0"/>
              <w:marBottom w:val="0"/>
              <w:divBdr>
                <w:top w:val="none" w:sz="0" w:space="0" w:color="auto"/>
                <w:left w:val="none" w:sz="0" w:space="0" w:color="auto"/>
                <w:bottom w:val="none" w:sz="0" w:space="0" w:color="auto"/>
                <w:right w:val="none" w:sz="0" w:space="0" w:color="auto"/>
              </w:divBdr>
              <w:divsChild>
                <w:div w:id="360010637">
                  <w:marLeft w:val="0"/>
                  <w:marRight w:val="0"/>
                  <w:marTop w:val="0"/>
                  <w:marBottom w:val="0"/>
                  <w:divBdr>
                    <w:top w:val="none" w:sz="0" w:space="0" w:color="auto"/>
                    <w:left w:val="none" w:sz="0" w:space="0" w:color="auto"/>
                    <w:bottom w:val="none" w:sz="0" w:space="0" w:color="auto"/>
                    <w:right w:val="none" w:sz="0" w:space="0" w:color="auto"/>
                  </w:divBdr>
                </w:div>
              </w:divsChild>
            </w:div>
            <w:div w:id="1958221686">
              <w:marLeft w:val="0"/>
              <w:marRight w:val="0"/>
              <w:marTop w:val="0"/>
              <w:marBottom w:val="0"/>
              <w:divBdr>
                <w:top w:val="none" w:sz="0" w:space="0" w:color="auto"/>
                <w:left w:val="none" w:sz="0" w:space="0" w:color="auto"/>
                <w:bottom w:val="none" w:sz="0" w:space="0" w:color="auto"/>
                <w:right w:val="none" w:sz="0" w:space="0" w:color="auto"/>
              </w:divBdr>
              <w:divsChild>
                <w:div w:id="720250182">
                  <w:marLeft w:val="0"/>
                  <w:marRight w:val="0"/>
                  <w:marTop w:val="0"/>
                  <w:marBottom w:val="0"/>
                  <w:divBdr>
                    <w:top w:val="none" w:sz="0" w:space="0" w:color="auto"/>
                    <w:left w:val="none" w:sz="0" w:space="0" w:color="auto"/>
                    <w:bottom w:val="none" w:sz="0" w:space="0" w:color="auto"/>
                    <w:right w:val="none" w:sz="0" w:space="0" w:color="auto"/>
                  </w:divBdr>
                </w:div>
              </w:divsChild>
            </w:div>
            <w:div w:id="1958639773">
              <w:marLeft w:val="0"/>
              <w:marRight w:val="0"/>
              <w:marTop w:val="0"/>
              <w:marBottom w:val="0"/>
              <w:divBdr>
                <w:top w:val="none" w:sz="0" w:space="0" w:color="auto"/>
                <w:left w:val="none" w:sz="0" w:space="0" w:color="auto"/>
                <w:bottom w:val="none" w:sz="0" w:space="0" w:color="auto"/>
                <w:right w:val="none" w:sz="0" w:space="0" w:color="auto"/>
              </w:divBdr>
              <w:divsChild>
                <w:div w:id="2060859923">
                  <w:marLeft w:val="0"/>
                  <w:marRight w:val="0"/>
                  <w:marTop w:val="0"/>
                  <w:marBottom w:val="0"/>
                  <w:divBdr>
                    <w:top w:val="none" w:sz="0" w:space="0" w:color="auto"/>
                    <w:left w:val="none" w:sz="0" w:space="0" w:color="auto"/>
                    <w:bottom w:val="none" w:sz="0" w:space="0" w:color="auto"/>
                    <w:right w:val="none" w:sz="0" w:space="0" w:color="auto"/>
                  </w:divBdr>
                </w:div>
              </w:divsChild>
            </w:div>
            <w:div w:id="1971671089">
              <w:marLeft w:val="0"/>
              <w:marRight w:val="0"/>
              <w:marTop w:val="0"/>
              <w:marBottom w:val="0"/>
              <w:divBdr>
                <w:top w:val="none" w:sz="0" w:space="0" w:color="auto"/>
                <w:left w:val="none" w:sz="0" w:space="0" w:color="auto"/>
                <w:bottom w:val="none" w:sz="0" w:space="0" w:color="auto"/>
                <w:right w:val="none" w:sz="0" w:space="0" w:color="auto"/>
              </w:divBdr>
              <w:divsChild>
                <w:div w:id="758983456">
                  <w:marLeft w:val="0"/>
                  <w:marRight w:val="0"/>
                  <w:marTop w:val="0"/>
                  <w:marBottom w:val="0"/>
                  <w:divBdr>
                    <w:top w:val="none" w:sz="0" w:space="0" w:color="auto"/>
                    <w:left w:val="none" w:sz="0" w:space="0" w:color="auto"/>
                    <w:bottom w:val="none" w:sz="0" w:space="0" w:color="auto"/>
                    <w:right w:val="none" w:sz="0" w:space="0" w:color="auto"/>
                  </w:divBdr>
                </w:div>
              </w:divsChild>
            </w:div>
            <w:div w:id="1981379755">
              <w:marLeft w:val="0"/>
              <w:marRight w:val="0"/>
              <w:marTop w:val="0"/>
              <w:marBottom w:val="0"/>
              <w:divBdr>
                <w:top w:val="none" w:sz="0" w:space="0" w:color="auto"/>
                <w:left w:val="none" w:sz="0" w:space="0" w:color="auto"/>
                <w:bottom w:val="none" w:sz="0" w:space="0" w:color="auto"/>
                <w:right w:val="none" w:sz="0" w:space="0" w:color="auto"/>
              </w:divBdr>
              <w:divsChild>
                <w:div w:id="1462923025">
                  <w:marLeft w:val="0"/>
                  <w:marRight w:val="0"/>
                  <w:marTop w:val="0"/>
                  <w:marBottom w:val="0"/>
                  <w:divBdr>
                    <w:top w:val="none" w:sz="0" w:space="0" w:color="auto"/>
                    <w:left w:val="none" w:sz="0" w:space="0" w:color="auto"/>
                    <w:bottom w:val="none" w:sz="0" w:space="0" w:color="auto"/>
                    <w:right w:val="none" w:sz="0" w:space="0" w:color="auto"/>
                  </w:divBdr>
                </w:div>
              </w:divsChild>
            </w:div>
            <w:div w:id="1990473014">
              <w:marLeft w:val="0"/>
              <w:marRight w:val="0"/>
              <w:marTop w:val="0"/>
              <w:marBottom w:val="0"/>
              <w:divBdr>
                <w:top w:val="none" w:sz="0" w:space="0" w:color="auto"/>
                <w:left w:val="none" w:sz="0" w:space="0" w:color="auto"/>
                <w:bottom w:val="none" w:sz="0" w:space="0" w:color="auto"/>
                <w:right w:val="none" w:sz="0" w:space="0" w:color="auto"/>
              </w:divBdr>
              <w:divsChild>
                <w:div w:id="97143129">
                  <w:marLeft w:val="0"/>
                  <w:marRight w:val="0"/>
                  <w:marTop w:val="0"/>
                  <w:marBottom w:val="0"/>
                  <w:divBdr>
                    <w:top w:val="none" w:sz="0" w:space="0" w:color="auto"/>
                    <w:left w:val="none" w:sz="0" w:space="0" w:color="auto"/>
                    <w:bottom w:val="none" w:sz="0" w:space="0" w:color="auto"/>
                    <w:right w:val="none" w:sz="0" w:space="0" w:color="auto"/>
                  </w:divBdr>
                </w:div>
              </w:divsChild>
            </w:div>
            <w:div w:id="2007322363">
              <w:marLeft w:val="0"/>
              <w:marRight w:val="0"/>
              <w:marTop w:val="0"/>
              <w:marBottom w:val="0"/>
              <w:divBdr>
                <w:top w:val="none" w:sz="0" w:space="0" w:color="auto"/>
                <w:left w:val="none" w:sz="0" w:space="0" w:color="auto"/>
                <w:bottom w:val="none" w:sz="0" w:space="0" w:color="auto"/>
                <w:right w:val="none" w:sz="0" w:space="0" w:color="auto"/>
              </w:divBdr>
              <w:divsChild>
                <w:div w:id="2035377065">
                  <w:marLeft w:val="0"/>
                  <w:marRight w:val="0"/>
                  <w:marTop w:val="0"/>
                  <w:marBottom w:val="0"/>
                  <w:divBdr>
                    <w:top w:val="none" w:sz="0" w:space="0" w:color="auto"/>
                    <w:left w:val="none" w:sz="0" w:space="0" w:color="auto"/>
                    <w:bottom w:val="none" w:sz="0" w:space="0" w:color="auto"/>
                    <w:right w:val="none" w:sz="0" w:space="0" w:color="auto"/>
                  </w:divBdr>
                </w:div>
              </w:divsChild>
            </w:div>
            <w:div w:id="2029672632">
              <w:marLeft w:val="0"/>
              <w:marRight w:val="0"/>
              <w:marTop w:val="0"/>
              <w:marBottom w:val="0"/>
              <w:divBdr>
                <w:top w:val="none" w:sz="0" w:space="0" w:color="auto"/>
                <w:left w:val="none" w:sz="0" w:space="0" w:color="auto"/>
                <w:bottom w:val="none" w:sz="0" w:space="0" w:color="auto"/>
                <w:right w:val="none" w:sz="0" w:space="0" w:color="auto"/>
              </w:divBdr>
              <w:divsChild>
                <w:div w:id="955478137">
                  <w:marLeft w:val="0"/>
                  <w:marRight w:val="0"/>
                  <w:marTop w:val="0"/>
                  <w:marBottom w:val="0"/>
                  <w:divBdr>
                    <w:top w:val="none" w:sz="0" w:space="0" w:color="auto"/>
                    <w:left w:val="none" w:sz="0" w:space="0" w:color="auto"/>
                    <w:bottom w:val="none" w:sz="0" w:space="0" w:color="auto"/>
                    <w:right w:val="none" w:sz="0" w:space="0" w:color="auto"/>
                  </w:divBdr>
                </w:div>
              </w:divsChild>
            </w:div>
            <w:div w:id="2031687616">
              <w:marLeft w:val="0"/>
              <w:marRight w:val="0"/>
              <w:marTop w:val="0"/>
              <w:marBottom w:val="0"/>
              <w:divBdr>
                <w:top w:val="none" w:sz="0" w:space="0" w:color="auto"/>
                <w:left w:val="none" w:sz="0" w:space="0" w:color="auto"/>
                <w:bottom w:val="none" w:sz="0" w:space="0" w:color="auto"/>
                <w:right w:val="none" w:sz="0" w:space="0" w:color="auto"/>
              </w:divBdr>
              <w:divsChild>
                <w:div w:id="349532501">
                  <w:marLeft w:val="0"/>
                  <w:marRight w:val="0"/>
                  <w:marTop w:val="0"/>
                  <w:marBottom w:val="0"/>
                  <w:divBdr>
                    <w:top w:val="none" w:sz="0" w:space="0" w:color="auto"/>
                    <w:left w:val="none" w:sz="0" w:space="0" w:color="auto"/>
                    <w:bottom w:val="none" w:sz="0" w:space="0" w:color="auto"/>
                    <w:right w:val="none" w:sz="0" w:space="0" w:color="auto"/>
                  </w:divBdr>
                </w:div>
              </w:divsChild>
            </w:div>
            <w:div w:id="2032105137">
              <w:marLeft w:val="0"/>
              <w:marRight w:val="0"/>
              <w:marTop w:val="0"/>
              <w:marBottom w:val="0"/>
              <w:divBdr>
                <w:top w:val="none" w:sz="0" w:space="0" w:color="auto"/>
                <w:left w:val="none" w:sz="0" w:space="0" w:color="auto"/>
                <w:bottom w:val="none" w:sz="0" w:space="0" w:color="auto"/>
                <w:right w:val="none" w:sz="0" w:space="0" w:color="auto"/>
              </w:divBdr>
              <w:divsChild>
                <w:div w:id="72047675">
                  <w:marLeft w:val="0"/>
                  <w:marRight w:val="0"/>
                  <w:marTop w:val="0"/>
                  <w:marBottom w:val="0"/>
                  <w:divBdr>
                    <w:top w:val="none" w:sz="0" w:space="0" w:color="auto"/>
                    <w:left w:val="none" w:sz="0" w:space="0" w:color="auto"/>
                    <w:bottom w:val="none" w:sz="0" w:space="0" w:color="auto"/>
                    <w:right w:val="none" w:sz="0" w:space="0" w:color="auto"/>
                  </w:divBdr>
                </w:div>
              </w:divsChild>
            </w:div>
            <w:div w:id="2034452245">
              <w:marLeft w:val="0"/>
              <w:marRight w:val="0"/>
              <w:marTop w:val="0"/>
              <w:marBottom w:val="0"/>
              <w:divBdr>
                <w:top w:val="none" w:sz="0" w:space="0" w:color="auto"/>
                <w:left w:val="none" w:sz="0" w:space="0" w:color="auto"/>
                <w:bottom w:val="none" w:sz="0" w:space="0" w:color="auto"/>
                <w:right w:val="none" w:sz="0" w:space="0" w:color="auto"/>
              </w:divBdr>
              <w:divsChild>
                <w:div w:id="386732690">
                  <w:marLeft w:val="0"/>
                  <w:marRight w:val="0"/>
                  <w:marTop w:val="0"/>
                  <w:marBottom w:val="0"/>
                  <w:divBdr>
                    <w:top w:val="none" w:sz="0" w:space="0" w:color="auto"/>
                    <w:left w:val="none" w:sz="0" w:space="0" w:color="auto"/>
                    <w:bottom w:val="none" w:sz="0" w:space="0" w:color="auto"/>
                    <w:right w:val="none" w:sz="0" w:space="0" w:color="auto"/>
                  </w:divBdr>
                </w:div>
              </w:divsChild>
            </w:div>
            <w:div w:id="2047949058">
              <w:marLeft w:val="0"/>
              <w:marRight w:val="0"/>
              <w:marTop w:val="0"/>
              <w:marBottom w:val="0"/>
              <w:divBdr>
                <w:top w:val="none" w:sz="0" w:space="0" w:color="auto"/>
                <w:left w:val="none" w:sz="0" w:space="0" w:color="auto"/>
                <w:bottom w:val="none" w:sz="0" w:space="0" w:color="auto"/>
                <w:right w:val="none" w:sz="0" w:space="0" w:color="auto"/>
              </w:divBdr>
              <w:divsChild>
                <w:div w:id="1317684512">
                  <w:marLeft w:val="0"/>
                  <w:marRight w:val="0"/>
                  <w:marTop w:val="0"/>
                  <w:marBottom w:val="0"/>
                  <w:divBdr>
                    <w:top w:val="none" w:sz="0" w:space="0" w:color="auto"/>
                    <w:left w:val="none" w:sz="0" w:space="0" w:color="auto"/>
                    <w:bottom w:val="none" w:sz="0" w:space="0" w:color="auto"/>
                    <w:right w:val="none" w:sz="0" w:space="0" w:color="auto"/>
                  </w:divBdr>
                </w:div>
              </w:divsChild>
            </w:div>
            <w:div w:id="2052998593">
              <w:marLeft w:val="0"/>
              <w:marRight w:val="0"/>
              <w:marTop w:val="0"/>
              <w:marBottom w:val="0"/>
              <w:divBdr>
                <w:top w:val="none" w:sz="0" w:space="0" w:color="auto"/>
                <w:left w:val="none" w:sz="0" w:space="0" w:color="auto"/>
                <w:bottom w:val="none" w:sz="0" w:space="0" w:color="auto"/>
                <w:right w:val="none" w:sz="0" w:space="0" w:color="auto"/>
              </w:divBdr>
              <w:divsChild>
                <w:div w:id="1354958912">
                  <w:marLeft w:val="0"/>
                  <w:marRight w:val="0"/>
                  <w:marTop w:val="0"/>
                  <w:marBottom w:val="0"/>
                  <w:divBdr>
                    <w:top w:val="none" w:sz="0" w:space="0" w:color="auto"/>
                    <w:left w:val="none" w:sz="0" w:space="0" w:color="auto"/>
                    <w:bottom w:val="none" w:sz="0" w:space="0" w:color="auto"/>
                    <w:right w:val="none" w:sz="0" w:space="0" w:color="auto"/>
                  </w:divBdr>
                </w:div>
              </w:divsChild>
            </w:div>
            <w:div w:id="2053769140">
              <w:marLeft w:val="0"/>
              <w:marRight w:val="0"/>
              <w:marTop w:val="0"/>
              <w:marBottom w:val="0"/>
              <w:divBdr>
                <w:top w:val="none" w:sz="0" w:space="0" w:color="auto"/>
                <w:left w:val="none" w:sz="0" w:space="0" w:color="auto"/>
                <w:bottom w:val="none" w:sz="0" w:space="0" w:color="auto"/>
                <w:right w:val="none" w:sz="0" w:space="0" w:color="auto"/>
              </w:divBdr>
              <w:divsChild>
                <w:div w:id="835338461">
                  <w:marLeft w:val="0"/>
                  <w:marRight w:val="0"/>
                  <w:marTop w:val="0"/>
                  <w:marBottom w:val="0"/>
                  <w:divBdr>
                    <w:top w:val="none" w:sz="0" w:space="0" w:color="auto"/>
                    <w:left w:val="none" w:sz="0" w:space="0" w:color="auto"/>
                    <w:bottom w:val="none" w:sz="0" w:space="0" w:color="auto"/>
                    <w:right w:val="none" w:sz="0" w:space="0" w:color="auto"/>
                  </w:divBdr>
                </w:div>
              </w:divsChild>
            </w:div>
            <w:div w:id="2079327413">
              <w:marLeft w:val="0"/>
              <w:marRight w:val="0"/>
              <w:marTop w:val="0"/>
              <w:marBottom w:val="0"/>
              <w:divBdr>
                <w:top w:val="none" w:sz="0" w:space="0" w:color="auto"/>
                <w:left w:val="none" w:sz="0" w:space="0" w:color="auto"/>
                <w:bottom w:val="none" w:sz="0" w:space="0" w:color="auto"/>
                <w:right w:val="none" w:sz="0" w:space="0" w:color="auto"/>
              </w:divBdr>
              <w:divsChild>
                <w:div w:id="1930036307">
                  <w:marLeft w:val="0"/>
                  <w:marRight w:val="0"/>
                  <w:marTop w:val="0"/>
                  <w:marBottom w:val="0"/>
                  <w:divBdr>
                    <w:top w:val="none" w:sz="0" w:space="0" w:color="auto"/>
                    <w:left w:val="none" w:sz="0" w:space="0" w:color="auto"/>
                    <w:bottom w:val="none" w:sz="0" w:space="0" w:color="auto"/>
                    <w:right w:val="none" w:sz="0" w:space="0" w:color="auto"/>
                  </w:divBdr>
                </w:div>
              </w:divsChild>
            </w:div>
            <w:div w:id="2091196244">
              <w:marLeft w:val="0"/>
              <w:marRight w:val="0"/>
              <w:marTop w:val="0"/>
              <w:marBottom w:val="0"/>
              <w:divBdr>
                <w:top w:val="none" w:sz="0" w:space="0" w:color="auto"/>
                <w:left w:val="none" w:sz="0" w:space="0" w:color="auto"/>
                <w:bottom w:val="none" w:sz="0" w:space="0" w:color="auto"/>
                <w:right w:val="none" w:sz="0" w:space="0" w:color="auto"/>
              </w:divBdr>
              <w:divsChild>
                <w:div w:id="882717789">
                  <w:marLeft w:val="0"/>
                  <w:marRight w:val="0"/>
                  <w:marTop w:val="0"/>
                  <w:marBottom w:val="0"/>
                  <w:divBdr>
                    <w:top w:val="none" w:sz="0" w:space="0" w:color="auto"/>
                    <w:left w:val="none" w:sz="0" w:space="0" w:color="auto"/>
                    <w:bottom w:val="none" w:sz="0" w:space="0" w:color="auto"/>
                    <w:right w:val="none" w:sz="0" w:space="0" w:color="auto"/>
                  </w:divBdr>
                </w:div>
              </w:divsChild>
            </w:div>
            <w:div w:id="2093433831">
              <w:marLeft w:val="0"/>
              <w:marRight w:val="0"/>
              <w:marTop w:val="0"/>
              <w:marBottom w:val="0"/>
              <w:divBdr>
                <w:top w:val="none" w:sz="0" w:space="0" w:color="auto"/>
                <w:left w:val="none" w:sz="0" w:space="0" w:color="auto"/>
                <w:bottom w:val="none" w:sz="0" w:space="0" w:color="auto"/>
                <w:right w:val="none" w:sz="0" w:space="0" w:color="auto"/>
              </w:divBdr>
              <w:divsChild>
                <w:div w:id="1714502343">
                  <w:marLeft w:val="0"/>
                  <w:marRight w:val="0"/>
                  <w:marTop w:val="0"/>
                  <w:marBottom w:val="0"/>
                  <w:divBdr>
                    <w:top w:val="none" w:sz="0" w:space="0" w:color="auto"/>
                    <w:left w:val="none" w:sz="0" w:space="0" w:color="auto"/>
                    <w:bottom w:val="none" w:sz="0" w:space="0" w:color="auto"/>
                    <w:right w:val="none" w:sz="0" w:space="0" w:color="auto"/>
                  </w:divBdr>
                </w:div>
              </w:divsChild>
            </w:div>
            <w:div w:id="2097168822">
              <w:marLeft w:val="0"/>
              <w:marRight w:val="0"/>
              <w:marTop w:val="0"/>
              <w:marBottom w:val="0"/>
              <w:divBdr>
                <w:top w:val="none" w:sz="0" w:space="0" w:color="auto"/>
                <w:left w:val="none" w:sz="0" w:space="0" w:color="auto"/>
                <w:bottom w:val="none" w:sz="0" w:space="0" w:color="auto"/>
                <w:right w:val="none" w:sz="0" w:space="0" w:color="auto"/>
              </w:divBdr>
              <w:divsChild>
                <w:div w:id="1058472903">
                  <w:marLeft w:val="0"/>
                  <w:marRight w:val="0"/>
                  <w:marTop w:val="0"/>
                  <w:marBottom w:val="0"/>
                  <w:divBdr>
                    <w:top w:val="none" w:sz="0" w:space="0" w:color="auto"/>
                    <w:left w:val="none" w:sz="0" w:space="0" w:color="auto"/>
                    <w:bottom w:val="none" w:sz="0" w:space="0" w:color="auto"/>
                    <w:right w:val="none" w:sz="0" w:space="0" w:color="auto"/>
                  </w:divBdr>
                </w:div>
              </w:divsChild>
            </w:div>
            <w:div w:id="2100129658">
              <w:marLeft w:val="0"/>
              <w:marRight w:val="0"/>
              <w:marTop w:val="0"/>
              <w:marBottom w:val="0"/>
              <w:divBdr>
                <w:top w:val="none" w:sz="0" w:space="0" w:color="auto"/>
                <w:left w:val="none" w:sz="0" w:space="0" w:color="auto"/>
                <w:bottom w:val="none" w:sz="0" w:space="0" w:color="auto"/>
                <w:right w:val="none" w:sz="0" w:space="0" w:color="auto"/>
              </w:divBdr>
              <w:divsChild>
                <w:div w:id="209341542">
                  <w:marLeft w:val="0"/>
                  <w:marRight w:val="0"/>
                  <w:marTop w:val="0"/>
                  <w:marBottom w:val="0"/>
                  <w:divBdr>
                    <w:top w:val="none" w:sz="0" w:space="0" w:color="auto"/>
                    <w:left w:val="none" w:sz="0" w:space="0" w:color="auto"/>
                    <w:bottom w:val="none" w:sz="0" w:space="0" w:color="auto"/>
                    <w:right w:val="none" w:sz="0" w:space="0" w:color="auto"/>
                  </w:divBdr>
                </w:div>
              </w:divsChild>
            </w:div>
            <w:div w:id="2105490936">
              <w:marLeft w:val="0"/>
              <w:marRight w:val="0"/>
              <w:marTop w:val="0"/>
              <w:marBottom w:val="0"/>
              <w:divBdr>
                <w:top w:val="none" w:sz="0" w:space="0" w:color="auto"/>
                <w:left w:val="none" w:sz="0" w:space="0" w:color="auto"/>
                <w:bottom w:val="none" w:sz="0" w:space="0" w:color="auto"/>
                <w:right w:val="none" w:sz="0" w:space="0" w:color="auto"/>
              </w:divBdr>
              <w:divsChild>
                <w:div w:id="410127841">
                  <w:marLeft w:val="0"/>
                  <w:marRight w:val="0"/>
                  <w:marTop w:val="0"/>
                  <w:marBottom w:val="0"/>
                  <w:divBdr>
                    <w:top w:val="none" w:sz="0" w:space="0" w:color="auto"/>
                    <w:left w:val="none" w:sz="0" w:space="0" w:color="auto"/>
                    <w:bottom w:val="none" w:sz="0" w:space="0" w:color="auto"/>
                    <w:right w:val="none" w:sz="0" w:space="0" w:color="auto"/>
                  </w:divBdr>
                </w:div>
              </w:divsChild>
            </w:div>
            <w:div w:id="2109963189">
              <w:marLeft w:val="0"/>
              <w:marRight w:val="0"/>
              <w:marTop w:val="0"/>
              <w:marBottom w:val="0"/>
              <w:divBdr>
                <w:top w:val="none" w:sz="0" w:space="0" w:color="auto"/>
                <w:left w:val="none" w:sz="0" w:space="0" w:color="auto"/>
                <w:bottom w:val="none" w:sz="0" w:space="0" w:color="auto"/>
                <w:right w:val="none" w:sz="0" w:space="0" w:color="auto"/>
              </w:divBdr>
              <w:divsChild>
                <w:div w:id="516115771">
                  <w:marLeft w:val="0"/>
                  <w:marRight w:val="0"/>
                  <w:marTop w:val="0"/>
                  <w:marBottom w:val="0"/>
                  <w:divBdr>
                    <w:top w:val="none" w:sz="0" w:space="0" w:color="auto"/>
                    <w:left w:val="none" w:sz="0" w:space="0" w:color="auto"/>
                    <w:bottom w:val="none" w:sz="0" w:space="0" w:color="auto"/>
                    <w:right w:val="none" w:sz="0" w:space="0" w:color="auto"/>
                  </w:divBdr>
                </w:div>
              </w:divsChild>
            </w:div>
            <w:div w:id="2136176263">
              <w:marLeft w:val="0"/>
              <w:marRight w:val="0"/>
              <w:marTop w:val="0"/>
              <w:marBottom w:val="0"/>
              <w:divBdr>
                <w:top w:val="none" w:sz="0" w:space="0" w:color="auto"/>
                <w:left w:val="none" w:sz="0" w:space="0" w:color="auto"/>
                <w:bottom w:val="none" w:sz="0" w:space="0" w:color="auto"/>
                <w:right w:val="none" w:sz="0" w:space="0" w:color="auto"/>
              </w:divBdr>
              <w:divsChild>
                <w:div w:id="1395397106">
                  <w:marLeft w:val="0"/>
                  <w:marRight w:val="0"/>
                  <w:marTop w:val="0"/>
                  <w:marBottom w:val="0"/>
                  <w:divBdr>
                    <w:top w:val="none" w:sz="0" w:space="0" w:color="auto"/>
                    <w:left w:val="none" w:sz="0" w:space="0" w:color="auto"/>
                    <w:bottom w:val="none" w:sz="0" w:space="0" w:color="auto"/>
                    <w:right w:val="none" w:sz="0" w:space="0" w:color="auto"/>
                  </w:divBdr>
                </w:div>
              </w:divsChild>
            </w:div>
            <w:div w:id="2146966079">
              <w:marLeft w:val="0"/>
              <w:marRight w:val="0"/>
              <w:marTop w:val="0"/>
              <w:marBottom w:val="0"/>
              <w:divBdr>
                <w:top w:val="none" w:sz="0" w:space="0" w:color="auto"/>
                <w:left w:val="none" w:sz="0" w:space="0" w:color="auto"/>
                <w:bottom w:val="none" w:sz="0" w:space="0" w:color="auto"/>
                <w:right w:val="none" w:sz="0" w:space="0" w:color="auto"/>
              </w:divBdr>
              <w:divsChild>
                <w:div w:id="20758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5962">
          <w:marLeft w:val="0"/>
          <w:marRight w:val="0"/>
          <w:marTop w:val="0"/>
          <w:marBottom w:val="0"/>
          <w:divBdr>
            <w:top w:val="none" w:sz="0" w:space="0" w:color="auto"/>
            <w:left w:val="none" w:sz="0" w:space="0" w:color="auto"/>
            <w:bottom w:val="none" w:sz="0" w:space="0" w:color="auto"/>
            <w:right w:val="none" w:sz="0" w:space="0" w:color="auto"/>
          </w:divBdr>
        </w:div>
        <w:div w:id="2057653363">
          <w:marLeft w:val="0"/>
          <w:marRight w:val="0"/>
          <w:marTop w:val="0"/>
          <w:marBottom w:val="0"/>
          <w:divBdr>
            <w:top w:val="none" w:sz="0" w:space="0" w:color="auto"/>
            <w:left w:val="none" w:sz="0" w:space="0" w:color="auto"/>
            <w:bottom w:val="none" w:sz="0" w:space="0" w:color="auto"/>
            <w:right w:val="none" w:sz="0" w:space="0" w:color="auto"/>
          </w:divBdr>
        </w:div>
        <w:div w:id="2066247591">
          <w:marLeft w:val="0"/>
          <w:marRight w:val="0"/>
          <w:marTop w:val="0"/>
          <w:marBottom w:val="0"/>
          <w:divBdr>
            <w:top w:val="none" w:sz="0" w:space="0" w:color="auto"/>
            <w:left w:val="none" w:sz="0" w:space="0" w:color="auto"/>
            <w:bottom w:val="none" w:sz="0" w:space="0" w:color="auto"/>
            <w:right w:val="none" w:sz="0" w:space="0" w:color="auto"/>
          </w:divBdr>
        </w:div>
        <w:div w:id="2071490789">
          <w:marLeft w:val="0"/>
          <w:marRight w:val="0"/>
          <w:marTop w:val="0"/>
          <w:marBottom w:val="0"/>
          <w:divBdr>
            <w:top w:val="none" w:sz="0" w:space="0" w:color="auto"/>
            <w:left w:val="none" w:sz="0" w:space="0" w:color="auto"/>
            <w:bottom w:val="none" w:sz="0" w:space="0" w:color="auto"/>
            <w:right w:val="none" w:sz="0" w:space="0" w:color="auto"/>
          </w:divBdr>
        </w:div>
        <w:div w:id="2091002229">
          <w:marLeft w:val="0"/>
          <w:marRight w:val="0"/>
          <w:marTop w:val="0"/>
          <w:marBottom w:val="0"/>
          <w:divBdr>
            <w:top w:val="none" w:sz="0" w:space="0" w:color="auto"/>
            <w:left w:val="none" w:sz="0" w:space="0" w:color="auto"/>
            <w:bottom w:val="none" w:sz="0" w:space="0" w:color="auto"/>
            <w:right w:val="none" w:sz="0" w:space="0" w:color="auto"/>
          </w:divBdr>
        </w:div>
        <w:div w:id="2093774265">
          <w:marLeft w:val="0"/>
          <w:marRight w:val="0"/>
          <w:marTop w:val="0"/>
          <w:marBottom w:val="0"/>
          <w:divBdr>
            <w:top w:val="none" w:sz="0" w:space="0" w:color="auto"/>
            <w:left w:val="none" w:sz="0" w:space="0" w:color="auto"/>
            <w:bottom w:val="none" w:sz="0" w:space="0" w:color="auto"/>
            <w:right w:val="none" w:sz="0" w:space="0" w:color="auto"/>
          </w:divBdr>
        </w:div>
        <w:div w:id="2125999824">
          <w:marLeft w:val="0"/>
          <w:marRight w:val="0"/>
          <w:marTop w:val="0"/>
          <w:marBottom w:val="0"/>
          <w:divBdr>
            <w:top w:val="none" w:sz="0" w:space="0" w:color="auto"/>
            <w:left w:val="none" w:sz="0" w:space="0" w:color="auto"/>
            <w:bottom w:val="none" w:sz="0" w:space="0" w:color="auto"/>
            <w:right w:val="none" w:sz="0" w:space="0" w:color="auto"/>
          </w:divBdr>
        </w:div>
      </w:divsChild>
    </w:div>
    <w:div w:id="1829787453">
      <w:bodyDiv w:val="1"/>
      <w:marLeft w:val="0"/>
      <w:marRight w:val="0"/>
      <w:marTop w:val="0"/>
      <w:marBottom w:val="0"/>
      <w:divBdr>
        <w:top w:val="none" w:sz="0" w:space="0" w:color="auto"/>
        <w:left w:val="none" w:sz="0" w:space="0" w:color="auto"/>
        <w:bottom w:val="none" w:sz="0" w:space="0" w:color="auto"/>
        <w:right w:val="none" w:sz="0" w:space="0" w:color="auto"/>
      </w:divBdr>
      <w:divsChild>
        <w:div w:id="37751416">
          <w:marLeft w:val="0"/>
          <w:marRight w:val="0"/>
          <w:marTop w:val="0"/>
          <w:marBottom w:val="0"/>
          <w:divBdr>
            <w:top w:val="none" w:sz="0" w:space="0" w:color="auto"/>
            <w:left w:val="none" w:sz="0" w:space="0" w:color="auto"/>
            <w:bottom w:val="none" w:sz="0" w:space="0" w:color="auto"/>
            <w:right w:val="none" w:sz="0" w:space="0" w:color="auto"/>
          </w:divBdr>
        </w:div>
        <w:div w:id="159514745">
          <w:marLeft w:val="0"/>
          <w:marRight w:val="0"/>
          <w:marTop w:val="0"/>
          <w:marBottom w:val="0"/>
          <w:divBdr>
            <w:top w:val="none" w:sz="0" w:space="0" w:color="auto"/>
            <w:left w:val="none" w:sz="0" w:space="0" w:color="auto"/>
            <w:bottom w:val="none" w:sz="0" w:space="0" w:color="auto"/>
            <w:right w:val="none" w:sz="0" w:space="0" w:color="auto"/>
          </w:divBdr>
        </w:div>
        <w:div w:id="197282590">
          <w:marLeft w:val="0"/>
          <w:marRight w:val="0"/>
          <w:marTop w:val="0"/>
          <w:marBottom w:val="0"/>
          <w:divBdr>
            <w:top w:val="none" w:sz="0" w:space="0" w:color="auto"/>
            <w:left w:val="none" w:sz="0" w:space="0" w:color="auto"/>
            <w:bottom w:val="none" w:sz="0" w:space="0" w:color="auto"/>
            <w:right w:val="none" w:sz="0" w:space="0" w:color="auto"/>
          </w:divBdr>
        </w:div>
        <w:div w:id="279531250">
          <w:marLeft w:val="0"/>
          <w:marRight w:val="0"/>
          <w:marTop w:val="0"/>
          <w:marBottom w:val="0"/>
          <w:divBdr>
            <w:top w:val="none" w:sz="0" w:space="0" w:color="auto"/>
            <w:left w:val="none" w:sz="0" w:space="0" w:color="auto"/>
            <w:bottom w:val="none" w:sz="0" w:space="0" w:color="auto"/>
            <w:right w:val="none" w:sz="0" w:space="0" w:color="auto"/>
          </w:divBdr>
        </w:div>
        <w:div w:id="285043384">
          <w:marLeft w:val="0"/>
          <w:marRight w:val="0"/>
          <w:marTop w:val="0"/>
          <w:marBottom w:val="0"/>
          <w:divBdr>
            <w:top w:val="none" w:sz="0" w:space="0" w:color="auto"/>
            <w:left w:val="none" w:sz="0" w:space="0" w:color="auto"/>
            <w:bottom w:val="none" w:sz="0" w:space="0" w:color="auto"/>
            <w:right w:val="none" w:sz="0" w:space="0" w:color="auto"/>
          </w:divBdr>
        </w:div>
        <w:div w:id="413207833">
          <w:marLeft w:val="0"/>
          <w:marRight w:val="0"/>
          <w:marTop w:val="0"/>
          <w:marBottom w:val="0"/>
          <w:divBdr>
            <w:top w:val="none" w:sz="0" w:space="0" w:color="auto"/>
            <w:left w:val="none" w:sz="0" w:space="0" w:color="auto"/>
            <w:bottom w:val="none" w:sz="0" w:space="0" w:color="auto"/>
            <w:right w:val="none" w:sz="0" w:space="0" w:color="auto"/>
          </w:divBdr>
        </w:div>
        <w:div w:id="414983309">
          <w:marLeft w:val="0"/>
          <w:marRight w:val="0"/>
          <w:marTop w:val="0"/>
          <w:marBottom w:val="0"/>
          <w:divBdr>
            <w:top w:val="none" w:sz="0" w:space="0" w:color="auto"/>
            <w:left w:val="none" w:sz="0" w:space="0" w:color="auto"/>
            <w:bottom w:val="none" w:sz="0" w:space="0" w:color="auto"/>
            <w:right w:val="none" w:sz="0" w:space="0" w:color="auto"/>
          </w:divBdr>
          <w:divsChild>
            <w:div w:id="99447422">
              <w:marLeft w:val="0"/>
              <w:marRight w:val="0"/>
              <w:marTop w:val="0"/>
              <w:marBottom w:val="0"/>
              <w:divBdr>
                <w:top w:val="none" w:sz="0" w:space="0" w:color="auto"/>
                <w:left w:val="none" w:sz="0" w:space="0" w:color="auto"/>
                <w:bottom w:val="none" w:sz="0" w:space="0" w:color="auto"/>
                <w:right w:val="none" w:sz="0" w:space="0" w:color="auto"/>
              </w:divBdr>
            </w:div>
            <w:div w:id="612833091">
              <w:marLeft w:val="0"/>
              <w:marRight w:val="0"/>
              <w:marTop w:val="0"/>
              <w:marBottom w:val="0"/>
              <w:divBdr>
                <w:top w:val="none" w:sz="0" w:space="0" w:color="auto"/>
                <w:left w:val="none" w:sz="0" w:space="0" w:color="auto"/>
                <w:bottom w:val="none" w:sz="0" w:space="0" w:color="auto"/>
                <w:right w:val="none" w:sz="0" w:space="0" w:color="auto"/>
              </w:divBdr>
            </w:div>
            <w:div w:id="894508885">
              <w:marLeft w:val="0"/>
              <w:marRight w:val="0"/>
              <w:marTop w:val="0"/>
              <w:marBottom w:val="0"/>
              <w:divBdr>
                <w:top w:val="none" w:sz="0" w:space="0" w:color="auto"/>
                <w:left w:val="none" w:sz="0" w:space="0" w:color="auto"/>
                <w:bottom w:val="none" w:sz="0" w:space="0" w:color="auto"/>
                <w:right w:val="none" w:sz="0" w:space="0" w:color="auto"/>
              </w:divBdr>
            </w:div>
            <w:div w:id="1409571650">
              <w:marLeft w:val="0"/>
              <w:marRight w:val="0"/>
              <w:marTop w:val="0"/>
              <w:marBottom w:val="0"/>
              <w:divBdr>
                <w:top w:val="none" w:sz="0" w:space="0" w:color="auto"/>
                <w:left w:val="none" w:sz="0" w:space="0" w:color="auto"/>
                <w:bottom w:val="none" w:sz="0" w:space="0" w:color="auto"/>
                <w:right w:val="none" w:sz="0" w:space="0" w:color="auto"/>
              </w:divBdr>
            </w:div>
            <w:div w:id="2031490015">
              <w:marLeft w:val="0"/>
              <w:marRight w:val="0"/>
              <w:marTop w:val="0"/>
              <w:marBottom w:val="0"/>
              <w:divBdr>
                <w:top w:val="none" w:sz="0" w:space="0" w:color="auto"/>
                <w:left w:val="none" w:sz="0" w:space="0" w:color="auto"/>
                <w:bottom w:val="none" w:sz="0" w:space="0" w:color="auto"/>
                <w:right w:val="none" w:sz="0" w:space="0" w:color="auto"/>
              </w:divBdr>
            </w:div>
          </w:divsChild>
        </w:div>
        <w:div w:id="445084292">
          <w:marLeft w:val="0"/>
          <w:marRight w:val="0"/>
          <w:marTop w:val="0"/>
          <w:marBottom w:val="0"/>
          <w:divBdr>
            <w:top w:val="none" w:sz="0" w:space="0" w:color="auto"/>
            <w:left w:val="none" w:sz="0" w:space="0" w:color="auto"/>
            <w:bottom w:val="none" w:sz="0" w:space="0" w:color="auto"/>
            <w:right w:val="none" w:sz="0" w:space="0" w:color="auto"/>
          </w:divBdr>
        </w:div>
        <w:div w:id="454057334">
          <w:marLeft w:val="0"/>
          <w:marRight w:val="0"/>
          <w:marTop w:val="0"/>
          <w:marBottom w:val="0"/>
          <w:divBdr>
            <w:top w:val="none" w:sz="0" w:space="0" w:color="auto"/>
            <w:left w:val="none" w:sz="0" w:space="0" w:color="auto"/>
            <w:bottom w:val="none" w:sz="0" w:space="0" w:color="auto"/>
            <w:right w:val="none" w:sz="0" w:space="0" w:color="auto"/>
          </w:divBdr>
        </w:div>
        <w:div w:id="490602844">
          <w:marLeft w:val="0"/>
          <w:marRight w:val="0"/>
          <w:marTop w:val="0"/>
          <w:marBottom w:val="0"/>
          <w:divBdr>
            <w:top w:val="none" w:sz="0" w:space="0" w:color="auto"/>
            <w:left w:val="none" w:sz="0" w:space="0" w:color="auto"/>
            <w:bottom w:val="none" w:sz="0" w:space="0" w:color="auto"/>
            <w:right w:val="none" w:sz="0" w:space="0" w:color="auto"/>
          </w:divBdr>
        </w:div>
        <w:div w:id="494540343">
          <w:marLeft w:val="0"/>
          <w:marRight w:val="0"/>
          <w:marTop w:val="0"/>
          <w:marBottom w:val="0"/>
          <w:divBdr>
            <w:top w:val="none" w:sz="0" w:space="0" w:color="auto"/>
            <w:left w:val="none" w:sz="0" w:space="0" w:color="auto"/>
            <w:bottom w:val="none" w:sz="0" w:space="0" w:color="auto"/>
            <w:right w:val="none" w:sz="0" w:space="0" w:color="auto"/>
          </w:divBdr>
        </w:div>
        <w:div w:id="504437831">
          <w:marLeft w:val="0"/>
          <w:marRight w:val="0"/>
          <w:marTop w:val="0"/>
          <w:marBottom w:val="0"/>
          <w:divBdr>
            <w:top w:val="none" w:sz="0" w:space="0" w:color="auto"/>
            <w:left w:val="none" w:sz="0" w:space="0" w:color="auto"/>
            <w:bottom w:val="none" w:sz="0" w:space="0" w:color="auto"/>
            <w:right w:val="none" w:sz="0" w:space="0" w:color="auto"/>
          </w:divBdr>
        </w:div>
        <w:div w:id="538858010">
          <w:marLeft w:val="0"/>
          <w:marRight w:val="0"/>
          <w:marTop w:val="0"/>
          <w:marBottom w:val="0"/>
          <w:divBdr>
            <w:top w:val="none" w:sz="0" w:space="0" w:color="auto"/>
            <w:left w:val="none" w:sz="0" w:space="0" w:color="auto"/>
            <w:bottom w:val="none" w:sz="0" w:space="0" w:color="auto"/>
            <w:right w:val="none" w:sz="0" w:space="0" w:color="auto"/>
          </w:divBdr>
        </w:div>
        <w:div w:id="582690305">
          <w:marLeft w:val="0"/>
          <w:marRight w:val="0"/>
          <w:marTop w:val="0"/>
          <w:marBottom w:val="0"/>
          <w:divBdr>
            <w:top w:val="none" w:sz="0" w:space="0" w:color="auto"/>
            <w:left w:val="none" w:sz="0" w:space="0" w:color="auto"/>
            <w:bottom w:val="none" w:sz="0" w:space="0" w:color="auto"/>
            <w:right w:val="none" w:sz="0" w:space="0" w:color="auto"/>
          </w:divBdr>
        </w:div>
        <w:div w:id="603735266">
          <w:marLeft w:val="0"/>
          <w:marRight w:val="0"/>
          <w:marTop w:val="0"/>
          <w:marBottom w:val="0"/>
          <w:divBdr>
            <w:top w:val="none" w:sz="0" w:space="0" w:color="auto"/>
            <w:left w:val="none" w:sz="0" w:space="0" w:color="auto"/>
            <w:bottom w:val="none" w:sz="0" w:space="0" w:color="auto"/>
            <w:right w:val="none" w:sz="0" w:space="0" w:color="auto"/>
          </w:divBdr>
          <w:divsChild>
            <w:div w:id="703596894">
              <w:marLeft w:val="0"/>
              <w:marRight w:val="0"/>
              <w:marTop w:val="0"/>
              <w:marBottom w:val="0"/>
              <w:divBdr>
                <w:top w:val="none" w:sz="0" w:space="0" w:color="auto"/>
                <w:left w:val="none" w:sz="0" w:space="0" w:color="auto"/>
                <w:bottom w:val="none" w:sz="0" w:space="0" w:color="auto"/>
                <w:right w:val="none" w:sz="0" w:space="0" w:color="auto"/>
              </w:divBdr>
            </w:div>
            <w:div w:id="730882866">
              <w:marLeft w:val="0"/>
              <w:marRight w:val="0"/>
              <w:marTop w:val="0"/>
              <w:marBottom w:val="0"/>
              <w:divBdr>
                <w:top w:val="none" w:sz="0" w:space="0" w:color="auto"/>
                <w:left w:val="none" w:sz="0" w:space="0" w:color="auto"/>
                <w:bottom w:val="none" w:sz="0" w:space="0" w:color="auto"/>
                <w:right w:val="none" w:sz="0" w:space="0" w:color="auto"/>
              </w:divBdr>
            </w:div>
            <w:div w:id="1187253265">
              <w:marLeft w:val="0"/>
              <w:marRight w:val="0"/>
              <w:marTop w:val="0"/>
              <w:marBottom w:val="0"/>
              <w:divBdr>
                <w:top w:val="none" w:sz="0" w:space="0" w:color="auto"/>
                <w:left w:val="none" w:sz="0" w:space="0" w:color="auto"/>
                <w:bottom w:val="none" w:sz="0" w:space="0" w:color="auto"/>
                <w:right w:val="none" w:sz="0" w:space="0" w:color="auto"/>
              </w:divBdr>
            </w:div>
            <w:div w:id="1656764889">
              <w:marLeft w:val="0"/>
              <w:marRight w:val="0"/>
              <w:marTop w:val="0"/>
              <w:marBottom w:val="0"/>
              <w:divBdr>
                <w:top w:val="none" w:sz="0" w:space="0" w:color="auto"/>
                <w:left w:val="none" w:sz="0" w:space="0" w:color="auto"/>
                <w:bottom w:val="none" w:sz="0" w:space="0" w:color="auto"/>
                <w:right w:val="none" w:sz="0" w:space="0" w:color="auto"/>
              </w:divBdr>
            </w:div>
            <w:div w:id="1959409595">
              <w:marLeft w:val="0"/>
              <w:marRight w:val="0"/>
              <w:marTop w:val="0"/>
              <w:marBottom w:val="0"/>
              <w:divBdr>
                <w:top w:val="none" w:sz="0" w:space="0" w:color="auto"/>
                <w:left w:val="none" w:sz="0" w:space="0" w:color="auto"/>
                <w:bottom w:val="none" w:sz="0" w:space="0" w:color="auto"/>
                <w:right w:val="none" w:sz="0" w:space="0" w:color="auto"/>
              </w:divBdr>
            </w:div>
          </w:divsChild>
        </w:div>
        <w:div w:id="648899919">
          <w:marLeft w:val="0"/>
          <w:marRight w:val="0"/>
          <w:marTop w:val="0"/>
          <w:marBottom w:val="0"/>
          <w:divBdr>
            <w:top w:val="none" w:sz="0" w:space="0" w:color="auto"/>
            <w:left w:val="none" w:sz="0" w:space="0" w:color="auto"/>
            <w:bottom w:val="none" w:sz="0" w:space="0" w:color="auto"/>
            <w:right w:val="none" w:sz="0" w:space="0" w:color="auto"/>
          </w:divBdr>
        </w:div>
        <w:div w:id="678779869">
          <w:marLeft w:val="0"/>
          <w:marRight w:val="0"/>
          <w:marTop w:val="0"/>
          <w:marBottom w:val="0"/>
          <w:divBdr>
            <w:top w:val="none" w:sz="0" w:space="0" w:color="auto"/>
            <w:left w:val="none" w:sz="0" w:space="0" w:color="auto"/>
            <w:bottom w:val="none" w:sz="0" w:space="0" w:color="auto"/>
            <w:right w:val="none" w:sz="0" w:space="0" w:color="auto"/>
          </w:divBdr>
        </w:div>
        <w:div w:id="716513797">
          <w:marLeft w:val="0"/>
          <w:marRight w:val="0"/>
          <w:marTop w:val="0"/>
          <w:marBottom w:val="0"/>
          <w:divBdr>
            <w:top w:val="none" w:sz="0" w:space="0" w:color="auto"/>
            <w:left w:val="none" w:sz="0" w:space="0" w:color="auto"/>
            <w:bottom w:val="none" w:sz="0" w:space="0" w:color="auto"/>
            <w:right w:val="none" w:sz="0" w:space="0" w:color="auto"/>
          </w:divBdr>
        </w:div>
        <w:div w:id="733502549">
          <w:marLeft w:val="0"/>
          <w:marRight w:val="0"/>
          <w:marTop w:val="0"/>
          <w:marBottom w:val="0"/>
          <w:divBdr>
            <w:top w:val="none" w:sz="0" w:space="0" w:color="auto"/>
            <w:left w:val="none" w:sz="0" w:space="0" w:color="auto"/>
            <w:bottom w:val="none" w:sz="0" w:space="0" w:color="auto"/>
            <w:right w:val="none" w:sz="0" w:space="0" w:color="auto"/>
          </w:divBdr>
        </w:div>
        <w:div w:id="737826178">
          <w:marLeft w:val="0"/>
          <w:marRight w:val="0"/>
          <w:marTop w:val="0"/>
          <w:marBottom w:val="0"/>
          <w:divBdr>
            <w:top w:val="none" w:sz="0" w:space="0" w:color="auto"/>
            <w:left w:val="none" w:sz="0" w:space="0" w:color="auto"/>
            <w:bottom w:val="none" w:sz="0" w:space="0" w:color="auto"/>
            <w:right w:val="none" w:sz="0" w:space="0" w:color="auto"/>
          </w:divBdr>
        </w:div>
        <w:div w:id="803037245">
          <w:marLeft w:val="0"/>
          <w:marRight w:val="0"/>
          <w:marTop w:val="0"/>
          <w:marBottom w:val="0"/>
          <w:divBdr>
            <w:top w:val="none" w:sz="0" w:space="0" w:color="auto"/>
            <w:left w:val="none" w:sz="0" w:space="0" w:color="auto"/>
            <w:bottom w:val="none" w:sz="0" w:space="0" w:color="auto"/>
            <w:right w:val="none" w:sz="0" w:space="0" w:color="auto"/>
          </w:divBdr>
        </w:div>
        <w:div w:id="887572097">
          <w:marLeft w:val="0"/>
          <w:marRight w:val="0"/>
          <w:marTop w:val="0"/>
          <w:marBottom w:val="0"/>
          <w:divBdr>
            <w:top w:val="none" w:sz="0" w:space="0" w:color="auto"/>
            <w:left w:val="none" w:sz="0" w:space="0" w:color="auto"/>
            <w:bottom w:val="none" w:sz="0" w:space="0" w:color="auto"/>
            <w:right w:val="none" w:sz="0" w:space="0" w:color="auto"/>
          </w:divBdr>
        </w:div>
        <w:div w:id="930240864">
          <w:marLeft w:val="0"/>
          <w:marRight w:val="0"/>
          <w:marTop w:val="0"/>
          <w:marBottom w:val="0"/>
          <w:divBdr>
            <w:top w:val="none" w:sz="0" w:space="0" w:color="auto"/>
            <w:left w:val="none" w:sz="0" w:space="0" w:color="auto"/>
            <w:bottom w:val="none" w:sz="0" w:space="0" w:color="auto"/>
            <w:right w:val="none" w:sz="0" w:space="0" w:color="auto"/>
          </w:divBdr>
          <w:divsChild>
            <w:div w:id="20397475">
              <w:marLeft w:val="-75"/>
              <w:marRight w:val="0"/>
              <w:marTop w:val="30"/>
              <w:marBottom w:val="30"/>
              <w:divBdr>
                <w:top w:val="none" w:sz="0" w:space="0" w:color="auto"/>
                <w:left w:val="none" w:sz="0" w:space="0" w:color="auto"/>
                <w:bottom w:val="none" w:sz="0" w:space="0" w:color="auto"/>
                <w:right w:val="none" w:sz="0" w:space="0" w:color="auto"/>
              </w:divBdr>
              <w:divsChild>
                <w:div w:id="6758329">
                  <w:marLeft w:val="0"/>
                  <w:marRight w:val="0"/>
                  <w:marTop w:val="0"/>
                  <w:marBottom w:val="0"/>
                  <w:divBdr>
                    <w:top w:val="none" w:sz="0" w:space="0" w:color="auto"/>
                    <w:left w:val="none" w:sz="0" w:space="0" w:color="auto"/>
                    <w:bottom w:val="none" w:sz="0" w:space="0" w:color="auto"/>
                    <w:right w:val="none" w:sz="0" w:space="0" w:color="auto"/>
                  </w:divBdr>
                  <w:divsChild>
                    <w:div w:id="1766725236">
                      <w:marLeft w:val="0"/>
                      <w:marRight w:val="0"/>
                      <w:marTop w:val="0"/>
                      <w:marBottom w:val="0"/>
                      <w:divBdr>
                        <w:top w:val="none" w:sz="0" w:space="0" w:color="auto"/>
                        <w:left w:val="none" w:sz="0" w:space="0" w:color="auto"/>
                        <w:bottom w:val="none" w:sz="0" w:space="0" w:color="auto"/>
                        <w:right w:val="none" w:sz="0" w:space="0" w:color="auto"/>
                      </w:divBdr>
                    </w:div>
                  </w:divsChild>
                </w:div>
                <w:div w:id="28604030">
                  <w:marLeft w:val="0"/>
                  <w:marRight w:val="0"/>
                  <w:marTop w:val="0"/>
                  <w:marBottom w:val="0"/>
                  <w:divBdr>
                    <w:top w:val="none" w:sz="0" w:space="0" w:color="auto"/>
                    <w:left w:val="none" w:sz="0" w:space="0" w:color="auto"/>
                    <w:bottom w:val="none" w:sz="0" w:space="0" w:color="auto"/>
                    <w:right w:val="none" w:sz="0" w:space="0" w:color="auto"/>
                  </w:divBdr>
                  <w:divsChild>
                    <w:div w:id="1603217614">
                      <w:marLeft w:val="0"/>
                      <w:marRight w:val="0"/>
                      <w:marTop w:val="0"/>
                      <w:marBottom w:val="0"/>
                      <w:divBdr>
                        <w:top w:val="none" w:sz="0" w:space="0" w:color="auto"/>
                        <w:left w:val="none" w:sz="0" w:space="0" w:color="auto"/>
                        <w:bottom w:val="none" w:sz="0" w:space="0" w:color="auto"/>
                        <w:right w:val="none" w:sz="0" w:space="0" w:color="auto"/>
                      </w:divBdr>
                    </w:div>
                  </w:divsChild>
                </w:div>
                <w:div w:id="40861418">
                  <w:marLeft w:val="0"/>
                  <w:marRight w:val="0"/>
                  <w:marTop w:val="0"/>
                  <w:marBottom w:val="0"/>
                  <w:divBdr>
                    <w:top w:val="none" w:sz="0" w:space="0" w:color="auto"/>
                    <w:left w:val="none" w:sz="0" w:space="0" w:color="auto"/>
                    <w:bottom w:val="none" w:sz="0" w:space="0" w:color="auto"/>
                    <w:right w:val="none" w:sz="0" w:space="0" w:color="auto"/>
                  </w:divBdr>
                  <w:divsChild>
                    <w:div w:id="542912432">
                      <w:marLeft w:val="0"/>
                      <w:marRight w:val="0"/>
                      <w:marTop w:val="0"/>
                      <w:marBottom w:val="0"/>
                      <w:divBdr>
                        <w:top w:val="none" w:sz="0" w:space="0" w:color="auto"/>
                        <w:left w:val="none" w:sz="0" w:space="0" w:color="auto"/>
                        <w:bottom w:val="none" w:sz="0" w:space="0" w:color="auto"/>
                        <w:right w:val="none" w:sz="0" w:space="0" w:color="auto"/>
                      </w:divBdr>
                    </w:div>
                  </w:divsChild>
                </w:div>
                <w:div w:id="85998512">
                  <w:marLeft w:val="0"/>
                  <w:marRight w:val="0"/>
                  <w:marTop w:val="0"/>
                  <w:marBottom w:val="0"/>
                  <w:divBdr>
                    <w:top w:val="none" w:sz="0" w:space="0" w:color="auto"/>
                    <w:left w:val="none" w:sz="0" w:space="0" w:color="auto"/>
                    <w:bottom w:val="none" w:sz="0" w:space="0" w:color="auto"/>
                    <w:right w:val="none" w:sz="0" w:space="0" w:color="auto"/>
                  </w:divBdr>
                  <w:divsChild>
                    <w:div w:id="729767939">
                      <w:marLeft w:val="0"/>
                      <w:marRight w:val="0"/>
                      <w:marTop w:val="0"/>
                      <w:marBottom w:val="0"/>
                      <w:divBdr>
                        <w:top w:val="none" w:sz="0" w:space="0" w:color="auto"/>
                        <w:left w:val="none" w:sz="0" w:space="0" w:color="auto"/>
                        <w:bottom w:val="none" w:sz="0" w:space="0" w:color="auto"/>
                        <w:right w:val="none" w:sz="0" w:space="0" w:color="auto"/>
                      </w:divBdr>
                    </w:div>
                  </w:divsChild>
                </w:div>
                <w:div w:id="102651925">
                  <w:marLeft w:val="0"/>
                  <w:marRight w:val="0"/>
                  <w:marTop w:val="0"/>
                  <w:marBottom w:val="0"/>
                  <w:divBdr>
                    <w:top w:val="none" w:sz="0" w:space="0" w:color="auto"/>
                    <w:left w:val="none" w:sz="0" w:space="0" w:color="auto"/>
                    <w:bottom w:val="none" w:sz="0" w:space="0" w:color="auto"/>
                    <w:right w:val="none" w:sz="0" w:space="0" w:color="auto"/>
                  </w:divBdr>
                  <w:divsChild>
                    <w:div w:id="1631857257">
                      <w:marLeft w:val="0"/>
                      <w:marRight w:val="0"/>
                      <w:marTop w:val="0"/>
                      <w:marBottom w:val="0"/>
                      <w:divBdr>
                        <w:top w:val="none" w:sz="0" w:space="0" w:color="auto"/>
                        <w:left w:val="none" w:sz="0" w:space="0" w:color="auto"/>
                        <w:bottom w:val="none" w:sz="0" w:space="0" w:color="auto"/>
                        <w:right w:val="none" w:sz="0" w:space="0" w:color="auto"/>
                      </w:divBdr>
                    </w:div>
                  </w:divsChild>
                </w:div>
                <w:div w:id="126290042">
                  <w:marLeft w:val="0"/>
                  <w:marRight w:val="0"/>
                  <w:marTop w:val="0"/>
                  <w:marBottom w:val="0"/>
                  <w:divBdr>
                    <w:top w:val="none" w:sz="0" w:space="0" w:color="auto"/>
                    <w:left w:val="none" w:sz="0" w:space="0" w:color="auto"/>
                    <w:bottom w:val="none" w:sz="0" w:space="0" w:color="auto"/>
                    <w:right w:val="none" w:sz="0" w:space="0" w:color="auto"/>
                  </w:divBdr>
                  <w:divsChild>
                    <w:div w:id="767430584">
                      <w:marLeft w:val="0"/>
                      <w:marRight w:val="0"/>
                      <w:marTop w:val="0"/>
                      <w:marBottom w:val="0"/>
                      <w:divBdr>
                        <w:top w:val="none" w:sz="0" w:space="0" w:color="auto"/>
                        <w:left w:val="none" w:sz="0" w:space="0" w:color="auto"/>
                        <w:bottom w:val="none" w:sz="0" w:space="0" w:color="auto"/>
                        <w:right w:val="none" w:sz="0" w:space="0" w:color="auto"/>
                      </w:divBdr>
                    </w:div>
                  </w:divsChild>
                </w:div>
                <w:div w:id="130443350">
                  <w:marLeft w:val="0"/>
                  <w:marRight w:val="0"/>
                  <w:marTop w:val="0"/>
                  <w:marBottom w:val="0"/>
                  <w:divBdr>
                    <w:top w:val="none" w:sz="0" w:space="0" w:color="auto"/>
                    <w:left w:val="none" w:sz="0" w:space="0" w:color="auto"/>
                    <w:bottom w:val="none" w:sz="0" w:space="0" w:color="auto"/>
                    <w:right w:val="none" w:sz="0" w:space="0" w:color="auto"/>
                  </w:divBdr>
                  <w:divsChild>
                    <w:div w:id="2069524788">
                      <w:marLeft w:val="0"/>
                      <w:marRight w:val="0"/>
                      <w:marTop w:val="0"/>
                      <w:marBottom w:val="0"/>
                      <w:divBdr>
                        <w:top w:val="none" w:sz="0" w:space="0" w:color="auto"/>
                        <w:left w:val="none" w:sz="0" w:space="0" w:color="auto"/>
                        <w:bottom w:val="none" w:sz="0" w:space="0" w:color="auto"/>
                        <w:right w:val="none" w:sz="0" w:space="0" w:color="auto"/>
                      </w:divBdr>
                    </w:div>
                  </w:divsChild>
                </w:div>
                <w:div w:id="131489374">
                  <w:marLeft w:val="0"/>
                  <w:marRight w:val="0"/>
                  <w:marTop w:val="0"/>
                  <w:marBottom w:val="0"/>
                  <w:divBdr>
                    <w:top w:val="none" w:sz="0" w:space="0" w:color="auto"/>
                    <w:left w:val="none" w:sz="0" w:space="0" w:color="auto"/>
                    <w:bottom w:val="none" w:sz="0" w:space="0" w:color="auto"/>
                    <w:right w:val="none" w:sz="0" w:space="0" w:color="auto"/>
                  </w:divBdr>
                  <w:divsChild>
                    <w:div w:id="1787650819">
                      <w:marLeft w:val="0"/>
                      <w:marRight w:val="0"/>
                      <w:marTop w:val="0"/>
                      <w:marBottom w:val="0"/>
                      <w:divBdr>
                        <w:top w:val="none" w:sz="0" w:space="0" w:color="auto"/>
                        <w:left w:val="none" w:sz="0" w:space="0" w:color="auto"/>
                        <w:bottom w:val="none" w:sz="0" w:space="0" w:color="auto"/>
                        <w:right w:val="none" w:sz="0" w:space="0" w:color="auto"/>
                      </w:divBdr>
                    </w:div>
                  </w:divsChild>
                </w:div>
                <w:div w:id="290988300">
                  <w:marLeft w:val="0"/>
                  <w:marRight w:val="0"/>
                  <w:marTop w:val="0"/>
                  <w:marBottom w:val="0"/>
                  <w:divBdr>
                    <w:top w:val="none" w:sz="0" w:space="0" w:color="auto"/>
                    <w:left w:val="none" w:sz="0" w:space="0" w:color="auto"/>
                    <w:bottom w:val="none" w:sz="0" w:space="0" w:color="auto"/>
                    <w:right w:val="none" w:sz="0" w:space="0" w:color="auto"/>
                  </w:divBdr>
                  <w:divsChild>
                    <w:div w:id="795828908">
                      <w:marLeft w:val="0"/>
                      <w:marRight w:val="0"/>
                      <w:marTop w:val="0"/>
                      <w:marBottom w:val="0"/>
                      <w:divBdr>
                        <w:top w:val="none" w:sz="0" w:space="0" w:color="auto"/>
                        <w:left w:val="none" w:sz="0" w:space="0" w:color="auto"/>
                        <w:bottom w:val="none" w:sz="0" w:space="0" w:color="auto"/>
                        <w:right w:val="none" w:sz="0" w:space="0" w:color="auto"/>
                      </w:divBdr>
                    </w:div>
                  </w:divsChild>
                </w:div>
                <w:div w:id="356664317">
                  <w:marLeft w:val="0"/>
                  <w:marRight w:val="0"/>
                  <w:marTop w:val="0"/>
                  <w:marBottom w:val="0"/>
                  <w:divBdr>
                    <w:top w:val="none" w:sz="0" w:space="0" w:color="auto"/>
                    <w:left w:val="none" w:sz="0" w:space="0" w:color="auto"/>
                    <w:bottom w:val="none" w:sz="0" w:space="0" w:color="auto"/>
                    <w:right w:val="none" w:sz="0" w:space="0" w:color="auto"/>
                  </w:divBdr>
                  <w:divsChild>
                    <w:div w:id="1148281512">
                      <w:marLeft w:val="0"/>
                      <w:marRight w:val="0"/>
                      <w:marTop w:val="0"/>
                      <w:marBottom w:val="0"/>
                      <w:divBdr>
                        <w:top w:val="none" w:sz="0" w:space="0" w:color="auto"/>
                        <w:left w:val="none" w:sz="0" w:space="0" w:color="auto"/>
                        <w:bottom w:val="none" w:sz="0" w:space="0" w:color="auto"/>
                        <w:right w:val="none" w:sz="0" w:space="0" w:color="auto"/>
                      </w:divBdr>
                    </w:div>
                    <w:div w:id="1798914470">
                      <w:marLeft w:val="0"/>
                      <w:marRight w:val="0"/>
                      <w:marTop w:val="0"/>
                      <w:marBottom w:val="0"/>
                      <w:divBdr>
                        <w:top w:val="none" w:sz="0" w:space="0" w:color="auto"/>
                        <w:left w:val="none" w:sz="0" w:space="0" w:color="auto"/>
                        <w:bottom w:val="none" w:sz="0" w:space="0" w:color="auto"/>
                        <w:right w:val="none" w:sz="0" w:space="0" w:color="auto"/>
                      </w:divBdr>
                    </w:div>
                  </w:divsChild>
                </w:div>
                <w:div w:id="363018414">
                  <w:marLeft w:val="0"/>
                  <w:marRight w:val="0"/>
                  <w:marTop w:val="0"/>
                  <w:marBottom w:val="0"/>
                  <w:divBdr>
                    <w:top w:val="none" w:sz="0" w:space="0" w:color="auto"/>
                    <w:left w:val="none" w:sz="0" w:space="0" w:color="auto"/>
                    <w:bottom w:val="none" w:sz="0" w:space="0" w:color="auto"/>
                    <w:right w:val="none" w:sz="0" w:space="0" w:color="auto"/>
                  </w:divBdr>
                  <w:divsChild>
                    <w:div w:id="1650018590">
                      <w:marLeft w:val="0"/>
                      <w:marRight w:val="0"/>
                      <w:marTop w:val="0"/>
                      <w:marBottom w:val="0"/>
                      <w:divBdr>
                        <w:top w:val="none" w:sz="0" w:space="0" w:color="auto"/>
                        <w:left w:val="none" w:sz="0" w:space="0" w:color="auto"/>
                        <w:bottom w:val="none" w:sz="0" w:space="0" w:color="auto"/>
                        <w:right w:val="none" w:sz="0" w:space="0" w:color="auto"/>
                      </w:divBdr>
                    </w:div>
                  </w:divsChild>
                </w:div>
                <w:div w:id="376129685">
                  <w:marLeft w:val="0"/>
                  <w:marRight w:val="0"/>
                  <w:marTop w:val="0"/>
                  <w:marBottom w:val="0"/>
                  <w:divBdr>
                    <w:top w:val="none" w:sz="0" w:space="0" w:color="auto"/>
                    <w:left w:val="none" w:sz="0" w:space="0" w:color="auto"/>
                    <w:bottom w:val="none" w:sz="0" w:space="0" w:color="auto"/>
                    <w:right w:val="none" w:sz="0" w:space="0" w:color="auto"/>
                  </w:divBdr>
                  <w:divsChild>
                    <w:div w:id="783155681">
                      <w:marLeft w:val="0"/>
                      <w:marRight w:val="0"/>
                      <w:marTop w:val="0"/>
                      <w:marBottom w:val="0"/>
                      <w:divBdr>
                        <w:top w:val="none" w:sz="0" w:space="0" w:color="auto"/>
                        <w:left w:val="none" w:sz="0" w:space="0" w:color="auto"/>
                        <w:bottom w:val="none" w:sz="0" w:space="0" w:color="auto"/>
                        <w:right w:val="none" w:sz="0" w:space="0" w:color="auto"/>
                      </w:divBdr>
                    </w:div>
                  </w:divsChild>
                </w:div>
                <w:div w:id="380792194">
                  <w:marLeft w:val="0"/>
                  <w:marRight w:val="0"/>
                  <w:marTop w:val="0"/>
                  <w:marBottom w:val="0"/>
                  <w:divBdr>
                    <w:top w:val="none" w:sz="0" w:space="0" w:color="auto"/>
                    <w:left w:val="none" w:sz="0" w:space="0" w:color="auto"/>
                    <w:bottom w:val="none" w:sz="0" w:space="0" w:color="auto"/>
                    <w:right w:val="none" w:sz="0" w:space="0" w:color="auto"/>
                  </w:divBdr>
                  <w:divsChild>
                    <w:div w:id="922567118">
                      <w:marLeft w:val="0"/>
                      <w:marRight w:val="0"/>
                      <w:marTop w:val="0"/>
                      <w:marBottom w:val="0"/>
                      <w:divBdr>
                        <w:top w:val="none" w:sz="0" w:space="0" w:color="auto"/>
                        <w:left w:val="none" w:sz="0" w:space="0" w:color="auto"/>
                        <w:bottom w:val="none" w:sz="0" w:space="0" w:color="auto"/>
                        <w:right w:val="none" w:sz="0" w:space="0" w:color="auto"/>
                      </w:divBdr>
                    </w:div>
                  </w:divsChild>
                </w:div>
                <w:div w:id="411243431">
                  <w:marLeft w:val="0"/>
                  <w:marRight w:val="0"/>
                  <w:marTop w:val="0"/>
                  <w:marBottom w:val="0"/>
                  <w:divBdr>
                    <w:top w:val="none" w:sz="0" w:space="0" w:color="auto"/>
                    <w:left w:val="none" w:sz="0" w:space="0" w:color="auto"/>
                    <w:bottom w:val="none" w:sz="0" w:space="0" w:color="auto"/>
                    <w:right w:val="none" w:sz="0" w:space="0" w:color="auto"/>
                  </w:divBdr>
                  <w:divsChild>
                    <w:div w:id="1321927838">
                      <w:marLeft w:val="0"/>
                      <w:marRight w:val="0"/>
                      <w:marTop w:val="0"/>
                      <w:marBottom w:val="0"/>
                      <w:divBdr>
                        <w:top w:val="none" w:sz="0" w:space="0" w:color="auto"/>
                        <w:left w:val="none" w:sz="0" w:space="0" w:color="auto"/>
                        <w:bottom w:val="none" w:sz="0" w:space="0" w:color="auto"/>
                        <w:right w:val="none" w:sz="0" w:space="0" w:color="auto"/>
                      </w:divBdr>
                    </w:div>
                  </w:divsChild>
                </w:div>
                <w:div w:id="413430562">
                  <w:marLeft w:val="0"/>
                  <w:marRight w:val="0"/>
                  <w:marTop w:val="0"/>
                  <w:marBottom w:val="0"/>
                  <w:divBdr>
                    <w:top w:val="none" w:sz="0" w:space="0" w:color="auto"/>
                    <w:left w:val="none" w:sz="0" w:space="0" w:color="auto"/>
                    <w:bottom w:val="none" w:sz="0" w:space="0" w:color="auto"/>
                    <w:right w:val="none" w:sz="0" w:space="0" w:color="auto"/>
                  </w:divBdr>
                  <w:divsChild>
                    <w:div w:id="316998146">
                      <w:marLeft w:val="0"/>
                      <w:marRight w:val="0"/>
                      <w:marTop w:val="0"/>
                      <w:marBottom w:val="0"/>
                      <w:divBdr>
                        <w:top w:val="none" w:sz="0" w:space="0" w:color="auto"/>
                        <w:left w:val="none" w:sz="0" w:space="0" w:color="auto"/>
                        <w:bottom w:val="none" w:sz="0" w:space="0" w:color="auto"/>
                        <w:right w:val="none" w:sz="0" w:space="0" w:color="auto"/>
                      </w:divBdr>
                    </w:div>
                  </w:divsChild>
                </w:div>
                <w:div w:id="454715543">
                  <w:marLeft w:val="0"/>
                  <w:marRight w:val="0"/>
                  <w:marTop w:val="0"/>
                  <w:marBottom w:val="0"/>
                  <w:divBdr>
                    <w:top w:val="none" w:sz="0" w:space="0" w:color="auto"/>
                    <w:left w:val="none" w:sz="0" w:space="0" w:color="auto"/>
                    <w:bottom w:val="none" w:sz="0" w:space="0" w:color="auto"/>
                    <w:right w:val="none" w:sz="0" w:space="0" w:color="auto"/>
                  </w:divBdr>
                  <w:divsChild>
                    <w:div w:id="901911614">
                      <w:marLeft w:val="0"/>
                      <w:marRight w:val="0"/>
                      <w:marTop w:val="0"/>
                      <w:marBottom w:val="0"/>
                      <w:divBdr>
                        <w:top w:val="none" w:sz="0" w:space="0" w:color="auto"/>
                        <w:left w:val="none" w:sz="0" w:space="0" w:color="auto"/>
                        <w:bottom w:val="none" w:sz="0" w:space="0" w:color="auto"/>
                        <w:right w:val="none" w:sz="0" w:space="0" w:color="auto"/>
                      </w:divBdr>
                    </w:div>
                  </w:divsChild>
                </w:div>
                <w:div w:id="526992397">
                  <w:marLeft w:val="0"/>
                  <w:marRight w:val="0"/>
                  <w:marTop w:val="0"/>
                  <w:marBottom w:val="0"/>
                  <w:divBdr>
                    <w:top w:val="none" w:sz="0" w:space="0" w:color="auto"/>
                    <w:left w:val="none" w:sz="0" w:space="0" w:color="auto"/>
                    <w:bottom w:val="none" w:sz="0" w:space="0" w:color="auto"/>
                    <w:right w:val="none" w:sz="0" w:space="0" w:color="auto"/>
                  </w:divBdr>
                  <w:divsChild>
                    <w:div w:id="1082334307">
                      <w:marLeft w:val="0"/>
                      <w:marRight w:val="0"/>
                      <w:marTop w:val="0"/>
                      <w:marBottom w:val="0"/>
                      <w:divBdr>
                        <w:top w:val="none" w:sz="0" w:space="0" w:color="auto"/>
                        <w:left w:val="none" w:sz="0" w:space="0" w:color="auto"/>
                        <w:bottom w:val="none" w:sz="0" w:space="0" w:color="auto"/>
                        <w:right w:val="none" w:sz="0" w:space="0" w:color="auto"/>
                      </w:divBdr>
                    </w:div>
                  </w:divsChild>
                </w:div>
                <w:div w:id="552035926">
                  <w:marLeft w:val="0"/>
                  <w:marRight w:val="0"/>
                  <w:marTop w:val="0"/>
                  <w:marBottom w:val="0"/>
                  <w:divBdr>
                    <w:top w:val="none" w:sz="0" w:space="0" w:color="auto"/>
                    <w:left w:val="none" w:sz="0" w:space="0" w:color="auto"/>
                    <w:bottom w:val="none" w:sz="0" w:space="0" w:color="auto"/>
                    <w:right w:val="none" w:sz="0" w:space="0" w:color="auto"/>
                  </w:divBdr>
                  <w:divsChild>
                    <w:div w:id="1872110602">
                      <w:marLeft w:val="0"/>
                      <w:marRight w:val="0"/>
                      <w:marTop w:val="0"/>
                      <w:marBottom w:val="0"/>
                      <w:divBdr>
                        <w:top w:val="none" w:sz="0" w:space="0" w:color="auto"/>
                        <w:left w:val="none" w:sz="0" w:space="0" w:color="auto"/>
                        <w:bottom w:val="none" w:sz="0" w:space="0" w:color="auto"/>
                        <w:right w:val="none" w:sz="0" w:space="0" w:color="auto"/>
                      </w:divBdr>
                    </w:div>
                  </w:divsChild>
                </w:div>
                <w:div w:id="570698244">
                  <w:marLeft w:val="0"/>
                  <w:marRight w:val="0"/>
                  <w:marTop w:val="0"/>
                  <w:marBottom w:val="0"/>
                  <w:divBdr>
                    <w:top w:val="none" w:sz="0" w:space="0" w:color="auto"/>
                    <w:left w:val="none" w:sz="0" w:space="0" w:color="auto"/>
                    <w:bottom w:val="none" w:sz="0" w:space="0" w:color="auto"/>
                    <w:right w:val="none" w:sz="0" w:space="0" w:color="auto"/>
                  </w:divBdr>
                  <w:divsChild>
                    <w:div w:id="2095514391">
                      <w:marLeft w:val="0"/>
                      <w:marRight w:val="0"/>
                      <w:marTop w:val="0"/>
                      <w:marBottom w:val="0"/>
                      <w:divBdr>
                        <w:top w:val="none" w:sz="0" w:space="0" w:color="auto"/>
                        <w:left w:val="none" w:sz="0" w:space="0" w:color="auto"/>
                        <w:bottom w:val="none" w:sz="0" w:space="0" w:color="auto"/>
                        <w:right w:val="none" w:sz="0" w:space="0" w:color="auto"/>
                      </w:divBdr>
                    </w:div>
                  </w:divsChild>
                </w:div>
                <w:div w:id="597055788">
                  <w:marLeft w:val="0"/>
                  <w:marRight w:val="0"/>
                  <w:marTop w:val="0"/>
                  <w:marBottom w:val="0"/>
                  <w:divBdr>
                    <w:top w:val="none" w:sz="0" w:space="0" w:color="auto"/>
                    <w:left w:val="none" w:sz="0" w:space="0" w:color="auto"/>
                    <w:bottom w:val="none" w:sz="0" w:space="0" w:color="auto"/>
                    <w:right w:val="none" w:sz="0" w:space="0" w:color="auto"/>
                  </w:divBdr>
                  <w:divsChild>
                    <w:div w:id="777724114">
                      <w:marLeft w:val="0"/>
                      <w:marRight w:val="0"/>
                      <w:marTop w:val="0"/>
                      <w:marBottom w:val="0"/>
                      <w:divBdr>
                        <w:top w:val="none" w:sz="0" w:space="0" w:color="auto"/>
                        <w:left w:val="none" w:sz="0" w:space="0" w:color="auto"/>
                        <w:bottom w:val="none" w:sz="0" w:space="0" w:color="auto"/>
                        <w:right w:val="none" w:sz="0" w:space="0" w:color="auto"/>
                      </w:divBdr>
                    </w:div>
                  </w:divsChild>
                </w:div>
                <w:div w:id="603999439">
                  <w:marLeft w:val="0"/>
                  <w:marRight w:val="0"/>
                  <w:marTop w:val="0"/>
                  <w:marBottom w:val="0"/>
                  <w:divBdr>
                    <w:top w:val="none" w:sz="0" w:space="0" w:color="auto"/>
                    <w:left w:val="none" w:sz="0" w:space="0" w:color="auto"/>
                    <w:bottom w:val="none" w:sz="0" w:space="0" w:color="auto"/>
                    <w:right w:val="none" w:sz="0" w:space="0" w:color="auto"/>
                  </w:divBdr>
                  <w:divsChild>
                    <w:div w:id="1635715597">
                      <w:marLeft w:val="0"/>
                      <w:marRight w:val="0"/>
                      <w:marTop w:val="0"/>
                      <w:marBottom w:val="0"/>
                      <w:divBdr>
                        <w:top w:val="none" w:sz="0" w:space="0" w:color="auto"/>
                        <w:left w:val="none" w:sz="0" w:space="0" w:color="auto"/>
                        <w:bottom w:val="none" w:sz="0" w:space="0" w:color="auto"/>
                        <w:right w:val="none" w:sz="0" w:space="0" w:color="auto"/>
                      </w:divBdr>
                    </w:div>
                  </w:divsChild>
                </w:div>
                <w:div w:id="681080691">
                  <w:marLeft w:val="0"/>
                  <w:marRight w:val="0"/>
                  <w:marTop w:val="0"/>
                  <w:marBottom w:val="0"/>
                  <w:divBdr>
                    <w:top w:val="none" w:sz="0" w:space="0" w:color="auto"/>
                    <w:left w:val="none" w:sz="0" w:space="0" w:color="auto"/>
                    <w:bottom w:val="none" w:sz="0" w:space="0" w:color="auto"/>
                    <w:right w:val="none" w:sz="0" w:space="0" w:color="auto"/>
                  </w:divBdr>
                  <w:divsChild>
                    <w:div w:id="1796176936">
                      <w:marLeft w:val="0"/>
                      <w:marRight w:val="0"/>
                      <w:marTop w:val="0"/>
                      <w:marBottom w:val="0"/>
                      <w:divBdr>
                        <w:top w:val="none" w:sz="0" w:space="0" w:color="auto"/>
                        <w:left w:val="none" w:sz="0" w:space="0" w:color="auto"/>
                        <w:bottom w:val="none" w:sz="0" w:space="0" w:color="auto"/>
                        <w:right w:val="none" w:sz="0" w:space="0" w:color="auto"/>
                      </w:divBdr>
                    </w:div>
                  </w:divsChild>
                </w:div>
                <w:div w:id="701134049">
                  <w:marLeft w:val="0"/>
                  <w:marRight w:val="0"/>
                  <w:marTop w:val="0"/>
                  <w:marBottom w:val="0"/>
                  <w:divBdr>
                    <w:top w:val="none" w:sz="0" w:space="0" w:color="auto"/>
                    <w:left w:val="none" w:sz="0" w:space="0" w:color="auto"/>
                    <w:bottom w:val="none" w:sz="0" w:space="0" w:color="auto"/>
                    <w:right w:val="none" w:sz="0" w:space="0" w:color="auto"/>
                  </w:divBdr>
                  <w:divsChild>
                    <w:div w:id="856961489">
                      <w:marLeft w:val="0"/>
                      <w:marRight w:val="0"/>
                      <w:marTop w:val="0"/>
                      <w:marBottom w:val="0"/>
                      <w:divBdr>
                        <w:top w:val="none" w:sz="0" w:space="0" w:color="auto"/>
                        <w:left w:val="none" w:sz="0" w:space="0" w:color="auto"/>
                        <w:bottom w:val="none" w:sz="0" w:space="0" w:color="auto"/>
                        <w:right w:val="none" w:sz="0" w:space="0" w:color="auto"/>
                      </w:divBdr>
                    </w:div>
                  </w:divsChild>
                </w:div>
                <w:div w:id="796214627">
                  <w:marLeft w:val="0"/>
                  <w:marRight w:val="0"/>
                  <w:marTop w:val="0"/>
                  <w:marBottom w:val="0"/>
                  <w:divBdr>
                    <w:top w:val="none" w:sz="0" w:space="0" w:color="auto"/>
                    <w:left w:val="none" w:sz="0" w:space="0" w:color="auto"/>
                    <w:bottom w:val="none" w:sz="0" w:space="0" w:color="auto"/>
                    <w:right w:val="none" w:sz="0" w:space="0" w:color="auto"/>
                  </w:divBdr>
                  <w:divsChild>
                    <w:div w:id="1291323300">
                      <w:marLeft w:val="0"/>
                      <w:marRight w:val="0"/>
                      <w:marTop w:val="0"/>
                      <w:marBottom w:val="0"/>
                      <w:divBdr>
                        <w:top w:val="none" w:sz="0" w:space="0" w:color="auto"/>
                        <w:left w:val="none" w:sz="0" w:space="0" w:color="auto"/>
                        <w:bottom w:val="none" w:sz="0" w:space="0" w:color="auto"/>
                        <w:right w:val="none" w:sz="0" w:space="0" w:color="auto"/>
                      </w:divBdr>
                    </w:div>
                  </w:divsChild>
                </w:div>
                <w:div w:id="813719530">
                  <w:marLeft w:val="0"/>
                  <w:marRight w:val="0"/>
                  <w:marTop w:val="0"/>
                  <w:marBottom w:val="0"/>
                  <w:divBdr>
                    <w:top w:val="none" w:sz="0" w:space="0" w:color="auto"/>
                    <w:left w:val="none" w:sz="0" w:space="0" w:color="auto"/>
                    <w:bottom w:val="none" w:sz="0" w:space="0" w:color="auto"/>
                    <w:right w:val="none" w:sz="0" w:space="0" w:color="auto"/>
                  </w:divBdr>
                  <w:divsChild>
                    <w:div w:id="1305353509">
                      <w:marLeft w:val="0"/>
                      <w:marRight w:val="0"/>
                      <w:marTop w:val="0"/>
                      <w:marBottom w:val="0"/>
                      <w:divBdr>
                        <w:top w:val="none" w:sz="0" w:space="0" w:color="auto"/>
                        <w:left w:val="none" w:sz="0" w:space="0" w:color="auto"/>
                        <w:bottom w:val="none" w:sz="0" w:space="0" w:color="auto"/>
                        <w:right w:val="none" w:sz="0" w:space="0" w:color="auto"/>
                      </w:divBdr>
                    </w:div>
                  </w:divsChild>
                </w:div>
                <w:div w:id="821193685">
                  <w:marLeft w:val="0"/>
                  <w:marRight w:val="0"/>
                  <w:marTop w:val="0"/>
                  <w:marBottom w:val="0"/>
                  <w:divBdr>
                    <w:top w:val="none" w:sz="0" w:space="0" w:color="auto"/>
                    <w:left w:val="none" w:sz="0" w:space="0" w:color="auto"/>
                    <w:bottom w:val="none" w:sz="0" w:space="0" w:color="auto"/>
                    <w:right w:val="none" w:sz="0" w:space="0" w:color="auto"/>
                  </w:divBdr>
                  <w:divsChild>
                    <w:div w:id="65536251">
                      <w:marLeft w:val="0"/>
                      <w:marRight w:val="0"/>
                      <w:marTop w:val="0"/>
                      <w:marBottom w:val="0"/>
                      <w:divBdr>
                        <w:top w:val="none" w:sz="0" w:space="0" w:color="auto"/>
                        <w:left w:val="none" w:sz="0" w:space="0" w:color="auto"/>
                        <w:bottom w:val="none" w:sz="0" w:space="0" w:color="auto"/>
                        <w:right w:val="none" w:sz="0" w:space="0" w:color="auto"/>
                      </w:divBdr>
                    </w:div>
                  </w:divsChild>
                </w:div>
                <w:div w:id="828206159">
                  <w:marLeft w:val="0"/>
                  <w:marRight w:val="0"/>
                  <w:marTop w:val="0"/>
                  <w:marBottom w:val="0"/>
                  <w:divBdr>
                    <w:top w:val="none" w:sz="0" w:space="0" w:color="auto"/>
                    <w:left w:val="none" w:sz="0" w:space="0" w:color="auto"/>
                    <w:bottom w:val="none" w:sz="0" w:space="0" w:color="auto"/>
                    <w:right w:val="none" w:sz="0" w:space="0" w:color="auto"/>
                  </w:divBdr>
                  <w:divsChild>
                    <w:div w:id="1715422641">
                      <w:marLeft w:val="0"/>
                      <w:marRight w:val="0"/>
                      <w:marTop w:val="0"/>
                      <w:marBottom w:val="0"/>
                      <w:divBdr>
                        <w:top w:val="none" w:sz="0" w:space="0" w:color="auto"/>
                        <w:left w:val="none" w:sz="0" w:space="0" w:color="auto"/>
                        <w:bottom w:val="none" w:sz="0" w:space="0" w:color="auto"/>
                        <w:right w:val="none" w:sz="0" w:space="0" w:color="auto"/>
                      </w:divBdr>
                    </w:div>
                  </w:divsChild>
                </w:div>
                <w:div w:id="861865193">
                  <w:marLeft w:val="0"/>
                  <w:marRight w:val="0"/>
                  <w:marTop w:val="0"/>
                  <w:marBottom w:val="0"/>
                  <w:divBdr>
                    <w:top w:val="none" w:sz="0" w:space="0" w:color="auto"/>
                    <w:left w:val="none" w:sz="0" w:space="0" w:color="auto"/>
                    <w:bottom w:val="none" w:sz="0" w:space="0" w:color="auto"/>
                    <w:right w:val="none" w:sz="0" w:space="0" w:color="auto"/>
                  </w:divBdr>
                  <w:divsChild>
                    <w:div w:id="358433971">
                      <w:marLeft w:val="0"/>
                      <w:marRight w:val="0"/>
                      <w:marTop w:val="0"/>
                      <w:marBottom w:val="0"/>
                      <w:divBdr>
                        <w:top w:val="none" w:sz="0" w:space="0" w:color="auto"/>
                        <w:left w:val="none" w:sz="0" w:space="0" w:color="auto"/>
                        <w:bottom w:val="none" w:sz="0" w:space="0" w:color="auto"/>
                        <w:right w:val="none" w:sz="0" w:space="0" w:color="auto"/>
                      </w:divBdr>
                    </w:div>
                  </w:divsChild>
                </w:div>
                <w:div w:id="898399544">
                  <w:marLeft w:val="0"/>
                  <w:marRight w:val="0"/>
                  <w:marTop w:val="0"/>
                  <w:marBottom w:val="0"/>
                  <w:divBdr>
                    <w:top w:val="none" w:sz="0" w:space="0" w:color="auto"/>
                    <w:left w:val="none" w:sz="0" w:space="0" w:color="auto"/>
                    <w:bottom w:val="none" w:sz="0" w:space="0" w:color="auto"/>
                    <w:right w:val="none" w:sz="0" w:space="0" w:color="auto"/>
                  </w:divBdr>
                  <w:divsChild>
                    <w:div w:id="1821993242">
                      <w:marLeft w:val="0"/>
                      <w:marRight w:val="0"/>
                      <w:marTop w:val="0"/>
                      <w:marBottom w:val="0"/>
                      <w:divBdr>
                        <w:top w:val="none" w:sz="0" w:space="0" w:color="auto"/>
                        <w:left w:val="none" w:sz="0" w:space="0" w:color="auto"/>
                        <w:bottom w:val="none" w:sz="0" w:space="0" w:color="auto"/>
                        <w:right w:val="none" w:sz="0" w:space="0" w:color="auto"/>
                      </w:divBdr>
                    </w:div>
                  </w:divsChild>
                </w:div>
                <w:div w:id="917984059">
                  <w:marLeft w:val="0"/>
                  <w:marRight w:val="0"/>
                  <w:marTop w:val="0"/>
                  <w:marBottom w:val="0"/>
                  <w:divBdr>
                    <w:top w:val="none" w:sz="0" w:space="0" w:color="auto"/>
                    <w:left w:val="none" w:sz="0" w:space="0" w:color="auto"/>
                    <w:bottom w:val="none" w:sz="0" w:space="0" w:color="auto"/>
                    <w:right w:val="none" w:sz="0" w:space="0" w:color="auto"/>
                  </w:divBdr>
                  <w:divsChild>
                    <w:div w:id="1048185237">
                      <w:marLeft w:val="0"/>
                      <w:marRight w:val="0"/>
                      <w:marTop w:val="0"/>
                      <w:marBottom w:val="0"/>
                      <w:divBdr>
                        <w:top w:val="none" w:sz="0" w:space="0" w:color="auto"/>
                        <w:left w:val="none" w:sz="0" w:space="0" w:color="auto"/>
                        <w:bottom w:val="none" w:sz="0" w:space="0" w:color="auto"/>
                        <w:right w:val="none" w:sz="0" w:space="0" w:color="auto"/>
                      </w:divBdr>
                    </w:div>
                  </w:divsChild>
                </w:div>
                <w:div w:id="928538811">
                  <w:marLeft w:val="0"/>
                  <w:marRight w:val="0"/>
                  <w:marTop w:val="0"/>
                  <w:marBottom w:val="0"/>
                  <w:divBdr>
                    <w:top w:val="none" w:sz="0" w:space="0" w:color="auto"/>
                    <w:left w:val="none" w:sz="0" w:space="0" w:color="auto"/>
                    <w:bottom w:val="none" w:sz="0" w:space="0" w:color="auto"/>
                    <w:right w:val="none" w:sz="0" w:space="0" w:color="auto"/>
                  </w:divBdr>
                  <w:divsChild>
                    <w:div w:id="595405308">
                      <w:marLeft w:val="0"/>
                      <w:marRight w:val="0"/>
                      <w:marTop w:val="0"/>
                      <w:marBottom w:val="0"/>
                      <w:divBdr>
                        <w:top w:val="none" w:sz="0" w:space="0" w:color="auto"/>
                        <w:left w:val="none" w:sz="0" w:space="0" w:color="auto"/>
                        <w:bottom w:val="none" w:sz="0" w:space="0" w:color="auto"/>
                        <w:right w:val="none" w:sz="0" w:space="0" w:color="auto"/>
                      </w:divBdr>
                    </w:div>
                  </w:divsChild>
                </w:div>
                <w:div w:id="933561168">
                  <w:marLeft w:val="0"/>
                  <w:marRight w:val="0"/>
                  <w:marTop w:val="0"/>
                  <w:marBottom w:val="0"/>
                  <w:divBdr>
                    <w:top w:val="none" w:sz="0" w:space="0" w:color="auto"/>
                    <w:left w:val="none" w:sz="0" w:space="0" w:color="auto"/>
                    <w:bottom w:val="none" w:sz="0" w:space="0" w:color="auto"/>
                    <w:right w:val="none" w:sz="0" w:space="0" w:color="auto"/>
                  </w:divBdr>
                  <w:divsChild>
                    <w:div w:id="1586302204">
                      <w:marLeft w:val="0"/>
                      <w:marRight w:val="0"/>
                      <w:marTop w:val="0"/>
                      <w:marBottom w:val="0"/>
                      <w:divBdr>
                        <w:top w:val="none" w:sz="0" w:space="0" w:color="auto"/>
                        <w:left w:val="none" w:sz="0" w:space="0" w:color="auto"/>
                        <w:bottom w:val="none" w:sz="0" w:space="0" w:color="auto"/>
                        <w:right w:val="none" w:sz="0" w:space="0" w:color="auto"/>
                      </w:divBdr>
                    </w:div>
                  </w:divsChild>
                </w:div>
                <w:div w:id="942569730">
                  <w:marLeft w:val="0"/>
                  <w:marRight w:val="0"/>
                  <w:marTop w:val="0"/>
                  <w:marBottom w:val="0"/>
                  <w:divBdr>
                    <w:top w:val="none" w:sz="0" w:space="0" w:color="auto"/>
                    <w:left w:val="none" w:sz="0" w:space="0" w:color="auto"/>
                    <w:bottom w:val="none" w:sz="0" w:space="0" w:color="auto"/>
                    <w:right w:val="none" w:sz="0" w:space="0" w:color="auto"/>
                  </w:divBdr>
                  <w:divsChild>
                    <w:div w:id="73940431">
                      <w:marLeft w:val="0"/>
                      <w:marRight w:val="0"/>
                      <w:marTop w:val="0"/>
                      <w:marBottom w:val="0"/>
                      <w:divBdr>
                        <w:top w:val="none" w:sz="0" w:space="0" w:color="auto"/>
                        <w:left w:val="none" w:sz="0" w:space="0" w:color="auto"/>
                        <w:bottom w:val="none" w:sz="0" w:space="0" w:color="auto"/>
                        <w:right w:val="none" w:sz="0" w:space="0" w:color="auto"/>
                      </w:divBdr>
                    </w:div>
                  </w:divsChild>
                </w:div>
                <w:div w:id="953098129">
                  <w:marLeft w:val="0"/>
                  <w:marRight w:val="0"/>
                  <w:marTop w:val="0"/>
                  <w:marBottom w:val="0"/>
                  <w:divBdr>
                    <w:top w:val="none" w:sz="0" w:space="0" w:color="auto"/>
                    <w:left w:val="none" w:sz="0" w:space="0" w:color="auto"/>
                    <w:bottom w:val="none" w:sz="0" w:space="0" w:color="auto"/>
                    <w:right w:val="none" w:sz="0" w:space="0" w:color="auto"/>
                  </w:divBdr>
                  <w:divsChild>
                    <w:div w:id="730156956">
                      <w:marLeft w:val="0"/>
                      <w:marRight w:val="0"/>
                      <w:marTop w:val="0"/>
                      <w:marBottom w:val="0"/>
                      <w:divBdr>
                        <w:top w:val="none" w:sz="0" w:space="0" w:color="auto"/>
                        <w:left w:val="none" w:sz="0" w:space="0" w:color="auto"/>
                        <w:bottom w:val="none" w:sz="0" w:space="0" w:color="auto"/>
                        <w:right w:val="none" w:sz="0" w:space="0" w:color="auto"/>
                      </w:divBdr>
                    </w:div>
                  </w:divsChild>
                </w:div>
                <w:div w:id="953637879">
                  <w:marLeft w:val="0"/>
                  <w:marRight w:val="0"/>
                  <w:marTop w:val="0"/>
                  <w:marBottom w:val="0"/>
                  <w:divBdr>
                    <w:top w:val="none" w:sz="0" w:space="0" w:color="auto"/>
                    <w:left w:val="none" w:sz="0" w:space="0" w:color="auto"/>
                    <w:bottom w:val="none" w:sz="0" w:space="0" w:color="auto"/>
                    <w:right w:val="none" w:sz="0" w:space="0" w:color="auto"/>
                  </w:divBdr>
                  <w:divsChild>
                    <w:div w:id="1784886210">
                      <w:marLeft w:val="0"/>
                      <w:marRight w:val="0"/>
                      <w:marTop w:val="0"/>
                      <w:marBottom w:val="0"/>
                      <w:divBdr>
                        <w:top w:val="none" w:sz="0" w:space="0" w:color="auto"/>
                        <w:left w:val="none" w:sz="0" w:space="0" w:color="auto"/>
                        <w:bottom w:val="none" w:sz="0" w:space="0" w:color="auto"/>
                        <w:right w:val="none" w:sz="0" w:space="0" w:color="auto"/>
                      </w:divBdr>
                    </w:div>
                  </w:divsChild>
                </w:div>
                <w:div w:id="1034620983">
                  <w:marLeft w:val="0"/>
                  <w:marRight w:val="0"/>
                  <w:marTop w:val="0"/>
                  <w:marBottom w:val="0"/>
                  <w:divBdr>
                    <w:top w:val="none" w:sz="0" w:space="0" w:color="auto"/>
                    <w:left w:val="none" w:sz="0" w:space="0" w:color="auto"/>
                    <w:bottom w:val="none" w:sz="0" w:space="0" w:color="auto"/>
                    <w:right w:val="none" w:sz="0" w:space="0" w:color="auto"/>
                  </w:divBdr>
                  <w:divsChild>
                    <w:div w:id="123816857">
                      <w:marLeft w:val="0"/>
                      <w:marRight w:val="0"/>
                      <w:marTop w:val="0"/>
                      <w:marBottom w:val="0"/>
                      <w:divBdr>
                        <w:top w:val="none" w:sz="0" w:space="0" w:color="auto"/>
                        <w:left w:val="none" w:sz="0" w:space="0" w:color="auto"/>
                        <w:bottom w:val="none" w:sz="0" w:space="0" w:color="auto"/>
                        <w:right w:val="none" w:sz="0" w:space="0" w:color="auto"/>
                      </w:divBdr>
                    </w:div>
                  </w:divsChild>
                </w:div>
                <w:div w:id="1157529507">
                  <w:marLeft w:val="0"/>
                  <w:marRight w:val="0"/>
                  <w:marTop w:val="0"/>
                  <w:marBottom w:val="0"/>
                  <w:divBdr>
                    <w:top w:val="none" w:sz="0" w:space="0" w:color="auto"/>
                    <w:left w:val="none" w:sz="0" w:space="0" w:color="auto"/>
                    <w:bottom w:val="none" w:sz="0" w:space="0" w:color="auto"/>
                    <w:right w:val="none" w:sz="0" w:space="0" w:color="auto"/>
                  </w:divBdr>
                  <w:divsChild>
                    <w:div w:id="256333211">
                      <w:marLeft w:val="0"/>
                      <w:marRight w:val="0"/>
                      <w:marTop w:val="0"/>
                      <w:marBottom w:val="0"/>
                      <w:divBdr>
                        <w:top w:val="none" w:sz="0" w:space="0" w:color="auto"/>
                        <w:left w:val="none" w:sz="0" w:space="0" w:color="auto"/>
                        <w:bottom w:val="none" w:sz="0" w:space="0" w:color="auto"/>
                        <w:right w:val="none" w:sz="0" w:space="0" w:color="auto"/>
                      </w:divBdr>
                    </w:div>
                  </w:divsChild>
                </w:div>
                <w:div w:id="1172142665">
                  <w:marLeft w:val="0"/>
                  <w:marRight w:val="0"/>
                  <w:marTop w:val="0"/>
                  <w:marBottom w:val="0"/>
                  <w:divBdr>
                    <w:top w:val="none" w:sz="0" w:space="0" w:color="auto"/>
                    <w:left w:val="none" w:sz="0" w:space="0" w:color="auto"/>
                    <w:bottom w:val="none" w:sz="0" w:space="0" w:color="auto"/>
                    <w:right w:val="none" w:sz="0" w:space="0" w:color="auto"/>
                  </w:divBdr>
                  <w:divsChild>
                    <w:div w:id="1246066224">
                      <w:marLeft w:val="0"/>
                      <w:marRight w:val="0"/>
                      <w:marTop w:val="0"/>
                      <w:marBottom w:val="0"/>
                      <w:divBdr>
                        <w:top w:val="none" w:sz="0" w:space="0" w:color="auto"/>
                        <w:left w:val="none" w:sz="0" w:space="0" w:color="auto"/>
                        <w:bottom w:val="none" w:sz="0" w:space="0" w:color="auto"/>
                        <w:right w:val="none" w:sz="0" w:space="0" w:color="auto"/>
                      </w:divBdr>
                    </w:div>
                  </w:divsChild>
                </w:div>
                <w:div w:id="1197236618">
                  <w:marLeft w:val="0"/>
                  <w:marRight w:val="0"/>
                  <w:marTop w:val="0"/>
                  <w:marBottom w:val="0"/>
                  <w:divBdr>
                    <w:top w:val="none" w:sz="0" w:space="0" w:color="auto"/>
                    <w:left w:val="none" w:sz="0" w:space="0" w:color="auto"/>
                    <w:bottom w:val="none" w:sz="0" w:space="0" w:color="auto"/>
                    <w:right w:val="none" w:sz="0" w:space="0" w:color="auto"/>
                  </w:divBdr>
                  <w:divsChild>
                    <w:div w:id="406994596">
                      <w:marLeft w:val="0"/>
                      <w:marRight w:val="0"/>
                      <w:marTop w:val="0"/>
                      <w:marBottom w:val="0"/>
                      <w:divBdr>
                        <w:top w:val="none" w:sz="0" w:space="0" w:color="auto"/>
                        <w:left w:val="none" w:sz="0" w:space="0" w:color="auto"/>
                        <w:bottom w:val="none" w:sz="0" w:space="0" w:color="auto"/>
                        <w:right w:val="none" w:sz="0" w:space="0" w:color="auto"/>
                      </w:divBdr>
                    </w:div>
                  </w:divsChild>
                </w:div>
                <w:div w:id="1236208183">
                  <w:marLeft w:val="0"/>
                  <w:marRight w:val="0"/>
                  <w:marTop w:val="0"/>
                  <w:marBottom w:val="0"/>
                  <w:divBdr>
                    <w:top w:val="none" w:sz="0" w:space="0" w:color="auto"/>
                    <w:left w:val="none" w:sz="0" w:space="0" w:color="auto"/>
                    <w:bottom w:val="none" w:sz="0" w:space="0" w:color="auto"/>
                    <w:right w:val="none" w:sz="0" w:space="0" w:color="auto"/>
                  </w:divBdr>
                  <w:divsChild>
                    <w:div w:id="1846700498">
                      <w:marLeft w:val="0"/>
                      <w:marRight w:val="0"/>
                      <w:marTop w:val="0"/>
                      <w:marBottom w:val="0"/>
                      <w:divBdr>
                        <w:top w:val="none" w:sz="0" w:space="0" w:color="auto"/>
                        <w:left w:val="none" w:sz="0" w:space="0" w:color="auto"/>
                        <w:bottom w:val="none" w:sz="0" w:space="0" w:color="auto"/>
                        <w:right w:val="none" w:sz="0" w:space="0" w:color="auto"/>
                      </w:divBdr>
                    </w:div>
                  </w:divsChild>
                </w:div>
                <w:div w:id="1244611418">
                  <w:marLeft w:val="0"/>
                  <w:marRight w:val="0"/>
                  <w:marTop w:val="0"/>
                  <w:marBottom w:val="0"/>
                  <w:divBdr>
                    <w:top w:val="none" w:sz="0" w:space="0" w:color="auto"/>
                    <w:left w:val="none" w:sz="0" w:space="0" w:color="auto"/>
                    <w:bottom w:val="none" w:sz="0" w:space="0" w:color="auto"/>
                    <w:right w:val="none" w:sz="0" w:space="0" w:color="auto"/>
                  </w:divBdr>
                  <w:divsChild>
                    <w:div w:id="1505128825">
                      <w:marLeft w:val="0"/>
                      <w:marRight w:val="0"/>
                      <w:marTop w:val="0"/>
                      <w:marBottom w:val="0"/>
                      <w:divBdr>
                        <w:top w:val="none" w:sz="0" w:space="0" w:color="auto"/>
                        <w:left w:val="none" w:sz="0" w:space="0" w:color="auto"/>
                        <w:bottom w:val="none" w:sz="0" w:space="0" w:color="auto"/>
                        <w:right w:val="none" w:sz="0" w:space="0" w:color="auto"/>
                      </w:divBdr>
                    </w:div>
                  </w:divsChild>
                </w:div>
                <w:div w:id="1258519771">
                  <w:marLeft w:val="0"/>
                  <w:marRight w:val="0"/>
                  <w:marTop w:val="0"/>
                  <w:marBottom w:val="0"/>
                  <w:divBdr>
                    <w:top w:val="none" w:sz="0" w:space="0" w:color="auto"/>
                    <w:left w:val="none" w:sz="0" w:space="0" w:color="auto"/>
                    <w:bottom w:val="none" w:sz="0" w:space="0" w:color="auto"/>
                    <w:right w:val="none" w:sz="0" w:space="0" w:color="auto"/>
                  </w:divBdr>
                  <w:divsChild>
                    <w:div w:id="321154745">
                      <w:marLeft w:val="0"/>
                      <w:marRight w:val="0"/>
                      <w:marTop w:val="0"/>
                      <w:marBottom w:val="0"/>
                      <w:divBdr>
                        <w:top w:val="none" w:sz="0" w:space="0" w:color="auto"/>
                        <w:left w:val="none" w:sz="0" w:space="0" w:color="auto"/>
                        <w:bottom w:val="none" w:sz="0" w:space="0" w:color="auto"/>
                        <w:right w:val="none" w:sz="0" w:space="0" w:color="auto"/>
                      </w:divBdr>
                    </w:div>
                  </w:divsChild>
                </w:div>
                <w:div w:id="1346636770">
                  <w:marLeft w:val="0"/>
                  <w:marRight w:val="0"/>
                  <w:marTop w:val="0"/>
                  <w:marBottom w:val="0"/>
                  <w:divBdr>
                    <w:top w:val="none" w:sz="0" w:space="0" w:color="auto"/>
                    <w:left w:val="none" w:sz="0" w:space="0" w:color="auto"/>
                    <w:bottom w:val="none" w:sz="0" w:space="0" w:color="auto"/>
                    <w:right w:val="none" w:sz="0" w:space="0" w:color="auto"/>
                  </w:divBdr>
                  <w:divsChild>
                    <w:div w:id="885339802">
                      <w:marLeft w:val="0"/>
                      <w:marRight w:val="0"/>
                      <w:marTop w:val="0"/>
                      <w:marBottom w:val="0"/>
                      <w:divBdr>
                        <w:top w:val="none" w:sz="0" w:space="0" w:color="auto"/>
                        <w:left w:val="none" w:sz="0" w:space="0" w:color="auto"/>
                        <w:bottom w:val="none" w:sz="0" w:space="0" w:color="auto"/>
                        <w:right w:val="none" w:sz="0" w:space="0" w:color="auto"/>
                      </w:divBdr>
                    </w:div>
                  </w:divsChild>
                </w:div>
                <w:div w:id="1394741909">
                  <w:marLeft w:val="0"/>
                  <w:marRight w:val="0"/>
                  <w:marTop w:val="0"/>
                  <w:marBottom w:val="0"/>
                  <w:divBdr>
                    <w:top w:val="none" w:sz="0" w:space="0" w:color="auto"/>
                    <w:left w:val="none" w:sz="0" w:space="0" w:color="auto"/>
                    <w:bottom w:val="none" w:sz="0" w:space="0" w:color="auto"/>
                    <w:right w:val="none" w:sz="0" w:space="0" w:color="auto"/>
                  </w:divBdr>
                  <w:divsChild>
                    <w:div w:id="263999452">
                      <w:marLeft w:val="0"/>
                      <w:marRight w:val="0"/>
                      <w:marTop w:val="0"/>
                      <w:marBottom w:val="0"/>
                      <w:divBdr>
                        <w:top w:val="none" w:sz="0" w:space="0" w:color="auto"/>
                        <w:left w:val="none" w:sz="0" w:space="0" w:color="auto"/>
                        <w:bottom w:val="none" w:sz="0" w:space="0" w:color="auto"/>
                        <w:right w:val="none" w:sz="0" w:space="0" w:color="auto"/>
                      </w:divBdr>
                    </w:div>
                  </w:divsChild>
                </w:div>
                <w:div w:id="1414929461">
                  <w:marLeft w:val="0"/>
                  <w:marRight w:val="0"/>
                  <w:marTop w:val="0"/>
                  <w:marBottom w:val="0"/>
                  <w:divBdr>
                    <w:top w:val="none" w:sz="0" w:space="0" w:color="auto"/>
                    <w:left w:val="none" w:sz="0" w:space="0" w:color="auto"/>
                    <w:bottom w:val="none" w:sz="0" w:space="0" w:color="auto"/>
                    <w:right w:val="none" w:sz="0" w:space="0" w:color="auto"/>
                  </w:divBdr>
                  <w:divsChild>
                    <w:div w:id="1074425435">
                      <w:marLeft w:val="0"/>
                      <w:marRight w:val="0"/>
                      <w:marTop w:val="0"/>
                      <w:marBottom w:val="0"/>
                      <w:divBdr>
                        <w:top w:val="none" w:sz="0" w:space="0" w:color="auto"/>
                        <w:left w:val="none" w:sz="0" w:space="0" w:color="auto"/>
                        <w:bottom w:val="none" w:sz="0" w:space="0" w:color="auto"/>
                        <w:right w:val="none" w:sz="0" w:space="0" w:color="auto"/>
                      </w:divBdr>
                    </w:div>
                  </w:divsChild>
                </w:div>
                <w:div w:id="1459648125">
                  <w:marLeft w:val="0"/>
                  <w:marRight w:val="0"/>
                  <w:marTop w:val="0"/>
                  <w:marBottom w:val="0"/>
                  <w:divBdr>
                    <w:top w:val="none" w:sz="0" w:space="0" w:color="auto"/>
                    <w:left w:val="none" w:sz="0" w:space="0" w:color="auto"/>
                    <w:bottom w:val="none" w:sz="0" w:space="0" w:color="auto"/>
                    <w:right w:val="none" w:sz="0" w:space="0" w:color="auto"/>
                  </w:divBdr>
                  <w:divsChild>
                    <w:div w:id="1788356006">
                      <w:marLeft w:val="0"/>
                      <w:marRight w:val="0"/>
                      <w:marTop w:val="0"/>
                      <w:marBottom w:val="0"/>
                      <w:divBdr>
                        <w:top w:val="none" w:sz="0" w:space="0" w:color="auto"/>
                        <w:left w:val="none" w:sz="0" w:space="0" w:color="auto"/>
                        <w:bottom w:val="none" w:sz="0" w:space="0" w:color="auto"/>
                        <w:right w:val="none" w:sz="0" w:space="0" w:color="auto"/>
                      </w:divBdr>
                    </w:div>
                  </w:divsChild>
                </w:div>
                <w:div w:id="1496456167">
                  <w:marLeft w:val="0"/>
                  <w:marRight w:val="0"/>
                  <w:marTop w:val="0"/>
                  <w:marBottom w:val="0"/>
                  <w:divBdr>
                    <w:top w:val="none" w:sz="0" w:space="0" w:color="auto"/>
                    <w:left w:val="none" w:sz="0" w:space="0" w:color="auto"/>
                    <w:bottom w:val="none" w:sz="0" w:space="0" w:color="auto"/>
                    <w:right w:val="none" w:sz="0" w:space="0" w:color="auto"/>
                  </w:divBdr>
                  <w:divsChild>
                    <w:div w:id="2005432447">
                      <w:marLeft w:val="0"/>
                      <w:marRight w:val="0"/>
                      <w:marTop w:val="0"/>
                      <w:marBottom w:val="0"/>
                      <w:divBdr>
                        <w:top w:val="none" w:sz="0" w:space="0" w:color="auto"/>
                        <w:left w:val="none" w:sz="0" w:space="0" w:color="auto"/>
                        <w:bottom w:val="none" w:sz="0" w:space="0" w:color="auto"/>
                        <w:right w:val="none" w:sz="0" w:space="0" w:color="auto"/>
                      </w:divBdr>
                    </w:div>
                  </w:divsChild>
                </w:div>
                <w:div w:id="1498962151">
                  <w:marLeft w:val="0"/>
                  <w:marRight w:val="0"/>
                  <w:marTop w:val="0"/>
                  <w:marBottom w:val="0"/>
                  <w:divBdr>
                    <w:top w:val="none" w:sz="0" w:space="0" w:color="auto"/>
                    <w:left w:val="none" w:sz="0" w:space="0" w:color="auto"/>
                    <w:bottom w:val="none" w:sz="0" w:space="0" w:color="auto"/>
                    <w:right w:val="none" w:sz="0" w:space="0" w:color="auto"/>
                  </w:divBdr>
                  <w:divsChild>
                    <w:div w:id="1634631357">
                      <w:marLeft w:val="0"/>
                      <w:marRight w:val="0"/>
                      <w:marTop w:val="0"/>
                      <w:marBottom w:val="0"/>
                      <w:divBdr>
                        <w:top w:val="none" w:sz="0" w:space="0" w:color="auto"/>
                        <w:left w:val="none" w:sz="0" w:space="0" w:color="auto"/>
                        <w:bottom w:val="none" w:sz="0" w:space="0" w:color="auto"/>
                        <w:right w:val="none" w:sz="0" w:space="0" w:color="auto"/>
                      </w:divBdr>
                    </w:div>
                  </w:divsChild>
                </w:div>
                <w:div w:id="1533882473">
                  <w:marLeft w:val="0"/>
                  <w:marRight w:val="0"/>
                  <w:marTop w:val="0"/>
                  <w:marBottom w:val="0"/>
                  <w:divBdr>
                    <w:top w:val="none" w:sz="0" w:space="0" w:color="auto"/>
                    <w:left w:val="none" w:sz="0" w:space="0" w:color="auto"/>
                    <w:bottom w:val="none" w:sz="0" w:space="0" w:color="auto"/>
                    <w:right w:val="none" w:sz="0" w:space="0" w:color="auto"/>
                  </w:divBdr>
                  <w:divsChild>
                    <w:div w:id="309142136">
                      <w:marLeft w:val="0"/>
                      <w:marRight w:val="0"/>
                      <w:marTop w:val="0"/>
                      <w:marBottom w:val="0"/>
                      <w:divBdr>
                        <w:top w:val="none" w:sz="0" w:space="0" w:color="auto"/>
                        <w:left w:val="none" w:sz="0" w:space="0" w:color="auto"/>
                        <w:bottom w:val="none" w:sz="0" w:space="0" w:color="auto"/>
                        <w:right w:val="none" w:sz="0" w:space="0" w:color="auto"/>
                      </w:divBdr>
                    </w:div>
                  </w:divsChild>
                </w:div>
                <w:div w:id="1582713315">
                  <w:marLeft w:val="0"/>
                  <w:marRight w:val="0"/>
                  <w:marTop w:val="0"/>
                  <w:marBottom w:val="0"/>
                  <w:divBdr>
                    <w:top w:val="none" w:sz="0" w:space="0" w:color="auto"/>
                    <w:left w:val="none" w:sz="0" w:space="0" w:color="auto"/>
                    <w:bottom w:val="none" w:sz="0" w:space="0" w:color="auto"/>
                    <w:right w:val="none" w:sz="0" w:space="0" w:color="auto"/>
                  </w:divBdr>
                  <w:divsChild>
                    <w:div w:id="854463495">
                      <w:marLeft w:val="0"/>
                      <w:marRight w:val="0"/>
                      <w:marTop w:val="0"/>
                      <w:marBottom w:val="0"/>
                      <w:divBdr>
                        <w:top w:val="none" w:sz="0" w:space="0" w:color="auto"/>
                        <w:left w:val="none" w:sz="0" w:space="0" w:color="auto"/>
                        <w:bottom w:val="none" w:sz="0" w:space="0" w:color="auto"/>
                        <w:right w:val="none" w:sz="0" w:space="0" w:color="auto"/>
                      </w:divBdr>
                    </w:div>
                  </w:divsChild>
                </w:div>
                <w:div w:id="1593514905">
                  <w:marLeft w:val="0"/>
                  <w:marRight w:val="0"/>
                  <w:marTop w:val="0"/>
                  <w:marBottom w:val="0"/>
                  <w:divBdr>
                    <w:top w:val="none" w:sz="0" w:space="0" w:color="auto"/>
                    <w:left w:val="none" w:sz="0" w:space="0" w:color="auto"/>
                    <w:bottom w:val="none" w:sz="0" w:space="0" w:color="auto"/>
                    <w:right w:val="none" w:sz="0" w:space="0" w:color="auto"/>
                  </w:divBdr>
                  <w:divsChild>
                    <w:div w:id="1888491434">
                      <w:marLeft w:val="0"/>
                      <w:marRight w:val="0"/>
                      <w:marTop w:val="0"/>
                      <w:marBottom w:val="0"/>
                      <w:divBdr>
                        <w:top w:val="none" w:sz="0" w:space="0" w:color="auto"/>
                        <w:left w:val="none" w:sz="0" w:space="0" w:color="auto"/>
                        <w:bottom w:val="none" w:sz="0" w:space="0" w:color="auto"/>
                        <w:right w:val="none" w:sz="0" w:space="0" w:color="auto"/>
                      </w:divBdr>
                    </w:div>
                  </w:divsChild>
                </w:div>
                <w:div w:id="1614745820">
                  <w:marLeft w:val="0"/>
                  <w:marRight w:val="0"/>
                  <w:marTop w:val="0"/>
                  <w:marBottom w:val="0"/>
                  <w:divBdr>
                    <w:top w:val="none" w:sz="0" w:space="0" w:color="auto"/>
                    <w:left w:val="none" w:sz="0" w:space="0" w:color="auto"/>
                    <w:bottom w:val="none" w:sz="0" w:space="0" w:color="auto"/>
                    <w:right w:val="none" w:sz="0" w:space="0" w:color="auto"/>
                  </w:divBdr>
                  <w:divsChild>
                    <w:div w:id="138424809">
                      <w:marLeft w:val="0"/>
                      <w:marRight w:val="0"/>
                      <w:marTop w:val="0"/>
                      <w:marBottom w:val="0"/>
                      <w:divBdr>
                        <w:top w:val="none" w:sz="0" w:space="0" w:color="auto"/>
                        <w:left w:val="none" w:sz="0" w:space="0" w:color="auto"/>
                        <w:bottom w:val="none" w:sz="0" w:space="0" w:color="auto"/>
                        <w:right w:val="none" w:sz="0" w:space="0" w:color="auto"/>
                      </w:divBdr>
                    </w:div>
                  </w:divsChild>
                </w:div>
                <w:div w:id="1635451540">
                  <w:marLeft w:val="0"/>
                  <w:marRight w:val="0"/>
                  <w:marTop w:val="0"/>
                  <w:marBottom w:val="0"/>
                  <w:divBdr>
                    <w:top w:val="none" w:sz="0" w:space="0" w:color="auto"/>
                    <w:left w:val="none" w:sz="0" w:space="0" w:color="auto"/>
                    <w:bottom w:val="none" w:sz="0" w:space="0" w:color="auto"/>
                    <w:right w:val="none" w:sz="0" w:space="0" w:color="auto"/>
                  </w:divBdr>
                  <w:divsChild>
                    <w:div w:id="1259293310">
                      <w:marLeft w:val="0"/>
                      <w:marRight w:val="0"/>
                      <w:marTop w:val="0"/>
                      <w:marBottom w:val="0"/>
                      <w:divBdr>
                        <w:top w:val="none" w:sz="0" w:space="0" w:color="auto"/>
                        <w:left w:val="none" w:sz="0" w:space="0" w:color="auto"/>
                        <w:bottom w:val="none" w:sz="0" w:space="0" w:color="auto"/>
                        <w:right w:val="none" w:sz="0" w:space="0" w:color="auto"/>
                      </w:divBdr>
                    </w:div>
                  </w:divsChild>
                </w:div>
                <w:div w:id="1683164736">
                  <w:marLeft w:val="0"/>
                  <w:marRight w:val="0"/>
                  <w:marTop w:val="0"/>
                  <w:marBottom w:val="0"/>
                  <w:divBdr>
                    <w:top w:val="none" w:sz="0" w:space="0" w:color="auto"/>
                    <w:left w:val="none" w:sz="0" w:space="0" w:color="auto"/>
                    <w:bottom w:val="none" w:sz="0" w:space="0" w:color="auto"/>
                    <w:right w:val="none" w:sz="0" w:space="0" w:color="auto"/>
                  </w:divBdr>
                  <w:divsChild>
                    <w:div w:id="1608928300">
                      <w:marLeft w:val="0"/>
                      <w:marRight w:val="0"/>
                      <w:marTop w:val="0"/>
                      <w:marBottom w:val="0"/>
                      <w:divBdr>
                        <w:top w:val="none" w:sz="0" w:space="0" w:color="auto"/>
                        <w:left w:val="none" w:sz="0" w:space="0" w:color="auto"/>
                        <w:bottom w:val="none" w:sz="0" w:space="0" w:color="auto"/>
                        <w:right w:val="none" w:sz="0" w:space="0" w:color="auto"/>
                      </w:divBdr>
                    </w:div>
                  </w:divsChild>
                </w:div>
                <w:div w:id="1688289435">
                  <w:marLeft w:val="0"/>
                  <w:marRight w:val="0"/>
                  <w:marTop w:val="0"/>
                  <w:marBottom w:val="0"/>
                  <w:divBdr>
                    <w:top w:val="none" w:sz="0" w:space="0" w:color="auto"/>
                    <w:left w:val="none" w:sz="0" w:space="0" w:color="auto"/>
                    <w:bottom w:val="none" w:sz="0" w:space="0" w:color="auto"/>
                    <w:right w:val="none" w:sz="0" w:space="0" w:color="auto"/>
                  </w:divBdr>
                  <w:divsChild>
                    <w:div w:id="1928075665">
                      <w:marLeft w:val="0"/>
                      <w:marRight w:val="0"/>
                      <w:marTop w:val="0"/>
                      <w:marBottom w:val="0"/>
                      <w:divBdr>
                        <w:top w:val="none" w:sz="0" w:space="0" w:color="auto"/>
                        <w:left w:val="none" w:sz="0" w:space="0" w:color="auto"/>
                        <w:bottom w:val="none" w:sz="0" w:space="0" w:color="auto"/>
                        <w:right w:val="none" w:sz="0" w:space="0" w:color="auto"/>
                      </w:divBdr>
                    </w:div>
                  </w:divsChild>
                </w:div>
                <w:div w:id="1695183145">
                  <w:marLeft w:val="0"/>
                  <w:marRight w:val="0"/>
                  <w:marTop w:val="0"/>
                  <w:marBottom w:val="0"/>
                  <w:divBdr>
                    <w:top w:val="none" w:sz="0" w:space="0" w:color="auto"/>
                    <w:left w:val="none" w:sz="0" w:space="0" w:color="auto"/>
                    <w:bottom w:val="none" w:sz="0" w:space="0" w:color="auto"/>
                    <w:right w:val="none" w:sz="0" w:space="0" w:color="auto"/>
                  </w:divBdr>
                  <w:divsChild>
                    <w:div w:id="867371108">
                      <w:marLeft w:val="0"/>
                      <w:marRight w:val="0"/>
                      <w:marTop w:val="0"/>
                      <w:marBottom w:val="0"/>
                      <w:divBdr>
                        <w:top w:val="none" w:sz="0" w:space="0" w:color="auto"/>
                        <w:left w:val="none" w:sz="0" w:space="0" w:color="auto"/>
                        <w:bottom w:val="none" w:sz="0" w:space="0" w:color="auto"/>
                        <w:right w:val="none" w:sz="0" w:space="0" w:color="auto"/>
                      </w:divBdr>
                    </w:div>
                  </w:divsChild>
                </w:div>
                <w:div w:id="1697076927">
                  <w:marLeft w:val="0"/>
                  <w:marRight w:val="0"/>
                  <w:marTop w:val="0"/>
                  <w:marBottom w:val="0"/>
                  <w:divBdr>
                    <w:top w:val="none" w:sz="0" w:space="0" w:color="auto"/>
                    <w:left w:val="none" w:sz="0" w:space="0" w:color="auto"/>
                    <w:bottom w:val="none" w:sz="0" w:space="0" w:color="auto"/>
                    <w:right w:val="none" w:sz="0" w:space="0" w:color="auto"/>
                  </w:divBdr>
                  <w:divsChild>
                    <w:div w:id="315914351">
                      <w:marLeft w:val="0"/>
                      <w:marRight w:val="0"/>
                      <w:marTop w:val="0"/>
                      <w:marBottom w:val="0"/>
                      <w:divBdr>
                        <w:top w:val="none" w:sz="0" w:space="0" w:color="auto"/>
                        <w:left w:val="none" w:sz="0" w:space="0" w:color="auto"/>
                        <w:bottom w:val="none" w:sz="0" w:space="0" w:color="auto"/>
                        <w:right w:val="none" w:sz="0" w:space="0" w:color="auto"/>
                      </w:divBdr>
                    </w:div>
                  </w:divsChild>
                </w:div>
                <w:div w:id="1702902069">
                  <w:marLeft w:val="0"/>
                  <w:marRight w:val="0"/>
                  <w:marTop w:val="0"/>
                  <w:marBottom w:val="0"/>
                  <w:divBdr>
                    <w:top w:val="none" w:sz="0" w:space="0" w:color="auto"/>
                    <w:left w:val="none" w:sz="0" w:space="0" w:color="auto"/>
                    <w:bottom w:val="none" w:sz="0" w:space="0" w:color="auto"/>
                    <w:right w:val="none" w:sz="0" w:space="0" w:color="auto"/>
                  </w:divBdr>
                  <w:divsChild>
                    <w:div w:id="574902684">
                      <w:marLeft w:val="0"/>
                      <w:marRight w:val="0"/>
                      <w:marTop w:val="0"/>
                      <w:marBottom w:val="0"/>
                      <w:divBdr>
                        <w:top w:val="none" w:sz="0" w:space="0" w:color="auto"/>
                        <w:left w:val="none" w:sz="0" w:space="0" w:color="auto"/>
                        <w:bottom w:val="none" w:sz="0" w:space="0" w:color="auto"/>
                        <w:right w:val="none" w:sz="0" w:space="0" w:color="auto"/>
                      </w:divBdr>
                    </w:div>
                  </w:divsChild>
                </w:div>
                <w:div w:id="1757283231">
                  <w:marLeft w:val="0"/>
                  <w:marRight w:val="0"/>
                  <w:marTop w:val="0"/>
                  <w:marBottom w:val="0"/>
                  <w:divBdr>
                    <w:top w:val="none" w:sz="0" w:space="0" w:color="auto"/>
                    <w:left w:val="none" w:sz="0" w:space="0" w:color="auto"/>
                    <w:bottom w:val="none" w:sz="0" w:space="0" w:color="auto"/>
                    <w:right w:val="none" w:sz="0" w:space="0" w:color="auto"/>
                  </w:divBdr>
                  <w:divsChild>
                    <w:div w:id="365714334">
                      <w:marLeft w:val="0"/>
                      <w:marRight w:val="0"/>
                      <w:marTop w:val="0"/>
                      <w:marBottom w:val="0"/>
                      <w:divBdr>
                        <w:top w:val="none" w:sz="0" w:space="0" w:color="auto"/>
                        <w:left w:val="none" w:sz="0" w:space="0" w:color="auto"/>
                        <w:bottom w:val="none" w:sz="0" w:space="0" w:color="auto"/>
                        <w:right w:val="none" w:sz="0" w:space="0" w:color="auto"/>
                      </w:divBdr>
                    </w:div>
                  </w:divsChild>
                </w:div>
                <w:div w:id="1782069948">
                  <w:marLeft w:val="0"/>
                  <w:marRight w:val="0"/>
                  <w:marTop w:val="0"/>
                  <w:marBottom w:val="0"/>
                  <w:divBdr>
                    <w:top w:val="none" w:sz="0" w:space="0" w:color="auto"/>
                    <w:left w:val="none" w:sz="0" w:space="0" w:color="auto"/>
                    <w:bottom w:val="none" w:sz="0" w:space="0" w:color="auto"/>
                    <w:right w:val="none" w:sz="0" w:space="0" w:color="auto"/>
                  </w:divBdr>
                  <w:divsChild>
                    <w:div w:id="503202713">
                      <w:marLeft w:val="0"/>
                      <w:marRight w:val="0"/>
                      <w:marTop w:val="0"/>
                      <w:marBottom w:val="0"/>
                      <w:divBdr>
                        <w:top w:val="none" w:sz="0" w:space="0" w:color="auto"/>
                        <w:left w:val="none" w:sz="0" w:space="0" w:color="auto"/>
                        <w:bottom w:val="none" w:sz="0" w:space="0" w:color="auto"/>
                        <w:right w:val="none" w:sz="0" w:space="0" w:color="auto"/>
                      </w:divBdr>
                    </w:div>
                  </w:divsChild>
                </w:div>
                <w:div w:id="1797481300">
                  <w:marLeft w:val="0"/>
                  <w:marRight w:val="0"/>
                  <w:marTop w:val="0"/>
                  <w:marBottom w:val="0"/>
                  <w:divBdr>
                    <w:top w:val="none" w:sz="0" w:space="0" w:color="auto"/>
                    <w:left w:val="none" w:sz="0" w:space="0" w:color="auto"/>
                    <w:bottom w:val="none" w:sz="0" w:space="0" w:color="auto"/>
                    <w:right w:val="none" w:sz="0" w:space="0" w:color="auto"/>
                  </w:divBdr>
                  <w:divsChild>
                    <w:div w:id="317617341">
                      <w:marLeft w:val="0"/>
                      <w:marRight w:val="0"/>
                      <w:marTop w:val="0"/>
                      <w:marBottom w:val="0"/>
                      <w:divBdr>
                        <w:top w:val="none" w:sz="0" w:space="0" w:color="auto"/>
                        <w:left w:val="none" w:sz="0" w:space="0" w:color="auto"/>
                        <w:bottom w:val="none" w:sz="0" w:space="0" w:color="auto"/>
                        <w:right w:val="none" w:sz="0" w:space="0" w:color="auto"/>
                      </w:divBdr>
                      <w:divsChild>
                        <w:div w:id="1731804218">
                          <w:marLeft w:val="0"/>
                          <w:marRight w:val="0"/>
                          <w:marTop w:val="0"/>
                          <w:marBottom w:val="0"/>
                          <w:divBdr>
                            <w:top w:val="none" w:sz="0" w:space="0" w:color="auto"/>
                            <w:left w:val="none" w:sz="0" w:space="0" w:color="auto"/>
                            <w:bottom w:val="none" w:sz="0" w:space="0" w:color="auto"/>
                            <w:right w:val="none" w:sz="0" w:space="0" w:color="auto"/>
                          </w:divBdr>
                          <w:divsChild>
                            <w:div w:id="960305343">
                              <w:marLeft w:val="0"/>
                              <w:marRight w:val="0"/>
                              <w:marTop w:val="0"/>
                              <w:marBottom w:val="0"/>
                              <w:divBdr>
                                <w:top w:val="none" w:sz="0" w:space="0" w:color="auto"/>
                                <w:left w:val="none" w:sz="0" w:space="0" w:color="auto"/>
                                <w:bottom w:val="none" w:sz="0" w:space="0" w:color="auto"/>
                                <w:right w:val="none" w:sz="0" w:space="0" w:color="auto"/>
                              </w:divBdr>
                              <w:divsChild>
                                <w:div w:id="798760833">
                                  <w:marLeft w:val="0"/>
                                  <w:marRight w:val="0"/>
                                  <w:marTop w:val="0"/>
                                  <w:marBottom w:val="0"/>
                                  <w:divBdr>
                                    <w:top w:val="none" w:sz="0" w:space="0" w:color="auto"/>
                                    <w:left w:val="none" w:sz="0" w:space="0" w:color="auto"/>
                                    <w:bottom w:val="none" w:sz="0" w:space="0" w:color="auto"/>
                                    <w:right w:val="none" w:sz="0" w:space="0" w:color="auto"/>
                                  </w:divBdr>
                                  <w:divsChild>
                                    <w:div w:id="20712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1142">
                      <w:marLeft w:val="0"/>
                      <w:marRight w:val="0"/>
                      <w:marTop w:val="0"/>
                      <w:marBottom w:val="0"/>
                      <w:divBdr>
                        <w:top w:val="none" w:sz="0" w:space="0" w:color="auto"/>
                        <w:left w:val="none" w:sz="0" w:space="0" w:color="auto"/>
                        <w:bottom w:val="none" w:sz="0" w:space="0" w:color="auto"/>
                        <w:right w:val="none" w:sz="0" w:space="0" w:color="auto"/>
                      </w:divBdr>
                    </w:div>
                    <w:div w:id="2098091344">
                      <w:marLeft w:val="0"/>
                      <w:marRight w:val="0"/>
                      <w:marTop w:val="0"/>
                      <w:marBottom w:val="0"/>
                      <w:divBdr>
                        <w:top w:val="none" w:sz="0" w:space="0" w:color="auto"/>
                        <w:left w:val="none" w:sz="0" w:space="0" w:color="auto"/>
                        <w:bottom w:val="none" w:sz="0" w:space="0" w:color="auto"/>
                        <w:right w:val="none" w:sz="0" w:space="0" w:color="auto"/>
                      </w:divBdr>
                    </w:div>
                  </w:divsChild>
                </w:div>
                <w:div w:id="1827357002">
                  <w:marLeft w:val="0"/>
                  <w:marRight w:val="0"/>
                  <w:marTop w:val="0"/>
                  <w:marBottom w:val="0"/>
                  <w:divBdr>
                    <w:top w:val="none" w:sz="0" w:space="0" w:color="auto"/>
                    <w:left w:val="none" w:sz="0" w:space="0" w:color="auto"/>
                    <w:bottom w:val="none" w:sz="0" w:space="0" w:color="auto"/>
                    <w:right w:val="none" w:sz="0" w:space="0" w:color="auto"/>
                  </w:divBdr>
                  <w:divsChild>
                    <w:div w:id="166749394">
                      <w:marLeft w:val="0"/>
                      <w:marRight w:val="0"/>
                      <w:marTop w:val="0"/>
                      <w:marBottom w:val="0"/>
                      <w:divBdr>
                        <w:top w:val="none" w:sz="0" w:space="0" w:color="auto"/>
                        <w:left w:val="none" w:sz="0" w:space="0" w:color="auto"/>
                        <w:bottom w:val="none" w:sz="0" w:space="0" w:color="auto"/>
                        <w:right w:val="none" w:sz="0" w:space="0" w:color="auto"/>
                      </w:divBdr>
                    </w:div>
                  </w:divsChild>
                </w:div>
                <w:div w:id="1878425458">
                  <w:marLeft w:val="0"/>
                  <w:marRight w:val="0"/>
                  <w:marTop w:val="0"/>
                  <w:marBottom w:val="0"/>
                  <w:divBdr>
                    <w:top w:val="none" w:sz="0" w:space="0" w:color="auto"/>
                    <w:left w:val="none" w:sz="0" w:space="0" w:color="auto"/>
                    <w:bottom w:val="none" w:sz="0" w:space="0" w:color="auto"/>
                    <w:right w:val="none" w:sz="0" w:space="0" w:color="auto"/>
                  </w:divBdr>
                  <w:divsChild>
                    <w:div w:id="2075159379">
                      <w:marLeft w:val="0"/>
                      <w:marRight w:val="0"/>
                      <w:marTop w:val="0"/>
                      <w:marBottom w:val="0"/>
                      <w:divBdr>
                        <w:top w:val="none" w:sz="0" w:space="0" w:color="auto"/>
                        <w:left w:val="none" w:sz="0" w:space="0" w:color="auto"/>
                        <w:bottom w:val="none" w:sz="0" w:space="0" w:color="auto"/>
                        <w:right w:val="none" w:sz="0" w:space="0" w:color="auto"/>
                      </w:divBdr>
                    </w:div>
                  </w:divsChild>
                </w:div>
                <w:div w:id="1878928785">
                  <w:marLeft w:val="0"/>
                  <w:marRight w:val="0"/>
                  <w:marTop w:val="0"/>
                  <w:marBottom w:val="0"/>
                  <w:divBdr>
                    <w:top w:val="none" w:sz="0" w:space="0" w:color="auto"/>
                    <w:left w:val="none" w:sz="0" w:space="0" w:color="auto"/>
                    <w:bottom w:val="none" w:sz="0" w:space="0" w:color="auto"/>
                    <w:right w:val="none" w:sz="0" w:space="0" w:color="auto"/>
                  </w:divBdr>
                  <w:divsChild>
                    <w:div w:id="80955283">
                      <w:marLeft w:val="0"/>
                      <w:marRight w:val="0"/>
                      <w:marTop w:val="0"/>
                      <w:marBottom w:val="0"/>
                      <w:divBdr>
                        <w:top w:val="none" w:sz="0" w:space="0" w:color="auto"/>
                        <w:left w:val="none" w:sz="0" w:space="0" w:color="auto"/>
                        <w:bottom w:val="none" w:sz="0" w:space="0" w:color="auto"/>
                        <w:right w:val="none" w:sz="0" w:space="0" w:color="auto"/>
                      </w:divBdr>
                    </w:div>
                  </w:divsChild>
                </w:div>
                <w:div w:id="1940866873">
                  <w:marLeft w:val="0"/>
                  <w:marRight w:val="0"/>
                  <w:marTop w:val="0"/>
                  <w:marBottom w:val="0"/>
                  <w:divBdr>
                    <w:top w:val="none" w:sz="0" w:space="0" w:color="auto"/>
                    <w:left w:val="none" w:sz="0" w:space="0" w:color="auto"/>
                    <w:bottom w:val="none" w:sz="0" w:space="0" w:color="auto"/>
                    <w:right w:val="none" w:sz="0" w:space="0" w:color="auto"/>
                  </w:divBdr>
                  <w:divsChild>
                    <w:div w:id="1431509380">
                      <w:marLeft w:val="0"/>
                      <w:marRight w:val="0"/>
                      <w:marTop w:val="0"/>
                      <w:marBottom w:val="0"/>
                      <w:divBdr>
                        <w:top w:val="none" w:sz="0" w:space="0" w:color="auto"/>
                        <w:left w:val="none" w:sz="0" w:space="0" w:color="auto"/>
                        <w:bottom w:val="none" w:sz="0" w:space="0" w:color="auto"/>
                        <w:right w:val="none" w:sz="0" w:space="0" w:color="auto"/>
                      </w:divBdr>
                    </w:div>
                  </w:divsChild>
                </w:div>
                <w:div w:id="1955212925">
                  <w:marLeft w:val="0"/>
                  <w:marRight w:val="0"/>
                  <w:marTop w:val="0"/>
                  <w:marBottom w:val="0"/>
                  <w:divBdr>
                    <w:top w:val="none" w:sz="0" w:space="0" w:color="auto"/>
                    <w:left w:val="none" w:sz="0" w:space="0" w:color="auto"/>
                    <w:bottom w:val="none" w:sz="0" w:space="0" w:color="auto"/>
                    <w:right w:val="none" w:sz="0" w:space="0" w:color="auto"/>
                  </w:divBdr>
                  <w:divsChild>
                    <w:div w:id="1187519226">
                      <w:marLeft w:val="0"/>
                      <w:marRight w:val="0"/>
                      <w:marTop w:val="0"/>
                      <w:marBottom w:val="0"/>
                      <w:divBdr>
                        <w:top w:val="none" w:sz="0" w:space="0" w:color="auto"/>
                        <w:left w:val="none" w:sz="0" w:space="0" w:color="auto"/>
                        <w:bottom w:val="none" w:sz="0" w:space="0" w:color="auto"/>
                        <w:right w:val="none" w:sz="0" w:space="0" w:color="auto"/>
                      </w:divBdr>
                      <w:divsChild>
                        <w:div w:id="136538228">
                          <w:marLeft w:val="0"/>
                          <w:marRight w:val="0"/>
                          <w:marTop w:val="0"/>
                          <w:marBottom w:val="0"/>
                          <w:divBdr>
                            <w:top w:val="none" w:sz="0" w:space="0" w:color="auto"/>
                            <w:left w:val="none" w:sz="0" w:space="0" w:color="auto"/>
                            <w:bottom w:val="none" w:sz="0" w:space="0" w:color="auto"/>
                            <w:right w:val="none" w:sz="0" w:space="0" w:color="auto"/>
                          </w:divBdr>
                          <w:divsChild>
                            <w:div w:id="1916667384">
                              <w:marLeft w:val="0"/>
                              <w:marRight w:val="0"/>
                              <w:marTop w:val="0"/>
                              <w:marBottom w:val="0"/>
                              <w:divBdr>
                                <w:top w:val="none" w:sz="0" w:space="0" w:color="auto"/>
                                <w:left w:val="none" w:sz="0" w:space="0" w:color="auto"/>
                                <w:bottom w:val="none" w:sz="0" w:space="0" w:color="auto"/>
                                <w:right w:val="none" w:sz="0" w:space="0" w:color="auto"/>
                              </w:divBdr>
                              <w:divsChild>
                                <w:div w:id="1384402208">
                                  <w:marLeft w:val="0"/>
                                  <w:marRight w:val="0"/>
                                  <w:marTop w:val="0"/>
                                  <w:marBottom w:val="0"/>
                                  <w:divBdr>
                                    <w:top w:val="none" w:sz="0" w:space="0" w:color="auto"/>
                                    <w:left w:val="none" w:sz="0" w:space="0" w:color="auto"/>
                                    <w:bottom w:val="none" w:sz="0" w:space="0" w:color="auto"/>
                                    <w:right w:val="none" w:sz="0" w:space="0" w:color="auto"/>
                                  </w:divBdr>
                                  <w:divsChild>
                                    <w:div w:id="1677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83705">
                      <w:marLeft w:val="0"/>
                      <w:marRight w:val="0"/>
                      <w:marTop w:val="0"/>
                      <w:marBottom w:val="0"/>
                      <w:divBdr>
                        <w:top w:val="none" w:sz="0" w:space="0" w:color="auto"/>
                        <w:left w:val="none" w:sz="0" w:space="0" w:color="auto"/>
                        <w:bottom w:val="none" w:sz="0" w:space="0" w:color="auto"/>
                        <w:right w:val="none" w:sz="0" w:space="0" w:color="auto"/>
                      </w:divBdr>
                    </w:div>
                  </w:divsChild>
                </w:div>
                <w:div w:id="1996257442">
                  <w:marLeft w:val="0"/>
                  <w:marRight w:val="0"/>
                  <w:marTop w:val="0"/>
                  <w:marBottom w:val="0"/>
                  <w:divBdr>
                    <w:top w:val="none" w:sz="0" w:space="0" w:color="auto"/>
                    <w:left w:val="none" w:sz="0" w:space="0" w:color="auto"/>
                    <w:bottom w:val="none" w:sz="0" w:space="0" w:color="auto"/>
                    <w:right w:val="none" w:sz="0" w:space="0" w:color="auto"/>
                  </w:divBdr>
                  <w:divsChild>
                    <w:div w:id="1498762612">
                      <w:marLeft w:val="0"/>
                      <w:marRight w:val="0"/>
                      <w:marTop w:val="0"/>
                      <w:marBottom w:val="0"/>
                      <w:divBdr>
                        <w:top w:val="none" w:sz="0" w:space="0" w:color="auto"/>
                        <w:left w:val="none" w:sz="0" w:space="0" w:color="auto"/>
                        <w:bottom w:val="none" w:sz="0" w:space="0" w:color="auto"/>
                        <w:right w:val="none" w:sz="0" w:space="0" w:color="auto"/>
                      </w:divBdr>
                    </w:div>
                  </w:divsChild>
                </w:div>
                <w:div w:id="2015721735">
                  <w:marLeft w:val="0"/>
                  <w:marRight w:val="0"/>
                  <w:marTop w:val="0"/>
                  <w:marBottom w:val="0"/>
                  <w:divBdr>
                    <w:top w:val="none" w:sz="0" w:space="0" w:color="auto"/>
                    <w:left w:val="none" w:sz="0" w:space="0" w:color="auto"/>
                    <w:bottom w:val="none" w:sz="0" w:space="0" w:color="auto"/>
                    <w:right w:val="none" w:sz="0" w:space="0" w:color="auto"/>
                  </w:divBdr>
                  <w:divsChild>
                    <w:div w:id="1719360658">
                      <w:marLeft w:val="0"/>
                      <w:marRight w:val="0"/>
                      <w:marTop w:val="0"/>
                      <w:marBottom w:val="0"/>
                      <w:divBdr>
                        <w:top w:val="none" w:sz="0" w:space="0" w:color="auto"/>
                        <w:left w:val="none" w:sz="0" w:space="0" w:color="auto"/>
                        <w:bottom w:val="none" w:sz="0" w:space="0" w:color="auto"/>
                        <w:right w:val="none" w:sz="0" w:space="0" w:color="auto"/>
                      </w:divBdr>
                    </w:div>
                  </w:divsChild>
                </w:div>
                <w:div w:id="2060742046">
                  <w:marLeft w:val="0"/>
                  <w:marRight w:val="0"/>
                  <w:marTop w:val="0"/>
                  <w:marBottom w:val="0"/>
                  <w:divBdr>
                    <w:top w:val="none" w:sz="0" w:space="0" w:color="auto"/>
                    <w:left w:val="none" w:sz="0" w:space="0" w:color="auto"/>
                    <w:bottom w:val="none" w:sz="0" w:space="0" w:color="auto"/>
                    <w:right w:val="none" w:sz="0" w:space="0" w:color="auto"/>
                  </w:divBdr>
                  <w:divsChild>
                    <w:div w:id="774640107">
                      <w:marLeft w:val="0"/>
                      <w:marRight w:val="0"/>
                      <w:marTop w:val="0"/>
                      <w:marBottom w:val="0"/>
                      <w:divBdr>
                        <w:top w:val="none" w:sz="0" w:space="0" w:color="auto"/>
                        <w:left w:val="none" w:sz="0" w:space="0" w:color="auto"/>
                        <w:bottom w:val="none" w:sz="0" w:space="0" w:color="auto"/>
                        <w:right w:val="none" w:sz="0" w:space="0" w:color="auto"/>
                      </w:divBdr>
                    </w:div>
                  </w:divsChild>
                </w:div>
                <w:div w:id="2128965796">
                  <w:marLeft w:val="0"/>
                  <w:marRight w:val="0"/>
                  <w:marTop w:val="0"/>
                  <w:marBottom w:val="0"/>
                  <w:divBdr>
                    <w:top w:val="none" w:sz="0" w:space="0" w:color="auto"/>
                    <w:left w:val="none" w:sz="0" w:space="0" w:color="auto"/>
                    <w:bottom w:val="none" w:sz="0" w:space="0" w:color="auto"/>
                    <w:right w:val="none" w:sz="0" w:space="0" w:color="auto"/>
                  </w:divBdr>
                  <w:divsChild>
                    <w:div w:id="15728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8642">
          <w:marLeft w:val="0"/>
          <w:marRight w:val="0"/>
          <w:marTop w:val="0"/>
          <w:marBottom w:val="0"/>
          <w:divBdr>
            <w:top w:val="none" w:sz="0" w:space="0" w:color="auto"/>
            <w:left w:val="none" w:sz="0" w:space="0" w:color="auto"/>
            <w:bottom w:val="none" w:sz="0" w:space="0" w:color="auto"/>
            <w:right w:val="none" w:sz="0" w:space="0" w:color="auto"/>
          </w:divBdr>
        </w:div>
        <w:div w:id="943997310">
          <w:marLeft w:val="0"/>
          <w:marRight w:val="0"/>
          <w:marTop w:val="0"/>
          <w:marBottom w:val="0"/>
          <w:divBdr>
            <w:top w:val="none" w:sz="0" w:space="0" w:color="auto"/>
            <w:left w:val="none" w:sz="0" w:space="0" w:color="auto"/>
            <w:bottom w:val="none" w:sz="0" w:space="0" w:color="auto"/>
            <w:right w:val="none" w:sz="0" w:space="0" w:color="auto"/>
          </w:divBdr>
        </w:div>
        <w:div w:id="967468882">
          <w:marLeft w:val="0"/>
          <w:marRight w:val="0"/>
          <w:marTop w:val="0"/>
          <w:marBottom w:val="0"/>
          <w:divBdr>
            <w:top w:val="none" w:sz="0" w:space="0" w:color="auto"/>
            <w:left w:val="none" w:sz="0" w:space="0" w:color="auto"/>
            <w:bottom w:val="none" w:sz="0" w:space="0" w:color="auto"/>
            <w:right w:val="none" w:sz="0" w:space="0" w:color="auto"/>
          </w:divBdr>
        </w:div>
        <w:div w:id="999696036">
          <w:marLeft w:val="0"/>
          <w:marRight w:val="0"/>
          <w:marTop w:val="0"/>
          <w:marBottom w:val="0"/>
          <w:divBdr>
            <w:top w:val="none" w:sz="0" w:space="0" w:color="auto"/>
            <w:left w:val="none" w:sz="0" w:space="0" w:color="auto"/>
            <w:bottom w:val="none" w:sz="0" w:space="0" w:color="auto"/>
            <w:right w:val="none" w:sz="0" w:space="0" w:color="auto"/>
          </w:divBdr>
          <w:divsChild>
            <w:div w:id="105929460">
              <w:marLeft w:val="0"/>
              <w:marRight w:val="0"/>
              <w:marTop w:val="0"/>
              <w:marBottom w:val="0"/>
              <w:divBdr>
                <w:top w:val="none" w:sz="0" w:space="0" w:color="auto"/>
                <w:left w:val="none" w:sz="0" w:space="0" w:color="auto"/>
                <w:bottom w:val="none" w:sz="0" w:space="0" w:color="auto"/>
                <w:right w:val="none" w:sz="0" w:space="0" w:color="auto"/>
              </w:divBdr>
            </w:div>
            <w:div w:id="739593268">
              <w:marLeft w:val="0"/>
              <w:marRight w:val="0"/>
              <w:marTop w:val="0"/>
              <w:marBottom w:val="0"/>
              <w:divBdr>
                <w:top w:val="none" w:sz="0" w:space="0" w:color="auto"/>
                <w:left w:val="none" w:sz="0" w:space="0" w:color="auto"/>
                <w:bottom w:val="none" w:sz="0" w:space="0" w:color="auto"/>
                <w:right w:val="none" w:sz="0" w:space="0" w:color="auto"/>
              </w:divBdr>
            </w:div>
            <w:div w:id="1033070735">
              <w:marLeft w:val="0"/>
              <w:marRight w:val="0"/>
              <w:marTop w:val="0"/>
              <w:marBottom w:val="0"/>
              <w:divBdr>
                <w:top w:val="none" w:sz="0" w:space="0" w:color="auto"/>
                <w:left w:val="none" w:sz="0" w:space="0" w:color="auto"/>
                <w:bottom w:val="none" w:sz="0" w:space="0" w:color="auto"/>
                <w:right w:val="none" w:sz="0" w:space="0" w:color="auto"/>
              </w:divBdr>
            </w:div>
            <w:div w:id="1119838690">
              <w:marLeft w:val="0"/>
              <w:marRight w:val="0"/>
              <w:marTop w:val="0"/>
              <w:marBottom w:val="0"/>
              <w:divBdr>
                <w:top w:val="none" w:sz="0" w:space="0" w:color="auto"/>
                <w:left w:val="none" w:sz="0" w:space="0" w:color="auto"/>
                <w:bottom w:val="none" w:sz="0" w:space="0" w:color="auto"/>
                <w:right w:val="none" w:sz="0" w:space="0" w:color="auto"/>
              </w:divBdr>
            </w:div>
            <w:div w:id="1899973957">
              <w:marLeft w:val="0"/>
              <w:marRight w:val="0"/>
              <w:marTop w:val="0"/>
              <w:marBottom w:val="0"/>
              <w:divBdr>
                <w:top w:val="none" w:sz="0" w:space="0" w:color="auto"/>
                <w:left w:val="none" w:sz="0" w:space="0" w:color="auto"/>
                <w:bottom w:val="none" w:sz="0" w:space="0" w:color="auto"/>
                <w:right w:val="none" w:sz="0" w:space="0" w:color="auto"/>
              </w:divBdr>
            </w:div>
          </w:divsChild>
        </w:div>
        <w:div w:id="1010838774">
          <w:marLeft w:val="0"/>
          <w:marRight w:val="0"/>
          <w:marTop w:val="0"/>
          <w:marBottom w:val="0"/>
          <w:divBdr>
            <w:top w:val="none" w:sz="0" w:space="0" w:color="auto"/>
            <w:left w:val="none" w:sz="0" w:space="0" w:color="auto"/>
            <w:bottom w:val="none" w:sz="0" w:space="0" w:color="auto"/>
            <w:right w:val="none" w:sz="0" w:space="0" w:color="auto"/>
          </w:divBdr>
        </w:div>
        <w:div w:id="1028916105">
          <w:marLeft w:val="0"/>
          <w:marRight w:val="0"/>
          <w:marTop w:val="0"/>
          <w:marBottom w:val="0"/>
          <w:divBdr>
            <w:top w:val="none" w:sz="0" w:space="0" w:color="auto"/>
            <w:left w:val="none" w:sz="0" w:space="0" w:color="auto"/>
            <w:bottom w:val="none" w:sz="0" w:space="0" w:color="auto"/>
            <w:right w:val="none" w:sz="0" w:space="0" w:color="auto"/>
          </w:divBdr>
        </w:div>
        <w:div w:id="1035155602">
          <w:marLeft w:val="0"/>
          <w:marRight w:val="0"/>
          <w:marTop w:val="0"/>
          <w:marBottom w:val="0"/>
          <w:divBdr>
            <w:top w:val="none" w:sz="0" w:space="0" w:color="auto"/>
            <w:left w:val="none" w:sz="0" w:space="0" w:color="auto"/>
            <w:bottom w:val="none" w:sz="0" w:space="0" w:color="auto"/>
            <w:right w:val="none" w:sz="0" w:space="0" w:color="auto"/>
          </w:divBdr>
        </w:div>
        <w:div w:id="1105805257">
          <w:marLeft w:val="0"/>
          <w:marRight w:val="0"/>
          <w:marTop w:val="0"/>
          <w:marBottom w:val="0"/>
          <w:divBdr>
            <w:top w:val="none" w:sz="0" w:space="0" w:color="auto"/>
            <w:left w:val="none" w:sz="0" w:space="0" w:color="auto"/>
            <w:bottom w:val="none" w:sz="0" w:space="0" w:color="auto"/>
            <w:right w:val="none" w:sz="0" w:space="0" w:color="auto"/>
          </w:divBdr>
        </w:div>
        <w:div w:id="1226065241">
          <w:marLeft w:val="0"/>
          <w:marRight w:val="0"/>
          <w:marTop w:val="0"/>
          <w:marBottom w:val="0"/>
          <w:divBdr>
            <w:top w:val="none" w:sz="0" w:space="0" w:color="auto"/>
            <w:left w:val="none" w:sz="0" w:space="0" w:color="auto"/>
            <w:bottom w:val="none" w:sz="0" w:space="0" w:color="auto"/>
            <w:right w:val="none" w:sz="0" w:space="0" w:color="auto"/>
          </w:divBdr>
        </w:div>
        <w:div w:id="1278751395">
          <w:marLeft w:val="0"/>
          <w:marRight w:val="0"/>
          <w:marTop w:val="0"/>
          <w:marBottom w:val="0"/>
          <w:divBdr>
            <w:top w:val="none" w:sz="0" w:space="0" w:color="auto"/>
            <w:left w:val="none" w:sz="0" w:space="0" w:color="auto"/>
            <w:bottom w:val="none" w:sz="0" w:space="0" w:color="auto"/>
            <w:right w:val="none" w:sz="0" w:space="0" w:color="auto"/>
          </w:divBdr>
        </w:div>
        <w:div w:id="1323391748">
          <w:marLeft w:val="0"/>
          <w:marRight w:val="0"/>
          <w:marTop w:val="0"/>
          <w:marBottom w:val="0"/>
          <w:divBdr>
            <w:top w:val="none" w:sz="0" w:space="0" w:color="auto"/>
            <w:left w:val="none" w:sz="0" w:space="0" w:color="auto"/>
            <w:bottom w:val="none" w:sz="0" w:space="0" w:color="auto"/>
            <w:right w:val="none" w:sz="0" w:space="0" w:color="auto"/>
          </w:divBdr>
        </w:div>
        <w:div w:id="1354771737">
          <w:marLeft w:val="0"/>
          <w:marRight w:val="0"/>
          <w:marTop w:val="0"/>
          <w:marBottom w:val="0"/>
          <w:divBdr>
            <w:top w:val="none" w:sz="0" w:space="0" w:color="auto"/>
            <w:left w:val="none" w:sz="0" w:space="0" w:color="auto"/>
            <w:bottom w:val="none" w:sz="0" w:space="0" w:color="auto"/>
            <w:right w:val="none" w:sz="0" w:space="0" w:color="auto"/>
          </w:divBdr>
        </w:div>
        <w:div w:id="1384138786">
          <w:marLeft w:val="0"/>
          <w:marRight w:val="0"/>
          <w:marTop w:val="0"/>
          <w:marBottom w:val="0"/>
          <w:divBdr>
            <w:top w:val="none" w:sz="0" w:space="0" w:color="auto"/>
            <w:left w:val="none" w:sz="0" w:space="0" w:color="auto"/>
            <w:bottom w:val="none" w:sz="0" w:space="0" w:color="auto"/>
            <w:right w:val="none" w:sz="0" w:space="0" w:color="auto"/>
          </w:divBdr>
        </w:div>
        <w:div w:id="1406953550">
          <w:marLeft w:val="0"/>
          <w:marRight w:val="0"/>
          <w:marTop w:val="0"/>
          <w:marBottom w:val="0"/>
          <w:divBdr>
            <w:top w:val="none" w:sz="0" w:space="0" w:color="auto"/>
            <w:left w:val="none" w:sz="0" w:space="0" w:color="auto"/>
            <w:bottom w:val="none" w:sz="0" w:space="0" w:color="auto"/>
            <w:right w:val="none" w:sz="0" w:space="0" w:color="auto"/>
          </w:divBdr>
        </w:div>
        <w:div w:id="1520972032">
          <w:marLeft w:val="0"/>
          <w:marRight w:val="0"/>
          <w:marTop w:val="0"/>
          <w:marBottom w:val="0"/>
          <w:divBdr>
            <w:top w:val="none" w:sz="0" w:space="0" w:color="auto"/>
            <w:left w:val="none" w:sz="0" w:space="0" w:color="auto"/>
            <w:bottom w:val="none" w:sz="0" w:space="0" w:color="auto"/>
            <w:right w:val="none" w:sz="0" w:space="0" w:color="auto"/>
          </w:divBdr>
        </w:div>
        <w:div w:id="1571454283">
          <w:marLeft w:val="0"/>
          <w:marRight w:val="0"/>
          <w:marTop w:val="0"/>
          <w:marBottom w:val="0"/>
          <w:divBdr>
            <w:top w:val="none" w:sz="0" w:space="0" w:color="auto"/>
            <w:left w:val="none" w:sz="0" w:space="0" w:color="auto"/>
            <w:bottom w:val="none" w:sz="0" w:space="0" w:color="auto"/>
            <w:right w:val="none" w:sz="0" w:space="0" w:color="auto"/>
          </w:divBdr>
        </w:div>
        <w:div w:id="1587417814">
          <w:marLeft w:val="0"/>
          <w:marRight w:val="0"/>
          <w:marTop w:val="0"/>
          <w:marBottom w:val="0"/>
          <w:divBdr>
            <w:top w:val="none" w:sz="0" w:space="0" w:color="auto"/>
            <w:left w:val="none" w:sz="0" w:space="0" w:color="auto"/>
            <w:bottom w:val="none" w:sz="0" w:space="0" w:color="auto"/>
            <w:right w:val="none" w:sz="0" w:space="0" w:color="auto"/>
          </w:divBdr>
        </w:div>
        <w:div w:id="1606765065">
          <w:marLeft w:val="0"/>
          <w:marRight w:val="0"/>
          <w:marTop w:val="0"/>
          <w:marBottom w:val="0"/>
          <w:divBdr>
            <w:top w:val="none" w:sz="0" w:space="0" w:color="auto"/>
            <w:left w:val="none" w:sz="0" w:space="0" w:color="auto"/>
            <w:bottom w:val="none" w:sz="0" w:space="0" w:color="auto"/>
            <w:right w:val="none" w:sz="0" w:space="0" w:color="auto"/>
          </w:divBdr>
        </w:div>
        <w:div w:id="1610627604">
          <w:marLeft w:val="0"/>
          <w:marRight w:val="0"/>
          <w:marTop w:val="0"/>
          <w:marBottom w:val="0"/>
          <w:divBdr>
            <w:top w:val="none" w:sz="0" w:space="0" w:color="auto"/>
            <w:left w:val="none" w:sz="0" w:space="0" w:color="auto"/>
            <w:bottom w:val="none" w:sz="0" w:space="0" w:color="auto"/>
            <w:right w:val="none" w:sz="0" w:space="0" w:color="auto"/>
          </w:divBdr>
        </w:div>
        <w:div w:id="1628701087">
          <w:marLeft w:val="0"/>
          <w:marRight w:val="0"/>
          <w:marTop w:val="0"/>
          <w:marBottom w:val="0"/>
          <w:divBdr>
            <w:top w:val="none" w:sz="0" w:space="0" w:color="auto"/>
            <w:left w:val="none" w:sz="0" w:space="0" w:color="auto"/>
            <w:bottom w:val="none" w:sz="0" w:space="0" w:color="auto"/>
            <w:right w:val="none" w:sz="0" w:space="0" w:color="auto"/>
          </w:divBdr>
        </w:div>
        <w:div w:id="1633247458">
          <w:marLeft w:val="0"/>
          <w:marRight w:val="0"/>
          <w:marTop w:val="0"/>
          <w:marBottom w:val="0"/>
          <w:divBdr>
            <w:top w:val="none" w:sz="0" w:space="0" w:color="auto"/>
            <w:left w:val="none" w:sz="0" w:space="0" w:color="auto"/>
            <w:bottom w:val="none" w:sz="0" w:space="0" w:color="auto"/>
            <w:right w:val="none" w:sz="0" w:space="0" w:color="auto"/>
          </w:divBdr>
        </w:div>
        <w:div w:id="1698122173">
          <w:marLeft w:val="0"/>
          <w:marRight w:val="0"/>
          <w:marTop w:val="0"/>
          <w:marBottom w:val="0"/>
          <w:divBdr>
            <w:top w:val="none" w:sz="0" w:space="0" w:color="auto"/>
            <w:left w:val="none" w:sz="0" w:space="0" w:color="auto"/>
            <w:bottom w:val="none" w:sz="0" w:space="0" w:color="auto"/>
            <w:right w:val="none" w:sz="0" w:space="0" w:color="auto"/>
          </w:divBdr>
          <w:divsChild>
            <w:div w:id="252322650">
              <w:marLeft w:val="0"/>
              <w:marRight w:val="0"/>
              <w:marTop w:val="0"/>
              <w:marBottom w:val="0"/>
              <w:divBdr>
                <w:top w:val="none" w:sz="0" w:space="0" w:color="auto"/>
                <w:left w:val="none" w:sz="0" w:space="0" w:color="auto"/>
                <w:bottom w:val="none" w:sz="0" w:space="0" w:color="auto"/>
                <w:right w:val="none" w:sz="0" w:space="0" w:color="auto"/>
              </w:divBdr>
            </w:div>
            <w:div w:id="1082948842">
              <w:marLeft w:val="0"/>
              <w:marRight w:val="0"/>
              <w:marTop w:val="0"/>
              <w:marBottom w:val="0"/>
              <w:divBdr>
                <w:top w:val="none" w:sz="0" w:space="0" w:color="auto"/>
                <w:left w:val="none" w:sz="0" w:space="0" w:color="auto"/>
                <w:bottom w:val="none" w:sz="0" w:space="0" w:color="auto"/>
                <w:right w:val="none" w:sz="0" w:space="0" w:color="auto"/>
              </w:divBdr>
            </w:div>
            <w:div w:id="1462042717">
              <w:marLeft w:val="0"/>
              <w:marRight w:val="0"/>
              <w:marTop w:val="0"/>
              <w:marBottom w:val="0"/>
              <w:divBdr>
                <w:top w:val="none" w:sz="0" w:space="0" w:color="auto"/>
                <w:left w:val="none" w:sz="0" w:space="0" w:color="auto"/>
                <w:bottom w:val="none" w:sz="0" w:space="0" w:color="auto"/>
                <w:right w:val="none" w:sz="0" w:space="0" w:color="auto"/>
              </w:divBdr>
            </w:div>
            <w:div w:id="1570462633">
              <w:marLeft w:val="0"/>
              <w:marRight w:val="0"/>
              <w:marTop w:val="0"/>
              <w:marBottom w:val="0"/>
              <w:divBdr>
                <w:top w:val="none" w:sz="0" w:space="0" w:color="auto"/>
                <w:left w:val="none" w:sz="0" w:space="0" w:color="auto"/>
                <w:bottom w:val="none" w:sz="0" w:space="0" w:color="auto"/>
                <w:right w:val="none" w:sz="0" w:space="0" w:color="auto"/>
              </w:divBdr>
            </w:div>
            <w:div w:id="2055538510">
              <w:marLeft w:val="0"/>
              <w:marRight w:val="0"/>
              <w:marTop w:val="0"/>
              <w:marBottom w:val="0"/>
              <w:divBdr>
                <w:top w:val="none" w:sz="0" w:space="0" w:color="auto"/>
                <w:left w:val="none" w:sz="0" w:space="0" w:color="auto"/>
                <w:bottom w:val="none" w:sz="0" w:space="0" w:color="auto"/>
                <w:right w:val="none" w:sz="0" w:space="0" w:color="auto"/>
              </w:divBdr>
            </w:div>
          </w:divsChild>
        </w:div>
        <w:div w:id="1720201026">
          <w:marLeft w:val="0"/>
          <w:marRight w:val="0"/>
          <w:marTop w:val="0"/>
          <w:marBottom w:val="0"/>
          <w:divBdr>
            <w:top w:val="none" w:sz="0" w:space="0" w:color="auto"/>
            <w:left w:val="none" w:sz="0" w:space="0" w:color="auto"/>
            <w:bottom w:val="none" w:sz="0" w:space="0" w:color="auto"/>
            <w:right w:val="none" w:sz="0" w:space="0" w:color="auto"/>
          </w:divBdr>
        </w:div>
        <w:div w:id="1786265777">
          <w:marLeft w:val="0"/>
          <w:marRight w:val="0"/>
          <w:marTop w:val="0"/>
          <w:marBottom w:val="0"/>
          <w:divBdr>
            <w:top w:val="none" w:sz="0" w:space="0" w:color="auto"/>
            <w:left w:val="none" w:sz="0" w:space="0" w:color="auto"/>
            <w:bottom w:val="none" w:sz="0" w:space="0" w:color="auto"/>
            <w:right w:val="none" w:sz="0" w:space="0" w:color="auto"/>
          </w:divBdr>
          <w:divsChild>
            <w:div w:id="54622559">
              <w:marLeft w:val="0"/>
              <w:marRight w:val="0"/>
              <w:marTop w:val="0"/>
              <w:marBottom w:val="0"/>
              <w:divBdr>
                <w:top w:val="none" w:sz="0" w:space="0" w:color="auto"/>
                <w:left w:val="none" w:sz="0" w:space="0" w:color="auto"/>
                <w:bottom w:val="none" w:sz="0" w:space="0" w:color="auto"/>
                <w:right w:val="none" w:sz="0" w:space="0" w:color="auto"/>
              </w:divBdr>
            </w:div>
            <w:div w:id="94521583">
              <w:marLeft w:val="0"/>
              <w:marRight w:val="0"/>
              <w:marTop w:val="0"/>
              <w:marBottom w:val="0"/>
              <w:divBdr>
                <w:top w:val="none" w:sz="0" w:space="0" w:color="auto"/>
                <w:left w:val="none" w:sz="0" w:space="0" w:color="auto"/>
                <w:bottom w:val="none" w:sz="0" w:space="0" w:color="auto"/>
                <w:right w:val="none" w:sz="0" w:space="0" w:color="auto"/>
              </w:divBdr>
            </w:div>
            <w:div w:id="691297747">
              <w:marLeft w:val="0"/>
              <w:marRight w:val="0"/>
              <w:marTop w:val="0"/>
              <w:marBottom w:val="0"/>
              <w:divBdr>
                <w:top w:val="none" w:sz="0" w:space="0" w:color="auto"/>
                <w:left w:val="none" w:sz="0" w:space="0" w:color="auto"/>
                <w:bottom w:val="none" w:sz="0" w:space="0" w:color="auto"/>
                <w:right w:val="none" w:sz="0" w:space="0" w:color="auto"/>
              </w:divBdr>
            </w:div>
            <w:div w:id="1440950834">
              <w:marLeft w:val="0"/>
              <w:marRight w:val="0"/>
              <w:marTop w:val="0"/>
              <w:marBottom w:val="0"/>
              <w:divBdr>
                <w:top w:val="none" w:sz="0" w:space="0" w:color="auto"/>
                <w:left w:val="none" w:sz="0" w:space="0" w:color="auto"/>
                <w:bottom w:val="none" w:sz="0" w:space="0" w:color="auto"/>
                <w:right w:val="none" w:sz="0" w:space="0" w:color="auto"/>
              </w:divBdr>
            </w:div>
            <w:div w:id="2028437418">
              <w:marLeft w:val="0"/>
              <w:marRight w:val="0"/>
              <w:marTop w:val="0"/>
              <w:marBottom w:val="0"/>
              <w:divBdr>
                <w:top w:val="none" w:sz="0" w:space="0" w:color="auto"/>
                <w:left w:val="none" w:sz="0" w:space="0" w:color="auto"/>
                <w:bottom w:val="none" w:sz="0" w:space="0" w:color="auto"/>
                <w:right w:val="none" w:sz="0" w:space="0" w:color="auto"/>
              </w:divBdr>
            </w:div>
          </w:divsChild>
        </w:div>
        <w:div w:id="1802531851">
          <w:marLeft w:val="0"/>
          <w:marRight w:val="0"/>
          <w:marTop w:val="0"/>
          <w:marBottom w:val="0"/>
          <w:divBdr>
            <w:top w:val="none" w:sz="0" w:space="0" w:color="auto"/>
            <w:left w:val="none" w:sz="0" w:space="0" w:color="auto"/>
            <w:bottom w:val="none" w:sz="0" w:space="0" w:color="auto"/>
            <w:right w:val="none" w:sz="0" w:space="0" w:color="auto"/>
          </w:divBdr>
        </w:div>
        <w:div w:id="1834367095">
          <w:marLeft w:val="0"/>
          <w:marRight w:val="0"/>
          <w:marTop w:val="0"/>
          <w:marBottom w:val="0"/>
          <w:divBdr>
            <w:top w:val="none" w:sz="0" w:space="0" w:color="auto"/>
            <w:left w:val="none" w:sz="0" w:space="0" w:color="auto"/>
            <w:bottom w:val="none" w:sz="0" w:space="0" w:color="auto"/>
            <w:right w:val="none" w:sz="0" w:space="0" w:color="auto"/>
          </w:divBdr>
        </w:div>
        <w:div w:id="1873959187">
          <w:marLeft w:val="0"/>
          <w:marRight w:val="0"/>
          <w:marTop w:val="0"/>
          <w:marBottom w:val="0"/>
          <w:divBdr>
            <w:top w:val="none" w:sz="0" w:space="0" w:color="auto"/>
            <w:left w:val="none" w:sz="0" w:space="0" w:color="auto"/>
            <w:bottom w:val="none" w:sz="0" w:space="0" w:color="auto"/>
            <w:right w:val="none" w:sz="0" w:space="0" w:color="auto"/>
          </w:divBdr>
        </w:div>
        <w:div w:id="1912501514">
          <w:marLeft w:val="0"/>
          <w:marRight w:val="0"/>
          <w:marTop w:val="0"/>
          <w:marBottom w:val="0"/>
          <w:divBdr>
            <w:top w:val="none" w:sz="0" w:space="0" w:color="auto"/>
            <w:left w:val="none" w:sz="0" w:space="0" w:color="auto"/>
            <w:bottom w:val="none" w:sz="0" w:space="0" w:color="auto"/>
            <w:right w:val="none" w:sz="0" w:space="0" w:color="auto"/>
          </w:divBdr>
        </w:div>
        <w:div w:id="1913545419">
          <w:marLeft w:val="0"/>
          <w:marRight w:val="0"/>
          <w:marTop w:val="0"/>
          <w:marBottom w:val="0"/>
          <w:divBdr>
            <w:top w:val="none" w:sz="0" w:space="0" w:color="auto"/>
            <w:left w:val="none" w:sz="0" w:space="0" w:color="auto"/>
            <w:bottom w:val="none" w:sz="0" w:space="0" w:color="auto"/>
            <w:right w:val="none" w:sz="0" w:space="0" w:color="auto"/>
          </w:divBdr>
        </w:div>
        <w:div w:id="1942563513">
          <w:marLeft w:val="0"/>
          <w:marRight w:val="0"/>
          <w:marTop w:val="0"/>
          <w:marBottom w:val="0"/>
          <w:divBdr>
            <w:top w:val="none" w:sz="0" w:space="0" w:color="auto"/>
            <w:left w:val="none" w:sz="0" w:space="0" w:color="auto"/>
            <w:bottom w:val="none" w:sz="0" w:space="0" w:color="auto"/>
            <w:right w:val="none" w:sz="0" w:space="0" w:color="auto"/>
          </w:divBdr>
        </w:div>
        <w:div w:id="1969624501">
          <w:marLeft w:val="0"/>
          <w:marRight w:val="0"/>
          <w:marTop w:val="0"/>
          <w:marBottom w:val="0"/>
          <w:divBdr>
            <w:top w:val="none" w:sz="0" w:space="0" w:color="auto"/>
            <w:left w:val="none" w:sz="0" w:space="0" w:color="auto"/>
            <w:bottom w:val="none" w:sz="0" w:space="0" w:color="auto"/>
            <w:right w:val="none" w:sz="0" w:space="0" w:color="auto"/>
          </w:divBdr>
          <w:divsChild>
            <w:div w:id="1327978578">
              <w:marLeft w:val="0"/>
              <w:marRight w:val="0"/>
              <w:marTop w:val="0"/>
              <w:marBottom w:val="0"/>
              <w:divBdr>
                <w:top w:val="none" w:sz="0" w:space="0" w:color="auto"/>
                <w:left w:val="none" w:sz="0" w:space="0" w:color="auto"/>
                <w:bottom w:val="none" w:sz="0" w:space="0" w:color="auto"/>
                <w:right w:val="none" w:sz="0" w:space="0" w:color="auto"/>
              </w:divBdr>
            </w:div>
            <w:div w:id="1364132050">
              <w:marLeft w:val="0"/>
              <w:marRight w:val="0"/>
              <w:marTop w:val="0"/>
              <w:marBottom w:val="0"/>
              <w:divBdr>
                <w:top w:val="none" w:sz="0" w:space="0" w:color="auto"/>
                <w:left w:val="none" w:sz="0" w:space="0" w:color="auto"/>
                <w:bottom w:val="none" w:sz="0" w:space="0" w:color="auto"/>
                <w:right w:val="none" w:sz="0" w:space="0" w:color="auto"/>
              </w:divBdr>
            </w:div>
            <w:div w:id="1756434463">
              <w:marLeft w:val="0"/>
              <w:marRight w:val="0"/>
              <w:marTop w:val="0"/>
              <w:marBottom w:val="0"/>
              <w:divBdr>
                <w:top w:val="none" w:sz="0" w:space="0" w:color="auto"/>
                <w:left w:val="none" w:sz="0" w:space="0" w:color="auto"/>
                <w:bottom w:val="none" w:sz="0" w:space="0" w:color="auto"/>
                <w:right w:val="none" w:sz="0" w:space="0" w:color="auto"/>
              </w:divBdr>
            </w:div>
            <w:div w:id="1937010841">
              <w:marLeft w:val="0"/>
              <w:marRight w:val="0"/>
              <w:marTop w:val="0"/>
              <w:marBottom w:val="0"/>
              <w:divBdr>
                <w:top w:val="none" w:sz="0" w:space="0" w:color="auto"/>
                <w:left w:val="none" w:sz="0" w:space="0" w:color="auto"/>
                <w:bottom w:val="none" w:sz="0" w:space="0" w:color="auto"/>
                <w:right w:val="none" w:sz="0" w:space="0" w:color="auto"/>
              </w:divBdr>
            </w:div>
          </w:divsChild>
        </w:div>
        <w:div w:id="1986855542">
          <w:marLeft w:val="0"/>
          <w:marRight w:val="0"/>
          <w:marTop w:val="0"/>
          <w:marBottom w:val="0"/>
          <w:divBdr>
            <w:top w:val="none" w:sz="0" w:space="0" w:color="auto"/>
            <w:left w:val="none" w:sz="0" w:space="0" w:color="auto"/>
            <w:bottom w:val="none" w:sz="0" w:space="0" w:color="auto"/>
            <w:right w:val="none" w:sz="0" w:space="0" w:color="auto"/>
          </w:divBdr>
        </w:div>
      </w:divsChild>
    </w:div>
    <w:div w:id="1872650516">
      <w:bodyDiv w:val="1"/>
      <w:marLeft w:val="0"/>
      <w:marRight w:val="0"/>
      <w:marTop w:val="0"/>
      <w:marBottom w:val="0"/>
      <w:divBdr>
        <w:top w:val="none" w:sz="0" w:space="0" w:color="auto"/>
        <w:left w:val="none" w:sz="0" w:space="0" w:color="auto"/>
        <w:bottom w:val="none" w:sz="0" w:space="0" w:color="auto"/>
        <w:right w:val="none" w:sz="0" w:space="0" w:color="auto"/>
      </w:divBdr>
      <w:divsChild>
        <w:div w:id="214827013">
          <w:marLeft w:val="0"/>
          <w:marRight w:val="0"/>
          <w:marTop w:val="0"/>
          <w:marBottom w:val="0"/>
          <w:divBdr>
            <w:top w:val="none" w:sz="0" w:space="0" w:color="auto"/>
            <w:left w:val="none" w:sz="0" w:space="0" w:color="auto"/>
            <w:bottom w:val="none" w:sz="0" w:space="0" w:color="auto"/>
            <w:right w:val="none" w:sz="0" w:space="0" w:color="auto"/>
          </w:divBdr>
        </w:div>
        <w:div w:id="220285582">
          <w:marLeft w:val="0"/>
          <w:marRight w:val="0"/>
          <w:marTop w:val="0"/>
          <w:marBottom w:val="0"/>
          <w:divBdr>
            <w:top w:val="none" w:sz="0" w:space="0" w:color="auto"/>
            <w:left w:val="none" w:sz="0" w:space="0" w:color="auto"/>
            <w:bottom w:val="none" w:sz="0" w:space="0" w:color="auto"/>
            <w:right w:val="none" w:sz="0" w:space="0" w:color="auto"/>
          </w:divBdr>
        </w:div>
        <w:div w:id="223031681">
          <w:marLeft w:val="0"/>
          <w:marRight w:val="0"/>
          <w:marTop w:val="0"/>
          <w:marBottom w:val="0"/>
          <w:divBdr>
            <w:top w:val="none" w:sz="0" w:space="0" w:color="auto"/>
            <w:left w:val="none" w:sz="0" w:space="0" w:color="auto"/>
            <w:bottom w:val="none" w:sz="0" w:space="0" w:color="auto"/>
            <w:right w:val="none" w:sz="0" w:space="0" w:color="auto"/>
          </w:divBdr>
        </w:div>
        <w:div w:id="362101458">
          <w:marLeft w:val="0"/>
          <w:marRight w:val="0"/>
          <w:marTop w:val="0"/>
          <w:marBottom w:val="0"/>
          <w:divBdr>
            <w:top w:val="none" w:sz="0" w:space="0" w:color="auto"/>
            <w:left w:val="none" w:sz="0" w:space="0" w:color="auto"/>
            <w:bottom w:val="none" w:sz="0" w:space="0" w:color="auto"/>
            <w:right w:val="none" w:sz="0" w:space="0" w:color="auto"/>
          </w:divBdr>
        </w:div>
        <w:div w:id="566957156">
          <w:marLeft w:val="0"/>
          <w:marRight w:val="0"/>
          <w:marTop w:val="0"/>
          <w:marBottom w:val="0"/>
          <w:divBdr>
            <w:top w:val="none" w:sz="0" w:space="0" w:color="auto"/>
            <w:left w:val="none" w:sz="0" w:space="0" w:color="auto"/>
            <w:bottom w:val="none" w:sz="0" w:space="0" w:color="auto"/>
            <w:right w:val="none" w:sz="0" w:space="0" w:color="auto"/>
          </w:divBdr>
        </w:div>
        <w:div w:id="661201134">
          <w:marLeft w:val="0"/>
          <w:marRight w:val="0"/>
          <w:marTop w:val="0"/>
          <w:marBottom w:val="0"/>
          <w:divBdr>
            <w:top w:val="none" w:sz="0" w:space="0" w:color="auto"/>
            <w:left w:val="none" w:sz="0" w:space="0" w:color="auto"/>
            <w:bottom w:val="none" w:sz="0" w:space="0" w:color="auto"/>
            <w:right w:val="none" w:sz="0" w:space="0" w:color="auto"/>
          </w:divBdr>
        </w:div>
        <w:div w:id="699747903">
          <w:marLeft w:val="0"/>
          <w:marRight w:val="0"/>
          <w:marTop w:val="0"/>
          <w:marBottom w:val="0"/>
          <w:divBdr>
            <w:top w:val="none" w:sz="0" w:space="0" w:color="auto"/>
            <w:left w:val="none" w:sz="0" w:space="0" w:color="auto"/>
            <w:bottom w:val="none" w:sz="0" w:space="0" w:color="auto"/>
            <w:right w:val="none" w:sz="0" w:space="0" w:color="auto"/>
          </w:divBdr>
          <w:divsChild>
            <w:div w:id="627467084">
              <w:marLeft w:val="0"/>
              <w:marRight w:val="0"/>
              <w:marTop w:val="0"/>
              <w:marBottom w:val="0"/>
              <w:divBdr>
                <w:top w:val="none" w:sz="0" w:space="0" w:color="auto"/>
                <w:left w:val="none" w:sz="0" w:space="0" w:color="auto"/>
                <w:bottom w:val="none" w:sz="0" w:space="0" w:color="auto"/>
                <w:right w:val="none" w:sz="0" w:space="0" w:color="auto"/>
              </w:divBdr>
            </w:div>
            <w:div w:id="1312952611">
              <w:marLeft w:val="0"/>
              <w:marRight w:val="0"/>
              <w:marTop w:val="0"/>
              <w:marBottom w:val="0"/>
              <w:divBdr>
                <w:top w:val="none" w:sz="0" w:space="0" w:color="auto"/>
                <w:left w:val="none" w:sz="0" w:space="0" w:color="auto"/>
                <w:bottom w:val="none" w:sz="0" w:space="0" w:color="auto"/>
                <w:right w:val="none" w:sz="0" w:space="0" w:color="auto"/>
              </w:divBdr>
            </w:div>
            <w:div w:id="1921717877">
              <w:marLeft w:val="0"/>
              <w:marRight w:val="0"/>
              <w:marTop w:val="0"/>
              <w:marBottom w:val="0"/>
              <w:divBdr>
                <w:top w:val="none" w:sz="0" w:space="0" w:color="auto"/>
                <w:left w:val="none" w:sz="0" w:space="0" w:color="auto"/>
                <w:bottom w:val="none" w:sz="0" w:space="0" w:color="auto"/>
                <w:right w:val="none" w:sz="0" w:space="0" w:color="auto"/>
              </w:divBdr>
            </w:div>
            <w:div w:id="2007705867">
              <w:marLeft w:val="0"/>
              <w:marRight w:val="0"/>
              <w:marTop w:val="0"/>
              <w:marBottom w:val="0"/>
              <w:divBdr>
                <w:top w:val="none" w:sz="0" w:space="0" w:color="auto"/>
                <w:left w:val="none" w:sz="0" w:space="0" w:color="auto"/>
                <w:bottom w:val="none" w:sz="0" w:space="0" w:color="auto"/>
                <w:right w:val="none" w:sz="0" w:space="0" w:color="auto"/>
              </w:divBdr>
            </w:div>
            <w:div w:id="2035106214">
              <w:marLeft w:val="0"/>
              <w:marRight w:val="0"/>
              <w:marTop w:val="0"/>
              <w:marBottom w:val="0"/>
              <w:divBdr>
                <w:top w:val="none" w:sz="0" w:space="0" w:color="auto"/>
                <w:left w:val="none" w:sz="0" w:space="0" w:color="auto"/>
                <w:bottom w:val="none" w:sz="0" w:space="0" w:color="auto"/>
                <w:right w:val="none" w:sz="0" w:space="0" w:color="auto"/>
              </w:divBdr>
            </w:div>
          </w:divsChild>
        </w:div>
        <w:div w:id="743139492">
          <w:marLeft w:val="0"/>
          <w:marRight w:val="0"/>
          <w:marTop w:val="0"/>
          <w:marBottom w:val="0"/>
          <w:divBdr>
            <w:top w:val="none" w:sz="0" w:space="0" w:color="auto"/>
            <w:left w:val="none" w:sz="0" w:space="0" w:color="auto"/>
            <w:bottom w:val="none" w:sz="0" w:space="0" w:color="auto"/>
            <w:right w:val="none" w:sz="0" w:space="0" w:color="auto"/>
          </w:divBdr>
        </w:div>
        <w:div w:id="793786933">
          <w:marLeft w:val="0"/>
          <w:marRight w:val="0"/>
          <w:marTop w:val="0"/>
          <w:marBottom w:val="0"/>
          <w:divBdr>
            <w:top w:val="none" w:sz="0" w:space="0" w:color="auto"/>
            <w:left w:val="none" w:sz="0" w:space="0" w:color="auto"/>
            <w:bottom w:val="none" w:sz="0" w:space="0" w:color="auto"/>
            <w:right w:val="none" w:sz="0" w:space="0" w:color="auto"/>
          </w:divBdr>
        </w:div>
        <w:div w:id="805127224">
          <w:marLeft w:val="0"/>
          <w:marRight w:val="0"/>
          <w:marTop w:val="0"/>
          <w:marBottom w:val="0"/>
          <w:divBdr>
            <w:top w:val="none" w:sz="0" w:space="0" w:color="auto"/>
            <w:left w:val="none" w:sz="0" w:space="0" w:color="auto"/>
            <w:bottom w:val="none" w:sz="0" w:space="0" w:color="auto"/>
            <w:right w:val="none" w:sz="0" w:space="0" w:color="auto"/>
          </w:divBdr>
        </w:div>
        <w:div w:id="888997958">
          <w:marLeft w:val="0"/>
          <w:marRight w:val="0"/>
          <w:marTop w:val="0"/>
          <w:marBottom w:val="0"/>
          <w:divBdr>
            <w:top w:val="none" w:sz="0" w:space="0" w:color="auto"/>
            <w:left w:val="none" w:sz="0" w:space="0" w:color="auto"/>
            <w:bottom w:val="none" w:sz="0" w:space="0" w:color="auto"/>
            <w:right w:val="none" w:sz="0" w:space="0" w:color="auto"/>
          </w:divBdr>
        </w:div>
        <w:div w:id="1037701745">
          <w:marLeft w:val="0"/>
          <w:marRight w:val="0"/>
          <w:marTop w:val="0"/>
          <w:marBottom w:val="0"/>
          <w:divBdr>
            <w:top w:val="none" w:sz="0" w:space="0" w:color="auto"/>
            <w:left w:val="none" w:sz="0" w:space="0" w:color="auto"/>
            <w:bottom w:val="none" w:sz="0" w:space="0" w:color="auto"/>
            <w:right w:val="none" w:sz="0" w:space="0" w:color="auto"/>
          </w:divBdr>
        </w:div>
        <w:div w:id="1123233395">
          <w:marLeft w:val="0"/>
          <w:marRight w:val="0"/>
          <w:marTop w:val="0"/>
          <w:marBottom w:val="0"/>
          <w:divBdr>
            <w:top w:val="none" w:sz="0" w:space="0" w:color="auto"/>
            <w:left w:val="none" w:sz="0" w:space="0" w:color="auto"/>
            <w:bottom w:val="none" w:sz="0" w:space="0" w:color="auto"/>
            <w:right w:val="none" w:sz="0" w:space="0" w:color="auto"/>
          </w:divBdr>
        </w:div>
        <w:div w:id="1417245117">
          <w:marLeft w:val="0"/>
          <w:marRight w:val="0"/>
          <w:marTop w:val="0"/>
          <w:marBottom w:val="0"/>
          <w:divBdr>
            <w:top w:val="none" w:sz="0" w:space="0" w:color="auto"/>
            <w:left w:val="none" w:sz="0" w:space="0" w:color="auto"/>
            <w:bottom w:val="none" w:sz="0" w:space="0" w:color="auto"/>
            <w:right w:val="none" w:sz="0" w:space="0" w:color="auto"/>
          </w:divBdr>
        </w:div>
        <w:div w:id="1419255561">
          <w:marLeft w:val="0"/>
          <w:marRight w:val="0"/>
          <w:marTop w:val="0"/>
          <w:marBottom w:val="0"/>
          <w:divBdr>
            <w:top w:val="none" w:sz="0" w:space="0" w:color="auto"/>
            <w:left w:val="none" w:sz="0" w:space="0" w:color="auto"/>
            <w:bottom w:val="none" w:sz="0" w:space="0" w:color="auto"/>
            <w:right w:val="none" w:sz="0" w:space="0" w:color="auto"/>
          </w:divBdr>
        </w:div>
        <w:div w:id="1493181822">
          <w:marLeft w:val="0"/>
          <w:marRight w:val="0"/>
          <w:marTop w:val="0"/>
          <w:marBottom w:val="0"/>
          <w:divBdr>
            <w:top w:val="none" w:sz="0" w:space="0" w:color="auto"/>
            <w:left w:val="none" w:sz="0" w:space="0" w:color="auto"/>
            <w:bottom w:val="none" w:sz="0" w:space="0" w:color="auto"/>
            <w:right w:val="none" w:sz="0" w:space="0" w:color="auto"/>
          </w:divBdr>
        </w:div>
        <w:div w:id="1581908088">
          <w:marLeft w:val="0"/>
          <w:marRight w:val="0"/>
          <w:marTop w:val="0"/>
          <w:marBottom w:val="0"/>
          <w:divBdr>
            <w:top w:val="none" w:sz="0" w:space="0" w:color="auto"/>
            <w:left w:val="none" w:sz="0" w:space="0" w:color="auto"/>
            <w:bottom w:val="none" w:sz="0" w:space="0" w:color="auto"/>
            <w:right w:val="none" w:sz="0" w:space="0" w:color="auto"/>
          </w:divBdr>
        </w:div>
        <w:div w:id="1723937943">
          <w:marLeft w:val="0"/>
          <w:marRight w:val="0"/>
          <w:marTop w:val="0"/>
          <w:marBottom w:val="0"/>
          <w:divBdr>
            <w:top w:val="none" w:sz="0" w:space="0" w:color="auto"/>
            <w:left w:val="none" w:sz="0" w:space="0" w:color="auto"/>
            <w:bottom w:val="none" w:sz="0" w:space="0" w:color="auto"/>
            <w:right w:val="none" w:sz="0" w:space="0" w:color="auto"/>
          </w:divBdr>
          <w:divsChild>
            <w:div w:id="170225605">
              <w:marLeft w:val="0"/>
              <w:marRight w:val="0"/>
              <w:marTop w:val="0"/>
              <w:marBottom w:val="0"/>
              <w:divBdr>
                <w:top w:val="none" w:sz="0" w:space="0" w:color="auto"/>
                <w:left w:val="none" w:sz="0" w:space="0" w:color="auto"/>
                <w:bottom w:val="none" w:sz="0" w:space="0" w:color="auto"/>
                <w:right w:val="none" w:sz="0" w:space="0" w:color="auto"/>
              </w:divBdr>
            </w:div>
            <w:div w:id="772089468">
              <w:marLeft w:val="0"/>
              <w:marRight w:val="0"/>
              <w:marTop w:val="0"/>
              <w:marBottom w:val="0"/>
              <w:divBdr>
                <w:top w:val="none" w:sz="0" w:space="0" w:color="auto"/>
                <w:left w:val="none" w:sz="0" w:space="0" w:color="auto"/>
                <w:bottom w:val="none" w:sz="0" w:space="0" w:color="auto"/>
                <w:right w:val="none" w:sz="0" w:space="0" w:color="auto"/>
              </w:divBdr>
            </w:div>
            <w:div w:id="942498817">
              <w:marLeft w:val="0"/>
              <w:marRight w:val="0"/>
              <w:marTop w:val="0"/>
              <w:marBottom w:val="0"/>
              <w:divBdr>
                <w:top w:val="none" w:sz="0" w:space="0" w:color="auto"/>
                <w:left w:val="none" w:sz="0" w:space="0" w:color="auto"/>
                <w:bottom w:val="none" w:sz="0" w:space="0" w:color="auto"/>
                <w:right w:val="none" w:sz="0" w:space="0" w:color="auto"/>
              </w:divBdr>
            </w:div>
            <w:div w:id="1864199595">
              <w:marLeft w:val="0"/>
              <w:marRight w:val="0"/>
              <w:marTop w:val="0"/>
              <w:marBottom w:val="0"/>
              <w:divBdr>
                <w:top w:val="none" w:sz="0" w:space="0" w:color="auto"/>
                <w:left w:val="none" w:sz="0" w:space="0" w:color="auto"/>
                <w:bottom w:val="none" w:sz="0" w:space="0" w:color="auto"/>
                <w:right w:val="none" w:sz="0" w:space="0" w:color="auto"/>
              </w:divBdr>
            </w:div>
            <w:div w:id="1992825709">
              <w:marLeft w:val="0"/>
              <w:marRight w:val="0"/>
              <w:marTop w:val="0"/>
              <w:marBottom w:val="0"/>
              <w:divBdr>
                <w:top w:val="none" w:sz="0" w:space="0" w:color="auto"/>
                <w:left w:val="none" w:sz="0" w:space="0" w:color="auto"/>
                <w:bottom w:val="none" w:sz="0" w:space="0" w:color="auto"/>
                <w:right w:val="none" w:sz="0" w:space="0" w:color="auto"/>
              </w:divBdr>
            </w:div>
          </w:divsChild>
        </w:div>
        <w:div w:id="1902790977">
          <w:marLeft w:val="0"/>
          <w:marRight w:val="0"/>
          <w:marTop w:val="0"/>
          <w:marBottom w:val="0"/>
          <w:divBdr>
            <w:top w:val="none" w:sz="0" w:space="0" w:color="auto"/>
            <w:left w:val="none" w:sz="0" w:space="0" w:color="auto"/>
            <w:bottom w:val="none" w:sz="0" w:space="0" w:color="auto"/>
            <w:right w:val="none" w:sz="0" w:space="0" w:color="auto"/>
          </w:divBdr>
        </w:div>
        <w:div w:id="2101638440">
          <w:marLeft w:val="0"/>
          <w:marRight w:val="0"/>
          <w:marTop w:val="0"/>
          <w:marBottom w:val="0"/>
          <w:divBdr>
            <w:top w:val="none" w:sz="0" w:space="0" w:color="auto"/>
            <w:left w:val="none" w:sz="0" w:space="0" w:color="auto"/>
            <w:bottom w:val="none" w:sz="0" w:space="0" w:color="auto"/>
            <w:right w:val="none" w:sz="0" w:space="0" w:color="auto"/>
          </w:divBdr>
        </w:div>
      </w:divsChild>
    </w:div>
    <w:div w:id="1930233291">
      <w:bodyDiv w:val="1"/>
      <w:marLeft w:val="0"/>
      <w:marRight w:val="0"/>
      <w:marTop w:val="0"/>
      <w:marBottom w:val="0"/>
      <w:divBdr>
        <w:top w:val="none" w:sz="0" w:space="0" w:color="auto"/>
        <w:left w:val="none" w:sz="0" w:space="0" w:color="auto"/>
        <w:bottom w:val="none" w:sz="0" w:space="0" w:color="auto"/>
        <w:right w:val="none" w:sz="0" w:space="0" w:color="auto"/>
      </w:divBdr>
      <w:divsChild>
        <w:div w:id="1921405406">
          <w:marLeft w:val="0"/>
          <w:marRight w:val="0"/>
          <w:marTop w:val="0"/>
          <w:marBottom w:val="0"/>
          <w:divBdr>
            <w:top w:val="none" w:sz="0" w:space="0" w:color="auto"/>
            <w:left w:val="none" w:sz="0" w:space="0" w:color="auto"/>
            <w:bottom w:val="none" w:sz="0" w:space="0" w:color="auto"/>
            <w:right w:val="none" w:sz="0" w:space="0" w:color="auto"/>
          </w:divBdr>
          <w:divsChild>
            <w:div w:id="186453234">
              <w:marLeft w:val="0"/>
              <w:marRight w:val="0"/>
              <w:marTop w:val="0"/>
              <w:marBottom w:val="0"/>
              <w:divBdr>
                <w:top w:val="none" w:sz="0" w:space="0" w:color="auto"/>
                <w:left w:val="none" w:sz="0" w:space="0" w:color="auto"/>
                <w:bottom w:val="none" w:sz="0" w:space="0" w:color="auto"/>
                <w:right w:val="none" w:sz="0" w:space="0" w:color="auto"/>
              </w:divBdr>
            </w:div>
            <w:div w:id="273440650">
              <w:marLeft w:val="0"/>
              <w:marRight w:val="0"/>
              <w:marTop w:val="0"/>
              <w:marBottom w:val="0"/>
              <w:divBdr>
                <w:top w:val="none" w:sz="0" w:space="0" w:color="auto"/>
                <w:left w:val="none" w:sz="0" w:space="0" w:color="auto"/>
                <w:bottom w:val="none" w:sz="0" w:space="0" w:color="auto"/>
                <w:right w:val="none" w:sz="0" w:space="0" w:color="auto"/>
              </w:divBdr>
            </w:div>
            <w:div w:id="282811209">
              <w:marLeft w:val="0"/>
              <w:marRight w:val="0"/>
              <w:marTop w:val="0"/>
              <w:marBottom w:val="0"/>
              <w:divBdr>
                <w:top w:val="none" w:sz="0" w:space="0" w:color="auto"/>
                <w:left w:val="none" w:sz="0" w:space="0" w:color="auto"/>
                <w:bottom w:val="none" w:sz="0" w:space="0" w:color="auto"/>
                <w:right w:val="none" w:sz="0" w:space="0" w:color="auto"/>
              </w:divBdr>
            </w:div>
            <w:div w:id="453134084">
              <w:marLeft w:val="0"/>
              <w:marRight w:val="0"/>
              <w:marTop w:val="0"/>
              <w:marBottom w:val="0"/>
              <w:divBdr>
                <w:top w:val="none" w:sz="0" w:space="0" w:color="auto"/>
                <w:left w:val="none" w:sz="0" w:space="0" w:color="auto"/>
                <w:bottom w:val="none" w:sz="0" w:space="0" w:color="auto"/>
                <w:right w:val="none" w:sz="0" w:space="0" w:color="auto"/>
              </w:divBdr>
            </w:div>
            <w:div w:id="622224476">
              <w:marLeft w:val="0"/>
              <w:marRight w:val="0"/>
              <w:marTop w:val="0"/>
              <w:marBottom w:val="0"/>
              <w:divBdr>
                <w:top w:val="none" w:sz="0" w:space="0" w:color="auto"/>
                <w:left w:val="none" w:sz="0" w:space="0" w:color="auto"/>
                <w:bottom w:val="none" w:sz="0" w:space="0" w:color="auto"/>
                <w:right w:val="none" w:sz="0" w:space="0" w:color="auto"/>
              </w:divBdr>
            </w:div>
            <w:div w:id="982201338">
              <w:marLeft w:val="0"/>
              <w:marRight w:val="0"/>
              <w:marTop w:val="0"/>
              <w:marBottom w:val="0"/>
              <w:divBdr>
                <w:top w:val="none" w:sz="0" w:space="0" w:color="auto"/>
                <w:left w:val="none" w:sz="0" w:space="0" w:color="auto"/>
                <w:bottom w:val="none" w:sz="0" w:space="0" w:color="auto"/>
                <w:right w:val="none" w:sz="0" w:space="0" w:color="auto"/>
              </w:divBdr>
            </w:div>
            <w:div w:id="1099642916">
              <w:marLeft w:val="0"/>
              <w:marRight w:val="0"/>
              <w:marTop w:val="0"/>
              <w:marBottom w:val="0"/>
              <w:divBdr>
                <w:top w:val="none" w:sz="0" w:space="0" w:color="auto"/>
                <w:left w:val="none" w:sz="0" w:space="0" w:color="auto"/>
                <w:bottom w:val="none" w:sz="0" w:space="0" w:color="auto"/>
                <w:right w:val="none" w:sz="0" w:space="0" w:color="auto"/>
              </w:divBdr>
            </w:div>
            <w:div w:id="1137842376">
              <w:marLeft w:val="0"/>
              <w:marRight w:val="0"/>
              <w:marTop w:val="0"/>
              <w:marBottom w:val="0"/>
              <w:divBdr>
                <w:top w:val="none" w:sz="0" w:space="0" w:color="auto"/>
                <w:left w:val="none" w:sz="0" w:space="0" w:color="auto"/>
                <w:bottom w:val="none" w:sz="0" w:space="0" w:color="auto"/>
                <w:right w:val="none" w:sz="0" w:space="0" w:color="auto"/>
              </w:divBdr>
            </w:div>
            <w:div w:id="1165976432">
              <w:marLeft w:val="0"/>
              <w:marRight w:val="0"/>
              <w:marTop w:val="0"/>
              <w:marBottom w:val="0"/>
              <w:divBdr>
                <w:top w:val="none" w:sz="0" w:space="0" w:color="auto"/>
                <w:left w:val="none" w:sz="0" w:space="0" w:color="auto"/>
                <w:bottom w:val="none" w:sz="0" w:space="0" w:color="auto"/>
                <w:right w:val="none" w:sz="0" w:space="0" w:color="auto"/>
              </w:divBdr>
            </w:div>
            <w:div w:id="1846288766">
              <w:marLeft w:val="0"/>
              <w:marRight w:val="0"/>
              <w:marTop w:val="0"/>
              <w:marBottom w:val="0"/>
              <w:divBdr>
                <w:top w:val="none" w:sz="0" w:space="0" w:color="auto"/>
                <w:left w:val="none" w:sz="0" w:space="0" w:color="auto"/>
                <w:bottom w:val="none" w:sz="0" w:space="0" w:color="auto"/>
                <w:right w:val="none" w:sz="0" w:space="0" w:color="auto"/>
              </w:divBdr>
            </w:div>
            <w:div w:id="1993674209">
              <w:marLeft w:val="0"/>
              <w:marRight w:val="0"/>
              <w:marTop w:val="0"/>
              <w:marBottom w:val="0"/>
              <w:divBdr>
                <w:top w:val="none" w:sz="0" w:space="0" w:color="auto"/>
                <w:left w:val="none" w:sz="0" w:space="0" w:color="auto"/>
                <w:bottom w:val="none" w:sz="0" w:space="0" w:color="auto"/>
                <w:right w:val="none" w:sz="0" w:space="0" w:color="auto"/>
              </w:divBdr>
            </w:div>
          </w:divsChild>
        </w:div>
        <w:div w:id="2011831181">
          <w:marLeft w:val="0"/>
          <w:marRight w:val="0"/>
          <w:marTop w:val="0"/>
          <w:marBottom w:val="0"/>
          <w:divBdr>
            <w:top w:val="none" w:sz="0" w:space="0" w:color="auto"/>
            <w:left w:val="none" w:sz="0" w:space="0" w:color="auto"/>
            <w:bottom w:val="none" w:sz="0" w:space="0" w:color="auto"/>
            <w:right w:val="none" w:sz="0" w:space="0" w:color="auto"/>
          </w:divBdr>
          <w:divsChild>
            <w:div w:id="125204191">
              <w:marLeft w:val="0"/>
              <w:marRight w:val="0"/>
              <w:marTop w:val="0"/>
              <w:marBottom w:val="0"/>
              <w:divBdr>
                <w:top w:val="none" w:sz="0" w:space="0" w:color="auto"/>
                <w:left w:val="none" w:sz="0" w:space="0" w:color="auto"/>
                <w:bottom w:val="none" w:sz="0" w:space="0" w:color="auto"/>
                <w:right w:val="none" w:sz="0" w:space="0" w:color="auto"/>
              </w:divBdr>
            </w:div>
            <w:div w:id="266474052">
              <w:marLeft w:val="0"/>
              <w:marRight w:val="0"/>
              <w:marTop w:val="0"/>
              <w:marBottom w:val="0"/>
              <w:divBdr>
                <w:top w:val="none" w:sz="0" w:space="0" w:color="auto"/>
                <w:left w:val="none" w:sz="0" w:space="0" w:color="auto"/>
                <w:bottom w:val="none" w:sz="0" w:space="0" w:color="auto"/>
                <w:right w:val="none" w:sz="0" w:space="0" w:color="auto"/>
              </w:divBdr>
            </w:div>
            <w:div w:id="713385990">
              <w:marLeft w:val="0"/>
              <w:marRight w:val="0"/>
              <w:marTop w:val="0"/>
              <w:marBottom w:val="0"/>
              <w:divBdr>
                <w:top w:val="none" w:sz="0" w:space="0" w:color="auto"/>
                <w:left w:val="none" w:sz="0" w:space="0" w:color="auto"/>
                <w:bottom w:val="none" w:sz="0" w:space="0" w:color="auto"/>
                <w:right w:val="none" w:sz="0" w:space="0" w:color="auto"/>
              </w:divBdr>
            </w:div>
            <w:div w:id="1117456705">
              <w:marLeft w:val="0"/>
              <w:marRight w:val="0"/>
              <w:marTop w:val="0"/>
              <w:marBottom w:val="0"/>
              <w:divBdr>
                <w:top w:val="none" w:sz="0" w:space="0" w:color="auto"/>
                <w:left w:val="none" w:sz="0" w:space="0" w:color="auto"/>
                <w:bottom w:val="none" w:sz="0" w:space="0" w:color="auto"/>
                <w:right w:val="none" w:sz="0" w:space="0" w:color="auto"/>
              </w:divBdr>
            </w:div>
            <w:div w:id="13833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09823">
      <w:bodyDiv w:val="1"/>
      <w:marLeft w:val="0"/>
      <w:marRight w:val="0"/>
      <w:marTop w:val="0"/>
      <w:marBottom w:val="0"/>
      <w:divBdr>
        <w:top w:val="none" w:sz="0" w:space="0" w:color="auto"/>
        <w:left w:val="none" w:sz="0" w:space="0" w:color="auto"/>
        <w:bottom w:val="none" w:sz="0" w:space="0" w:color="auto"/>
        <w:right w:val="none" w:sz="0" w:space="0" w:color="auto"/>
      </w:divBdr>
    </w:div>
    <w:div w:id="2084713345">
      <w:bodyDiv w:val="1"/>
      <w:marLeft w:val="0"/>
      <w:marRight w:val="0"/>
      <w:marTop w:val="0"/>
      <w:marBottom w:val="0"/>
      <w:divBdr>
        <w:top w:val="none" w:sz="0" w:space="0" w:color="auto"/>
        <w:left w:val="none" w:sz="0" w:space="0" w:color="auto"/>
        <w:bottom w:val="none" w:sz="0" w:space="0" w:color="auto"/>
        <w:right w:val="none" w:sz="0" w:space="0" w:color="auto"/>
      </w:divBdr>
      <w:divsChild>
        <w:div w:id="143278092">
          <w:marLeft w:val="0"/>
          <w:marRight w:val="0"/>
          <w:marTop w:val="0"/>
          <w:marBottom w:val="0"/>
          <w:divBdr>
            <w:top w:val="none" w:sz="0" w:space="0" w:color="auto"/>
            <w:left w:val="none" w:sz="0" w:space="0" w:color="auto"/>
            <w:bottom w:val="none" w:sz="0" w:space="0" w:color="auto"/>
            <w:right w:val="none" w:sz="0" w:space="0" w:color="auto"/>
          </w:divBdr>
        </w:div>
        <w:div w:id="153767892">
          <w:marLeft w:val="0"/>
          <w:marRight w:val="0"/>
          <w:marTop w:val="0"/>
          <w:marBottom w:val="0"/>
          <w:divBdr>
            <w:top w:val="none" w:sz="0" w:space="0" w:color="auto"/>
            <w:left w:val="none" w:sz="0" w:space="0" w:color="auto"/>
            <w:bottom w:val="none" w:sz="0" w:space="0" w:color="auto"/>
            <w:right w:val="none" w:sz="0" w:space="0" w:color="auto"/>
          </w:divBdr>
        </w:div>
        <w:div w:id="222839261">
          <w:marLeft w:val="0"/>
          <w:marRight w:val="0"/>
          <w:marTop w:val="0"/>
          <w:marBottom w:val="0"/>
          <w:divBdr>
            <w:top w:val="none" w:sz="0" w:space="0" w:color="auto"/>
            <w:left w:val="none" w:sz="0" w:space="0" w:color="auto"/>
            <w:bottom w:val="none" w:sz="0" w:space="0" w:color="auto"/>
            <w:right w:val="none" w:sz="0" w:space="0" w:color="auto"/>
          </w:divBdr>
        </w:div>
        <w:div w:id="274098474">
          <w:marLeft w:val="0"/>
          <w:marRight w:val="0"/>
          <w:marTop w:val="0"/>
          <w:marBottom w:val="0"/>
          <w:divBdr>
            <w:top w:val="none" w:sz="0" w:space="0" w:color="auto"/>
            <w:left w:val="none" w:sz="0" w:space="0" w:color="auto"/>
            <w:bottom w:val="none" w:sz="0" w:space="0" w:color="auto"/>
            <w:right w:val="none" w:sz="0" w:space="0" w:color="auto"/>
          </w:divBdr>
        </w:div>
        <w:div w:id="294453537">
          <w:marLeft w:val="0"/>
          <w:marRight w:val="0"/>
          <w:marTop w:val="0"/>
          <w:marBottom w:val="0"/>
          <w:divBdr>
            <w:top w:val="none" w:sz="0" w:space="0" w:color="auto"/>
            <w:left w:val="none" w:sz="0" w:space="0" w:color="auto"/>
            <w:bottom w:val="none" w:sz="0" w:space="0" w:color="auto"/>
            <w:right w:val="none" w:sz="0" w:space="0" w:color="auto"/>
          </w:divBdr>
        </w:div>
        <w:div w:id="294651589">
          <w:marLeft w:val="0"/>
          <w:marRight w:val="0"/>
          <w:marTop w:val="0"/>
          <w:marBottom w:val="0"/>
          <w:divBdr>
            <w:top w:val="none" w:sz="0" w:space="0" w:color="auto"/>
            <w:left w:val="none" w:sz="0" w:space="0" w:color="auto"/>
            <w:bottom w:val="none" w:sz="0" w:space="0" w:color="auto"/>
            <w:right w:val="none" w:sz="0" w:space="0" w:color="auto"/>
          </w:divBdr>
        </w:div>
        <w:div w:id="316686405">
          <w:marLeft w:val="0"/>
          <w:marRight w:val="0"/>
          <w:marTop w:val="0"/>
          <w:marBottom w:val="0"/>
          <w:divBdr>
            <w:top w:val="none" w:sz="0" w:space="0" w:color="auto"/>
            <w:left w:val="none" w:sz="0" w:space="0" w:color="auto"/>
            <w:bottom w:val="none" w:sz="0" w:space="0" w:color="auto"/>
            <w:right w:val="none" w:sz="0" w:space="0" w:color="auto"/>
          </w:divBdr>
        </w:div>
        <w:div w:id="378630119">
          <w:marLeft w:val="0"/>
          <w:marRight w:val="0"/>
          <w:marTop w:val="0"/>
          <w:marBottom w:val="0"/>
          <w:divBdr>
            <w:top w:val="none" w:sz="0" w:space="0" w:color="auto"/>
            <w:left w:val="none" w:sz="0" w:space="0" w:color="auto"/>
            <w:bottom w:val="none" w:sz="0" w:space="0" w:color="auto"/>
            <w:right w:val="none" w:sz="0" w:space="0" w:color="auto"/>
          </w:divBdr>
        </w:div>
        <w:div w:id="431318133">
          <w:marLeft w:val="0"/>
          <w:marRight w:val="0"/>
          <w:marTop w:val="0"/>
          <w:marBottom w:val="0"/>
          <w:divBdr>
            <w:top w:val="none" w:sz="0" w:space="0" w:color="auto"/>
            <w:left w:val="none" w:sz="0" w:space="0" w:color="auto"/>
            <w:bottom w:val="none" w:sz="0" w:space="0" w:color="auto"/>
            <w:right w:val="none" w:sz="0" w:space="0" w:color="auto"/>
          </w:divBdr>
        </w:div>
        <w:div w:id="459303989">
          <w:marLeft w:val="0"/>
          <w:marRight w:val="0"/>
          <w:marTop w:val="0"/>
          <w:marBottom w:val="0"/>
          <w:divBdr>
            <w:top w:val="none" w:sz="0" w:space="0" w:color="auto"/>
            <w:left w:val="none" w:sz="0" w:space="0" w:color="auto"/>
            <w:bottom w:val="none" w:sz="0" w:space="0" w:color="auto"/>
            <w:right w:val="none" w:sz="0" w:space="0" w:color="auto"/>
          </w:divBdr>
        </w:div>
        <w:div w:id="581721999">
          <w:marLeft w:val="0"/>
          <w:marRight w:val="0"/>
          <w:marTop w:val="0"/>
          <w:marBottom w:val="0"/>
          <w:divBdr>
            <w:top w:val="none" w:sz="0" w:space="0" w:color="auto"/>
            <w:left w:val="none" w:sz="0" w:space="0" w:color="auto"/>
            <w:bottom w:val="none" w:sz="0" w:space="0" w:color="auto"/>
            <w:right w:val="none" w:sz="0" w:space="0" w:color="auto"/>
          </w:divBdr>
        </w:div>
        <w:div w:id="589586455">
          <w:marLeft w:val="0"/>
          <w:marRight w:val="0"/>
          <w:marTop w:val="0"/>
          <w:marBottom w:val="0"/>
          <w:divBdr>
            <w:top w:val="none" w:sz="0" w:space="0" w:color="auto"/>
            <w:left w:val="none" w:sz="0" w:space="0" w:color="auto"/>
            <w:bottom w:val="none" w:sz="0" w:space="0" w:color="auto"/>
            <w:right w:val="none" w:sz="0" w:space="0" w:color="auto"/>
          </w:divBdr>
        </w:div>
        <w:div w:id="621572728">
          <w:marLeft w:val="0"/>
          <w:marRight w:val="0"/>
          <w:marTop w:val="0"/>
          <w:marBottom w:val="0"/>
          <w:divBdr>
            <w:top w:val="none" w:sz="0" w:space="0" w:color="auto"/>
            <w:left w:val="none" w:sz="0" w:space="0" w:color="auto"/>
            <w:bottom w:val="none" w:sz="0" w:space="0" w:color="auto"/>
            <w:right w:val="none" w:sz="0" w:space="0" w:color="auto"/>
          </w:divBdr>
        </w:div>
        <w:div w:id="671950734">
          <w:marLeft w:val="0"/>
          <w:marRight w:val="0"/>
          <w:marTop w:val="0"/>
          <w:marBottom w:val="0"/>
          <w:divBdr>
            <w:top w:val="none" w:sz="0" w:space="0" w:color="auto"/>
            <w:left w:val="none" w:sz="0" w:space="0" w:color="auto"/>
            <w:bottom w:val="none" w:sz="0" w:space="0" w:color="auto"/>
            <w:right w:val="none" w:sz="0" w:space="0" w:color="auto"/>
          </w:divBdr>
        </w:div>
        <w:div w:id="712384740">
          <w:marLeft w:val="0"/>
          <w:marRight w:val="0"/>
          <w:marTop w:val="0"/>
          <w:marBottom w:val="0"/>
          <w:divBdr>
            <w:top w:val="none" w:sz="0" w:space="0" w:color="auto"/>
            <w:left w:val="none" w:sz="0" w:space="0" w:color="auto"/>
            <w:bottom w:val="none" w:sz="0" w:space="0" w:color="auto"/>
            <w:right w:val="none" w:sz="0" w:space="0" w:color="auto"/>
          </w:divBdr>
        </w:div>
        <w:div w:id="843323379">
          <w:marLeft w:val="0"/>
          <w:marRight w:val="0"/>
          <w:marTop w:val="0"/>
          <w:marBottom w:val="0"/>
          <w:divBdr>
            <w:top w:val="none" w:sz="0" w:space="0" w:color="auto"/>
            <w:left w:val="none" w:sz="0" w:space="0" w:color="auto"/>
            <w:bottom w:val="none" w:sz="0" w:space="0" w:color="auto"/>
            <w:right w:val="none" w:sz="0" w:space="0" w:color="auto"/>
          </w:divBdr>
        </w:div>
        <w:div w:id="854466640">
          <w:marLeft w:val="0"/>
          <w:marRight w:val="0"/>
          <w:marTop w:val="0"/>
          <w:marBottom w:val="0"/>
          <w:divBdr>
            <w:top w:val="none" w:sz="0" w:space="0" w:color="auto"/>
            <w:left w:val="none" w:sz="0" w:space="0" w:color="auto"/>
            <w:bottom w:val="none" w:sz="0" w:space="0" w:color="auto"/>
            <w:right w:val="none" w:sz="0" w:space="0" w:color="auto"/>
          </w:divBdr>
        </w:div>
        <w:div w:id="876352815">
          <w:marLeft w:val="0"/>
          <w:marRight w:val="0"/>
          <w:marTop w:val="0"/>
          <w:marBottom w:val="0"/>
          <w:divBdr>
            <w:top w:val="none" w:sz="0" w:space="0" w:color="auto"/>
            <w:left w:val="none" w:sz="0" w:space="0" w:color="auto"/>
            <w:bottom w:val="none" w:sz="0" w:space="0" w:color="auto"/>
            <w:right w:val="none" w:sz="0" w:space="0" w:color="auto"/>
          </w:divBdr>
        </w:div>
        <w:div w:id="893125369">
          <w:marLeft w:val="0"/>
          <w:marRight w:val="0"/>
          <w:marTop w:val="0"/>
          <w:marBottom w:val="0"/>
          <w:divBdr>
            <w:top w:val="none" w:sz="0" w:space="0" w:color="auto"/>
            <w:left w:val="none" w:sz="0" w:space="0" w:color="auto"/>
            <w:bottom w:val="none" w:sz="0" w:space="0" w:color="auto"/>
            <w:right w:val="none" w:sz="0" w:space="0" w:color="auto"/>
          </w:divBdr>
        </w:div>
        <w:div w:id="1050694047">
          <w:marLeft w:val="0"/>
          <w:marRight w:val="0"/>
          <w:marTop w:val="0"/>
          <w:marBottom w:val="0"/>
          <w:divBdr>
            <w:top w:val="none" w:sz="0" w:space="0" w:color="auto"/>
            <w:left w:val="none" w:sz="0" w:space="0" w:color="auto"/>
            <w:bottom w:val="none" w:sz="0" w:space="0" w:color="auto"/>
            <w:right w:val="none" w:sz="0" w:space="0" w:color="auto"/>
          </w:divBdr>
        </w:div>
        <w:div w:id="1095780980">
          <w:marLeft w:val="0"/>
          <w:marRight w:val="0"/>
          <w:marTop w:val="0"/>
          <w:marBottom w:val="0"/>
          <w:divBdr>
            <w:top w:val="none" w:sz="0" w:space="0" w:color="auto"/>
            <w:left w:val="none" w:sz="0" w:space="0" w:color="auto"/>
            <w:bottom w:val="none" w:sz="0" w:space="0" w:color="auto"/>
            <w:right w:val="none" w:sz="0" w:space="0" w:color="auto"/>
          </w:divBdr>
        </w:div>
        <w:div w:id="1167400062">
          <w:marLeft w:val="0"/>
          <w:marRight w:val="0"/>
          <w:marTop w:val="0"/>
          <w:marBottom w:val="0"/>
          <w:divBdr>
            <w:top w:val="none" w:sz="0" w:space="0" w:color="auto"/>
            <w:left w:val="none" w:sz="0" w:space="0" w:color="auto"/>
            <w:bottom w:val="none" w:sz="0" w:space="0" w:color="auto"/>
            <w:right w:val="none" w:sz="0" w:space="0" w:color="auto"/>
          </w:divBdr>
          <w:divsChild>
            <w:div w:id="1507938602">
              <w:marLeft w:val="-75"/>
              <w:marRight w:val="0"/>
              <w:marTop w:val="30"/>
              <w:marBottom w:val="30"/>
              <w:divBdr>
                <w:top w:val="none" w:sz="0" w:space="0" w:color="auto"/>
                <w:left w:val="none" w:sz="0" w:space="0" w:color="auto"/>
                <w:bottom w:val="none" w:sz="0" w:space="0" w:color="auto"/>
                <w:right w:val="none" w:sz="0" w:space="0" w:color="auto"/>
              </w:divBdr>
              <w:divsChild>
                <w:div w:id="80490025">
                  <w:marLeft w:val="0"/>
                  <w:marRight w:val="0"/>
                  <w:marTop w:val="0"/>
                  <w:marBottom w:val="0"/>
                  <w:divBdr>
                    <w:top w:val="none" w:sz="0" w:space="0" w:color="auto"/>
                    <w:left w:val="none" w:sz="0" w:space="0" w:color="auto"/>
                    <w:bottom w:val="none" w:sz="0" w:space="0" w:color="auto"/>
                    <w:right w:val="none" w:sz="0" w:space="0" w:color="auto"/>
                  </w:divBdr>
                  <w:divsChild>
                    <w:div w:id="929242605">
                      <w:marLeft w:val="0"/>
                      <w:marRight w:val="0"/>
                      <w:marTop w:val="0"/>
                      <w:marBottom w:val="0"/>
                      <w:divBdr>
                        <w:top w:val="none" w:sz="0" w:space="0" w:color="auto"/>
                        <w:left w:val="none" w:sz="0" w:space="0" w:color="auto"/>
                        <w:bottom w:val="none" w:sz="0" w:space="0" w:color="auto"/>
                        <w:right w:val="none" w:sz="0" w:space="0" w:color="auto"/>
                      </w:divBdr>
                    </w:div>
                    <w:div w:id="1944726721">
                      <w:marLeft w:val="0"/>
                      <w:marRight w:val="0"/>
                      <w:marTop w:val="0"/>
                      <w:marBottom w:val="0"/>
                      <w:divBdr>
                        <w:top w:val="none" w:sz="0" w:space="0" w:color="auto"/>
                        <w:left w:val="none" w:sz="0" w:space="0" w:color="auto"/>
                        <w:bottom w:val="none" w:sz="0" w:space="0" w:color="auto"/>
                        <w:right w:val="none" w:sz="0" w:space="0" w:color="auto"/>
                      </w:divBdr>
                    </w:div>
                  </w:divsChild>
                </w:div>
                <w:div w:id="100608581">
                  <w:marLeft w:val="0"/>
                  <w:marRight w:val="0"/>
                  <w:marTop w:val="0"/>
                  <w:marBottom w:val="0"/>
                  <w:divBdr>
                    <w:top w:val="none" w:sz="0" w:space="0" w:color="auto"/>
                    <w:left w:val="none" w:sz="0" w:space="0" w:color="auto"/>
                    <w:bottom w:val="none" w:sz="0" w:space="0" w:color="auto"/>
                    <w:right w:val="none" w:sz="0" w:space="0" w:color="auto"/>
                  </w:divBdr>
                  <w:divsChild>
                    <w:div w:id="1857696214">
                      <w:marLeft w:val="0"/>
                      <w:marRight w:val="0"/>
                      <w:marTop w:val="0"/>
                      <w:marBottom w:val="0"/>
                      <w:divBdr>
                        <w:top w:val="none" w:sz="0" w:space="0" w:color="auto"/>
                        <w:left w:val="none" w:sz="0" w:space="0" w:color="auto"/>
                        <w:bottom w:val="none" w:sz="0" w:space="0" w:color="auto"/>
                        <w:right w:val="none" w:sz="0" w:space="0" w:color="auto"/>
                      </w:divBdr>
                    </w:div>
                  </w:divsChild>
                </w:div>
                <w:div w:id="129247708">
                  <w:marLeft w:val="0"/>
                  <w:marRight w:val="0"/>
                  <w:marTop w:val="0"/>
                  <w:marBottom w:val="0"/>
                  <w:divBdr>
                    <w:top w:val="none" w:sz="0" w:space="0" w:color="auto"/>
                    <w:left w:val="none" w:sz="0" w:space="0" w:color="auto"/>
                    <w:bottom w:val="none" w:sz="0" w:space="0" w:color="auto"/>
                    <w:right w:val="none" w:sz="0" w:space="0" w:color="auto"/>
                  </w:divBdr>
                  <w:divsChild>
                    <w:div w:id="1811633268">
                      <w:marLeft w:val="0"/>
                      <w:marRight w:val="0"/>
                      <w:marTop w:val="0"/>
                      <w:marBottom w:val="0"/>
                      <w:divBdr>
                        <w:top w:val="none" w:sz="0" w:space="0" w:color="auto"/>
                        <w:left w:val="none" w:sz="0" w:space="0" w:color="auto"/>
                        <w:bottom w:val="none" w:sz="0" w:space="0" w:color="auto"/>
                        <w:right w:val="none" w:sz="0" w:space="0" w:color="auto"/>
                      </w:divBdr>
                    </w:div>
                  </w:divsChild>
                </w:div>
                <w:div w:id="200024231">
                  <w:marLeft w:val="0"/>
                  <w:marRight w:val="0"/>
                  <w:marTop w:val="0"/>
                  <w:marBottom w:val="0"/>
                  <w:divBdr>
                    <w:top w:val="none" w:sz="0" w:space="0" w:color="auto"/>
                    <w:left w:val="none" w:sz="0" w:space="0" w:color="auto"/>
                    <w:bottom w:val="none" w:sz="0" w:space="0" w:color="auto"/>
                    <w:right w:val="none" w:sz="0" w:space="0" w:color="auto"/>
                  </w:divBdr>
                  <w:divsChild>
                    <w:div w:id="455149492">
                      <w:marLeft w:val="0"/>
                      <w:marRight w:val="0"/>
                      <w:marTop w:val="0"/>
                      <w:marBottom w:val="0"/>
                      <w:divBdr>
                        <w:top w:val="none" w:sz="0" w:space="0" w:color="auto"/>
                        <w:left w:val="none" w:sz="0" w:space="0" w:color="auto"/>
                        <w:bottom w:val="none" w:sz="0" w:space="0" w:color="auto"/>
                        <w:right w:val="none" w:sz="0" w:space="0" w:color="auto"/>
                      </w:divBdr>
                    </w:div>
                  </w:divsChild>
                </w:div>
                <w:div w:id="243879431">
                  <w:marLeft w:val="0"/>
                  <w:marRight w:val="0"/>
                  <w:marTop w:val="0"/>
                  <w:marBottom w:val="0"/>
                  <w:divBdr>
                    <w:top w:val="none" w:sz="0" w:space="0" w:color="auto"/>
                    <w:left w:val="none" w:sz="0" w:space="0" w:color="auto"/>
                    <w:bottom w:val="none" w:sz="0" w:space="0" w:color="auto"/>
                    <w:right w:val="none" w:sz="0" w:space="0" w:color="auto"/>
                  </w:divBdr>
                  <w:divsChild>
                    <w:div w:id="1225995360">
                      <w:marLeft w:val="0"/>
                      <w:marRight w:val="0"/>
                      <w:marTop w:val="0"/>
                      <w:marBottom w:val="0"/>
                      <w:divBdr>
                        <w:top w:val="none" w:sz="0" w:space="0" w:color="auto"/>
                        <w:left w:val="none" w:sz="0" w:space="0" w:color="auto"/>
                        <w:bottom w:val="none" w:sz="0" w:space="0" w:color="auto"/>
                        <w:right w:val="none" w:sz="0" w:space="0" w:color="auto"/>
                      </w:divBdr>
                    </w:div>
                    <w:div w:id="1394426721">
                      <w:marLeft w:val="0"/>
                      <w:marRight w:val="0"/>
                      <w:marTop w:val="0"/>
                      <w:marBottom w:val="0"/>
                      <w:divBdr>
                        <w:top w:val="none" w:sz="0" w:space="0" w:color="auto"/>
                        <w:left w:val="none" w:sz="0" w:space="0" w:color="auto"/>
                        <w:bottom w:val="none" w:sz="0" w:space="0" w:color="auto"/>
                        <w:right w:val="none" w:sz="0" w:space="0" w:color="auto"/>
                      </w:divBdr>
                    </w:div>
                  </w:divsChild>
                </w:div>
                <w:div w:id="294214228">
                  <w:marLeft w:val="0"/>
                  <w:marRight w:val="0"/>
                  <w:marTop w:val="0"/>
                  <w:marBottom w:val="0"/>
                  <w:divBdr>
                    <w:top w:val="none" w:sz="0" w:space="0" w:color="auto"/>
                    <w:left w:val="none" w:sz="0" w:space="0" w:color="auto"/>
                    <w:bottom w:val="none" w:sz="0" w:space="0" w:color="auto"/>
                    <w:right w:val="none" w:sz="0" w:space="0" w:color="auto"/>
                  </w:divBdr>
                  <w:divsChild>
                    <w:div w:id="1354919874">
                      <w:marLeft w:val="0"/>
                      <w:marRight w:val="0"/>
                      <w:marTop w:val="0"/>
                      <w:marBottom w:val="0"/>
                      <w:divBdr>
                        <w:top w:val="none" w:sz="0" w:space="0" w:color="auto"/>
                        <w:left w:val="none" w:sz="0" w:space="0" w:color="auto"/>
                        <w:bottom w:val="none" w:sz="0" w:space="0" w:color="auto"/>
                        <w:right w:val="none" w:sz="0" w:space="0" w:color="auto"/>
                      </w:divBdr>
                    </w:div>
                    <w:div w:id="2011374434">
                      <w:marLeft w:val="0"/>
                      <w:marRight w:val="0"/>
                      <w:marTop w:val="0"/>
                      <w:marBottom w:val="0"/>
                      <w:divBdr>
                        <w:top w:val="none" w:sz="0" w:space="0" w:color="auto"/>
                        <w:left w:val="none" w:sz="0" w:space="0" w:color="auto"/>
                        <w:bottom w:val="none" w:sz="0" w:space="0" w:color="auto"/>
                        <w:right w:val="none" w:sz="0" w:space="0" w:color="auto"/>
                      </w:divBdr>
                    </w:div>
                  </w:divsChild>
                </w:div>
                <w:div w:id="301889975">
                  <w:marLeft w:val="0"/>
                  <w:marRight w:val="0"/>
                  <w:marTop w:val="0"/>
                  <w:marBottom w:val="0"/>
                  <w:divBdr>
                    <w:top w:val="none" w:sz="0" w:space="0" w:color="auto"/>
                    <w:left w:val="none" w:sz="0" w:space="0" w:color="auto"/>
                    <w:bottom w:val="none" w:sz="0" w:space="0" w:color="auto"/>
                    <w:right w:val="none" w:sz="0" w:space="0" w:color="auto"/>
                  </w:divBdr>
                  <w:divsChild>
                    <w:div w:id="889609656">
                      <w:marLeft w:val="0"/>
                      <w:marRight w:val="0"/>
                      <w:marTop w:val="0"/>
                      <w:marBottom w:val="0"/>
                      <w:divBdr>
                        <w:top w:val="none" w:sz="0" w:space="0" w:color="auto"/>
                        <w:left w:val="none" w:sz="0" w:space="0" w:color="auto"/>
                        <w:bottom w:val="none" w:sz="0" w:space="0" w:color="auto"/>
                        <w:right w:val="none" w:sz="0" w:space="0" w:color="auto"/>
                      </w:divBdr>
                    </w:div>
                    <w:div w:id="1029599714">
                      <w:marLeft w:val="0"/>
                      <w:marRight w:val="0"/>
                      <w:marTop w:val="0"/>
                      <w:marBottom w:val="0"/>
                      <w:divBdr>
                        <w:top w:val="none" w:sz="0" w:space="0" w:color="auto"/>
                        <w:left w:val="none" w:sz="0" w:space="0" w:color="auto"/>
                        <w:bottom w:val="none" w:sz="0" w:space="0" w:color="auto"/>
                        <w:right w:val="none" w:sz="0" w:space="0" w:color="auto"/>
                      </w:divBdr>
                    </w:div>
                  </w:divsChild>
                </w:div>
                <w:div w:id="314458893">
                  <w:marLeft w:val="0"/>
                  <w:marRight w:val="0"/>
                  <w:marTop w:val="0"/>
                  <w:marBottom w:val="0"/>
                  <w:divBdr>
                    <w:top w:val="none" w:sz="0" w:space="0" w:color="auto"/>
                    <w:left w:val="none" w:sz="0" w:space="0" w:color="auto"/>
                    <w:bottom w:val="none" w:sz="0" w:space="0" w:color="auto"/>
                    <w:right w:val="none" w:sz="0" w:space="0" w:color="auto"/>
                  </w:divBdr>
                  <w:divsChild>
                    <w:div w:id="566652526">
                      <w:marLeft w:val="0"/>
                      <w:marRight w:val="0"/>
                      <w:marTop w:val="0"/>
                      <w:marBottom w:val="0"/>
                      <w:divBdr>
                        <w:top w:val="none" w:sz="0" w:space="0" w:color="auto"/>
                        <w:left w:val="none" w:sz="0" w:space="0" w:color="auto"/>
                        <w:bottom w:val="none" w:sz="0" w:space="0" w:color="auto"/>
                        <w:right w:val="none" w:sz="0" w:space="0" w:color="auto"/>
                      </w:divBdr>
                    </w:div>
                    <w:div w:id="1422290132">
                      <w:marLeft w:val="0"/>
                      <w:marRight w:val="0"/>
                      <w:marTop w:val="0"/>
                      <w:marBottom w:val="0"/>
                      <w:divBdr>
                        <w:top w:val="none" w:sz="0" w:space="0" w:color="auto"/>
                        <w:left w:val="none" w:sz="0" w:space="0" w:color="auto"/>
                        <w:bottom w:val="none" w:sz="0" w:space="0" w:color="auto"/>
                        <w:right w:val="none" w:sz="0" w:space="0" w:color="auto"/>
                      </w:divBdr>
                    </w:div>
                  </w:divsChild>
                </w:div>
                <w:div w:id="334848951">
                  <w:marLeft w:val="0"/>
                  <w:marRight w:val="0"/>
                  <w:marTop w:val="0"/>
                  <w:marBottom w:val="0"/>
                  <w:divBdr>
                    <w:top w:val="none" w:sz="0" w:space="0" w:color="auto"/>
                    <w:left w:val="none" w:sz="0" w:space="0" w:color="auto"/>
                    <w:bottom w:val="none" w:sz="0" w:space="0" w:color="auto"/>
                    <w:right w:val="none" w:sz="0" w:space="0" w:color="auto"/>
                  </w:divBdr>
                  <w:divsChild>
                    <w:div w:id="1716081971">
                      <w:marLeft w:val="0"/>
                      <w:marRight w:val="0"/>
                      <w:marTop w:val="0"/>
                      <w:marBottom w:val="0"/>
                      <w:divBdr>
                        <w:top w:val="none" w:sz="0" w:space="0" w:color="auto"/>
                        <w:left w:val="none" w:sz="0" w:space="0" w:color="auto"/>
                        <w:bottom w:val="none" w:sz="0" w:space="0" w:color="auto"/>
                        <w:right w:val="none" w:sz="0" w:space="0" w:color="auto"/>
                      </w:divBdr>
                    </w:div>
                  </w:divsChild>
                </w:div>
                <w:div w:id="386539675">
                  <w:marLeft w:val="0"/>
                  <w:marRight w:val="0"/>
                  <w:marTop w:val="0"/>
                  <w:marBottom w:val="0"/>
                  <w:divBdr>
                    <w:top w:val="none" w:sz="0" w:space="0" w:color="auto"/>
                    <w:left w:val="none" w:sz="0" w:space="0" w:color="auto"/>
                    <w:bottom w:val="none" w:sz="0" w:space="0" w:color="auto"/>
                    <w:right w:val="none" w:sz="0" w:space="0" w:color="auto"/>
                  </w:divBdr>
                  <w:divsChild>
                    <w:div w:id="796487558">
                      <w:marLeft w:val="0"/>
                      <w:marRight w:val="0"/>
                      <w:marTop w:val="0"/>
                      <w:marBottom w:val="0"/>
                      <w:divBdr>
                        <w:top w:val="none" w:sz="0" w:space="0" w:color="auto"/>
                        <w:left w:val="none" w:sz="0" w:space="0" w:color="auto"/>
                        <w:bottom w:val="none" w:sz="0" w:space="0" w:color="auto"/>
                        <w:right w:val="none" w:sz="0" w:space="0" w:color="auto"/>
                      </w:divBdr>
                    </w:div>
                  </w:divsChild>
                </w:div>
                <w:div w:id="415132603">
                  <w:marLeft w:val="0"/>
                  <w:marRight w:val="0"/>
                  <w:marTop w:val="0"/>
                  <w:marBottom w:val="0"/>
                  <w:divBdr>
                    <w:top w:val="none" w:sz="0" w:space="0" w:color="auto"/>
                    <w:left w:val="none" w:sz="0" w:space="0" w:color="auto"/>
                    <w:bottom w:val="none" w:sz="0" w:space="0" w:color="auto"/>
                    <w:right w:val="none" w:sz="0" w:space="0" w:color="auto"/>
                  </w:divBdr>
                  <w:divsChild>
                    <w:div w:id="2056391434">
                      <w:marLeft w:val="0"/>
                      <w:marRight w:val="0"/>
                      <w:marTop w:val="0"/>
                      <w:marBottom w:val="0"/>
                      <w:divBdr>
                        <w:top w:val="none" w:sz="0" w:space="0" w:color="auto"/>
                        <w:left w:val="none" w:sz="0" w:space="0" w:color="auto"/>
                        <w:bottom w:val="none" w:sz="0" w:space="0" w:color="auto"/>
                        <w:right w:val="none" w:sz="0" w:space="0" w:color="auto"/>
                      </w:divBdr>
                    </w:div>
                  </w:divsChild>
                </w:div>
                <w:div w:id="449403435">
                  <w:marLeft w:val="0"/>
                  <w:marRight w:val="0"/>
                  <w:marTop w:val="0"/>
                  <w:marBottom w:val="0"/>
                  <w:divBdr>
                    <w:top w:val="none" w:sz="0" w:space="0" w:color="auto"/>
                    <w:left w:val="none" w:sz="0" w:space="0" w:color="auto"/>
                    <w:bottom w:val="none" w:sz="0" w:space="0" w:color="auto"/>
                    <w:right w:val="none" w:sz="0" w:space="0" w:color="auto"/>
                  </w:divBdr>
                  <w:divsChild>
                    <w:div w:id="704600121">
                      <w:marLeft w:val="0"/>
                      <w:marRight w:val="0"/>
                      <w:marTop w:val="0"/>
                      <w:marBottom w:val="0"/>
                      <w:divBdr>
                        <w:top w:val="none" w:sz="0" w:space="0" w:color="auto"/>
                        <w:left w:val="none" w:sz="0" w:space="0" w:color="auto"/>
                        <w:bottom w:val="none" w:sz="0" w:space="0" w:color="auto"/>
                        <w:right w:val="none" w:sz="0" w:space="0" w:color="auto"/>
                      </w:divBdr>
                    </w:div>
                    <w:div w:id="2059740783">
                      <w:marLeft w:val="0"/>
                      <w:marRight w:val="0"/>
                      <w:marTop w:val="0"/>
                      <w:marBottom w:val="0"/>
                      <w:divBdr>
                        <w:top w:val="none" w:sz="0" w:space="0" w:color="auto"/>
                        <w:left w:val="none" w:sz="0" w:space="0" w:color="auto"/>
                        <w:bottom w:val="none" w:sz="0" w:space="0" w:color="auto"/>
                        <w:right w:val="none" w:sz="0" w:space="0" w:color="auto"/>
                      </w:divBdr>
                    </w:div>
                  </w:divsChild>
                </w:div>
                <w:div w:id="491411090">
                  <w:marLeft w:val="0"/>
                  <w:marRight w:val="0"/>
                  <w:marTop w:val="0"/>
                  <w:marBottom w:val="0"/>
                  <w:divBdr>
                    <w:top w:val="none" w:sz="0" w:space="0" w:color="auto"/>
                    <w:left w:val="none" w:sz="0" w:space="0" w:color="auto"/>
                    <w:bottom w:val="none" w:sz="0" w:space="0" w:color="auto"/>
                    <w:right w:val="none" w:sz="0" w:space="0" w:color="auto"/>
                  </w:divBdr>
                  <w:divsChild>
                    <w:div w:id="1068960449">
                      <w:marLeft w:val="0"/>
                      <w:marRight w:val="0"/>
                      <w:marTop w:val="0"/>
                      <w:marBottom w:val="0"/>
                      <w:divBdr>
                        <w:top w:val="none" w:sz="0" w:space="0" w:color="auto"/>
                        <w:left w:val="none" w:sz="0" w:space="0" w:color="auto"/>
                        <w:bottom w:val="none" w:sz="0" w:space="0" w:color="auto"/>
                        <w:right w:val="none" w:sz="0" w:space="0" w:color="auto"/>
                      </w:divBdr>
                    </w:div>
                    <w:div w:id="1365398972">
                      <w:marLeft w:val="0"/>
                      <w:marRight w:val="0"/>
                      <w:marTop w:val="0"/>
                      <w:marBottom w:val="0"/>
                      <w:divBdr>
                        <w:top w:val="none" w:sz="0" w:space="0" w:color="auto"/>
                        <w:left w:val="none" w:sz="0" w:space="0" w:color="auto"/>
                        <w:bottom w:val="none" w:sz="0" w:space="0" w:color="auto"/>
                        <w:right w:val="none" w:sz="0" w:space="0" w:color="auto"/>
                      </w:divBdr>
                    </w:div>
                  </w:divsChild>
                </w:div>
                <w:div w:id="500390169">
                  <w:marLeft w:val="0"/>
                  <w:marRight w:val="0"/>
                  <w:marTop w:val="0"/>
                  <w:marBottom w:val="0"/>
                  <w:divBdr>
                    <w:top w:val="none" w:sz="0" w:space="0" w:color="auto"/>
                    <w:left w:val="none" w:sz="0" w:space="0" w:color="auto"/>
                    <w:bottom w:val="none" w:sz="0" w:space="0" w:color="auto"/>
                    <w:right w:val="none" w:sz="0" w:space="0" w:color="auto"/>
                  </w:divBdr>
                  <w:divsChild>
                    <w:div w:id="475145139">
                      <w:marLeft w:val="0"/>
                      <w:marRight w:val="0"/>
                      <w:marTop w:val="0"/>
                      <w:marBottom w:val="0"/>
                      <w:divBdr>
                        <w:top w:val="none" w:sz="0" w:space="0" w:color="auto"/>
                        <w:left w:val="none" w:sz="0" w:space="0" w:color="auto"/>
                        <w:bottom w:val="none" w:sz="0" w:space="0" w:color="auto"/>
                        <w:right w:val="none" w:sz="0" w:space="0" w:color="auto"/>
                      </w:divBdr>
                    </w:div>
                  </w:divsChild>
                </w:div>
                <w:div w:id="512112663">
                  <w:marLeft w:val="0"/>
                  <w:marRight w:val="0"/>
                  <w:marTop w:val="0"/>
                  <w:marBottom w:val="0"/>
                  <w:divBdr>
                    <w:top w:val="none" w:sz="0" w:space="0" w:color="auto"/>
                    <w:left w:val="none" w:sz="0" w:space="0" w:color="auto"/>
                    <w:bottom w:val="none" w:sz="0" w:space="0" w:color="auto"/>
                    <w:right w:val="none" w:sz="0" w:space="0" w:color="auto"/>
                  </w:divBdr>
                  <w:divsChild>
                    <w:div w:id="1654600118">
                      <w:marLeft w:val="0"/>
                      <w:marRight w:val="0"/>
                      <w:marTop w:val="0"/>
                      <w:marBottom w:val="0"/>
                      <w:divBdr>
                        <w:top w:val="none" w:sz="0" w:space="0" w:color="auto"/>
                        <w:left w:val="none" w:sz="0" w:space="0" w:color="auto"/>
                        <w:bottom w:val="none" w:sz="0" w:space="0" w:color="auto"/>
                        <w:right w:val="none" w:sz="0" w:space="0" w:color="auto"/>
                      </w:divBdr>
                    </w:div>
                  </w:divsChild>
                </w:div>
                <w:div w:id="562717554">
                  <w:marLeft w:val="0"/>
                  <w:marRight w:val="0"/>
                  <w:marTop w:val="0"/>
                  <w:marBottom w:val="0"/>
                  <w:divBdr>
                    <w:top w:val="none" w:sz="0" w:space="0" w:color="auto"/>
                    <w:left w:val="none" w:sz="0" w:space="0" w:color="auto"/>
                    <w:bottom w:val="none" w:sz="0" w:space="0" w:color="auto"/>
                    <w:right w:val="none" w:sz="0" w:space="0" w:color="auto"/>
                  </w:divBdr>
                  <w:divsChild>
                    <w:div w:id="1282765526">
                      <w:marLeft w:val="0"/>
                      <w:marRight w:val="0"/>
                      <w:marTop w:val="0"/>
                      <w:marBottom w:val="0"/>
                      <w:divBdr>
                        <w:top w:val="none" w:sz="0" w:space="0" w:color="auto"/>
                        <w:left w:val="none" w:sz="0" w:space="0" w:color="auto"/>
                        <w:bottom w:val="none" w:sz="0" w:space="0" w:color="auto"/>
                        <w:right w:val="none" w:sz="0" w:space="0" w:color="auto"/>
                      </w:divBdr>
                    </w:div>
                    <w:div w:id="1394432340">
                      <w:marLeft w:val="0"/>
                      <w:marRight w:val="0"/>
                      <w:marTop w:val="0"/>
                      <w:marBottom w:val="0"/>
                      <w:divBdr>
                        <w:top w:val="none" w:sz="0" w:space="0" w:color="auto"/>
                        <w:left w:val="none" w:sz="0" w:space="0" w:color="auto"/>
                        <w:bottom w:val="none" w:sz="0" w:space="0" w:color="auto"/>
                        <w:right w:val="none" w:sz="0" w:space="0" w:color="auto"/>
                      </w:divBdr>
                    </w:div>
                  </w:divsChild>
                </w:div>
                <w:div w:id="575238951">
                  <w:marLeft w:val="0"/>
                  <w:marRight w:val="0"/>
                  <w:marTop w:val="0"/>
                  <w:marBottom w:val="0"/>
                  <w:divBdr>
                    <w:top w:val="none" w:sz="0" w:space="0" w:color="auto"/>
                    <w:left w:val="none" w:sz="0" w:space="0" w:color="auto"/>
                    <w:bottom w:val="none" w:sz="0" w:space="0" w:color="auto"/>
                    <w:right w:val="none" w:sz="0" w:space="0" w:color="auto"/>
                  </w:divBdr>
                  <w:divsChild>
                    <w:div w:id="594703816">
                      <w:marLeft w:val="0"/>
                      <w:marRight w:val="0"/>
                      <w:marTop w:val="0"/>
                      <w:marBottom w:val="0"/>
                      <w:divBdr>
                        <w:top w:val="none" w:sz="0" w:space="0" w:color="auto"/>
                        <w:left w:val="none" w:sz="0" w:space="0" w:color="auto"/>
                        <w:bottom w:val="none" w:sz="0" w:space="0" w:color="auto"/>
                        <w:right w:val="none" w:sz="0" w:space="0" w:color="auto"/>
                      </w:divBdr>
                    </w:div>
                  </w:divsChild>
                </w:div>
                <w:div w:id="712461193">
                  <w:marLeft w:val="0"/>
                  <w:marRight w:val="0"/>
                  <w:marTop w:val="0"/>
                  <w:marBottom w:val="0"/>
                  <w:divBdr>
                    <w:top w:val="none" w:sz="0" w:space="0" w:color="auto"/>
                    <w:left w:val="none" w:sz="0" w:space="0" w:color="auto"/>
                    <w:bottom w:val="none" w:sz="0" w:space="0" w:color="auto"/>
                    <w:right w:val="none" w:sz="0" w:space="0" w:color="auto"/>
                  </w:divBdr>
                  <w:divsChild>
                    <w:div w:id="1292440675">
                      <w:marLeft w:val="0"/>
                      <w:marRight w:val="0"/>
                      <w:marTop w:val="0"/>
                      <w:marBottom w:val="0"/>
                      <w:divBdr>
                        <w:top w:val="none" w:sz="0" w:space="0" w:color="auto"/>
                        <w:left w:val="none" w:sz="0" w:space="0" w:color="auto"/>
                        <w:bottom w:val="none" w:sz="0" w:space="0" w:color="auto"/>
                        <w:right w:val="none" w:sz="0" w:space="0" w:color="auto"/>
                      </w:divBdr>
                    </w:div>
                    <w:div w:id="1752846799">
                      <w:marLeft w:val="0"/>
                      <w:marRight w:val="0"/>
                      <w:marTop w:val="0"/>
                      <w:marBottom w:val="0"/>
                      <w:divBdr>
                        <w:top w:val="none" w:sz="0" w:space="0" w:color="auto"/>
                        <w:left w:val="none" w:sz="0" w:space="0" w:color="auto"/>
                        <w:bottom w:val="none" w:sz="0" w:space="0" w:color="auto"/>
                        <w:right w:val="none" w:sz="0" w:space="0" w:color="auto"/>
                      </w:divBdr>
                    </w:div>
                  </w:divsChild>
                </w:div>
                <w:div w:id="738989210">
                  <w:marLeft w:val="0"/>
                  <w:marRight w:val="0"/>
                  <w:marTop w:val="0"/>
                  <w:marBottom w:val="0"/>
                  <w:divBdr>
                    <w:top w:val="none" w:sz="0" w:space="0" w:color="auto"/>
                    <w:left w:val="none" w:sz="0" w:space="0" w:color="auto"/>
                    <w:bottom w:val="none" w:sz="0" w:space="0" w:color="auto"/>
                    <w:right w:val="none" w:sz="0" w:space="0" w:color="auto"/>
                  </w:divBdr>
                  <w:divsChild>
                    <w:div w:id="461584759">
                      <w:marLeft w:val="0"/>
                      <w:marRight w:val="0"/>
                      <w:marTop w:val="0"/>
                      <w:marBottom w:val="0"/>
                      <w:divBdr>
                        <w:top w:val="none" w:sz="0" w:space="0" w:color="auto"/>
                        <w:left w:val="none" w:sz="0" w:space="0" w:color="auto"/>
                        <w:bottom w:val="none" w:sz="0" w:space="0" w:color="auto"/>
                        <w:right w:val="none" w:sz="0" w:space="0" w:color="auto"/>
                      </w:divBdr>
                    </w:div>
                  </w:divsChild>
                </w:div>
                <w:div w:id="754210262">
                  <w:marLeft w:val="0"/>
                  <w:marRight w:val="0"/>
                  <w:marTop w:val="0"/>
                  <w:marBottom w:val="0"/>
                  <w:divBdr>
                    <w:top w:val="none" w:sz="0" w:space="0" w:color="auto"/>
                    <w:left w:val="none" w:sz="0" w:space="0" w:color="auto"/>
                    <w:bottom w:val="none" w:sz="0" w:space="0" w:color="auto"/>
                    <w:right w:val="none" w:sz="0" w:space="0" w:color="auto"/>
                  </w:divBdr>
                  <w:divsChild>
                    <w:div w:id="1146432136">
                      <w:marLeft w:val="0"/>
                      <w:marRight w:val="0"/>
                      <w:marTop w:val="0"/>
                      <w:marBottom w:val="0"/>
                      <w:divBdr>
                        <w:top w:val="none" w:sz="0" w:space="0" w:color="auto"/>
                        <w:left w:val="none" w:sz="0" w:space="0" w:color="auto"/>
                        <w:bottom w:val="none" w:sz="0" w:space="0" w:color="auto"/>
                        <w:right w:val="none" w:sz="0" w:space="0" w:color="auto"/>
                      </w:divBdr>
                    </w:div>
                    <w:div w:id="1505827159">
                      <w:marLeft w:val="0"/>
                      <w:marRight w:val="0"/>
                      <w:marTop w:val="0"/>
                      <w:marBottom w:val="0"/>
                      <w:divBdr>
                        <w:top w:val="none" w:sz="0" w:space="0" w:color="auto"/>
                        <w:left w:val="none" w:sz="0" w:space="0" w:color="auto"/>
                        <w:bottom w:val="none" w:sz="0" w:space="0" w:color="auto"/>
                        <w:right w:val="none" w:sz="0" w:space="0" w:color="auto"/>
                      </w:divBdr>
                    </w:div>
                  </w:divsChild>
                </w:div>
                <w:div w:id="839388730">
                  <w:marLeft w:val="0"/>
                  <w:marRight w:val="0"/>
                  <w:marTop w:val="0"/>
                  <w:marBottom w:val="0"/>
                  <w:divBdr>
                    <w:top w:val="none" w:sz="0" w:space="0" w:color="auto"/>
                    <w:left w:val="none" w:sz="0" w:space="0" w:color="auto"/>
                    <w:bottom w:val="none" w:sz="0" w:space="0" w:color="auto"/>
                    <w:right w:val="none" w:sz="0" w:space="0" w:color="auto"/>
                  </w:divBdr>
                  <w:divsChild>
                    <w:div w:id="5593115">
                      <w:marLeft w:val="0"/>
                      <w:marRight w:val="0"/>
                      <w:marTop w:val="0"/>
                      <w:marBottom w:val="0"/>
                      <w:divBdr>
                        <w:top w:val="none" w:sz="0" w:space="0" w:color="auto"/>
                        <w:left w:val="none" w:sz="0" w:space="0" w:color="auto"/>
                        <w:bottom w:val="none" w:sz="0" w:space="0" w:color="auto"/>
                        <w:right w:val="none" w:sz="0" w:space="0" w:color="auto"/>
                      </w:divBdr>
                    </w:div>
                    <w:div w:id="1735542836">
                      <w:marLeft w:val="0"/>
                      <w:marRight w:val="0"/>
                      <w:marTop w:val="0"/>
                      <w:marBottom w:val="0"/>
                      <w:divBdr>
                        <w:top w:val="none" w:sz="0" w:space="0" w:color="auto"/>
                        <w:left w:val="none" w:sz="0" w:space="0" w:color="auto"/>
                        <w:bottom w:val="none" w:sz="0" w:space="0" w:color="auto"/>
                        <w:right w:val="none" w:sz="0" w:space="0" w:color="auto"/>
                      </w:divBdr>
                    </w:div>
                  </w:divsChild>
                </w:div>
                <w:div w:id="848715476">
                  <w:marLeft w:val="0"/>
                  <w:marRight w:val="0"/>
                  <w:marTop w:val="0"/>
                  <w:marBottom w:val="0"/>
                  <w:divBdr>
                    <w:top w:val="none" w:sz="0" w:space="0" w:color="auto"/>
                    <w:left w:val="none" w:sz="0" w:space="0" w:color="auto"/>
                    <w:bottom w:val="none" w:sz="0" w:space="0" w:color="auto"/>
                    <w:right w:val="none" w:sz="0" w:space="0" w:color="auto"/>
                  </w:divBdr>
                  <w:divsChild>
                    <w:div w:id="142280606">
                      <w:marLeft w:val="0"/>
                      <w:marRight w:val="0"/>
                      <w:marTop w:val="0"/>
                      <w:marBottom w:val="0"/>
                      <w:divBdr>
                        <w:top w:val="none" w:sz="0" w:space="0" w:color="auto"/>
                        <w:left w:val="none" w:sz="0" w:space="0" w:color="auto"/>
                        <w:bottom w:val="none" w:sz="0" w:space="0" w:color="auto"/>
                        <w:right w:val="none" w:sz="0" w:space="0" w:color="auto"/>
                      </w:divBdr>
                    </w:div>
                  </w:divsChild>
                </w:div>
                <w:div w:id="885218986">
                  <w:marLeft w:val="0"/>
                  <w:marRight w:val="0"/>
                  <w:marTop w:val="0"/>
                  <w:marBottom w:val="0"/>
                  <w:divBdr>
                    <w:top w:val="none" w:sz="0" w:space="0" w:color="auto"/>
                    <w:left w:val="none" w:sz="0" w:space="0" w:color="auto"/>
                    <w:bottom w:val="none" w:sz="0" w:space="0" w:color="auto"/>
                    <w:right w:val="none" w:sz="0" w:space="0" w:color="auto"/>
                  </w:divBdr>
                  <w:divsChild>
                    <w:div w:id="345600398">
                      <w:marLeft w:val="0"/>
                      <w:marRight w:val="0"/>
                      <w:marTop w:val="0"/>
                      <w:marBottom w:val="0"/>
                      <w:divBdr>
                        <w:top w:val="none" w:sz="0" w:space="0" w:color="auto"/>
                        <w:left w:val="none" w:sz="0" w:space="0" w:color="auto"/>
                        <w:bottom w:val="none" w:sz="0" w:space="0" w:color="auto"/>
                        <w:right w:val="none" w:sz="0" w:space="0" w:color="auto"/>
                      </w:divBdr>
                    </w:div>
                    <w:div w:id="1397780015">
                      <w:marLeft w:val="0"/>
                      <w:marRight w:val="0"/>
                      <w:marTop w:val="0"/>
                      <w:marBottom w:val="0"/>
                      <w:divBdr>
                        <w:top w:val="none" w:sz="0" w:space="0" w:color="auto"/>
                        <w:left w:val="none" w:sz="0" w:space="0" w:color="auto"/>
                        <w:bottom w:val="none" w:sz="0" w:space="0" w:color="auto"/>
                        <w:right w:val="none" w:sz="0" w:space="0" w:color="auto"/>
                      </w:divBdr>
                    </w:div>
                  </w:divsChild>
                </w:div>
                <w:div w:id="999893298">
                  <w:marLeft w:val="0"/>
                  <w:marRight w:val="0"/>
                  <w:marTop w:val="0"/>
                  <w:marBottom w:val="0"/>
                  <w:divBdr>
                    <w:top w:val="none" w:sz="0" w:space="0" w:color="auto"/>
                    <w:left w:val="none" w:sz="0" w:space="0" w:color="auto"/>
                    <w:bottom w:val="none" w:sz="0" w:space="0" w:color="auto"/>
                    <w:right w:val="none" w:sz="0" w:space="0" w:color="auto"/>
                  </w:divBdr>
                  <w:divsChild>
                    <w:div w:id="226494329">
                      <w:marLeft w:val="0"/>
                      <w:marRight w:val="0"/>
                      <w:marTop w:val="0"/>
                      <w:marBottom w:val="0"/>
                      <w:divBdr>
                        <w:top w:val="none" w:sz="0" w:space="0" w:color="auto"/>
                        <w:left w:val="none" w:sz="0" w:space="0" w:color="auto"/>
                        <w:bottom w:val="none" w:sz="0" w:space="0" w:color="auto"/>
                        <w:right w:val="none" w:sz="0" w:space="0" w:color="auto"/>
                      </w:divBdr>
                    </w:div>
                    <w:div w:id="844393205">
                      <w:marLeft w:val="0"/>
                      <w:marRight w:val="0"/>
                      <w:marTop w:val="0"/>
                      <w:marBottom w:val="0"/>
                      <w:divBdr>
                        <w:top w:val="none" w:sz="0" w:space="0" w:color="auto"/>
                        <w:left w:val="none" w:sz="0" w:space="0" w:color="auto"/>
                        <w:bottom w:val="none" w:sz="0" w:space="0" w:color="auto"/>
                        <w:right w:val="none" w:sz="0" w:space="0" w:color="auto"/>
                      </w:divBdr>
                    </w:div>
                  </w:divsChild>
                </w:div>
                <w:div w:id="1010446816">
                  <w:marLeft w:val="0"/>
                  <w:marRight w:val="0"/>
                  <w:marTop w:val="0"/>
                  <w:marBottom w:val="0"/>
                  <w:divBdr>
                    <w:top w:val="none" w:sz="0" w:space="0" w:color="auto"/>
                    <w:left w:val="none" w:sz="0" w:space="0" w:color="auto"/>
                    <w:bottom w:val="none" w:sz="0" w:space="0" w:color="auto"/>
                    <w:right w:val="none" w:sz="0" w:space="0" w:color="auto"/>
                  </w:divBdr>
                  <w:divsChild>
                    <w:div w:id="258683581">
                      <w:marLeft w:val="0"/>
                      <w:marRight w:val="0"/>
                      <w:marTop w:val="0"/>
                      <w:marBottom w:val="0"/>
                      <w:divBdr>
                        <w:top w:val="none" w:sz="0" w:space="0" w:color="auto"/>
                        <w:left w:val="none" w:sz="0" w:space="0" w:color="auto"/>
                        <w:bottom w:val="none" w:sz="0" w:space="0" w:color="auto"/>
                        <w:right w:val="none" w:sz="0" w:space="0" w:color="auto"/>
                      </w:divBdr>
                    </w:div>
                    <w:div w:id="1615936481">
                      <w:marLeft w:val="0"/>
                      <w:marRight w:val="0"/>
                      <w:marTop w:val="0"/>
                      <w:marBottom w:val="0"/>
                      <w:divBdr>
                        <w:top w:val="none" w:sz="0" w:space="0" w:color="auto"/>
                        <w:left w:val="none" w:sz="0" w:space="0" w:color="auto"/>
                        <w:bottom w:val="none" w:sz="0" w:space="0" w:color="auto"/>
                        <w:right w:val="none" w:sz="0" w:space="0" w:color="auto"/>
                      </w:divBdr>
                    </w:div>
                  </w:divsChild>
                </w:div>
                <w:div w:id="1119302891">
                  <w:marLeft w:val="0"/>
                  <w:marRight w:val="0"/>
                  <w:marTop w:val="0"/>
                  <w:marBottom w:val="0"/>
                  <w:divBdr>
                    <w:top w:val="none" w:sz="0" w:space="0" w:color="auto"/>
                    <w:left w:val="none" w:sz="0" w:space="0" w:color="auto"/>
                    <w:bottom w:val="none" w:sz="0" w:space="0" w:color="auto"/>
                    <w:right w:val="none" w:sz="0" w:space="0" w:color="auto"/>
                  </w:divBdr>
                  <w:divsChild>
                    <w:div w:id="812060706">
                      <w:marLeft w:val="0"/>
                      <w:marRight w:val="0"/>
                      <w:marTop w:val="0"/>
                      <w:marBottom w:val="0"/>
                      <w:divBdr>
                        <w:top w:val="none" w:sz="0" w:space="0" w:color="auto"/>
                        <w:left w:val="none" w:sz="0" w:space="0" w:color="auto"/>
                        <w:bottom w:val="none" w:sz="0" w:space="0" w:color="auto"/>
                        <w:right w:val="none" w:sz="0" w:space="0" w:color="auto"/>
                      </w:divBdr>
                    </w:div>
                    <w:div w:id="1961300605">
                      <w:marLeft w:val="0"/>
                      <w:marRight w:val="0"/>
                      <w:marTop w:val="0"/>
                      <w:marBottom w:val="0"/>
                      <w:divBdr>
                        <w:top w:val="none" w:sz="0" w:space="0" w:color="auto"/>
                        <w:left w:val="none" w:sz="0" w:space="0" w:color="auto"/>
                        <w:bottom w:val="none" w:sz="0" w:space="0" w:color="auto"/>
                        <w:right w:val="none" w:sz="0" w:space="0" w:color="auto"/>
                      </w:divBdr>
                    </w:div>
                  </w:divsChild>
                </w:div>
                <w:div w:id="1290824523">
                  <w:marLeft w:val="0"/>
                  <w:marRight w:val="0"/>
                  <w:marTop w:val="0"/>
                  <w:marBottom w:val="0"/>
                  <w:divBdr>
                    <w:top w:val="none" w:sz="0" w:space="0" w:color="auto"/>
                    <w:left w:val="none" w:sz="0" w:space="0" w:color="auto"/>
                    <w:bottom w:val="none" w:sz="0" w:space="0" w:color="auto"/>
                    <w:right w:val="none" w:sz="0" w:space="0" w:color="auto"/>
                  </w:divBdr>
                  <w:divsChild>
                    <w:div w:id="239101001">
                      <w:marLeft w:val="0"/>
                      <w:marRight w:val="0"/>
                      <w:marTop w:val="0"/>
                      <w:marBottom w:val="0"/>
                      <w:divBdr>
                        <w:top w:val="none" w:sz="0" w:space="0" w:color="auto"/>
                        <w:left w:val="none" w:sz="0" w:space="0" w:color="auto"/>
                        <w:bottom w:val="none" w:sz="0" w:space="0" w:color="auto"/>
                        <w:right w:val="none" w:sz="0" w:space="0" w:color="auto"/>
                      </w:divBdr>
                    </w:div>
                    <w:div w:id="1843085729">
                      <w:marLeft w:val="0"/>
                      <w:marRight w:val="0"/>
                      <w:marTop w:val="0"/>
                      <w:marBottom w:val="0"/>
                      <w:divBdr>
                        <w:top w:val="none" w:sz="0" w:space="0" w:color="auto"/>
                        <w:left w:val="none" w:sz="0" w:space="0" w:color="auto"/>
                        <w:bottom w:val="none" w:sz="0" w:space="0" w:color="auto"/>
                        <w:right w:val="none" w:sz="0" w:space="0" w:color="auto"/>
                      </w:divBdr>
                    </w:div>
                  </w:divsChild>
                </w:div>
                <w:div w:id="1304315532">
                  <w:marLeft w:val="0"/>
                  <w:marRight w:val="0"/>
                  <w:marTop w:val="0"/>
                  <w:marBottom w:val="0"/>
                  <w:divBdr>
                    <w:top w:val="none" w:sz="0" w:space="0" w:color="auto"/>
                    <w:left w:val="none" w:sz="0" w:space="0" w:color="auto"/>
                    <w:bottom w:val="none" w:sz="0" w:space="0" w:color="auto"/>
                    <w:right w:val="none" w:sz="0" w:space="0" w:color="auto"/>
                  </w:divBdr>
                  <w:divsChild>
                    <w:div w:id="1011878222">
                      <w:marLeft w:val="0"/>
                      <w:marRight w:val="0"/>
                      <w:marTop w:val="0"/>
                      <w:marBottom w:val="0"/>
                      <w:divBdr>
                        <w:top w:val="none" w:sz="0" w:space="0" w:color="auto"/>
                        <w:left w:val="none" w:sz="0" w:space="0" w:color="auto"/>
                        <w:bottom w:val="none" w:sz="0" w:space="0" w:color="auto"/>
                        <w:right w:val="none" w:sz="0" w:space="0" w:color="auto"/>
                      </w:divBdr>
                    </w:div>
                    <w:div w:id="1119373616">
                      <w:marLeft w:val="0"/>
                      <w:marRight w:val="0"/>
                      <w:marTop w:val="0"/>
                      <w:marBottom w:val="0"/>
                      <w:divBdr>
                        <w:top w:val="none" w:sz="0" w:space="0" w:color="auto"/>
                        <w:left w:val="none" w:sz="0" w:space="0" w:color="auto"/>
                        <w:bottom w:val="none" w:sz="0" w:space="0" w:color="auto"/>
                        <w:right w:val="none" w:sz="0" w:space="0" w:color="auto"/>
                      </w:divBdr>
                    </w:div>
                  </w:divsChild>
                </w:div>
                <w:div w:id="1309094492">
                  <w:marLeft w:val="0"/>
                  <w:marRight w:val="0"/>
                  <w:marTop w:val="0"/>
                  <w:marBottom w:val="0"/>
                  <w:divBdr>
                    <w:top w:val="none" w:sz="0" w:space="0" w:color="auto"/>
                    <w:left w:val="none" w:sz="0" w:space="0" w:color="auto"/>
                    <w:bottom w:val="none" w:sz="0" w:space="0" w:color="auto"/>
                    <w:right w:val="none" w:sz="0" w:space="0" w:color="auto"/>
                  </w:divBdr>
                  <w:divsChild>
                    <w:div w:id="1393315170">
                      <w:marLeft w:val="0"/>
                      <w:marRight w:val="0"/>
                      <w:marTop w:val="0"/>
                      <w:marBottom w:val="0"/>
                      <w:divBdr>
                        <w:top w:val="none" w:sz="0" w:space="0" w:color="auto"/>
                        <w:left w:val="none" w:sz="0" w:space="0" w:color="auto"/>
                        <w:bottom w:val="none" w:sz="0" w:space="0" w:color="auto"/>
                        <w:right w:val="none" w:sz="0" w:space="0" w:color="auto"/>
                      </w:divBdr>
                    </w:div>
                  </w:divsChild>
                </w:div>
                <w:div w:id="1330983336">
                  <w:marLeft w:val="0"/>
                  <w:marRight w:val="0"/>
                  <w:marTop w:val="0"/>
                  <w:marBottom w:val="0"/>
                  <w:divBdr>
                    <w:top w:val="none" w:sz="0" w:space="0" w:color="auto"/>
                    <w:left w:val="none" w:sz="0" w:space="0" w:color="auto"/>
                    <w:bottom w:val="none" w:sz="0" w:space="0" w:color="auto"/>
                    <w:right w:val="none" w:sz="0" w:space="0" w:color="auto"/>
                  </w:divBdr>
                  <w:divsChild>
                    <w:div w:id="1028992128">
                      <w:marLeft w:val="0"/>
                      <w:marRight w:val="0"/>
                      <w:marTop w:val="0"/>
                      <w:marBottom w:val="0"/>
                      <w:divBdr>
                        <w:top w:val="none" w:sz="0" w:space="0" w:color="auto"/>
                        <w:left w:val="none" w:sz="0" w:space="0" w:color="auto"/>
                        <w:bottom w:val="none" w:sz="0" w:space="0" w:color="auto"/>
                        <w:right w:val="none" w:sz="0" w:space="0" w:color="auto"/>
                      </w:divBdr>
                    </w:div>
                    <w:div w:id="1060443773">
                      <w:marLeft w:val="0"/>
                      <w:marRight w:val="0"/>
                      <w:marTop w:val="0"/>
                      <w:marBottom w:val="0"/>
                      <w:divBdr>
                        <w:top w:val="none" w:sz="0" w:space="0" w:color="auto"/>
                        <w:left w:val="none" w:sz="0" w:space="0" w:color="auto"/>
                        <w:bottom w:val="none" w:sz="0" w:space="0" w:color="auto"/>
                        <w:right w:val="none" w:sz="0" w:space="0" w:color="auto"/>
                      </w:divBdr>
                    </w:div>
                  </w:divsChild>
                </w:div>
                <w:div w:id="1366633015">
                  <w:marLeft w:val="0"/>
                  <w:marRight w:val="0"/>
                  <w:marTop w:val="0"/>
                  <w:marBottom w:val="0"/>
                  <w:divBdr>
                    <w:top w:val="none" w:sz="0" w:space="0" w:color="auto"/>
                    <w:left w:val="none" w:sz="0" w:space="0" w:color="auto"/>
                    <w:bottom w:val="none" w:sz="0" w:space="0" w:color="auto"/>
                    <w:right w:val="none" w:sz="0" w:space="0" w:color="auto"/>
                  </w:divBdr>
                  <w:divsChild>
                    <w:div w:id="840386567">
                      <w:marLeft w:val="0"/>
                      <w:marRight w:val="0"/>
                      <w:marTop w:val="0"/>
                      <w:marBottom w:val="0"/>
                      <w:divBdr>
                        <w:top w:val="none" w:sz="0" w:space="0" w:color="auto"/>
                        <w:left w:val="none" w:sz="0" w:space="0" w:color="auto"/>
                        <w:bottom w:val="none" w:sz="0" w:space="0" w:color="auto"/>
                        <w:right w:val="none" w:sz="0" w:space="0" w:color="auto"/>
                      </w:divBdr>
                    </w:div>
                    <w:div w:id="1852375568">
                      <w:marLeft w:val="0"/>
                      <w:marRight w:val="0"/>
                      <w:marTop w:val="0"/>
                      <w:marBottom w:val="0"/>
                      <w:divBdr>
                        <w:top w:val="none" w:sz="0" w:space="0" w:color="auto"/>
                        <w:left w:val="none" w:sz="0" w:space="0" w:color="auto"/>
                        <w:bottom w:val="none" w:sz="0" w:space="0" w:color="auto"/>
                        <w:right w:val="none" w:sz="0" w:space="0" w:color="auto"/>
                      </w:divBdr>
                    </w:div>
                  </w:divsChild>
                </w:div>
                <w:div w:id="1381830910">
                  <w:marLeft w:val="0"/>
                  <w:marRight w:val="0"/>
                  <w:marTop w:val="0"/>
                  <w:marBottom w:val="0"/>
                  <w:divBdr>
                    <w:top w:val="none" w:sz="0" w:space="0" w:color="auto"/>
                    <w:left w:val="none" w:sz="0" w:space="0" w:color="auto"/>
                    <w:bottom w:val="none" w:sz="0" w:space="0" w:color="auto"/>
                    <w:right w:val="none" w:sz="0" w:space="0" w:color="auto"/>
                  </w:divBdr>
                  <w:divsChild>
                    <w:div w:id="98527874">
                      <w:marLeft w:val="0"/>
                      <w:marRight w:val="0"/>
                      <w:marTop w:val="0"/>
                      <w:marBottom w:val="0"/>
                      <w:divBdr>
                        <w:top w:val="none" w:sz="0" w:space="0" w:color="auto"/>
                        <w:left w:val="none" w:sz="0" w:space="0" w:color="auto"/>
                        <w:bottom w:val="none" w:sz="0" w:space="0" w:color="auto"/>
                        <w:right w:val="none" w:sz="0" w:space="0" w:color="auto"/>
                      </w:divBdr>
                    </w:div>
                    <w:div w:id="1963655367">
                      <w:marLeft w:val="0"/>
                      <w:marRight w:val="0"/>
                      <w:marTop w:val="0"/>
                      <w:marBottom w:val="0"/>
                      <w:divBdr>
                        <w:top w:val="none" w:sz="0" w:space="0" w:color="auto"/>
                        <w:left w:val="none" w:sz="0" w:space="0" w:color="auto"/>
                        <w:bottom w:val="none" w:sz="0" w:space="0" w:color="auto"/>
                        <w:right w:val="none" w:sz="0" w:space="0" w:color="auto"/>
                      </w:divBdr>
                    </w:div>
                  </w:divsChild>
                </w:div>
                <w:div w:id="1429157227">
                  <w:marLeft w:val="0"/>
                  <w:marRight w:val="0"/>
                  <w:marTop w:val="0"/>
                  <w:marBottom w:val="0"/>
                  <w:divBdr>
                    <w:top w:val="none" w:sz="0" w:space="0" w:color="auto"/>
                    <w:left w:val="none" w:sz="0" w:space="0" w:color="auto"/>
                    <w:bottom w:val="none" w:sz="0" w:space="0" w:color="auto"/>
                    <w:right w:val="none" w:sz="0" w:space="0" w:color="auto"/>
                  </w:divBdr>
                  <w:divsChild>
                    <w:div w:id="420833700">
                      <w:marLeft w:val="0"/>
                      <w:marRight w:val="0"/>
                      <w:marTop w:val="0"/>
                      <w:marBottom w:val="0"/>
                      <w:divBdr>
                        <w:top w:val="none" w:sz="0" w:space="0" w:color="auto"/>
                        <w:left w:val="none" w:sz="0" w:space="0" w:color="auto"/>
                        <w:bottom w:val="none" w:sz="0" w:space="0" w:color="auto"/>
                        <w:right w:val="none" w:sz="0" w:space="0" w:color="auto"/>
                      </w:divBdr>
                    </w:div>
                  </w:divsChild>
                </w:div>
                <w:div w:id="1502618995">
                  <w:marLeft w:val="0"/>
                  <w:marRight w:val="0"/>
                  <w:marTop w:val="0"/>
                  <w:marBottom w:val="0"/>
                  <w:divBdr>
                    <w:top w:val="none" w:sz="0" w:space="0" w:color="auto"/>
                    <w:left w:val="none" w:sz="0" w:space="0" w:color="auto"/>
                    <w:bottom w:val="none" w:sz="0" w:space="0" w:color="auto"/>
                    <w:right w:val="none" w:sz="0" w:space="0" w:color="auto"/>
                  </w:divBdr>
                  <w:divsChild>
                    <w:div w:id="498155120">
                      <w:marLeft w:val="0"/>
                      <w:marRight w:val="0"/>
                      <w:marTop w:val="0"/>
                      <w:marBottom w:val="0"/>
                      <w:divBdr>
                        <w:top w:val="none" w:sz="0" w:space="0" w:color="auto"/>
                        <w:left w:val="none" w:sz="0" w:space="0" w:color="auto"/>
                        <w:bottom w:val="none" w:sz="0" w:space="0" w:color="auto"/>
                        <w:right w:val="none" w:sz="0" w:space="0" w:color="auto"/>
                      </w:divBdr>
                    </w:div>
                    <w:div w:id="785318563">
                      <w:marLeft w:val="0"/>
                      <w:marRight w:val="0"/>
                      <w:marTop w:val="0"/>
                      <w:marBottom w:val="0"/>
                      <w:divBdr>
                        <w:top w:val="none" w:sz="0" w:space="0" w:color="auto"/>
                        <w:left w:val="none" w:sz="0" w:space="0" w:color="auto"/>
                        <w:bottom w:val="none" w:sz="0" w:space="0" w:color="auto"/>
                        <w:right w:val="none" w:sz="0" w:space="0" w:color="auto"/>
                      </w:divBdr>
                    </w:div>
                  </w:divsChild>
                </w:div>
                <w:div w:id="1508594067">
                  <w:marLeft w:val="0"/>
                  <w:marRight w:val="0"/>
                  <w:marTop w:val="0"/>
                  <w:marBottom w:val="0"/>
                  <w:divBdr>
                    <w:top w:val="none" w:sz="0" w:space="0" w:color="auto"/>
                    <w:left w:val="none" w:sz="0" w:space="0" w:color="auto"/>
                    <w:bottom w:val="none" w:sz="0" w:space="0" w:color="auto"/>
                    <w:right w:val="none" w:sz="0" w:space="0" w:color="auto"/>
                  </w:divBdr>
                  <w:divsChild>
                    <w:div w:id="837618521">
                      <w:marLeft w:val="0"/>
                      <w:marRight w:val="0"/>
                      <w:marTop w:val="0"/>
                      <w:marBottom w:val="0"/>
                      <w:divBdr>
                        <w:top w:val="none" w:sz="0" w:space="0" w:color="auto"/>
                        <w:left w:val="none" w:sz="0" w:space="0" w:color="auto"/>
                        <w:bottom w:val="none" w:sz="0" w:space="0" w:color="auto"/>
                        <w:right w:val="none" w:sz="0" w:space="0" w:color="auto"/>
                      </w:divBdr>
                    </w:div>
                  </w:divsChild>
                </w:div>
                <w:div w:id="1510633007">
                  <w:marLeft w:val="0"/>
                  <w:marRight w:val="0"/>
                  <w:marTop w:val="0"/>
                  <w:marBottom w:val="0"/>
                  <w:divBdr>
                    <w:top w:val="none" w:sz="0" w:space="0" w:color="auto"/>
                    <w:left w:val="none" w:sz="0" w:space="0" w:color="auto"/>
                    <w:bottom w:val="none" w:sz="0" w:space="0" w:color="auto"/>
                    <w:right w:val="none" w:sz="0" w:space="0" w:color="auto"/>
                  </w:divBdr>
                  <w:divsChild>
                    <w:div w:id="241332651">
                      <w:marLeft w:val="0"/>
                      <w:marRight w:val="0"/>
                      <w:marTop w:val="0"/>
                      <w:marBottom w:val="0"/>
                      <w:divBdr>
                        <w:top w:val="none" w:sz="0" w:space="0" w:color="auto"/>
                        <w:left w:val="none" w:sz="0" w:space="0" w:color="auto"/>
                        <w:bottom w:val="none" w:sz="0" w:space="0" w:color="auto"/>
                        <w:right w:val="none" w:sz="0" w:space="0" w:color="auto"/>
                      </w:divBdr>
                    </w:div>
                    <w:div w:id="1347175777">
                      <w:marLeft w:val="0"/>
                      <w:marRight w:val="0"/>
                      <w:marTop w:val="0"/>
                      <w:marBottom w:val="0"/>
                      <w:divBdr>
                        <w:top w:val="none" w:sz="0" w:space="0" w:color="auto"/>
                        <w:left w:val="none" w:sz="0" w:space="0" w:color="auto"/>
                        <w:bottom w:val="none" w:sz="0" w:space="0" w:color="auto"/>
                        <w:right w:val="none" w:sz="0" w:space="0" w:color="auto"/>
                      </w:divBdr>
                    </w:div>
                  </w:divsChild>
                </w:div>
                <w:div w:id="1563058494">
                  <w:marLeft w:val="0"/>
                  <w:marRight w:val="0"/>
                  <w:marTop w:val="0"/>
                  <w:marBottom w:val="0"/>
                  <w:divBdr>
                    <w:top w:val="none" w:sz="0" w:space="0" w:color="auto"/>
                    <w:left w:val="none" w:sz="0" w:space="0" w:color="auto"/>
                    <w:bottom w:val="none" w:sz="0" w:space="0" w:color="auto"/>
                    <w:right w:val="none" w:sz="0" w:space="0" w:color="auto"/>
                  </w:divBdr>
                  <w:divsChild>
                    <w:div w:id="1295796541">
                      <w:marLeft w:val="0"/>
                      <w:marRight w:val="0"/>
                      <w:marTop w:val="0"/>
                      <w:marBottom w:val="0"/>
                      <w:divBdr>
                        <w:top w:val="none" w:sz="0" w:space="0" w:color="auto"/>
                        <w:left w:val="none" w:sz="0" w:space="0" w:color="auto"/>
                        <w:bottom w:val="none" w:sz="0" w:space="0" w:color="auto"/>
                        <w:right w:val="none" w:sz="0" w:space="0" w:color="auto"/>
                      </w:divBdr>
                    </w:div>
                    <w:div w:id="1809391537">
                      <w:marLeft w:val="0"/>
                      <w:marRight w:val="0"/>
                      <w:marTop w:val="0"/>
                      <w:marBottom w:val="0"/>
                      <w:divBdr>
                        <w:top w:val="none" w:sz="0" w:space="0" w:color="auto"/>
                        <w:left w:val="none" w:sz="0" w:space="0" w:color="auto"/>
                        <w:bottom w:val="none" w:sz="0" w:space="0" w:color="auto"/>
                        <w:right w:val="none" w:sz="0" w:space="0" w:color="auto"/>
                      </w:divBdr>
                    </w:div>
                  </w:divsChild>
                </w:div>
                <w:div w:id="1597906590">
                  <w:marLeft w:val="0"/>
                  <w:marRight w:val="0"/>
                  <w:marTop w:val="0"/>
                  <w:marBottom w:val="0"/>
                  <w:divBdr>
                    <w:top w:val="none" w:sz="0" w:space="0" w:color="auto"/>
                    <w:left w:val="none" w:sz="0" w:space="0" w:color="auto"/>
                    <w:bottom w:val="none" w:sz="0" w:space="0" w:color="auto"/>
                    <w:right w:val="none" w:sz="0" w:space="0" w:color="auto"/>
                  </w:divBdr>
                  <w:divsChild>
                    <w:div w:id="1532843433">
                      <w:marLeft w:val="0"/>
                      <w:marRight w:val="0"/>
                      <w:marTop w:val="0"/>
                      <w:marBottom w:val="0"/>
                      <w:divBdr>
                        <w:top w:val="none" w:sz="0" w:space="0" w:color="auto"/>
                        <w:left w:val="none" w:sz="0" w:space="0" w:color="auto"/>
                        <w:bottom w:val="none" w:sz="0" w:space="0" w:color="auto"/>
                        <w:right w:val="none" w:sz="0" w:space="0" w:color="auto"/>
                      </w:divBdr>
                    </w:div>
                    <w:div w:id="2145923886">
                      <w:marLeft w:val="0"/>
                      <w:marRight w:val="0"/>
                      <w:marTop w:val="0"/>
                      <w:marBottom w:val="0"/>
                      <w:divBdr>
                        <w:top w:val="none" w:sz="0" w:space="0" w:color="auto"/>
                        <w:left w:val="none" w:sz="0" w:space="0" w:color="auto"/>
                        <w:bottom w:val="none" w:sz="0" w:space="0" w:color="auto"/>
                        <w:right w:val="none" w:sz="0" w:space="0" w:color="auto"/>
                      </w:divBdr>
                    </w:div>
                  </w:divsChild>
                </w:div>
                <w:div w:id="1637369408">
                  <w:marLeft w:val="0"/>
                  <w:marRight w:val="0"/>
                  <w:marTop w:val="0"/>
                  <w:marBottom w:val="0"/>
                  <w:divBdr>
                    <w:top w:val="none" w:sz="0" w:space="0" w:color="auto"/>
                    <w:left w:val="none" w:sz="0" w:space="0" w:color="auto"/>
                    <w:bottom w:val="none" w:sz="0" w:space="0" w:color="auto"/>
                    <w:right w:val="none" w:sz="0" w:space="0" w:color="auto"/>
                  </w:divBdr>
                  <w:divsChild>
                    <w:div w:id="393703321">
                      <w:marLeft w:val="0"/>
                      <w:marRight w:val="0"/>
                      <w:marTop w:val="0"/>
                      <w:marBottom w:val="0"/>
                      <w:divBdr>
                        <w:top w:val="none" w:sz="0" w:space="0" w:color="auto"/>
                        <w:left w:val="none" w:sz="0" w:space="0" w:color="auto"/>
                        <w:bottom w:val="none" w:sz="0" w:space="0" w:color="auto"/>
                        <w:right w:val="none" w:sz="0" w:space="0" w:color="auto"/>
                      </w:divBdr>
                    </w:div>
                    <w:div w:id="1064986816">
                      <w:marLeft w:val="0"/>
                      <w:marRight w:val="0"/>
                      <w:marTop w:val="0"/>
                      <w:marBottom w:val="0"/>
                      <w:divBdr>
                        <w:top w:val="none" w:sz="0" w:space="0" w:color="auto"/>
                        <w:left w:val="none" w:sz="0" w:space="0" w:color="auto"/>
                        <w:bottom w:val="none" w:sz="0" w:space="0" w:color="auto"/>
                        <w:right w:val="none" w:sz="0" w:space="0" w:color="auto"/>
                      </w:divBdr>
                    </w:div>
                  </w:divsChild>
                </w:div>
                <w:div w:id="1837530085">
                  <w:marLeft w:val="0"/>
                  <w:marRight w:val="0"/>
                  <w:marTop w:val="0"/>
                  <w:marBottom w:val="0"/>
                  <w:divBdr>
                    <w:top w:val="none" w:sz="0" w:space="0" w:color="auto"/>
                    <w:left w:val="none" w:sz="0" w:space="0" w:color="auto"/>
                    <w:bottom w:val="none" w:sz="0" w:space="0" w:color="auto"/>
                    <w:right w:val="none" w:sz="0" w:space="0" w:color="auto"/>
                  </w:divBdr>
                  <w:divsChild>
                    <w:div w:id="1963028287">
                      <w:marLeft w:val="0"/>
                      <w:marRight w:val="0"/>
                      <w:marTop w:val="0"/>
                      <w:marBottom w:val="0"/>
                      <w:divBdr>
                        <w:top w:val="none" w:sz="0" w:space="0" w:color="auto"/>
                        <w:left w:val="none" w:sz="0" w:space="0" w:color="auto"/>
                        <w:bottom w:val="none" w:sz="0" w:space="0" w:color="auto"/>
                        <w:right w:val="none" w:sz="0" w:space="0" w:color="auto"/>
                      </w:divBdr>
                    </w:div>
                  </w:divsChild>
                </w:div>
                <w:div w:id="1883595464">
                  <w:marLeft w:val="0"/>
                  <w:marRight w:val="0"/>
                  <w:marTop w:val="0"/>
                  <w:marBottom w:val="0"/>
                  <w:divBdr>
                    <w:top w:val="none" w:sz="0" w:space="0" w:color="auto"/>
                    <w:left w:val="none" w:sz="0" w:space="0" w:color="auto"/>
                    <w:bottom w:val="none" w:sz="0" w:space="0" w:color="auto"/>
                    <w:right w:val="none" w:sz="0" w:space="0" w:color="auto"/>
                  </w:divBdr>
                  <w:divsChild>
                    <w:div w:id="172035740">
                      <w:marLeft w:val="0"/>
                      <w:marRight w:val="0"/>
                      <w:marTop w:val="0"/>
                      <w:marBottom w:val="0"/>
                      <w:divBdr>
                        <w:top w:val="none" w:sz="0" w:space="0" w:color="auto"/>
                        <w:left w:val="none" w:sz="0" w:space="0" w:color="auto"/>
                        <w:bottom w:val="none" w:sz="0" w:space="0" w:color="auto"/>
                        <w:right w:val="none" w:sz="0" w:space="0" w:color="auto"/>
                      </w:divBdr>
                    </w:div>
                  </w:divsChild>
                </w:div>
                <w:div w:id="1923252117">
                  <w:marLeft w:val="0"/>
                  <w:marRight w:val="0"/>
                  <w:marTop w:val="0"/>
                  <w:marBottom w:val="0"/>
                  <w:divBdr>
                    <w:top w:val="none" w:sz="0" w:space="0" w:color="auto"/>
                    <w:left w:val="none" w:sz="0" w:space="0" w:color="auto"/>
                    <w:bottom w:val="none" w:sz="0" w:space="0" w:color="auto"/>
                    <w:right w:val="none" w:sz="0" w:space="0" w:color="auto"/>
                  </w:divBdr>
                  <w:divsChild>
                    <w:div w:id="75329736">
                      <w:marLeft w:val="0"/>
                      <w:marRight w:val="0"/>
                      <w:marTop w:val="0"/>
                      <w:marBottom w:val="0"/>
                      <w:divBdr>
                        <w:top w:val="none" w:sz="0" w:space="0" w:color="auto"/>
                        <w:left w:val="none" w:sz="0" w:space="0" w:color="auto"/>
                        <w:bottom w:val="none" w:sz="0" w:space="0" w:color="auto"/>
                        <w:right w:val="none" w:sz="0" w:space="0" w:color="auto"/>
                      </w:divBdr>
                    </w:div>
                    <w:div w:id="181940307">
                      <w:marLeft w:val="0"/>
                      <w:marRight w:val="0"/>
                      <w:marTop w:val="0"/>
                      <w:marBottom w:val="0"/>
                      <w:divBdr>
                        <w:top w:val="none" w:sz="0" w:space="0" w:color="auto"/>
                        <w:left w:val="none" w:sz="0" w:space="0" w:color="auto"/>
                        <w:bottom w:val="none" w:sz="0" w:space="0" w:color="auto"/>
                        <w:right w:val="none" w:sz="0" w:space="0" w:color="auto"/>
                      </w:divBdr>
                    </w:div>
                  </w:divsChild>
                </w:div>
                <w:div w:id="1928297017">
                  <w:marLeft w:val="0"/>
                  <w:marRight w:val="0"/>
                  <w:marTop w:val="0"/>
                  <w:marBottom w:val="0"/>
                  <w:divBdr>
                    <w:top w:val="none" w:sz="0" w:space="0" w:color="auto"/>
                    <w:left w:val="none" w:sz="0" w:space="0" w:color="auto"/>
                    <w:bottom w:val="none" w:sz="0" w:space="0" w:color="auto"/>
                    <w:right w:val="none" w:sz="0" w:space="0" w:color="auto"/>
                  </w:divBdr>
                  <w:divsChild>
                    <w:div w:id="1258293582">
                      <w:marLeft w:val="0"/>
                      <w:marRight w:val="0"/>
                      <w:marTop w:val="0"/>
                      <w:marBottom w:val="0"/>
                      <w:divBdr>
                        <w:top w:val="none" w:sz="0" w:space="0" w:color="auto"/>
                        <w:left w:val="none" w:sz="0" w:space="0" w:color="auto"/>
                        <w:bottom w:val="none" w:sz="0" w:space="0" w:color="auto"/>
                        <w:right w:val="none" w:sz="0" w:space="0" w:color="auto"/>
                      </w:divBdr>
                    </w:div>
                    <w:div w:id="2115637899">
                      <w:marLeft w:val="0"/>
                      <w:marRight w:val="0"/>
                      <w:marTop w:val="0"/>
                      <w:marBottom w:val="0"/>
                      <w:divBdr>
                        <w:top w:val="none" w:sz="0" w:space="0" w:color="auto"/>
                        <w:left w:val="none" w:sz="0" w:space="0" w:color="auto"/>
                        <w:bottom w:val="none" w:sz="0" w:space="0" w:color="auto"/>
                        <w:right w:val="none" w:sz="0" w:space="0" w:color="auto"/>
                      </w:divBdr>
                    </w:div>
                  </w:divsChild>
                </w:div>
                <w:div w:id="2005470682">
                  <w:marLeft w:val="0"/>
                  <w:marRight w:val="0"/>
                  <w:marTop w:val="0"/>
                  <w:marBottom w:val="0"/>
                  <w:divBdr>
                    <w:top w:val="none" w:sz="0" w:space="0" w:color="auto"/>
                    <w:left w:val="none" w:sz="0" w:space="0" w:color="auto"/>
                    <w:bottom w:val="none" w:sz="0" w:space="0" w:color="auto"/>
                    <w:right w:val="none" w:sz="0" w:space="0" w:color="auto"/>
                  </w:divBdr>
                  <w:divsChild>
                    <w:div w:id="1767654241">
                      <w:marLeft w:val="0"/>
                      <w:marRight w:val="0"/>
                      <w:marTop w:val="0"/>
                      <w:marBottom w:val="0"/>
                      <w:divBdr>
                        <w:top w:val="none" w:sz="0" w:space="0" w:color="auto"/>
                        <w:left w:val="none" w:sz="0" w:space="0" w:color="auto"/>
                        <w:bottom w:val="none" w:sz="0" w:space="0" w:color="auto"/>
                        <w:right w:val="none" w:sz="0" w:space="0" w:color="auto"/>
                      </w:divBdr>
                    </w:div>
                    <w:div w:id="1890072369">
                      <w:marLeft w:val="0"/>
                      <w:marRight w:val="0"/>
                      <w:marTop w:val="0"/>
                      <w:marBottom w:val="0"/>
                      <w:divBdr>
                        <w:top w:val="none" w:sz="0" w:space="0" w:color="auto"/>
                        <w:left w:val="none" w:sz="0" w:space="0" w:color="auto"/>
                        <w:bottom w:val="none" w:sz="0" w:space="0" w:color="auto"/>
                        <w:right w:val="none" w:sz="0" w:space="0" w:color="auto"/>
                      </w:divBdr>
                    </w:div>
                  </w:divsChild>
                </w:div>
                <w:div w:id="2026899041">
                  <w:marLeft w:val="0"/>
                  <w:marRight w:val="0"/>
                  <w:marTop w:val="0"/>
                  <w:marBottom w:val="0"/>
                  <w:divBdr>
                    <w:top w:val="none" w:sz="0" w:space="0" w:color="auto"/>
                    <w:left w:val="none" w:sz="0" w:space="0" w:color="auto"/>
                    <w:bottom w:val="none" w:sz="0" w:space="0" w:color="auto"/>
                    <w:right w:val="none" w:sz="0" w:space="0" w:color="auto"/>
                  </w:divBdr>
                  <w:divsChild>
                    <w:div w:id="1530147033">
                      <w:marLeft w:val="0"/>
                      <w:marRight w:val="0"/>
                      <w:marTop w:val="0"/>
                      <w:marBottom w:val="0"/>
                      <w:divBdr>
                        <w:top w:val="none" w:sz="0" w:space="0" w:color="auto"/>
                        <w:left w:val="none" w:sz="0" w:space="0" w:color="auto"/>
                        <w:bottom w:val="none" w:sz="0" w:space="0" w:color="auto"/>
                        <w:right w:val="none" w:sz="0" w:space="0" w:color="auto"/>
                      </w:divBdr>
                    </w:div>
                  </w:divsChild>
                </w:div>
                <w:div w:id="2071297267">
                  <w:marLeft w:val="0"/>
                  <w:marRight w:val="0"/>
                  <w:marTop w:val="0"/>
                  <w:marBottom w:val="0"/>
                  <w:divBdr>
                    <w:top w:val="none" w:sz="0" w:space="0" w:color="auto"/>
                    <w:left w:val="none" w:sz="0" w:space="0" w:color="auto"/>
                    <w:bottom w:val="none" w:sz="0" w:space="0" w:color="auto"/>
                    <w:right w:val="none" w:sz="0" w:space="0" w:color="auto"/>
                  </w:divBdr>
                  <w:divsChild>
                    <w:div w:id="615479291">
                      <w:marLeft w:val="0"/>
                      <w:marRight w:val="0"/>
                      <w:marTop w:val="0"/>
                      <w:marBottom w:val="0"/>
                      <w:divBdr>
                        <w:top w:val="none" w:sz="0" w:space="0" w:color="auto"/>
                        <w:left w:val="none" w:sz="0" w:space="0" w:color="auto"/>
                        <w:bottom w:val="none" w:sz="0" w:space="0" w:color="auto"/>
                        <w:right w:val="none" w:sz="0" w:space="0" w:color="auto"/>
                      </w:divBdr>
                    </w:div>
                  </w:divsChild>
                </w:div>
                <w:div w:id="2102871273">
                  <w:marLeft w:val="0"/>
                  <w:marRight w:val="0"/>
                  <w:marTop w:val="0"/>
                  <w:marBottom w:val="0"/>
                  <w:divBdr>
                    <w:top w:val="none" w:sz="0" w:space="0" w:color="auto"/>
                    <w:left w:val="none" w:sz="0" w:space="0" w:color="auto"/>
                    <w:bottom w:val="none" w:sz="0" w:space="0" w:color="auto"/>
                    <w:right w:val="none" w:sz="0" w:space="0" w:color="auto"/>
                  </w:divBdr>
                  <w:divsChild>
                    <w:div w:id="607011421">
                      <w:marLeft w:val="0"/>
                      <w:marRight w:val="0"/>
                      <w:marTop w:val="0"/>
                      <w:marBottom w:val="0"/>
                      <w:divBdr>
                        <w:top w:val="none" w:sz="0" w:space="0" w:color="auto"/>
                        <w:left w:val="none" w:sz="0" w:space="0" w:color="auto"/>
                        <w:bottom w:val="none" w:sz="0" w:space="0" w:color="auto"/>
                        <w:right w:val="none" w:sz="0" w:space="0" w:color="auto"/>
                      </w:divBdr>
                    </w:div>
                    <w:div w:id="1340809792">
                      <w:marLeft w:val="0"/>
                      <w:marRight w:val="0"/>
                      <w:marTop w:val="0"/>
                      <w:marBottom w:val="0"/>
                      <w:divBdr>
                        <w:top w:val="none" w:sz="0" w:space="0" w:color="auto"/>
                        <w:left w:val="none" w:sz="0" w:space="0" w:color="auto"/>
                        <w:bottom w:val="none" w:sz="0" w:space="0" w:color="auto"/>
                        <w:right w:val="none" w:sz="0" w:space="0" w:color="auto"/>
                      </w:divBdr>
                    </w:div>
                  </w:divsChild>
                </w:div>
                <w:div w:id="2103184301">
                  <w:marLeft w:val="0"/>
                  <w:marRight w:val="0"/>
                  <w:marTop w:val="0"/>
                  <w:marBottom w:val="0"/>
                  <w:divBdr>
                    <w:top w:val="none" w:sz="0" w:space="0" w:color="auto"/>
                    <w:left w:val="none" w:sz="0" w:space="0" w:color="auto"/>
                    <w:bottom w:val="none" w:sz="0" w:space="0" w:color="auto"/>
                    <w:right w:val="none" w:sz="0" w:space="0" w:color="auto"/>
                  </w:divBdr>
                  <w:divsChild>
                    <w:div w:id="721444881">
                      <w:marLeft w:val="0"/>
                      <w:marRight w:val="0"/>
                      <w:marTop w:val="0"/>
                      <w:marBottom w:val="0"/>
                      <w:divBdr>
                        <w:top w:val="none" w:sz="0" w:space="0" w:color="auto"/>
                        <w:left w:val="none" w:sz="0" w:space="0" w:color="auto"/>
                        <w:bottom w:val="none" w:sz="0" w:space="0" w:color="auto"/>
                        <w:right w:val="none" w:sz="0" w:space="0" w:color="auto"/>
                      </w:divBdr>
                    </w:div>
                    <w:div w:id="827357631">
                      <w:marLeft w:val="0"/>
                      <w:marRight w:val="0"/>
                      <w:marTop w:val="0"/>
                      <w:marBottom w:val="0"/>
                      <w:divBdr>
                        <w:top w:val="none" w:sz="0" w:space="0" w:color="auto"/>
                        <w:left w:val="none" w:sz="0" w:space="0" w:color="auto"/>
                        <w:bottom w:val="none" w:sz="0" w:space="0" w:color="auto"/>
                        <w:right w:val="none" w:sz="0" w:space="0" w:color="auto"/>
                      </w:divBdr>
                    </w:div>
                    <w:div w:id="1359164786">
                      <w:marLeft w:val="0"/>
                      <w:marRight w:val="0"/>
                      <w:marTop w:val="0"/>
                      <w:marBottom w:val="0"/>
                      <w:divBdr>
                        <w:top w:val="none" w:sz="0" w:space="0" w:color="auto"/>
                        <w:left w:val="none" w:sz="0" w:space="0" w:color="auto"/>
                        <w:bottom w:val="none" w:sz="0" w:space="0" w:color="auto"/>
                        <w:right w:val="none" w:sz="0" w:space="0" w:color="auto"/>
                      </w:divBdr>
                    </w:div>
                  </w:divsChild>
                </w:div>
                <w:div w:id="2115401679">
                  <w:marLeft w:val="0"/>
                  <w:marRight w:val="0"/>
                  <w:marTop w:val="0"/>
                  <w:marBottom w:val="0"/>
                  <w:divBdr>
                    <w:top w:val="none" w:sz="0" w:space="0" w:color="auto"/>
                    <w:left w:val="none" w:sz="0" w:space="0" w:color="auto"/>
                    <w:bottom w:val="none" w:sz="0" w:space="0" w:color="auto"/>
                    <w:right w:val="none" w:sz="0" w:space="0" w:color="auto"/>
                  </w:divBdr>
                  <w:divsChild>
                    <w:div w:id="2033913633">
                      <w:marLeft w:val="0"/>
                      <w:marRight w:val="0"/>
                      <w:marTop w:val="0"/>
                      <w:marBottom w:val="0"/>
                      <w:divBdr>
                        <w:top w:val="none" w:sz="0" w:space="0" w:color="auto"/>
                        <w:left w:val="none" w:sz="0" w:space="0" w:color="auto"/>
                        <w:bottom w:val="none" w:sz="0" w:space="0" w:color="auto"/>
                        <w:right w:val="none" w:sz="0" w:space="0" w:color="auto"/>
                      </w:divBdr>
                    </w:div>
                  </w:divsChild>
                </w:div>
                <w:div w:id="2125347273">
                  <w:marLeft w:val="0"/>
                  <w:marRight w:val="0"/>
                  <w:marTop w:val="0"/>
                  <w:marBottom w:val="0"/>
                  <w:divBdr>
                    <w:top w:val="none" w:sz="0" w:space="0" w:color="auto"/>
                    <w:left w:val="none" w:sz="0" w:space="0" w:color="auto"/>
                    <w:bottom w:val="none" w:sz="0" w:space="0" w:color="auto"/>
                    <w:right w:val="none" w:sz="0" w:space="0" w:color="auto"/>
                  </w:divBdr>
                  <w:divsChild>
                    <w:div w:id="12381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1300">
          <w:marLeft w:val="0"/>
          <w:marRight w:val="0"/>
          <w:marTop w:val="0"/>
          <w:marBottom w:val="0"/>
          <w:divBdr>
            <w:top w:val="none" w:sz="0" w:space="0" w:color="auto"/>
            <w:left w:val="none" w:sz="0" w:space="0" w:color="auto"/>
            <w:bottom w:val="none" w:sz="0" w:space="0" w:color="auto"/>
            <w:right w:val="none" w:sz="0" w:space="0" w:color="auto"/>
          </w:divBdr>
        </w:div>
        <w:div w:id="1273628037">
          <w:marLeft w:val="0"/>
          <w:marRight w:val="0"/>
          <w:marTop w:val="0"/>
          <w:marBottom w:val="0"/>
          <w:divBdr>
            <w:top w:val="none" w:sz="0" w:space="0" w:color="auto"/>
            <w:left w:val="none" w:sz="0" w:space="0" w:color="auto"/>
            <w:bottom w:val="none" w:sz="0" w:space="0" w:color="auto"/>
            <w:right w:val="none" w:sz="0" w:space="0" w:color="auto"/>
          </w:divBdr>
        </w:div>
        <w:div w:id="1318848233">
          <w:marLeft w:val="0"/>
          <w:marRight w:val="0"/>
          <w:marTop w:val="0"/>
          <w:marBottom w:val="0"/>
          <w:divBdr>
            <w:top w:val="none" w:sz="0" w:space="0" w:color="auto"/>
            <w:left w:val="none" w:sz="0" w:space="0" w:color="auto"/>
            <w:bottom w:val="none" w:sz="0" w:space="0" w:color="auto"/>
            <w:right w:val="none" w:sz="0" w:space="0" w:color="auto"/>
          </w:divBdr>
        </w:div>
        <w:div w:id="1386221233">
          <w:marLeft w:val="0"/>
          <w:marRight w:val="0"/>
          <w:marTop w:val="0"/>
          <w:marBottom w:val="0"/>
          <w:divBdr>
            <w:top w:val="none" w:sz="0" w:space="0" w:color="auto"/>
            <w:left w:val="none" w:sz="0" w:space="0" w:color="auto"/>
            <w:bottom w:val="none" w:sz="0" w:space="0" w:color="auto"/>
            <w:right w:val="none" w:sz="0" w:space="0" w:color="auto"/>
          </w:divBdr>
        </w:div>
        <w:div w:id="1445005654">
          <w:marLeft w:val="0"/>
          <w:marRight w:val="0"/>
          <w:marTop w:val="0"/>
          <w:marBottom w:val="0"/>
          <w:divBdr>
            <w:top w:val="none" w:sz="0" w:space="0" w:color="auto"/>
            <w:left w:val="none" w:sz="0" w:space="0" w:color="auto"/>
            <w:bottom w:val="none" w:sz="0" w:space="0" w:color="auto"/>
            <w:right w:val="none" w:sz="0" w:space="0" w:color="auto"/>
          </w:divBdr>
        </w:div>
        <w:div w:id="1447581941">
          <w:marLeft w:val="0"/>
          <w:marRight w:val="0"/>
          <w:marTop w:val="0"/>
          <w:marBottom w:val="0"/>
          <w:divBdr>
            <w:top w:val="none" w:sz="0" w:space="0" w:color="auto"/>
            <w:left w:val="none" w:sz="0" w:space="0" w:color="auto"/>
            <w:bottom w:val="none" w:sz="0" w:space="0" w:color="auto"/>
            <w:right w:val="none" w:sz="0" w:space="0" w:color="auto"/>
          </w:divBdr>
        </w:div>
        <w:div w:id="1473790209">
          <w:marLeft w:val="0"/>
          <w:marRight w:val="0"/>
          <w:marTop w:val="0"/>
          <w:marBottom w:val="0"/>
          <w:divBdr>
            <w:top w:val="none" w:sz="0" w:space="0" w:color="auto"/>
            <w:left w:val="none" w:sz="0" w:space="0" w:color="auto"/>
            <w:bottom w:val="none" w:sz="0" w:space="0" w:color="auto"/>
            <w:right w:val="none" w:sz="0" w:space="0" w:color="auto"/>
          </w:divBdr>
        </w:div>
        <w:div w:id="1544902033">
          <w:marLeft w:val="0"/>
          <w:marRight w:val="0"/>
          <w:marTop w:val="0"/>
          <w:marBottom w:val="0"/>
          <w:divBdr>
            <w:top w:val="none" w:sz="0" w:space="0" w:color="auto"/>
            <w:left w:val="none" w:sz="0" w:space="0" w:color="auto"/>
            <w:bottom w:val="none" w:sz="0" w:space="0" w:color="auto"/>
            <w:right w:val="none" w:sz="0" w:space="0" w:color="auto"/>
          </w:divBdr>
        </w:div>
        <w:div w:id="1577011616">
          <w:marLeft w:val="0"/>
          <w:marRight w:val="0"/>
          <w:marTop w:val="0"/>
          <w:marBottom w:val="0"/>
          <w:divBdr>
            <w:top w:val="none" w:sz="0" w:space="0" w:color="auto"/>
            <w:left w:val="none" w:sz="0" w:space="0" w:color="auto"/>
            <w:bottom w:val="none" w:sz="0" w:space="0" w:color="auto"/>
            <w:right w:val="none" w:sz="0" w:space="0" w:color="auto"/>
          </w:divBdr>
        </w:div>
        <w:div w:id="1581133261">
          <w:marLeft w:val="0"/>
          <w:marRight w:val="0"/>
          <w:marTop w:val="0"/>
          <w:marBottom w:val="0"/>
          <w:divBdr>
            <w:top w:val="none" w:sz="0" w:space="0" w:color="auto"/>
            <w:left w:val="none" w:sz="0" w:space="0" w:color="auto"/>
            <w:bottom w:val="none" w:sz="0" w:space="0" w:color="auto"/>
            <w:right w:val="none" w:sz="0" w:space="0" w:color="auto"/>
          </w:divBdr>
        </w:div>
        <w:div w:id="1816483671">
          <w:marLeft w:val="0"/>
          <w:marRight w:val="0"/>
          <w:marTop w:val="0"/>
          <w:marBottom w:val="0"/>
          <w:divBdr>
            <w:top w:val="none" w:sz="0" w:space="0" w:color="auto"/>
            <w:left w:val="none" w:sz="0" w:space="0" w:color="auto"/>
            <w:bottom w:val="none" w:sz="0" w:space="0" w:color="auto"/>
            <w:right w:val="none" w:sz="0" w:space="0" w:color="auto"/>
          </w:divBdr>
        </w:div>
        <w:div w:id="1907181856">
          <w:marLeft w:val="0"/>
          <w:marRight w:val="0"/>
          <w:marTop w:val="0"/>
          <w:marBottom w:val="0"/>
          <w:divBdr>
            <w:top w:val="none" w:sz="0" w:space="0" w:color="auto"/>
            <w:left w:val="none" w:sz="0" w:space="0" w:color="auto"/>
            <w:bottom w:val="none" w:sz="0" w:space="0" w:color="auto"/>
            <w:right w:val="none" w:sz="0" w:space="0" w:color="auto"/>
          </w:divBdr>
        </w:div>
        <w:div w:id="1970669795">
          <w:marLeft w:val="0"/>
          <w:marRight w:val="0"/>
          <w:marTop w:val="0"/>
          <w:marBottom w:val="0"/>
          <w:divBdr>
            <w:top w:val="none" w:sz="0" w:space="0" w:color="auto"/>
            <w:left w:val="none" w:sz="0" w:space="0" w:color="auto"/>
            <w:bottom w:val="none" w:sz="0" w:space="0" w:color="auto"/>
            <w:right w:val="none" w:sz="0" w:space="0" w:color="auto"/>
          </w:divBdr>
        </w:div>
      </w:divsChild>
    </w:div>
    <w:div w:id="2125608432">
      <w:bodyDiv w:val="1"/>
      <w:marLeft w:val="0"/>
      <w:marRight w:val="0"/>
      <w:marTop w:val="0"/>
      <w:marBottom w:val="0"/>
      <w:divBdr>
        <w:top w:val="none" w:sz="0" w:space="0" w:color="auto"/>
        <w:left w:val="none" w:sz="0" w:space="0" w:color="auto"/>
        <w:bottom w:val="none" w:sz="0" w:space="0" w:color="auto"/>
        <w:right w:val="none" w:sz="0" w:space="0" w:color="auto"/>
      </w:divBdr>
      <w:divsChild>
        <w:div w:id="1048842314">
          <w:marLeft w:val="0"/>
          <w:marRight w:val="0"/>
          <w:marTop w:val="0"/>
          <w:marBottom w:val="0"/>
          <w:divBdr>
            <w:top w:val="none" w:sz="0" w:space="0" w:color="auto"/>
            <w:left w:val="none" w:sz="0" w:space="0" w:color="auto"/>
            <w:bottom w:val="none" w:sz="0" w:space="0" w:color="auto"/>
            <w:right w:val="none" w:sz="0" w:space="0" w:color="auto"/>
          </w:divBdr>
          <w:divsChild>
            <w:div w:id="68383479">
              <w:marLeft w:val="0"/>
              <w:marRight w:val="0"/>
              <w:marTop w:val="0"/>
              <w:marBottom w:val="0"/>
              <w:divBdr>
                <w:top w:val="none" w:sz="0" w:space="0" w:color="auto"/>
                <w:left w:val="none" w:sz="0" w:space="0" w:color="auto"/>
                <w:bottom w:val="none" w:sz="0" w:space="0" w:color="auto"/>
                <w:right w:val="none" w:sz="0" w:space="0" w:color="auto"/>
              </w:divBdr>
            </w:div>
            <w:div w:id="509491802">
              <w:marLeft w:val="0"/>
              <w:marRight w:val="0"/>
              <w:marTop w:val="0"/>
              <w:marBottom w:val="0"/>
              <w:divBdr>
                <w:top w:val="none" w:sz="0" w:space="0" w:color="auto"/>
                <w:left w:val="none" w:sz="0" w:space="0" w:color="auto"/>
                <w:bottom w:val="none" w:sz="0" w:space="0" w:color="auto"/>
                <w:right w:val="none" w:sz="0" w:space="0" w:color="auto"/>
              </w:divBdr>
            </w:div>
            <w:div w:id="801121077">
              <w:marLeft w:val="0"/>
              <w:marRight w:val="0"/>
              <w:marTop w:val="0"/>
              <w:marBottom w:val="0"/>
              <w:divBdr>
                <w:top w:val="none" w:sz="0" w:space="0" w:color="auto"/>
                <w:left w:val="none" w:sz="0" w:space="0" w:color="auto"/>
                <w:bottom w:val="none" w:sz="0" w:space="0" w:color="auto"/>
                <w:right w:val="none" w:sz="0" w:space="0" w:color="auto"/>
              </w:divBdr>
            </w:div>
            <w:div w:id="1385980836">
              <w:marLeft w:val="0"/>
              <w:marRight w:val="0"/>
              <w:marTop w:val="0"/>
              <w:marBottom w:val="0"/>
              <w:divBdr>
                <w:top w:val="none" w:sz="0" w:space="0" w:color="auto"/>
                <w:left w:val="none" w:sz="0" w:space="0" w:color="auto"/>
                <w:bottom w:val="none" w:sz="0" w:space="0" w:color="auto"/>
                <w:right w:val="none" w:sz="0" w:space="0" w:color="auto"/>
              </w:divBdr>
            </w:div>
            <w:div w:id="2124377079">
              <w:marLeft w:val="0"/>
              <w:marRight w:val="0"/>
              <w:marTop w:val="0"/>
              <w:marBottom w:val="0"/>
              <w:divBdr>
                <w:top w:val="none" w:sz="0" w:space="0" w:color="auto"/>
                <w:left w:val="none" w:sz="0" w:space="0" w:color="auto"/>
                <w:bottom w:val="none" w:sz="0" w:space="0" w:color="auto"/>
                <w:right w:val="none" w:sz="0" w:space="0" w:color="auto"/>
              </w:divBdr>
            </w:div>
          </w:divsChild>
        </w:div>
        <w:div w:id="1149705928">
          <w:marLeft w:val="0"/>
          <w:marRight w:val="0"/>
          <w:marTop w:val="0"/>
          <w:marBottom w:val="0"/>
          <w:divBdr>
            <w:top w:val="none" w:sz="0" w:space="0" w:color="auto"/>
            <w:left w:val="none" w:sz="0" w:space="0" w:color="auto"/>
            <w:bottom w:val="none" w:sz="0" w:space="0" w:color="auto"/>
            <w:right w:val="none" w:sz="0" w:space="0" w:color="auto"/>
          </w:divBdr>
          <w:divsChild>
            <w:div w:id="90244036">
              <w:marLeft w:val="0"/>
              <w:marRight w:val="0"/>
              <w:marTop w:val="0"/>
              <w:marBottom w:val="0"/>
              <w:divBdr>
                <w:top w:val="none" w:sz="0" w:space="0" w:color="auto"/>
                <w:left w:val="none" w:sz="0" w:space="0" w:color="auto"/>
                <w:bottom w:val="none" w:sz="0" w:space="0" w:color="auto"/>
                <w:right w:val="none" w:sz="0" w:space="0" w:color="auto"/>
              </w:divBdr>
            </w:div>
            <w:div w:id="581914550">
              <w:marLeft w:val="0"/>
              <w:marRight w:val="0"/>
              <w:marTop w:val="0"/>
              <w:marBottom w:val="0"/>
              <w:divBdr>
                <w:top w:val="none" w:sz="0" w:space="0" w:color="auto"/>
                <w:left w:val="none" w:sz="0" w:space="0" w:color="auto"/>
                <w:bottom w:val="none" w:sz="0" w:space="0" w:color="auto"/>
                <w:right w:val="none" w:sz="0" w:space="0" w:color="auto"/>
              </w:divBdr>
            </w:div>
            <w:div w:id="615722728">
              <w:marLeft w:val="0"/>
              <w:marRight w:val="0"/>
              <w:marTop w:val="0"/>
              <w:marBottom w:val="0"/>
              <w:divBdr>
                <w:top w:val="none" w:sz="0" w:space="0" w:color="auto"/>
                <w:left w:val="none" w:sz="0" w:space="0" w:color="auto"/>
                <w:bottom w:val="none" w:sz="0" w:space="0" w:color="auto"/>
                <w:right w:val="none" w:sz="0" w:space="0" w:color="auto"/>
              </w:divBdr>
            </w:div>
            <w:div w:id="743451086">
              <w:marLeft w:val="0"/>
              <w:marRight w:val="0"/>
              <w:marTop w:val="0"/>
              <w:marBottom w:val="0"/>
              <w:divBdr>
                <w:top w:val="none" w:sz="0" w:space="0" w:color="auto"/>
                <w:left w:val="none" w:sz="0" w:space="0" w:color="auto"/>
                <w:bottom w:val="none" w:sz="0" w:space="0" w:color="auto"/>
                <w:right w:val="none" w:sz="0" w:space="0" w:color="auto"/>
              </w:divBdr>
            </w:div>
            <w:div w:id="763038873">
              <w:marLeft w:val="0"/>
              <w:marRight w:val="0"/>
              <w:marTop w:val="0"/>
              <w:marBottom w:val="0"/>
              <w:divBdr>
                <w:top w:val="none" w:sz="0" w:space="0" w:color="auto"/>
                <w:left w:val="none" w:sz="0" w:space="0" w:color="auto"/>
                <w:bottom w:val="none" w:sz="0" w:space="0" w:color="auto"/>
                <w:right w:val="none" w:sz="0" w:space="0" w:color="auto"/>
              </w:divBdr>
            </w:div>
            <w:div w:id="869607170">
              <w:marLeft w:val="0"/>
              <w:marRight w:val="0"/>
              <w:marTop w:val="0"/>
              <w:marBottom w:val="0"/>
              <w:divBdr>
                <w:top w:val="none" w:sz="0" w:space="0" w:color="auto"/>
                <w:left w:val="none" w:sz="0" w:space="0" w:color="auto"/>
                <w:bottom w:val="none" w:sz="0" w:space="0" w:color="auto"/>
                <w:right w:val="none" w:sz="0" w:space="0" w:color="auto"/>
              </w:divBdr>
            </w:div>
            <w:div w:id="1055355718">
              <w:marLeft w:val="0"/>
              <w:marRight w:val="0"/>
              <w:marTop w:val="0"/>
              <w:marBottom w:val="0"/>
              <w:divBdr>
                <w:top w:val="none" w:sz="0" w:space="0" w:color="auto"/>
                <w:left w:val="none" w:sz="0" w:space="0" w:color="auto"/>
                <w:bottom w:val="none" w:sz="0" w:space="0" w:color="auto"/>
                <w:right w:val="none" w:sz="0" w:space="0" w:color="auto"/>
              </w:divBdr>
            </w:div>
            <w:div w:id="1083838192">
              <w:marLeft w:val="0"/>
              <w:marRight w:val="0"/>
              <w:marTop w:val="0"/>
              <w:marBottom w:val="0"/>
              <w:divBdr>
                <w:top w:val="none" w:sz="0" w:space="0" w:color="auto"/>
                <w:left w:val="none" w:sz="0" w:space="0" w:color="auto"/>
                <w:bottom w:val="none" w:sz="0" w:space="0" w:color="auto"/>
                <w:right w:val="none" w:sz="0" w:space="0" w:color="auto"/>
              </w:divBdr>
            </w:div>
            <w:div w:id="1605066006">
              <w:marLeft w:val="0"/>
              <w:marRight w:val="0"/>
              <w:marTop w:val="0"/>
              <w:marBottom w:val="0"/>
              <w:divBdr>
                <w:top w:val="none" w:sz="0" w:space="0" w:color="auto"/>
                <w:left w:val="none" w:sz="0" w:space="0" w:color="auto"/>
                <w:bottom w:val="none" w:sz="0" w:space="0" w:color="auto"/>
                <w:right w:val="none" w:sz="0" w:space="0" w:color="auto"/>
              </w:divBdr>
            </w:div>
            <w:div w:id="1849245580">
              <w:marLeft w:val="0"/>
              <w:marRight w:val="0"/>
              <w:marTop w:val="0"/>
              <w:marBottom w:val="0"/>
              <w:divBdr>
                <w:top w:val="none" w:sz="0" w:space="0" w:color="auto"/>
                <w:left w:val="none" w:sz="0" w:space="0" w:color="auto"/>
                <w:bottom w:val="none" w:sz="0" w:space="0" w:color="auto"/>
                <w:right w:val="none" w:sz="0" w:space="0" w:color="auto"/>
              </w:divBdr>
            </w:div>
            <w:div w:id="2011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image" Target="media/image167.jpg"/><Relationship Id="rId21" Type="http://schemas.openxmlformats.org/officeDocument/2006/relationships/image" Target="media/image7.png"/><Relationship Id="rId63" Type="http://schemas.openxmlformats.org/officeDocument/2006/relationships/hyperlink" Target="mailto:drops@banenor.no" TargetMode="External"/><Relationship Id="rId159" Type="http://schemas.openxmlformats.org/officeDocument/2006/relationships/hyperlink" Target="http://orv.jbv.no/orv/lib/exe/detail.php?id=teo:kap_9:ll._signaler_i_forerpanelet&amp;media=teo:kjoretilatelse_e4.gif" TargetMode="External"/><Relationship Id="rId324" Type="http://schemas.openxmlformats.org/officeDocument/2006/relationships/image" Target="media/image183.png"/><Relationship Id="rId366" Type="http://schemas.openxmlformats.org/officeDocument/2006/relationships/image" Target="media/image209.png"/><Relationship Id="rId170" Type="http://schemas.openxmlformats.org/officeDocument/2006/relationships/image" Target="media/image83.gif"/><Relationship Id="rId226" Type="http://schemas.openxmlformats.org/officeDocument/2006/relationships/hyperlink" Target="http://orv.jbv.no/orv/lib/exe/detail.php?id=tjn:kap_9:lll._signalskilt_m.m&amp;media=tjn:kap_9:signal_67d.jpg" TargetMode="External"/><Relationship Id="rId268" Type="http://schemas.openxmlformats.org/officeDocument/2006/relationships/image" Target="media/image151.png"/><Relationship Id="rId11" Type="http://schemas.openxmlformats.org/officeDocument/2006/relationships/hyperlink" Target="https://lovdata.no/lov/1993-06-11-100/%C2%A73c" TargetMode="External"/><Relationship Id="rId32" Type="http://schemas.openxmlformats.org/officeDocument/2006/relationships/image" Target="media/image18.png"/><Relationship Id="rId53" Type="http://schemas.openxmlformats.org/officeDocument/2006/relationships/hyperlink" Target="http://orv.jbv.no/orv/doku.php?id=tjn:kap_9:v._handsignaler_og_bruk_av_radiokommunikasjon" TargetMode="External"/><Relationship Id="rId74" Type="http://schemas.openxmlformats.org/officeDocument/2006/relationships/image" Target="media/image33.jpg"/><Relationship Id="rId128" Type="http://schemas.openxmlformats.org/officeDocument/2006/relationships/hyperlink" Target="http://orv.jbv.no/orv/lib/exe/detail.php?id=tjn:kap_9:ll._lyssignaler&amp;media=tjn:kap_9:signal_52a.jpg" TargetMode="External"/><Relationship Id="rId149" Type="http://schemas.openxmlformats.org/officeDocument/2006/relationships/image" Target="media/image71.jpg"/><Relationship Id="rId314" Type="http://schemas.openxmlformats.org/officeDocument/2006/relationships/hyperlink" Target="http://orv.jbv.no/orv/lib/exe/detail.php?id=tjn:kap_9:lv._opplysningsskilt&amp;media=tjn:kap_9:signal_72a.jpg" TargetMode="External"/><Relationship Id="rId335" Type="http://schemas.openxmlformats.org/officeDocument/2006/relationships/image" Target="media/image193.png"/><Relationship Id="rId356" Type="http://schemas.openxmlformats.org/officeDocument/2006/relationships/image" Target="media/image204.png"/><Relationship Id="rId377" Type="http://schemas.openxmlformats.org/officeDocument/2006/relationships/image" Target="cid:image014.png@01D81C11.A530F320" TargetMode="External"/><Relationship Id="rId398" Type="http://schemas.openxmlformats.org/officeDocument/2006/relationships/hyperlink" Target="http://orv.jbv.no/orv/lib/exe/detail.php?id=tjn:kap_9:vl._togsignaler&amp;media=tjn:kap_9:signal_96.jpg" TargetMode="External"/><Relationship Id="rId5" Type="http://schemas.openxmlformats.org/officeDocument/2006/relationships/numbering" Target="numbering.xml"/><Relationship Id="rId95" Type="http://schemas.openxmlformats.org/officeDocument/2006/relationships/image" Target="media/image43.jpg"/><Relationship Id="rId160" Type="http://schemas.openxmlformats.org/officeDocument/2006/relationships/image" Target="media/image77.gif"/><Relationship Id="rId181" Type="http://schemas.openxmlformats.org/officeDocument/2006/relationships/image" Target="media/image91.png"/><Relationship Id="rId216" Type="http://schemas.openxmlformats.org/officeDocument/2006/relationships/hyperlink" Target="http://orv.jbv.no/orv/lib/exe/detail.php?id=tjn:kap_9:lll._signalskilt_m.m&amp;media=tjn:kap_9:signal_65g.jpg" TargetMode="External"/><Relationship Id="rId237" Type="http://schemas.openxmlformats.org/officeDocument/2006/relationships/image" Target="media/image129.jpg"/><Relationship Id="rId402" Type="http://schemas.openxmlformats.org/officeDocument/2006/relationships/hyperlink" Target="http://orv.jbv.no/orv/lib/exe/fetch.php?tok=7803f7&amp;media=http%3A%2F%2Flovdata.no%2Fforskrift%2F2006-04-28-458%2F%C2%A75" TargetMode="External"/><Relationship Id="rId258" Type="http://schemas.openxmlformats.org/officeDocument/2006/relationships/image" Target="media/image143.png"/><Relationship Id="rId279" Type="http://schemas.openxmlformats.org/officeDocument/2006/relationships/image" Target="media/image156.jpg"/><Relationship Id="rId22" Type="http://schemas.openxmlformats.org/officeDocument/2006/relationships/image" Target="media/image8.emf"/><Relationship Id="rId43" Type="http://schemas.openxmlformats.org/officeDocument/2006/relationships/image" Target="cid:image001.png@01D9FCF0.61E97260" TargetMode="External"/><Relationship Id="rId64" Type="http://schemas.openxmlformats.org/officeDocument/2006/relationships/hyperlink" Target="mailto:drops@banenor.no" TargetMode="External"/><Relationship Id="rId118" Type="http://schemas.openxmlformats.org/officeDocument/2006/relationships/hyperlink" Target="http://orv.jbv.no/orv/lib/exe/detail.php?id=tjn:kap_9:ll._lyssignaler&amp;media=tjn:kap_9:signal_68e.jpg" TargetMode="External"/><Relationship Id="rId139" Type="http://schemas.openxmlformats.org/officeDocument/2006/relationships/image" Target="media/image66.jpg"/><Relationship Id="rId290" Type="http://schemas.openxmlformats.org/officeDocument/2006/relationships/hyperlink" Target="http://orv.jbv.no/orv/lib/exe/detail.php?id=tjn:kap_9:lv._opplysningsskilt&amp;media=tjn:kap_9:signal_62.jpg" TargetMode="External"/><Relationship Id="rId304" Type="http://schemas.openxmlformats.org/officeDocument/2006/relationships/hyperlink" Target="http://orv.jbv.no/orv/lib/exe/detail.php?id=tjn:kap_9:lv._opplysningsskilt&amp;media=tjn:kap_9:signal_64e.jpg" TargetMode="External"/><Relationship Id="rId325" Type="http://schemas.openxmlformats.org/officeDocument/2006/relationships/image" Target="media/image184.png"/><Relationship Id="rId346" Type="http://schemas.openxmlformats.org/officeDocument/2006/relationships/hyperlink" Target="http://orv.jbv.no/orv/lib/exe/detail.php?id=tjn:kap_9:v._handsignaler_og_bruk_av_radiokommunikasjon&amp;media=tjn:kap_9:signal_4a.jpg" TargetMode="External"/><Relationship Id="rId367" Type="http://schemas.openxmlformats.org/officeDocument/2006/relationships/image" Target="cid:image005.png@01D81C10.E99FD450" TargetMode="External"/><Relationship Id="rId388" Type="http://schemas.openxmlformats.org/officeDocument/2006/relationships/image" Target="media/image220.png"/><Relationship Id="rId85" Type="http://schemas.openxmlformats.org/officeDocument/2006/relationships/image" Target="media/image38.jpg"/><Relationship Id="rId150" Type="http://schemas.openxmlformats.org/officeDocument/2006/relationships/hyperlink" Target="http://orv.jbv.no/orv/lib/exe/detail.php?id=tjn:kap_9:ll._lyssignaler&amp;media=tjn:kap_9:signal_4c.jpg" TargetMode="External"/><Relationship Id="rId171" Type="http://schemas.openxmlformats.org/officeDocument/2006/relationships/image" Target="media/image84.gif"/><Relationship Id="rId192" Type="http://schemas.openxmlformats.org/officeDocument/2006/relationships/image" Target="media/image102.gif"/><Relationship Id="rId206" Type="http://schemas.openxmlformats.org/officeDocument/2006/relationships/image" Target="media/image113.png"/><Relationship Id="rId227" Type="http://schemas.openxmlformats.org/officeDocument/2006/relationships/image" Target="media/image125.jpg"/><Relationship Id="rId248" Type="http://schemas.openxmlformats.org/officeDocument/2006/relationships/image" Target="media/image135.png"/><Relationship Id="rId269" Type="http://schemas.openxmlformats.org/officeDocument/2006/relationships/image" Target="cid:image001.png@01D81490.11D94F10" TargetMode="External"/><Relationship Id="rId12" Type="http://schemas.openxmlformats.org/officeDocument/2006/relationships/hyperlink" Target="mailto:synergi@banenor.no" TargetMode="External"/><Relationship Id="rId33" Type="http://schemas.openxmlformats.org/officeDocument/2006/relationships/image" Target="media/image19.jpeg"/><Relationship Id="rId108" Type="http://schemas.openxmlformats.org/officeDocument/2006/relationships/hyperlink" Target="http://orv.jbv.no/orv/lib/exe/detail.php?id=tjn:kap_9:ll._lyssignaler&amp;media=tjn:kap_9:signal_45.jpg" TargetMode="External"/><Relationship Id="rId129" Type="http://schemas.openxmlformats.org/officeDocument/2006/relationships/image" Target="media/image61.jpg"/><Relationship Id="rId280" Type="http://schemas.openxmlformats.org/officeDocument/2006/relationships/image" Target="media/image157.png"/><Relationship Id="rId315" Type="http://schemas.openxmlformats.org/officeDocument/2006/relationships/image" Target="media/image177.jpg"/><Relationship Id="rId336" Type="http://schemas.openxmlformats.org/officeDocument/2006/relationships/hyperlink" Target="http://orv.jbv.no/orv/lib/exe/detail.php?id=tjn:kap_9:v._handsignaler_og_bruk_av_radiokommunikasjon&amp;media=tjn:kap_9:signal_1a.jpg" TargetMode="External"/><Relationship Id="rId357" Type="http://schemas.openxmlformats.org/officeDocument/2006/relationships/image" Target="cid:image007.png@01D819DE.E308D2B0" TargetMode="External"/><Relationship Id="rId54" Type="http://schemas.openxmlformats.org/officeDocument/2006/relationships/hyperlink" Target="http://orv.jbv.no/orv/doku.php?id=tjn:kap_9:v._handsignaler_og_bruk_av_radiokommunikasjon" TargetMode="External"/><Relationship Id="rId75" Type="http://schemas.openxmlformats.org/officeDocument/2006/relationships/hyperlink" Target="http://orv.jbv.no/orv/lib/exe/detail.php?id=tjn:kap_9:ll._lyssignaler&amp;media=tjn:kap_9:fast_lys.jpg" TargetMode="External"/><Relationship Id="rId96" Type="http://schemas.openxmlformats.org/officeDocument/2006/relationships/hyperlink" Target="http://orv.jbv.no/orv/lib/exe/detail.php?id=tjn:kap_9:ll._lyssignaler&amp;media=tjn:kap_9:signal_36b.jpg" TargetMode="External"/><Relationship Id="rId140" Type="http://schemas.openxmlformats.org/officeDocument/2006/relationships/hyperlink" Target="http://orv.jbv.no/orv/lib/exe/detail.php?id=tjn:kap_9:ll._lyssignaler&amp;media=tjn:kap_9:signal_56.jpg" TargetMode="External"/><Relationship Id="rId161" Type="http://schemas.openxmlformats.org/officeDocument/2006/relationships/hyperlink" Target="http://orv.jbv.no/orv/lib/exe/fetch.php?cache=&amp;media=teo:kjoretilatelse_e5.gif" TargetMode="External"/><Relationship Id="rId182" Type="http://schemas.openxmlformats.org/officeDocument/2006/relationships/image" Target="media/image92.png"/><Relationship Id="rId217" Type="http://schemas.openxmlformats.org/officeDocument/2006/relationships/image" Target="media/image120.jpg"/><Relationship Id="rId378" Type="http://schemas.openxmlformats.org/officeDocument/2006/relationships/image" Target="media/image215.png"/><Relationship Id="rId399" Type="http://schemas.openxmlformats.org/officeDocument/2006/relationships/image" Target="media/image229.jpg"/><Relationship Id="rId403" Type="http://schemas.openxmlformats.org/officeDocument/2006/relationships/header" Target="header1.xml"/><Relationship Id="rId6" Type="http://schemas.openxmlformats.org/officeDocument/2006/relationships/styles" Target="styles.xml"/><Relationship Id="rId238" Type="http://schemas.openxmlformats.org/officeDocument/2006/relationships/hyperlink" Target="http://orv.jbv.no/orv/lib/exe/detail.php?id=tjn:kap_9:lll._signalskilt_m.m&amp;media=tjn:kap_9:signal_68d.jpg" TargetMode="External"/><Relationship Id="rId259" Type="http://schemas.openxmlformats.org/officeDocument/2006/relationships/image" Target="media/image144.jpg"/><Relationship Id="rId23" Type="http://schemas.openxmlformats.org/officeDocument/2006/relationships/image" Target="media/image9.jpeg"/><Relationship Id="rId119" Type="http://schemas.openxmlformats.org/officeDocument/2006/relationships/image" Target="media/image56.jpg"/><Relationship Id="rId270" Type="http://schemas.openxmlformats.org/officeDocument/2006/relationships/hyperlink" Target="http://orv.jbv.no/orv/lib/exe/detail.php?id=tjn:kap_9:lv._opplysningsskilt&amp;media=tjn:kap_9:signal_60a.jpg" TargetMode="External"/><Relationship Id="rId291" Type="http://schemas.openxmlformats.org/officeDocument/2006/relationships/image" Target="media/image163.jpg"/><Relationship Id="rId305" Type="http://schemas.openxmlformats.org/officeDocument/2006/relationships/image" Target="media/image170.jpg"/><Relationship Id="rId326" Type="http://schemas.openxmlformats.org/officeDocument/2006/relationships/hyperlink" Target="http://orv.jbv.no/orv/lib/exe/detail.php?id=teo:kap_9:lll._signaler_langs_sporet&amp;media=teo:e35_stoppskilt.gif" TargetMode="External"/><Relationship Id="rId347" Type="http://schemas.openxmlformats.org/officeDocument/2006/relationships/image" Target="media/image199.jpg"/><Relationship Id="rId44" Type="http://schemas.openxmlformats.org/officeDocument/2006/relationships/hyperlink" Target="http://orv.jbv.no/orv/doku.php?id=tjn:kap_9:ll._lyssignaler" TargetMode="External"/><Relationship Id="rId65" Type="http://schemas.openxmlformats.org/officeDocument/2006/relationships/hyperlink" Target="http://orv.jbv.no/orv/lib/exe/detail.php?id=tjn:kap_9:l._generelle_bestemmelser&amp;media=tjn:kap_9:blinkende_lys.jpg" TargetMode="External"/><Relationship Id="rId86" Type="http://schemas.openxmlformats.org/officeDocument/2006/relationships/hyperlink" Target="http://orv.jbv.no/orv/lib/exe/detail.php?id=tjn:kap_9:ll._lyssignaler&amp;media=tjn:kap_9:enkelt_innkjor_20b.jpg" TargetMode="External"/><Relationship Id="rId130" Type="http://schemas.openxmlformats.org/officeDocument/2006/relationships/hyperlink" Target="http://orv.jbv.no/orv/lib/exe/detail.php?id=tjn:kap_9:ll._lyssignaler&amp;media=tjn:kap_9:signal_52b.jpg" TargetMode="External"/><Relationship Id="rId151" Type="http://schemas.openxmlformats.org/officeDocument/2006/relationships/image" Target="media/image72.jpg"/><Relationship Id="rId368" Type="http://schemas.openxmlformats.org/officeDocument/2006/relationships/image" Target="media/image210.png"/><Relationship Id="rId389" Type="http://schemas.openxmlformats.org/officeDocument/2006/relationships/image" Target="cid:image020.png@01D81C12.E7DF26A0" TargetMode="External"/><Relationship Id="rId172" Type="http://schemas.openxmlformats.org/officeDocument/2006/relationships/image" Target="media/image85.gif"/><Relationship Id="rId193" Type="http://schemas.openxmlformats.org/officeDocument/2006/relationships/image" Target="media/image103.gif"/><Relationship Id="rId207" Type="http://schemas.openxmlformats.org/officeDocument/2006/relationships/hyperlink" Target="http://orv.jbv.no/orv/lib/exe/detail.php?id=tjn:kap_9:lll._signalskilt_m.m&amp;media=tjn:kap_9:signal_65d.jpg" TargetMode="External"/><Relationship Id="rId228" Type="http://schemas.openxmlformats.org/officeDocument/2006/relationships/hyperlink" Target="http://orv.jbv.no/orv/lib/exe/detail.php?id=tjn:kap_9:lll._signalskilt_m.m&amp;media=tjn:kap_9:signal_67e.jpg" TargetMode="External"/><Relationship Id="rId249" Type="http://schemas.openxmlformats.org/officeDocument/2006/relationships/image" Target="media/image136.png"/><Relationship Id="rId13" Type="http://schemas.openxmlformats.org/officeDocument/2006/relationships/hyperlink" Target="mailto:drops@banenor.no" TargetMode="External"/><Relationship Id="rId109" Type="http://schemas.openxmlformats.org/officeDocument/2006/relationships/image" Target="media/image49.jpg"/><Relationship Id="rId260" Type="http://schemas.openxmlformats.org/officeDocument/2006/relationships/image" Target="media/image145.png"/><Relationship Id="rId281" Type="http://schemas.openxmlformats.org/officeDocument/2006/relationships/hyperlink" Target="http://orv.jbv.no/orv/lib/exe/detail.php?id=tjn:kap_9:lv._opplysningsskilt&amp;media=tjn:kap_9:signal_60h.jpg" TargetMode="External"/><Relationship Id="rId316" Type="http://schemas.openxmlformats.org/officeDocument/2006/relationships/hyperlink" Target="http://orv.jbv.no/orv/lib/exe/detail.php?id=tjn:kap_9:lv._opplysningsskilt&amp;media=tjn:kap_9:signal_72b.jpg" TargetMode="External"/><Relationship Id="rId337" Type="http://schemas.openxmlformats.org/officeDocument/2006/relationships/image" Target="media/image194.jpg"/><Relationship Id="rId34" Type="http://schemas.openxmlformats.org/officeDocument/2006/relationships/image" Target="media/image20.jpeg"/><Relationship Id="rId55" Type="http://schemas.openxmlformats.org/officeDocument/2006/relationships/hyperlink" Target="http://orv.jbv.no/orv/doku.php?id=tjn:kap_9:v._handsignaler_og_bruk_av_radiokommunikasjon" TargetMode="External"/><Relationship Id="rId76" Type="http://schemas.openxmlformats.org/officeDocument/2006/relationships/hyperlink" Target="http://orv.jbv.no/orv/lib/exe/detail.php?id=tjn:kap_9:ll._lyssignaler&amp;media=tjn:kap_9:signal_23.jpg" TargetMode="External"/><Relationship Id="rId97" Type="http://schemas.openxmlformats.org/officeDocument/2006/relationships/image" Target="media/image44.jpg"/><Relationship Id="rId120" Type="http://schemas.openxmlformats.org/officeDocument/2006/relationships/hyperlink" Target="http://orv.jbv.no/orv/lib/exe/detail.php?id=tjn:kap_9:ll._lyssignaler&amp;media=tjn:kap_9:signal_51a.jpg" TargetMode="External"/><Relationship Id="rId141" Type="http://schemas.openxmlformats.org/officeDocument/2006/relationships/image" Target="media/image67.jpg"/><Relationship Id="rId358" Type="http://schemas.openxmlformats.org/officeDocument/2006/relationships/image" Target="media/image205.png"/><Relationship Id="rId379" Type="http://schemas.openxmlformats.org/officeDocument/2006/relationships/image" Target="cid:image015.png@01D81C12.07F51180" TargetMode="External"/><Relationship Id="rId7" Type="http://schemas.openxmlformats.org/officeDocument/2006/relationships/settings" Target="settings.xml"/><Relationship Id="rId162" Type="http://schemas.openxmlformats.org/officeDocument/2006/relationships/image" Target="media/image78.gif"/><Relationship Id="rId183" Type="http://schemas.openxmlformats.org/officeDocument/2006/relationships/image" Target="media/image93.png"/><Relationship Id="rId218" Type="http://schemas.openxmlformats.org/officeDocument/2006/relationships/hyperlink" Target="http://orv.jbv.no/orv/lib/exe/detail.php?id=tjn:kap_9:lll._signalskilt_m.m&amp;media=tjn:kap_9:signal_66.jpg" TargetMode="External"/><Relationship Id="rId239" Type="http://schemas.openxmlformats.org/officeDocument/2006/relationships/image" Target="media/image130.jpg"/><Relationship Id="rId390" Type="http://schemas.openxmlformats.org/officeDocument/2006/relationships/image" Target="media/image221.emf"/><Relationship Id="rId404" Type="http://schemas.openxmlformats.org/officeDocument/2006/relationships/footer" Target="footer1.xml"/><Relationship Id="rId250" Type="http://schemas.openxmlformats.org/officeDocument/2006/relationships/image" Target="media/image137.png"/><Relationship Id="rId271" Type="http://schemas.openxmlformats.org/officeDocument/2006/relationships/image" Target="media/image152.jpg"/><Relationship Id="rId292" Type="http://schemas.openxmlformats.org/officeDocument/2006/relationships/hyperlink" Target="http://orv.jbv.no/orv/lib/exe/detail.php?id=tjn:kap_9:lv._opplysningsskilt&amp;media=tjn:kap_9:signal_63a.jpg" TargetMode="External"/><Relationship Id="rId306" Type="http://schemas.openxmlformats.org/officeDocument/2006/relationships/hyperlink" Target="http://orv.jbv.no/orv/lib/exe/detail.php?id=tjn:kap_9:lv._opplysningsskilt&amp;media=tjn:kap_9:signal_64f.jpg" TargetMode="External"/><Relationship Id="rId24" Type="http://schemas.openxmlformats.org/officeDocument/2006/relationships/image" Target="media/image10.emf"/><Relationship Id="rId45" Type="http://schemas.openxmlformats.org/officeDocument/2006/relationships/hyperlink" Target="http://orv.jbv.no/orv/doku.php?id=tjn:kap_9:v._handsignaler_og_bruk_av_radiokommunikasjon" TargetMode="External"/><Relationship Id="rId66" Type="http://schemas.openxmlformats.org/officeDocument/2006/relationships/image" Target="media/image30.jpg"/><Relationship Id="rId87" Type="http://schemas.openxmlformats.org/officeDocument/2006/relationships/image" Target="media/image39.jpg"/><Relationship Id="rId110" Type="http://schemas.openxmlformats.org/officeDocument/2006/relationships/hyperlink" Target="http://orv.jbv.no/orv/lib/exe/detail.php?id=tjn:kap_9:ll._lyssignaler&amp;media=tjn:kap_9:signal_46a.jpg" TargetMode="External"/><Relationship Id="rId131" Type="http://schemas.openxmlformats.org/officeDocument/2006/relationships/image" Target="media/image62.jpg"/><Relationship Id="rId327" Type="http://schemas.openxmlformats.org/officeDocument/2006/relationships/image" Target="media/image185.gif"/><Relationship Id="rId348" Type="http://schemas.openxmlformats.org/officeDocument/2006/relationships/hyperlink" Target="http://orv.jbv.no/orv/lib/exe/detail.php?id=tjn:kap_9:v._handsignaler_og_bruk_av_radiokommunikasjon&amp;media=tjn:kap_9:signal_4b.jpg" TargetMode="External"/><Relationship Id="rId369" Type="http://schemas.openxmlformats.org/officeDocument/2006/relationships/image" Target="cid:image006.png@01D81C10.E99FD450" TargetMode="External"/><Relationship Id="rId152" Type="http://schemas.openxmlformats.org/officeDocument/2006/relationships/hyperlink" Target="http://orv.jbv.no/orv/lib/exe/detail.php?id=teo:kap_9:ll._signaler_i_forerpanelet&amp;media=teo:kjoretilltatelse_e1.gif" TargetMode="External"/><Relationship Id="rId173" Type="http://schemas.openxmlformats.org/officeDocument/2006/relationships/image" Target="media/image86.gif"/><Relationship Id="rId194" Type="http://schemas.openxmlformats.org/officeDocument/2006/relationships/image" Target="media/image104.emf"/><Relationship Id="rId208" Type="http://schemas.openxmlformats.org/officeDocument/2006/relationships/image" Target="media/image114.jpg"/><Relationship Id="rId229" Type="http://schemas.openxmlformats.org/officeDocument/2006/relationships/image" Target="media/image126.jpg"/><Relationship Id="rId380" Type="http://schemas.openxmlformats.org/officeDocument/2006/relationships/image" Target="media/image216.png"/><Relationship Id="rId240" Type="http://schemas.openxmlformats.org/officeDocument/2006/relationships/hyperlink" Target="http://orv.jbv.no/orv/lib/exe/detail.php?id=tjn:kap_9:lll._signalskilt_m.m&amp;media=tjn:kap_9:signal_68f.jpg" TargetMode="External"/><Relationship Id="rId261" Type="http://schemas.openxmlformats.org/officeDocument/2006/relationships/image" Target="media/image146.jpg"/><Relationship Id="rId14" Type="http://schemas.openxmlformats.org/officeDocument/2006/relationships/hyperlink" Target="http://orv.jbv.no/orv/doku.php?id=tjn:start" TargetMode="External"/><Relationship Id="rId35" Type="http://schemas.openxmlformats.org/officeDocument/2006/relationships/image" Target="media/image21.jpeg"/><Relationship Id="rId56" Type="http://schemas.openxmlformats.org/officeDocument/2006/relationships/hyperlink" Target="http://orv.jbv.no/orv/doku.php?id=tjn:kap_9:v._handsignaler_og_bruk_av_radiokommunikasjon" TargetMode="External"/><Relationship Id="rId77" Type="http://schemas.openxmlformats.org/officeDocument/2006/relationships/image" Target="media/image34.jpg"/><Relationship Id="rId100" Type="http://schemas.openxmlformats.org/officeDocument/2006/relationships/hyperlink" Target="http://orv.jbv.no/orv/lib/exe/detail.php?id=tjn:kap_9:ll._lyssignaler&amp;media=tjn:kap_9:signal_41.jpg" TargetMode="External"/><Relationship Id="rId282" Type="http://schemas.openxmlformats.org/officeDocument/2006/relationships/image" Target="media/image158.jpg"/><Relationship Id="rId317" Type="http://schemas.openxmlformats.org/officeDocument/2006/relationships/image" Target="media/image178.jpg"/><Relationship Id="rId338" Type="http://schemas.openxmlformats.org/officeDocument/2006/relationships/hyperlink" Target="http://orv.jbv.no/orv/lib/exe/detail.php?id=tjn:kap_9:v._handsignaler_og_bruk_av_radiokommunikasjon&amp;media=tjn:kap_9:signal_1b.jpg" TargetMode="External"/><Relationship Id="rId359" Type="http://schemas.openxmlformats.org/officeDocument/2006/relationships/image" Target="cid:image002.png@01D819D9.C1F77F90" TargetMode="External"/><Relationship Id="rId8" Type="http://schemas.openxmlformats.org/officeDocument/2006/relationships/webSettings" Target="webSettings.xml"/><Relationship Id="rId98" Type="http://schemas.openxmlformats.org/officeDocument/2006/relationships/hyperlink" Target="http://orv.jbv.no/orv/doku.php?id=tjn:kap_9:v._handsignaler_og_bruk_av_radiokommunikasjon" TargetMode="External"/><Relationship Id="rId121" Type="http://schemas.openxmlformats.org/officeDocument/2006/relationships/image" Target="media/image57.jpg"/><Relationship Id="rId142" Type="http://schemas.openxmlformats.org/officeDocument/2006/relationships/hyperlink" Target="http://orv.jbv.no/orv/lib/exe/detail.php?id=tjn:kap_9:ll._lyssignaler&amp;media=tjn:kap_9:signal_57.jpg" TargetMode="External"/><Relationship Id="rId163" Type="http://schemas.openxmlformats.org/officeDocument/2006/relationships/hyperlink" Target="http://orv.jbv.no/orv/lib/exe/fetch.php?cache=&amp;media=teo:e6_muntlig_kjoretillatelse.gif" TargetMode="External"/><Relationship Id="rId184" Type="http://schemas.openxmlformats.org/officeDocument/2006/relationships/image" Target="media/image94.gif"/><Relationship Id="rId219" Type="http://schemas.openxmlformats.org/officeDocument/2006/relationships/image" Target="media/image121.jpg"/><Relationship Id="rId370" Type="http://schemas.openxmlformats.org/officeDocument/2006/relationships/image" Target="media/image211.png"/><Relationship Id="rId391" Type="http://schemas.openxmlformats.org/officeDocument/2006/relationships/image" Target="media/image222.png"/><Relationship Id="rId405" Type="http://schemas.openxmlformats.org/officeDocument/2006/relationships/fontTable" Target="fontTable.xml"/><Relationship Id="rId230" Type="http://schemas.openxmlformats.org/officeDocument/2006/relationships/hyperlink" Target="http://orv.jbv.no/orv/doku.php?id=tjn:kap_9%3Alll._signalskilt_m.m" TargetMode="External"/><Relationship Id="rId251" Type="http://schemas.openxmlformats.org/officeDocument/2006/relationships/image" Target="media/image138.png"/><Relationship Id="rId25" Type="http://schemas.openxmlformats.org/officeDocument/2006/relationships/image" Target="media/image11.emf"/><Relationship Id="rId46" Type="http://schemas.openxmlformats.org/officeDocument/2006/relationships/hyperlink" Target="http://orv.jbv.no/orv/doku.php?id=tjn:kap_9:v._handsignaler_og_bruk_av_radiokommunikasjon" TargetMode="External"/><Relationship Id="rId67" Type="http://schemas.openxmlformats.org/officeDocument/2006/relationships/hyperlink" Target="http://orv.jbv.no/orv/lib/exe/detail.php?id=tjn:kap_9:l._generelle_bestemmelser&amp;media=tjn:kap_9:fast_lys.jpg" TargetMode="External"/><Relationship Id="rId272" Type="http://schemas.openxmlformats.org/officeDocument/2006/relationships/hyperlink" Target="http://orv.jbv.no/orv/lib/exe/detail.php?id=tjn:kap_9:lv._opplysningsskilt&amp;media=tjn:kap_9:signal_60b.jpg" TargetMode="External"/><Relationship Id="rId293" Type="http://schemas.openxmlformats.org/officeDocument/2006/relationships/image" Target="media/image164.jpg"/><Relationship Id="rId307" Type="http://schemas.openxmlformats.org/officeDocument/2006/relationships/image" Target="media/image171.jpg"/><Relationship Id="rId328" Type="http://schemas.openxmlformats.org/officeDocument/2006/relationships/image" Target="media/image186.png"/><Relationship Id="rId349" Type="http://schemas.openxmlformats.org/officeDocument/2006/relationships/image" Target="media/image200.jpg"/><Relationship Id="rId88" Type="http://schemas.openxmlformats.org/officeDocument/2006/relationships/hyperlink" Target="http://orv.jbv.no/orv/lib/exe/detail.php?id=tjn:kap_9:ll._lyssignaler&amp;media=tjn:kap_9:enkelt_innkjor_21.jpg" TargetMode="External"/><Relationship Id="rId111" Type="http://schemas.openxmlformats.org/officeDocument/2006/relationships/image" Target="media/image50.jpg"/><Relationship Id="rId132" Type="http://schemas.openxmlformats.org/officeDocument/2006/relationships/hyperlink" Target="http://orv.jbv.no/orv/lib/exe/detail.php?id=tjn:kap_9:ll._lyssignaler&amp;media=tjn:kap_9:signal_52c.jpg" TargetMode="External"/><Relationship Id="rId153" Type="http://schemas.openxmlformats.org/officeDocument/2006/relationships/image" Target="media/image73.gif"/><Relationship Id="rId174" Type="http://schemas.openxmlformats.org/officeDocument/2006/relationships/image" Target="media/image87.gif"/><Relationship Id="rId195" Type="http://schemas.openxmlformats.org/officeDocument/2006/relationships/image" Target="media/image105.gif"/><Relationship Id="rId209" Type="http://schemas.openxmlformats.org/officeDocument/2006/relationships/image" Target="media/image115.png"/><Relationship Id="rId360" Type="http://schemas.openxmlformats.org/officeDocument/2006/relationships/image" Target="media/image206.png"/><Relationship Id="rId381" Type="http://schemas.openxmlformats.org/officeDocument/2006/relationships/image" Target="cid:image016.png@01D81C12.07F51180" TargetMode="External"/><Relationship Id="rId220" Type="http://schemas.openxmlformats.org/officeDocument/2006/relationships/hyperlink" Target="http://orv.jbv.no/orv/lib/exe/detail.php?id=tjn:kap_9:lll._signalskilt_m.m&amp;media=tjn:kap_9:signal_67a.jpg" TargetMode="External"/><Relationship Id="rId241" Type="http://schemas.openxmlformats.org/officeDocument/2006/relationships/image" Target="media/image131.jpg"/><Relationship Id="rId15" Type="http://schemas.openxmlformats.org/officeDocument/2006/relationships/image" Target="media/image1.png"/><Relationship Id="rId36" Type="http://schemas.openxmlformats.org/officeDocument/2006/relationships/image" Target="media/image22.jpeg"/><Relationship Id="rId57" Type="http://schemas.openxmlformats.org/officeDocument/2006/relationships/hyperlink" Target="http://orv.jbv.no/orv/doku.php?id=tjn:kap_5:bilag_til_kapittel_5" TargetMode="External"/><Relationship Id="rId262" Type="http://schemas.openxmlformats.org/officeDocument/2006/relationships/image" Target="media/image147.jpg"/><Relationship Id="rId283" Type="http://schemas.openxmlformats.org/officeDocument/2006/relationships/hyperlink" Target="http://orv.jbv.no/orv/lib/exe/detail.php?id=tjn:kap_9:lv._opplysningsskilt&amp;media=tjn:kap_9:signal_61a.jpg" TargetMode="External"/><Relationship Id="rId318" Type="http://schemas.openxmlformats.org/officeDocument/2006/relationships/hyperlink" Target="http://orv.jbv.no/orv/lib/exe/detail.php?id=tjn:kap_9:lv._opplysningsskilt&amp;media=tjn:kap_9:signal_73.jpg" TargetMode="External"/><Relationship Id="rId339" Type="http://schemas.openxmlformats.org/officeDocument/2006/relationships/image" Target="media/image195.jpg"/><Relationship Id="rId78" Type="http://schemas.openxmlformats.org/officeDocument/2006/relationships/hyperlink" Target="http://orv.jbv.no/orv/lib/exe/detail.php?id=tjn:kap_9:ll._lyssignaler&amp;media=tjn:kap_9:signal_24.jpg" TargetMode="External"/><Relationship Id="rId99" Type="http://schemas.openxmlformats.org/officeDocument/2006/relationships/hyperlink" Target="http://orv.jbv.no/orv/doku.php?id=tjn:kap_9:ll._lyssignaler" TargetMode="External"/><Relationship Id="rId101" Type="http://schemas.openxmlformats.org/officeDocument/2006/relationships/image" Target="media/image45.jpg"/><Relationship Id="rId122" Type="http://schemas.openxmlformats.org/officeDocument/2006/relationships/hyperlink" Target="http://orv.jbv.no/orv/lib/exe/detail.php?id=tjn:kap_9:ll._lyssignaler&amp;media=tjn:kap_9:signal_51b.jpg" TargetMode="External"/><Relationship Id="rId143" Type="http://schemas.openxmlformats.org/officeDocument/2006/relationships/image" Target="media/image68.jpg"/><Relationship Id="rId164" Type="http://schemas.openxmlformats.org/officeDocument/2006/relationships/image" Target="media/image79.gif"/><Relationship Id="rId185" Type="http://schemas.openxmlformats.org/officeDocument/2006/relationships/image" Target="media/image95.gif"/><Relationship Id="rId350" Type="http://schemas.openxmlformats.org/officeDocument/2006/relationships/image" Target="media/image201.png"/><Relationship Id="rId371" Type="http://schemas.openxmlformats.org/officeDocument/2006/relationships/image" Target="cid:image011.png@01D81C12.E7DF26A0" TargetMode="External"/><Relationship Id="rId406" Type="http://schemas.openxmlformats.org/officeDocument/2006/relationships/glossaryDocument" Target="glossary/document.xml"/><Relationship Id="rId9" Type="http://schemas.openxmlformats.org/officeDocument/2006/relationships/footnotes" Target="footnotes.xml"/><Relationship Id="rId210" Type="http://schemas.openxmlformats.org/officeDocument/2006/relationships/hyperlink" Target="http://orv.jbv.no/orv/lib/exe/detail.php?id=tjn:kap_9:lll._signalskilt_m.m&amp;media=tjn:kap_9:signal_65e.jpg" TargetMode="External"/><Relationship Id="rId392" Type="http://schemas.openxmlformats.org/officeDocument/2006/relationships/image" Target="media/image223.emf"/><Relationship Id="rId26" Type="http://schemas.openxmlformats.org/officeDocument/2006/relationships/image" Target="media/image12.emf"/><Relationship Id="rId231" Type="http://schemas.openxmlformats.org/officeDocument/2006/relationships/hyperlink" Target="http://orv.jbv.no/orv/doku.php?id=tjn:kap_9%3Alll._signalskilt_m.m" TargetMode="External"/><Relationship Id="rId252" Type="http://schemas.openxmlformats.org/officeDocument/2006/relationships/image" Target="media/image139.png"/><Relationship Id="rId273" Type="http://schemas.openxmlformats.org/officeDocument/2006/relationships/image" Target="media/image153.jpg"/><Relationship Id="rId294" Type="http://schemas.openxmlformats.org/officeDocument/2006/relationships/hyperlink" Target="http://orv.jbv.no/orv/lib/exe/detail.php?id=tjn:kap_9:lv._opplysningsskilt&amp;media=tjn:kap_9:signal_63b.jpg" TargetMode="External"/><Relationship Id="rId308" Type="http://schemas.openxmlformats.org/officeDocument/2006/relationships/image" Target="media/image172.png"/><Relationship Id="rId329" Type="http://schemas.openxmlformats.org/officeDocument/2006/relationships/image" Target="media/image187.gif"/><Relationship Id="rId47" Type="http://schemas.openxmlformats.org/officeDocument/2006/relationships/hyperlink" Target="http://orv.jbv.no/orv/doku.php?id=tjn:kap_9:ll._lyssignaler" TargetMode="External"/><Relationship Id="rId68" Type="http://schemas.openxmlformats.org/officeDocument/2006/relationships/image" Target="media/image31.jpg"/><Relationship Id="rId89" Type="http://schemas.openxmlformats.org/officeDocument/2006/relationships/image" Target="media/image40.jpg"/><Relationship Id="rId112" Type="http://schemas.openxmlformats.org/officeDocument/2006/relationships/hyperlink" Target="http://orv.jbv.no/orv/lib/exe/detail.php?id=tjn:kap_9:ll._lyssignaler&amp;media=tjn:kap_9:signal_46b.jpg" TargetMode="External"/><Relationship Id="rId133" Type="http://schemas.openxmlformats.org/officeDocument/2006/relationships/image" Target="media/image63.jpg"/><Relationship Id="rId154" Type="http://schemas.openxmlformats.org/officeDocument/2006/relationships/image" Target="media/image74.png"/><Relationship Id="rId175" Type="http://schemas.openxmlformats.org/officeDocument/2006/relationships/image" Target="media/image88.png"/><Relationship Id="rId340" Type="http://schemas.openxmlformats.org/officeDocument/2006/relationships/hyperlink" Target="http://orv.jbv.no/orv/lib/exe/detail.php?id=tjn:kap_9:v._handsignaler_og_bruk_av_radiokommunikasjon&amp;media=tjn:kap_9:signal_1c.jpg" TargetMode="External"/><Relationship Id="rId361" Type="http://schemas.openxmlformats.org/officeDocument/2006/relationships/image" Target="cid:image003.png@01D819D9.C1F77F90" TargetMode="External"/><Relationship Id="rId196" Type="http://schemas.openxmlformats.org/officeDocument/2006/relationships/image" Target="media/image106.gif"/><Relationship Id="rId200" Type="http://schemas.openxmlformats.org/officeDocument/2006/relationships/hyperlink" Target="http://orv.jbv.no/orv/lib/exe/detail.php?id=tjn:kap_9:lll._signalskilt_m.m&amp;media=tjn:kap_9:signal_65b.jpg" TargetMode="External"/><Relationship Id="rId382" Type="http://schemas.openxmlformats.org/officeDocument/2006/relationships/image" Target="media/image217.png"/><Relationship Id="rId16" Type="http://schemas.openxmlformats.org/officeDocument/2006/relationships/image" Target="media/image2.png"/><Relationship Id="rId221" Type="http://schemas.openxmlformats.org/officeDocument/2006/relationships/image" Target="media/image122.jpg"/><Relationship Id="rId242" Type="http://schemas.openxmlformats.org/officeDocument/2006/relationships/hyperlink" Target="http://orv.jbv.no/orv/lib/exe/detail.php?id=tjn:kap_9:lll._signalskilt_m.m&amp;media=tjn:kap_9:signal_68g.jpg" TargetMode="External"/><Relationship Id="rId263" Type="http://schemas.openxmlformats.org/officeDocument/2006/relationships/hyperlink" Target="http://orv.jbv.no/orv/lib/exe/detail.php?id=tjn:kap_9:lv._opplysningsskilt&amp;media=tjn:kap_9:sig._101_b.jpg" TargetMode="External"/><Relationship Id="rId284" Type="http://schemas.openxmlformats.org/officeDocument/2006/relationships/image" Target="media/image159.jpg"/><Relationship Id="rId319" Type="http://schemas.openxmlformats.org/officeDocument/2006/relationships/image" Target="media/image179.jpg"/><Relationship Id="rId37" Type="http://schemas.openxmlformats.org/officeDocument/2006/relationships/image" Target="media/image23.jpeg"/><Relationship Id="rId58" Type="http://schemas.openxmlformats.org/officeDocument/2006/relationships/hyperlink" Target="http://orv.jbv.no/orv/doku.php?id=tjn:kap_5:bilag_til_kapittel_5" TargetMode="External"/><Relationship Id="rId79" Type="http://schemas.openxmlformats.org/officeDocument/2006/relationships/image" Target="media/image35.jpg"/><Relationship Id="rId102" Type="http://schemas.openxmlformats.org/officeDocument/2006/relationships/hyperlink" Target="http://orv.jbv.no/orv/lib/exe/detail.php?id=tjn:kap_9:ll._lyssignaler&amp;media=tjn:kap_9:signal_42.jpg" TargetMode="External"/><Relationship Id="rId123" Type="http://schemas.openxmlformats.org/officeDocument/2006/relationships/image" Target="media/image58.jpg"/><Relationship Id="rId144" Type="http://schemas.openxmlformats.org/officeDocument/2006/relationships/hyperlink" Target="http://orv.jbv.no/orv/lib/exe/detail.php?id=tjn:kap_9:ll._lyssignaler&amp;media=tjn:kap_9:signal_59.jpg" TargetMode="External"/><Relationship Id="rId330" Type="http://schemas.openxmlformats.org/officeDocument/2006/relationships/image" Target="media/image188.png"/><Relationship Id="rId90" Type="http://schemas.openxmlformats.org/officeDocument/2006/relationships/hyperlink" Target="http://orv.jbv.no/orv/lib/exe/detail.php?id=tjn:kap_9:ll._lyssignaler&amp;media=tjn:kap_9:signal_32.jpg" TargetMode="External"/><Relationship Id="rId165" Type="http://schemas.openxmlformats.org/officeDocument/2006/relationships/hyperlink" Target="http://orv.jbv.no/orv/lib/exe/fetch.php?cache=&amp;media=teo:e7_kjoring_med_saerlig_ansvar.gif" TargetMode="External"/><Relationship Id="rId186" Type="http://schemas.openxmlformats.org/officeDocument/2006/relationships/image" Target="media/image96.gif"/><Relationship Id="rId351" Type="http://schemas.openxmlformats.org/officeDocument/2006/relationships/image" Target="cid:image004.png@01D819DE.E308D2B0" TargetMode="External"/><Relationship Id="rId372" Type="http://schemas.openxmlformats.org/officeDocument/2006/relationships/image" Target="media/image212.png"/><Relationship Id="rId393" Type="http://schemas.openxmlformats.org/officeDocument/2006/relationships/image" Target="media/image224.png"/><Relationship Id="rId407" Type="http://schemas.openxmlformats.org/officeDocument/2006/relationships/theme" Target="theme/theme1.xml"/><Relationship Id="rId211" Type="http://schemas.openxmlformats.org/officeDocument/2006/relationships/image" Target="media/image116.jpg"/><Relationship Id="rId232" Type="http://schemas.openxmlformats.org/officeDocument/2006/relationships/hyperlink" Target="http://orv.jbv.no/orv/lib/exe/detail.php?id=tjn:kap_9:lll._signalskilt_m.m&amp;media=tjn:kap_9:signal_68a.jpg" TargetMode="External"/><Relationship Id="rId253" Type="http://schemas.openxmlformats.org/officeDocument/2006/relationships/image" Target="cid:image001.png@01D819D2.1D096090" TargetMode="External"/><Relationship Id="rId274" Type="http://schemas.openxmlformats.org/officeDocument/2006/relationships/hyperlink" Target="http://orv.jbv.no/orv/lib/exe/detail.php?id=tjn:kap_9:lv._opplysningsskilt&amp;media=tjn:kap_9:signal_60c.jpg" TargetMode="External"/><Relationship Id="rId295" Type="http://schemas.openxmlformats.org/officeDocument/2006/relationships/image" Target="media/image165.jpg"/><Relationship Id="rId309" Type="http://schemas.openxmlformats.org/officeDocument/2006/relationships/image" Target="media/image173.png"/><Relationship Id="rId27" Type="http://schemas.openxmlformats.org/officeDocument/2006/relationships/image" Target="media/image13.emf"/><Relationship Id="rId48" Type="http://schemas.openxmlformats.org/officeDocument/2006/relationships/hyperlink" Target="http://orv.jbv.no/orv/doku.php?id=tjn:kap_9:ll._lyssignaler" TargetMode="External"/><Relationship Id="rId69" Type="http://schemas.openxmlformats.org/officeDocument/2006/relationships/hyperlink" Target="http://orv.jbv.no/orv/doku.php?id=tjn:kap_9:lv._opplysningsskilt" TargetMode="External"/><Relationship Id="rId113" Type="http://schemas.openxmlformats.org/officeDocument/2006/relationships/image" Target="media/image51.jpg"/><Relationship Id="rId134" Type="http://schemas.openxmlformats.org/officeDocument/2006/relationships/hyperlink" Target="http://orv.jbv.no/orv/lib/exe/detail.php?id=tjn:kap_9:ll._lyssignaler&amp;media=tjn:kap_9:signal_52d.jpg" TargetMode="External"/><Relationship Id="rId320" Type="http://schemas.openxmlformats.org/officeDocument/2006/relationships/hyperlink" Target="http://orv.jbv.no/orv/lib/exe/detail.php?id=tjn:kap_9:lv._opplysningsskilt&amp;media=tjn:kap_9:signal_75a.jpg" TargetMode="External"/><Relationship Id="rId80" Type="http://schemas.openxmlformats.org/officeDocument/2006/relationships/hyperlink" Target="http://orv.jbv.no/orv/lib/exe/detail.php?id=tjn:kap_9:ll._lyssignaler&amp;media=tjn:kap_9:signal_25.jpg" TargetMode="External"/><Relationship Id="rId155" Type="http://schemas.openxmlformats.org/officeDocument/2006/relationships/hyperlink" Target="http://orv.jbv.no/orv/lib/exe/detail.php?id=teo:kap_9:ll._signaler_i_forerpanelet&amp;media=teo:kjoretilltatelse_e2.gif" TargetMode="External"/><Relationship Id="rId176" Type="http://schemas.openxmlformats.org/officeDocument/2006/relationships/oleObject" Target="embeddings/oleObject1.bin"/><Relationship Id="rId197" Type="http://schemas.openxmlformats.org/officeDocument/2006/relationships/image" Target="media/image107.gif"/><Relationship Id="rId341" Type="http://schemas.openxmlformats.org/officeDocument/2006/relationships/image" Target="media/image196.jpg"/><Relationship Id="rId362" Type="http://schemas.openxmlformats.org/officeDocument/2006/relationships/image" Target="media/image207.png"/><Relationship Id="rId383" Type="http://schemas.openxmlformats.org/officeDocument/2006/relationships/image" Target="cid:image017.png@01D81C12.E7DF26A0" TargetMode="External"/><Relationship Id="rId201" Type="http://schemas.openxmlformats.org/officeDocument/2006/relationships/image" Target="media/image109.jpg"/><Relationship Id="rId222" Type="http://schemas.openxmlformats.org/officeDocument/2006/relationships/hyperlink" Target="http://orv.jbv.no/orv/lib/exe/detail.php?id=tjn:kap_9:lll._signalskilt_m.m&amp;media=tjn:kap_9:signal_67b.jpg" TargetMode="External"/><Relationship Id="rId243" Type="http://schemas.openxmlformats.org/officeDocument/2006/relationships/image" Target="media/image132.jpg"/><Relationship Id="rId264" Type="http://schemas.openxmlformats.org/officeDocument/2006/relationships/image" Target="media/image148.jpg"/><Relationship Id="rId285" Type="http://schemas.openxmlformats.org/officeDocument/2006/relationships/hyperlink" Target="http://orv.jbv.no/orv/lib/exe/detail.php?id=tjn:kap_9:lv._opplysningsskilt&amp;media=tjn:kap_9:signal_61b.jpg" TargetMode="External"/><Relationship Id="rId17" Type="http://schemas.openxmlformats.org/officeDocument/2006/relationships/image" Target="media/image3.png"/><Relationship Id="rId38" Type="http://schemas.openxmlformats.org/officeDocument/2006/relationships/image" Target="media/image24.jpeg"/><Relationship Id="rId59" Type="http://schemas.openxmlformats.org/officeDocument/2006/relationships/hyperlink" Target="http://orv.jbv.no/orv/doku.php?id=tjn:kap_5:bilag_til_kapittel_5" TargetMode="External"/><Relationship Id="rId103" Type="http://schemas.openxmlformats.org/officeDocument/2006/relationships/image" Target="media/image46.jpg"/><Relationship Id="rId124" Type="http://schemas.openxmlformats.org/officeDocument/2006/relationships/hyperlink" Target="http://orv.jbv.no/orv/lib/exe/detail.php?id=tjn:kap_9:ll._lyssignaler&amp;media=tjn:kap_9:signal_51c.jpg" TargetMode="External"/><Relationship Id="rId310" Type="http://schemas.openxmlformats.org/officeDocument/2006/relationships/image" Target="media/image174.png"/><Relationship Id="rId70" Type="http://schemas.openxmlformats.org/officeDocument/2006/relationships/hyperlink" Target="http://orv.jbv.no/orv/lib/exe/detail.php?id=tjn:kap_9:ll._lyssignaler&amp;media=tjn:kap_9:blinkende_lys.jpg" TargetMode="External"/><Relationship Id="rId91" Type="http://schemas.openxmlformats.org/officeDocument/2006/relationships/image" Target="media/image41.jpg"/><Relationship Id="rId145" Type="http://schemas.openxmlformats.org/officeDocument/2006/relationships/image" Target="media/image69.jpg"/><Relationship Id="rId166" Type="http://schemas.openxmlformats.org/officeDocument/2006/relationships/image" Target="media/image80.gif"/><Relationship Id="rId187" Type="http://schemas.openxmlformats.org/officeDocument/2006/relationships/image" Target="media/image97.emf"/><Relationship Id="rId331" Type="http://schemas.openxmlformats.org/officeDocument/2006/relationships/image" Target="media/image189.png"/><Relationship Id="rId352" Type="http://schemas.openxmlformats.org/officeDocument/2006/relationships/image" Target="media/image202.png"/><Relationship Id="rId373" Type="http://schemas.openxmlformats.org/officeDocument/2006/relationships/image" Target="cid:image012.png@01D81C11.A530F320" TargetMode="External"/><Relationship Id="rId394" Type="http://schemas.openxmlformats.org/officeDocument/2006/relationships/image" Target="media/image225.png"/><Relationship Id="rId1" Type="http://schemas.openxmlformats.org/officeDocument/2006/relationships/customXml" Target="../customXml/item1.xml"/><Relationship Id="rId212" Type="http://schemas.openxmlformats.org/officeDocument/2006/relationships/image" Target="media/image117.png"/><Relationship Id="rId233" Type="http://schemas.openxmlformats.org/officeDocument/2006/relationships/image" Target="media/image127.jpg"/><Relationship Id="rId254" Type="http://schemas.openxmlformats.org/officeDocument/2006/relationships/image" Target="media/image140.png"/><Relationship Id="rId28" Type="http://schemas.openxmlformats.org/officeDocument/2006/relationships/image" Target="media/image14.jpeg"/><Relationship Id="rId49" Type="http://schemas.openxmlformats.org/officeDocument/2006/relationships/hyperlink" Target="http://orv.jbv.no/orv/doku.php?id=tjn:kap_9:v._handsignaler_og_bruk_av_radiokommunikasjon" TargetMode="External"/><Relationship Id="rId114" Type="http://schemas.openxmlformats.org/officeDocument/2006/relationships/image" Target="media/image52.png"/><Relationship Id="rId275" Type="http://schemas.openxmlformats.org/officeDocument/2006/relationships/image" Target="media/image154.jpg"/><Relationship Id="rId296" Type="http://schemas.openxmlformats.org/officeDocument/2006/relationships/hyperlink" Target="http://orv.jbv.no/orv/lib/exe/detail.php?id=tjn:kap_9:lv._opplysningsskilt&amp;media=tjn:kap_9:signal_64a.jpg" TargetMode="External"/><Relationship Id="rId300" Type="http://schemas.openxmlformats.org/officeDocument/2006/relationships/hyperlink" Target="http://orv.jbv.no/orv/lib/exe/detail.php?id=tjn:kap_9:lv._opplysningsskilt&amp;media=tjn:kap_9:signal_64c.jpg" TargetMode="External"/><Relationship Id="rId60" Type="http://schemas.openxmlformats.org/officeDocument/2006/relationships/hyperlink" Target="http://orv.jbv.no/orv/doku.php?id=tjn:kap_9:v._handsignaler_og_bruk_av_radiokommunikasjon" TargetMode="External"/><Relationship Id="rId81" Type="http://schemas.openxmlformats.org/officeDocument/2006/relationships/image" Target="media/image36.jpg"/><Relationship Id="rId135" Type="http://schemas.openxmlformats.org/officeDocument/2006/relationships/image" Target="media/image64.jpg"/><Relationship Id="rId156" Type="http://schemas.openxmlformats.org/officeDocument/2006/relationships/image" Target="media/image75.gif"/><Relationship Id="rId177" Type="http://schemas.openxmlformats.org/officeDocument/2006/relationships/image" Target="media/image89.png"/><Relationship Id="rId198" Type="http://schemas.openxmlformats.org/officeDocument/2006/relationships/hyperlink" Target="http://orv.jbv.no/orv/lib/exe/detail.php?id=tjn:kap_9:lll._signalskilt_m.m&amp;media=tjn:kap_9:signal_65a.jpg" TargetMode="External"/><Relationship Id="rId321" Type="http://schemas.openxmlformats.org/officeDocument/2006/relationships/image" Target="media/image180.jpg"/><Relationship Id="rId342" Type="http://schemas.openxmlformats.org/officeDocument/2006/relationships/hyperlink" Target="http://orv.jbv.no/orv/lib/exe/detail.php?id=tjn:kap_9:v._handsignaler_og_bruk_av_radiokommunikasjon&amp;media=tjn:kap_9:signal_3a.jpg" TargetMode="External"/><Relationship Id="rId363" Type="http://schemas.openxmlformats.org/officeDocument/2006/relationships/image" Target="cid:image002.png@01D81C12.E7DF26A0" TargetMode="External"/><Relationship Id="rId384" Type="http://schemas.openxmlformats.org/officeDocument/2006/relationships/image" Target="media/image218.png"/><Relationship Id="rId202" Type="http://schemas.openxmlformats.org/officeDocument/2006/relationships/image" Target="media/image110.png"/><Relationship Id="rId223" Type="http://schemas.openxmlformats.org/officeDocument/2006/relationships/image" Target="media/image123.jpg"/><Relationship Id="rId244" Type="http://schemas.openxmlformats.org/officeDocument/2006/relationships/hyperlink" Target="http://orv.jbv.no/orv/lib/exe/detail.php?id=tjn:kap_9:lll._signalskilt_m.m&amp;media=tjn:kap_9:signal_69a.jpg" TargetMode="External"/><Relationship Id="rId18" Type="http://schemas.openxmlformats.org/officeDocument/2006/relationships/image" Target="media/image4.emf"/><Relationship Id="rId39" Type="http://schemas.openxmlformats.org/officeDocument/2006/relationships/image" Target="media/image25.emf"/><Relationship Id="rId265" Type="http://schemas.openxmlformats.org/officeDocument/2006/relationships/image" Target="media/image149.png"/><Relationship Id="rId286" Type="http://schemas.openxmlformats.org/officeDocument/2006/relationships/image" Target="media/image160.jpg"/><Relationship Id="rId50" Type="http://schemas.openxmlformats.org/officeDocument/2006/relationships/hyperlink" Target="http://orv.jbv.no/orv/doku.php?id=tjn:kap_9:v._handsignaler_og_bruk_av_radiokommunikasjon" TargetMode="External"/><Relationship Id="rId104" Type="http://schemas.openxmlformats.org/officeDocument/2006/relationships/hyperlink" Target="http://orv.jbv.no/orv/lib/exe/detail.php?id=tjn:kap_9:ll._lyssignaler&amp;media=tjn:kap_9:signal_43.jpg" TargetMode="External"/><Relationship Id="rId125" Type="http://schemas.openxmlformats.org/officeDocument/2006/relationships/image" Target="media/image59.jpg"/><Relationship Id="rId146" Type="http://schemas.openxmlformats.org/officeDocument/2006/relationships/hyperlink" Target="http://orv.jbv.no/orv/lib/exe/detail.php?id=tjn:kap_9:ll._lyssignaler&amp;media=tjn:kap_9:signal_60.jpg" TargetMode="External"/><Relationship Id="rId167" Type="http://schemas.openxmlformats.org/officeDocument/2006/relationships/hyperlink" Target="http://orv.jbv.no/orv/lib/exe/fetch.php?cache=&amp;media=teo:e8_muntlig_kjoretillatelse_mottatt.gif" TargetMode="External"/><Relationship Id="rId188" Type="http://schemas.openxmlformats.org/officeDocument/2006/relationships/image" Target="media/image98.emf"/><Relationship Id="rId311" Type="http://schemas.openxmlformats.org/officeDocument/2006/relationships/image" Target="media/image175.png"/><Relationship Id="rId332" Type="http://schemas.openxmlformats.org/officeDocument/2006/relationships/image" Target="media/image190.png"/><Relationship Id="rId353" Type="http://schemas.openxmlformats.org/officeDocument/2006/relationships/image" Target="cid:image005.png@01D819DE.E308D2B0" TargetMode="External"/><Relationship Id="rId374" Type="http://schemas.openxmlformats.org/officeDocument/2006/relationships/image" Target="media/image213.png"/><Relationship Id="rId395" Type="http://schemas.openxmlformats.org/officeDocument/2006/relationships/image" Target="media/image226.emf"/><Relationship Id="rId71" Type="http://schemas.openxmlformats.org/officeDocument/2006/relationships/hyperlink" Target="http://orv.jbv.no/orv/lib/exe/detail.php?id=tjn:kap_9:ll._lyssignaler&amp;media=tjn:kap_9:signal_21.jpg" TargetMode="External"/><Relationship Id="rId92" Type="http://schemas.openxmlformats.org/officeDocument/2006/relationships/hyperlink" Target="http://orv.jbv.no/orv/lib/exe/detail.php?id=tjn:kap_9:ll._lyssignaler&amp;media=tjn:kap_9:signal_35b.jpg" TargetMode="External"/><Relationship Id="rId213" Type="http://schemas.openxmlformats.org/officeDocument/2006/relationships/hyperlink" Target="http://orv.jbv.no/orv/lib/exe/detail.php?id=tjn:kap_9:lll._signalskilt_m.m&amp;media=tjn:kap_9:signal_65f.jpg" TargetMode="External"/><Relationship Id="rId234" Type="http://schemas.openxmlformats.org/officeDocument/2006/relationships/hyperlink" Target="http://orv.jbv.no/orv/lib/exe/detail.php?id=tjn:kap_9:lll._signalskilt_m.m&amp;media=tjn:kap_9:signal_68b.jpg" TargetMode="External"/><Relationship Id="rId2" Type="http://schemas.openxmlformats.org/officeDocument/2006/relationships/customXml" Target="../customXml/item2.xml"/><Relationship Id="rId29" Type="http://schemas.openxmlformats.org/officeDocument/2006/relationships/image" Target="media/image15.jpeg"/><Relationship Id="rId255" Type="http://schemas.openxmlformats.org/officeDocument/2006/relationships/image" Target="cid:image002.png@01D819D2.1D096090" TargetMode="External"/><Relationship Id="rId276" Type="http://schemas.openxmlformats.org/officeDocument/2006/relationships/hyperlink" Target="http://orv.jbv.no/orv/lib/exe/detail.php?id=tjn:kap_9:lv._opplysningsskilt&amp;media=tjn:kap_9:signal_60d.jpg" TargetMode="External"/><Relationship Id="rId297" Type="http://schemas.openxmlformats.org/officeDocument/2006/relationships/image" Target="media/image166.jpg"/><Relationship Id="rId40" Type="http://schemas.openxmlformats.org/officeDocument/2006/relationships/image" Target="media/image26.png"/><Relationship Id="rId115" Type="http://schemas.openxmlformats.org/officeDocument/2006/relationships/image" Target="media/image53.png"/><Relationship Id="rId136" Type="http://schemas.openxmlformats.org/officeDocument/2006/relationships/hyperlink" Target="http://orv.jbv.no/orv/lib/exe/detail.php?id=tjn:kap_9:ll._lyssignaler&amp;media=tjn:kap_9:signal_53.jpg" TargetMode="External"/><Relationship Id="rId157" Type="http://schemas.openxmlformats.org/officeDocument/2006/relationships/hyperlink" Target="http://orv.jbv.no/orv/lib/exe/detail.php?id=teo:kap_9:ll._signaler_i_forerpanelet&amp;media=teo:kjoretilatelse_e3.gif" TargetMode="External"/><Relationship Id="rId178" Type="http://schemas.openxmlformats.org/officeDocument/2006/relationships/oleObject" Target="embeddings/oleObject2.bin"/><Relationship Id="rId301" Type="http://schemas.openxmlformats.org/officeDocument/2006/relationships/image" Target="media/image168.jpg"/><Relationship Id="rId322" Type="http://schemas.openxmlformats.org/officeDocument/2006/relationships/image" Target="media/image181.png"/><Relationship Id="rId343" Type="http://schemas.openxmlformats.org/officeDocument/2006/relationships/image" Target="media/image197.jpg"/><Relationship Id="rId364" Type="http://schemas.openxmlformats.org/officeDocument/2006/relationships/image" Target="media/image208.png"/><Relationship Id="rId61" Type="http://schemas.openxmlformats.org/officeDocument/2006/relationships/hyperlink" Target="http://orv.jbv.no/orv/doku.php?id=tjn:kap_5:iii._tilleggsbestemmelser_om_trafikkstuyring_pa_strekning_uten_fjernstyring_og_pa_grensestasjon" TargetMode="External"/><Relationship Id="rId82" Type="http://schemas.openxmlformats.org/officeDocument/2006/relationships/hyperlink" Target="http://orv.jbv.no/orv/lib/exe/detail.php?id=tjn:kap_9:ll._lyssignaler&amp;media=tjn:kap_9:repeter_21.jpg" TargetMode="External"/><Relationship Id="rId199" Type="http://schemas.openxmlformats.org/officeDocument/2006/relationships/image" Target="media/image108.jpg"/><Relationship Id="rId203" Type="http://schemas.openxmlformats.org/officeDocument/2006/relationships/image" Target="media/image111.png"/><Relationship Id="rId385" Type="http://schemas.openxmlformats.org/officeDocument/2006/relationships/image" Target="cid:image018.png@01D81C12.E7DF26A0" TargetMode="External"/><Relationship Id="rId19" Type="http://schemas.openxmlformats.org/officeDocument/2006/relationships/image" Target="media/image5.emf"/><Relationship Id="rId224" Type="http://schemas.openxmlformats.org/officeDocument/2006/relationships/hyperlink" Target="http://orv.jbv.no/orv/lib/exe/detail.php?id=tjn:kap_9:lll._signalskilt_m.m&amp;media=tjn:kap_9:signal_67c.jpg" TargetMode="External"/><Relationship Id="rId245" Type="http://schemas.openxmlformats.org/officeDocument/2006/relationships/image" Target="media/image133.jpg"/><Relationship Id="rId266" Type="http://schemas.openxmlformats.org/officeDocument/2006/relationships/image" Target="media/image150.png"/><Relationship Id="rId287" Type="http://schemas.openxmlformats.org/officeDocument/2006/relationships/hyperlink" Target="http://orv.jbv.no/orv/lib/exe/detail.php?id=tjn:kap_9:lv._opplysningsskilt&amp;media=tjn:kap_9:signal_61c.jpg" TargetMode="External"/><Relationship Id="rId30" Type="http://schemas.openxmlformats.org/officeDocument/2006/relationships/image" Target="media/image16.jpeg"/><Relationship Id="rId105" Type="http://schemas.openxmlformats.org/officeDocument/2006/relationships/image" Target="media/image47.jpg"/><Relationship Id="rId126" Type="http://schemas.openxmlformats.org/officeDocument/2006/relationships/hyperlink" Target="http://orv.jbv.no/orv/lib/exe/detail.php?id=tjn:kap_9:ll._lyssignaler&amp;media=tjn:kap_9:signal_51d.jpg" TargetMode="External"/><Relationship Id="rId147" Type="http://schemas.openxmlformats.org/officeDocument/2006/relationships/image" Target="media/image70.jpg"/><Relationship Id="rId168" Type="http://schemas.openxmlformats.org/officeDocument/2006/relationships/image" Target="media/image81.gif"/><Relationship Id="rId312" Type="http://schemas.openxmlformats.org/officeDocument/2006/relationships/hyperlink" Target="http://orv.jbv.no/orv/lib/exe/detail.php?id=tjn:kap_9:lv._opplysningsskilt&amp;media=tjn:kap_9:signal_70.jpg" TargetMode="External"/><Relationship Id="rId333" Type="http://schemas.openxmlformats.org/officeDocument/2006/relationships/image" Target="media/image191.png"/><Relationship Id="rId354" Type="http://schemas.openxmlformats.org/officeDocument/2006/relationships/image" Target="media/image203.png"/><Relationship Id="rId51" Type="http://schemas.openxmlformats.org/officeDocument/2006/relationships/hyperlink" Target="http://orv.jbv.no/orv/doku.php?id=tjn:kap_9:v._handsignaler_og_bruk_av_radiokommunikasjon" TargetMode="External"/><Relationship Id="rId72" Type="http://schemas.openxmlformats.org/officeDocument/2006/relationships/image" Target="media/image32.jpg"/><Relationship Id="rId93" Type="http://schemas.openxmlformats.org/officeDocument/2006/relationships/image" Target="media/image42.jpg"/><Relationship Id="rId189" Type="http://schemas.openxmlformats.org/officeDocument/2006/relationships/image" Target="media/image99.png"/><Relationship Id="rId375" Type="http://schemas.openxmlformats.org/officeDocument/2006/relationships/image" Target="cid:image013.png@01D81C11.A530F320" TargetMode="External"/><Relationship Id="rId396" Type="http://schemas.openxmlformats.org/officeDocument/2006/relationships/image" Target="media/image227.gif"/><Relationship Id="rId3" Type="http://schemas.openxmlformats.org/officeDocument/2006/relationships/customXml" Target="../customXml/item3.xml"/><Relationship Id="rId214" Type="http://schemas.openxmlformats.org/officeDocument/2006/relationships/image" Target="media/image118.jpg"/><Relationship Id="rId235" Type="http://schemas.openxmlformats.org/officeDocument/2006/relationships/image" Target="media/image128.jpg"/><Relationship Id="rId256" Type="http://schemas.openxmlformats.org/officeDocument/2006/relationships/image" Target="media/image141.png"/><Relationship Id="rId277" Type="http://schemas.openxmlformats.org/officeDocument/2006/relationships/image" Target="media/image155.jpg"/><Relationship Id="rId298" Type="http://schemas.openxmlformats.org/officeDocument/2006/relationships/hyperlink" Target="http://orv.jbv.no/orv/lib/exe/detail.php?id=tjn:kap_9:lv._opplysningsskilt&amp;media=tjn:kap_9:signal_64b.jpg" TargetMode="External"/><Relationship Id="rId400" Type="http://schemas.openxmlformats.org/officeDocument/2006/relationships/hyperlink" Target="http://orv.jbv.no/orv/lib/exe/fetch.php?tok=7803f7&amp;media=http%3A%2F%2Flovdata.no%2Fforskrift%2F2006-04-28-458%2F%C2%A75" TargetMode="External"/><Relationship Id="rId116" Type="http://schemas.openxmlformats.org/officeDocument/2006/relationships/image" Target="media/image54.png"/><Relationship Id="rId137" Type="http://schemas.openxmlformats.org/officeDocument/2006/relationships/image" Target="media/image65.jpg"/><Relationship Id="rId158" Type="http://schemas.openxmlformats.org/officeDocument/2006/relationships/image" Target="media/image76.gif"/><Relationship Id="rId302" Type="http://schemas.openxmlformats.org/officeDocument/2006/relationships/hyperlink" Target="http://orv.jbv.no/orv/lib/exe/detail.php?id=tjn:kap_9:lv._opplysningsskilt&amp;media=tjn:kap_9:signal_64d.jpg" TargetMode="External"/><Relationship Id="rId323" Type="http://schemas.openxmlformats.org/officeDocument/2006/relationships/image" Target="media/image182.png"/><Relationship Id="rId344" Type="http://schemas.openxmlformats.org/officeDocument/2006/relationships/hyperlink" Target="http://orv.jbv.no/orv/lib/exe/detail.php?id=tjn:kap_9:v._handsignaler_og_bruk_av_radiokommunikasjon&amp;media=tjn:kap_9:signal_3b.jpg" TargetMode="External"/><Relationship Id="rId20" Type="http://schemas.openxmlformats.org/officeDocument/2006/relationships/image" Target="media/image6.png"/><Relationship Id="rId41" Type="http://schemas.openxmlformats.org/officeDocument/2006/relationships/image" Target="media/image27.emf"/><Relationship Id="rId62" Type="http://schemas.openxmlformats.org/officeDocument/2006/relationships/image" Target="media/image29.emf"/><Relationship Id="rId83" Type="http://schemas.openxmlformats.org/officeDocument/2006/relationships/image" Target="media/image37.jpg"/><Relationship Id="rId179" Type="http://schemas.openxmlformats.org/officeDocument/2006/relationships/image" Target="media/image90.png"/><Relationship Id="rId365" Type="http://schemas.openxmlformats.org/officeDocument/2006/relationships/image" Target="cid:image004.png@01D81C12.E7DF26A0" TargetMode="External"/><Relationship Id="rId386" Type="http://schemas.openxmlformats.org/officeDocument/2006/relationships/image" Target="media/image219.png"/><Relationship Id="rId190" Type="http://schemas.openxmlformats.org/officeDocument/2006/relationships/image" Target="media/image100.png"/><Relationship Id="rId204" Type="http://schemas.openxmlformats.org/officeDocument/2006/relationships/hyperlink" Target="http://orv.jbv.no/orv/lib/exe/detail.php?id=tjn:kap_9:lll._signalskilt_m.m&amp;media=tjn:kap_9:signal_65c.jpg" TargetMode="External"/><Relationship Id="rId225" Type="http://schemas.openxmlformats.org/officeDocument/2006/relationships/image" Target="media/image124.jpg"/><Relationship Id="rId246" Type="http://schemas.openxmlformats.org/officeDocument/2006/relationships/hyperlink" Target="http://orv.jbv.no/orv/lib/exe/detail.php?id=tjn:kap_9:lll._signalskilt_m.m&amp;media=tjn:kap_9:signal_69b.jpg" TargetMode="External"/><Relationship Id="rId267" Type="http://schemas.openxmlformats.org/officeDocument/2006/relationships/image" Target="cid:image002.png@01D81490.11D94F10" TargetMode="External"/><Relationship Id="rId288" Type="http://schemas.openxmlformats.org/officeDocument/2006/relationships/image" Target="media/image161.jpg"/><Relationship Id="rId106" Type="http://schemas.openxmlformats.org/officeDocument/2006/relationships/hyperlink" Target="http://orv.jbv.no/orv/lib/exe/detail.php?id=tjn:kap_9:ll._lyssignaler&amp;media=tjn:kap_9:signal_44.jpg" TargetMode="External"/><Relationship Id="rId127" Type="http://schemas.openxmlformats.org/officeDocument/2006/relationships/image" Target="media/image60.jpg"/><Relationship Id="rId313" Type="http://schemas.openxmlformats.org/officeDocument/2006/relationships/image" Target="media/image176.jpg"/><Relationship Id="rId10" Type="http://schemas.openxmlformats.org/officeDocument/2006/relationships/endnotes" Target="endnotes.xml"/><Relationship Id="rId31" Type="http://schemas.openxmlformats.org/officeDocument/2006/relationships/image" Target="media/image17.emf"/><Relationship Id="rId52" Type="http://schemas.openxmlformats.org/officeDocument/2006/relationships/hyperlink" Target="http://orv.jbv.no/orv/doku.php?id=tjn:kap_9:v._handsignaler_og_bruk_av_radiokommunikasjon" TargetMode="External"/><Relationship Id="rId73" Type="http://schemas.openxmlformats.org/officeDocument/2006/relationships/hyperlink" Target="http://orv.jbv.no/orv/lib/exe/detail.php?id=tjn:kap_9:ll._lyssignaler&amp;media=tjn:kap_9:signal_22.jpg" TargetMode="External"/><Relationship Id="rId94" Type="http://schemas.openxmlformats.org/officeDocument/2006/relationships/hyperlink" Target="http://orv.jbv.no/orv/lib/exe/detail.php?id=tjn:kap_9:ll._lyssignaler&amp;media=tjn:kap_9:signal_36a.jpg" TargetMode="External"/><Relationship Id="rId148" Type="http://schemas.openxmlformats.org/officeDocument/2006/relationships/hyperlink" Target="http://orv.jbv.no/orv/lib/exe/detail.php?id=tjn:kap_9:ll._lyssignaler&amp;media=tjn:kap_9:signal_20c.jpg" TargetMode="External"/><Relationship Id="rId169" Type="http://schemas.openxmlformats.org/officeDocument/2006/relationships/image" Target="media/image82.gif"/><Relationship Id="rId334" Type="http://schemas.openxmlformats.org/officeDocument/2006/relationships/image" Target="media/image192.png"/><Relationship Id="rId355" Type="http://schemas.openxmlformats.org/officeDocument/2006/relationships/image" Target="cid:image006.png@01D819DE.E308D2B0" TargetMode="External"/><Relationship Id="rId376" Type="http://schemas.openxmlformats.org/officeDocument/2006/relationships/image" Target="media/image214.png"/><Relationship Id="rId397" Type="http://schemas.openxmlformats.org/officeDocument/2006/relationships/image" Target="media/image228.jpg"/><Relationship Id="rId4" Type="http://schemas.openxmlformats.org/officeDocument/2006/relationships/customXml" Target="../customXml/item4.xml"/><Relationship Id="rId180" Type="http://schemas.openxmlformats.org/officeDocument/2006/relationships/oleObject" Target="embeddings/oleObject3.bin"/><Relationship Id="rId215" Type="http://schemas.openxmlformats.org/officeDocument/2006/relationships/image" Target="media/image119.png"/><Relationship Id="rId236" Type="http://schemas.openxmlformats.org/officeDocument/2006/relationships/hyperlink" Target="http://orv.jbv.no/orv/lib/exe/detail.php?id=tjn:kap_9:lll._signalskilt_m.m&amp;media=tjn:kap_9:signal_68c.jpg" TargetMode="External"/><Relationship Id="rId257" Type="http://schemas.openxmlformats.org/officeDocument/2006/relationships/image" Target="media/image142.png"/><Relationship Id="rId278" Type="http://schemas.openxmlformats.org/officeDocument/2006/relationships/hyperlink" Target="http://orv.jbv.no/orv/lib/exe/detail.php?id=tjn:kap_9:lv._opplysningsskilt&amp;media=tjn:kap_9:signal_60e.jpg" TargetMode="External"/><Relationship Id="rId401" Type="http://schemas.openxmlformats.org/officeDocument/2006/relationships/hyperlink" Target="http://orv.jbv.no/orv/lib/exe/fetch.php?tok=7803f7&amp;media=http%3A%2F%2Flovdata.no%2Fforskrift%2F2006-04-28-458%2F%C2%A75" TargetMode="External"/><Relationship Id="rId303" Type="http://schemas.openxmlformats.org/officeDocument/2006/relationships/image" Target="media/image169.jpg"/><Relationship Id="rId42" Type="http://schemas.openxmlformats.org/officeDocument/2006/relationships/image" Target="media/image28.png"/><Relationship Id="rId84" Type="http://schemas.openxmlformats.org/officeDocument/2006/relationships/hyperlink" Target="http://orv.jbv.no/orv/lib/exe/detail.php?id=tjn:kap_9:ll._lyssignaler&amp;media=tjn:kap_9:repeter_22.jpg" TargetMode="External"/><Relationship Id="rId138" Type="http://schemas.openxmlformats.org/officeDocument/2006/relationships/hyperlink" Target="http://orv.jbv.no/orv/lib/exe/detail.php?id=tjn:kap_9:ll._lyssignaler&amp;media=tjn:kap_9:signal_55.jpg" TargetMode="External"/><Relationship Id="rId345" Type="http://schemas.openxmlformats.org/officeDocument/2006/relationships/image" Target="media/image198.jpg"/><Relationship Id="rId387" Type="http://schemas.openxmlformats.org/officeDocument/2006/relationships/image" Target="cid:image019.png@01D81C12.E7DF26A0" TargetMode="External"/><Relationship Id="rId191" Type="http://schemas.openxmlformats.org/officeDocument/2006/relationships/image" Target="media/image101.gif"/><Relationship Id="rId205" Type="http://schemas.openxmlformats.org/officeDocument/2006/relationships/image" Target="media/image112.jpg"/><Relationship Id="rId247" Type="http://schemas.openxmlformats.org/officeDocument/2006/relationships/image" Target="media/image134.jpg"/><Relationship Id="rId107" Type="http://schemas.openxmlformats.org/officeDocument/2006/relationships/image" Target="media/image48.jpg"/><Relationship Id="rId289" Type="http://schemas.openxmlformats.org/officeDocument/2006/relationships/image" Target="media/image162.png"/></Relationships>
</file>

<file path=word/_rels/header1.xml.rels><?xml version="1.0" encoding="UTF-8" standalone="yes"?>
<Relationships xmlns="http://schemas.openxmlformats.org/package/2006/relationships"><Relationship Id="rId1" Type="http://schemas.openxmlformats.org/officeDocument/2006/relationships/image" Target="media/image2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DCDF12732942DD90C2ECB4C7660F1F"/>
        <w:category>
          <w:name w:val="Generelt"/>
          <w:gallery w:val="placeholder"/>
        </w:category>
        <w:types>
          <w:type w:val="bbPlcHdr"/>
        </w:types>
        <w:behaviors>
          <w:behavior w:val="content"/>
        </w:behaviors>
        <w:guid w:val="{D35B17E7-00B4-4032-A695-D88657583033}"/>
      </w:docPartPr>
      <w:docPartBody>
        <w:p w:rsidR="000B1176" w:rsidRDefault="003629BB" w:rsidP="003629BB">
          <w:pPr>
            <w:pStyle w:val="4FDCDF12732942DD90C2ECB4C7660F1F"/>
          </w:pPr>
          <w:r w:rsidRPr="006651C4">
            <w:rPr>
              <w:rStyle w:val="Plassholdertekst"/>
            </w:rPr>
            <w:t>Klikk eller trykk her for å skrive inn tekst.</w:t>
          </w:r>
        </w:p>
      </w:docPartBody>
    </w:docPart>
    <w:docPart>
      <w:docPartPr>
        <w:name w:val="33573F5F049641A390407F9C7C361AAA"/>
        <w:category>
          <w:name w:val="Generelt"/>
          <w:gallery w:val="placeholder"/>
        </w:category>
        <w:types>
          <w:type w:val="bbPlcHdr"/>
        </w:types>
        <w:behaviors>
          <w:behavior w:val="content"/>
        </w:behaviors>
        <w:guid w:val="{976812CD-840D-47B2-9B96-BB79DC7198DC}"/>
      </w:docPartPr>
      <w:docPartBody>
        <w:p w:rsidR="000B1176" w:rsidRDefault="003629BB" w:rsidP="003629BB">
          <w:pPr>
            <w:pStyle w:val="33573F5F049641A390407F9C7C361AAA"/>
          </w:pPr>
          <w:r w:rsidRPr="006651C4">
            <w:rPr>
              <w:rStyle w:val="Plassholdertekst"/>
            </w:rPr>
            <w:t>Klikk eller trykk her for å skrive inn tekst.</w:t>
          </w:r>
        </w:p>
      </w:docPartBody>
    </w:docPart>
    <w:docPart>
      <w:docPartPr>
        <w:name w:val="B86AAEE762F645EDBA331A83FF43A714"/>
        <w:category>
          <w:name w:val="Generelt"/>
          <w:gallery w:val="placeholder"/>
        </w:category>
        <w:types>
          <w:type w:val="bbPlcHdr"/>
        </w:types>
        <w:behaviors>
          <w:behavior w:val="content"/>
        </w:behaviors>
        <w:guid w:val="{399B8141-3ADD-4CD2-8708-5199A4E197E5}"/>
      </w:docPartPr>
      <w:docPartBody>
        <w:p w:rsidR="000B1176" w:rsidRDefault="003629BB" w:rsidP="003629BB">
          <w:pPr>
            <w:pStyle w:val="B86AAEE762F645EDBA331A83FF43A714"/>
          </w:pPr>
          <w:r w:rsidRPr="006651C4">
            <w:rPr>
              <w:rStyle w:val="Plassholdertekst"/>
            </w:rPr>
            <w:t>Klikk eller trykk her for å skrive inn tekst.</w:t>
          </w:r>
        </w:p>
      </w:docPartBody>
    </w:docPart>
    <w:docPart>
      <w:docPartPr>
        <w:name w:val="23CC586B8A9E41F49C847C69BE0A9675"/>
        <w:category>
          <w:name w:val="Generelt"/>
          <w:gallery w:val="placeholder"/>
        </w:category>
        <w:types>
          <w:type w:val="bbPlcHdr"/>
        </w:types>
        <w:behaviors>
          <w:behavior w:val="content"/>
        </w:behaviors>
        <w:guid w:val="{9BA4D2E3-AAFD-41AA-B534-4A61544347E0}"/>
      </w:docPartPr>
      <w:docPartBody>
        <w:p w:rsidR="000B1176" w:rsidRDefault="003629BB" w:rsidP="003629BB">
          <w:pPr>
            <w:pStyle w:val="23CC586B8A9E41F49C847C69BE0A9675"/>
          </w:pPr>
          <w:r w:rsidRPr="006651C4">
            <w:rPr>
              <w:rStyle w:val="Plassholdertekst"/>
            </w:rPr>
            <w:t>Klikk eller trykk her for å skrive inn tekst.</w:t>
          </w:r>
        </w:p>
      </w:docPartBody>
    </w:docPart>
    <w:docPart>
      <w:docPartPr>
        <w:name w:val="514F584CB3FB4BD0B3E806066BC84C13"/>
        <w:category>
          <w:name w:val="Generelt"/>
          <w:gallery w:val="placeholder"/>
        </w:category>
        <w:types>
          <w:type w:val="bbPlcHdr"/>
        </w:types>
        <w:behaviors>
          <w:behavior w:val="content"/>
        </w:behaviors>
        <w:guid w:val="{3F4380F9-B8F8-486A-BA14-9FD9340CE250}"/>
      </w:docPartPr>
      <w:docPartBody>
        <w:p w:rsidR="000B1176" w:rsidRDefault="003629BB" w:rsidP="003629BB">
          <w:pPr>
            <w:pStyle w:val="514F584CB3FB4BD0B3E806066BC84C13"/>
          </w:pPr>
          <w:r w:rsidRPr="006651C4">
            <w:rPr>
              <w:rStyle w:val="Plassholdertekst"/>
            </w:rPr>
            <w:t>Klikk eller trykk her for å skrive inn tekst.</w:t>
          </w:r>
        </w:p>
      </w:docPartBody>
    </w:docPart>
    <w:docPart>
      <w:docPartPr>
        <w:name w:val="38C5E8CA46C14C5DAE05CE5C0C11530A"/>
        <w:category>
          <w:name w:val="Generelt"/>
          <w:gallery w:val="placeholder"/>
        </w:category>
        <w:types>
          <w:type w:val="bbPlcHdr"/>
        </w:types>
        <w:behaviors>
          <w:behavior w:val="content"/>
        </w:behaviors>
        <w:guid w:val="{CF62A13B-2E9A-4B1B-8809-7A249DFED468}"/>
      </w:docPartPr>
      <w:docPartBody>
        <w:p w:rsidR="0003334C" w:rsidRDefault="0003334C" w:rsidP="0003334C">
          <w:pPr>
            <w:pStyle w:val="38C5E8CA46C14C5DAE05CE5C0C11530A"/>
          </w:pPr>
          <w:r w:rsidRPr="006651C4">
            <w:rPr>
              <w:rStyle w:val="Plassholdertekst"/>
            </w:rPr>
            <w:t>Klikk eller trykk her for å skrive inn tekst.</w:t>
          </w:r>
        </w:p>
      </w:docPartBody>
    </w:docPart>
    <w:docPart>
      <w:docPartPr>
        <w:name w:val="BB573517461443B6AA084F48FB858946"/>
        <w:category>
          <w:name w:val="Generelt"/>
          <w:gallery w:val="placeholder"/>
        </w:category>
        <w:types>
          <w:type w:val="bbPlcHdr"/>
        </w:types>
        <w:behaviors>
          <w:behavior w:val="content"/>
        </w:behaviors>
        <w:guid w:val="{4BCAF6F7-D80B-4F92-9180-1DC6D22D12DC}"/>
      </w:docPartPr>
      <w:docPartBody>
        <w:p w:rsidR="00614670" w:rsidRDefault="00614670" w:rsidP="00614670">
          <w:pPr>
            <w:pStyle w:val="BB573517461443B6AA084F48FB858946"/>
          </w:pPr>
          <w:r w:rsidRPr="006651C4">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Segoe UI Symbol"/>
    <w:charset w:val="02"/>
    <w:family w:val="auto"/>
    <w:pitch w:val="default"/>
  </w:font>
  <w:font w:name="StarSymbol">
    <w:altName w:val="Segoe UI Symbol"/>
    <w:charset w:val="02"/>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itstream Vera Sans">
    <w:altName w:val="Times New Roman"/>
    <w:charset w:val="00"/>
    <w:family w:val="roman"/>
    <w:pitch w:val="variable"/>
  </w:font>
  <w:font w:name="Marlett">
    <w:panose1 w:val="00000000000000000000"/>
    <w:charset w:val="02"/>
    <w:family w:val="auto"/>
    <w:pitch w:val="variable"/>
    <w:sig w:usb0="00000000" w:usb1="10000000" w:usb2="00000000" w:usb3="00000000" w:csb0="80000000" w:csb1="00000000"/>
  </w:font>
  <w:font w:name="Bitstream Vera Sans Mono">
    <w:altName w:val="Calibri"/>
    <w:charset w:val="00"/>
    <w:family w:val="modern"/>
    <w:pitch w:val="fixed"/>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BB"/>
    <w:rsid w:val="0003334C"/>
    <w:rsid w:val="00051B5E"/>
    <w:rsid w:val="000532F5"/>
    <w:rsid w:val="000B1176"/>
    <w:rsid w:val="000D5CD4"/>
    <w:rsid w:val="00196D5E"/>
    <w:rsid w:val="003629BB"/>
    <w:rsid w:val="00365D6B"/>
    <w:rsid w:val="003A2193"/>
    <w:rsid w:val="00423CD5"/>
    <w:rsid w:val="00492F48"/>
    <w:rsid w:val="004D0E01"/>
    <w:rsid w:val="00581C9F"/>
    <w:rsid w:val="00614670"/>
    <w:rsid w:val="00752F6D"/>
    <w:rsid w:val="008F5B16"/>
    <w:rsid w:val="009175B6"/>
    <w:rsid w:val="00956ADE"/>
    <w:rsid w:val="009949B5"/>
    <w:rsid w:val="009E5F09"/>
    <w:rsid w:val="00A038B4"/>
    <w:rsid w:val="00A9747F"/>
    <w:rsid w:val="00B20D8B"/>
    <w:rsid w:val="00C83C3F"/>
    <w:rsid w:val="00CD3397"/>
    <w:rsid w:val="00CE381F"/>
    <w:rsid w:val="00D12A2B"/>
    <w:rsid w:val="00D3312A"/>
    <w:rsid w:val="00E13C26"/>
    <w:rsid w:val="00E429A4"/>
    <w:rsid w:val="00EB3AA9"/>
    <w:rsid w:val="00EC7CDB"/>
    <w:rsid w:val="00F973E2"/>
    <w:rsid w:val="00FB21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14670"/>
    <w:rPr>
      <w:color w:val="808080"/>
    </w:rPr>
  </w:style>
  <w:style w:type="paragraph" w:customStyle="1" w:styleId="4FDCDF12732942DD90C2ECB4C7660F1F">
    <w:name w:val="4FDCDF12732942DD90C2ECB4C7660F1F"/>
    <w:rsid w:val="003629BB"/>
  </w:style>
  <w:style w:type="paragraph" w:customStyle="1" w:styleId="33573F5F049641A390407F9C7C361AAA">
    <w:name w:val="33573F5F049641A390407F9C7C361AAA"/>
    <w:rsid w:val="003629BB"/>
  </w:style>
  <w:style w:type="paragraph" w:customStyle="1" w:styleId="B86AAEE762F645EDBA331A83FF43A714">
    <w:name w:val="B86AAEE762F645EDBA331A83FF43A714"/>
    <w:rsid w:val="003629BB"/>
  </w:style>
  <w:style w:type="paragraph" w:customStyle="1" w:styleId="23CC586B8A9E41F49C847C69BE0A9675">
    <w:name w:val="23CC586B8A9E41F49C847C69BE0A9675"/>
    <w:rsid w:val="003629BB"/>
  </w:style>
  <w:style w:type="paragraph" w:customStyle="1" w:styleId="514F584CB3FB4BD0B3E806066BC84C13">
    <w:name w:val="514F584CB3FB4BD0B3E806066BC84C13"/>
    <w:rsid w:val="003629BB"/>
  </w:style>
  <w:style w:type="paragraph" w:customStyle="1" w:styleId="38C5E8CA46C14C5DAE05CE5C0C11530A">
    <w:name w:val="38C5E8CA46C14C5DAE05CE5C0C11530A"/>
    <w:rsid w:val="0003334C"/>
    <w:rPr>
      <w:kern w:val="2"/>
    </w:rPr>
  </w:style>
  <w:style w:type="paragraph" w:customStyle="1" w:styleId="BB573517461443B6AA084F48FB858946">
    <w:name w:val="BB573517461443B6AA084F48FB858946"/>
    <w:rsid w:val="006146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538DAD58BB614B9B200A7515CC6706" ma:contentTypeVersion="12" ma:contentTypeDescription="Create a new document." ma:contentTypeScope="" ma:versionID="5c76bec993fb19486268354a8e2e18bb">
  <xsd:schema xmlns:xsd="http://www.w3.org/2001/XMLSchema" xmlns:xs="http://www.w3.org/2001/XMLSchema" xmlns:p="http://schemas.microsoft.com/office/2006/metadata/properties" xmlns:ns2="732391b8-43f6-4bb1-bde3-56b95ab0de03" xmlns:ns3="732a5ba0-cd21-4741-87b0-375baf7aa97f" targetNamespace="http://schemas.microsoft.com/office/2006/metadata/properties" ma:root="true" ma:fieldsID="d8b4351e433f6cfb732f313b61340417" ns2:_="" ns3:_="">
    <xsd:import namespace="732391b8-43f6-4bb1-bde3-56b95ab0de03"/>
    <xsd:import namespace="732a5ba0-cd21-4741-87b0-375baf7aa97f"/>
    <xsd:element name="properties">
      <xsd:complexType>
        <xsd:sequence>
          <xsd:element name="documentManagement">
            <xsd:complexType>
              <xsd:all>
                <xsd:element ref="ns2:proarcApprovedDate" minOccurs="0"/>
                <xsd:element ref="ns2:proarcBrukerid" minOccurs="0"/>
                <xsd:element ref="ns2:proarcDocumentId" minOccurs="0"/>
                <xsd:element ref="ns2:proarcDocumentRevision" minOccurs="0"/>
                <xsd:element ref="ns2:proarcDocumentType" minOccurs="0"/>
                <xsd:element ref="ns2:proarcDokansvar" minOccurs="0"/>
                <xsd:element ref="ns2:proarcEksternTilgang" minOccurs="0"/>
                <xsd:element ref="ns2:proarcGyldigFra" minOccurs="0"/>
                <xsd:element ref="ns2:proarcHovedenhet_besk" minOccurs="0"/>
                <xsd:element ref="ns2:proarcKategori" minOccurs="0"/>
                <xsd:element ref="ns2:proarcKonsernomr" minOccurs="0"/>
                <xsd:element ref="ns2:proarcMappedDokType" minOccurs="0"/>
                <xsd:element ref="ns2:proarcParent" minOccurs="0"/>
                <xsd:element ref="ns2:proarcStatus" minOccurs="0"/>
                <xsd:element ref="ns2:proarcTitle" minOccurs="0"/>
                <xsd:element ref="ns2:proarcUnderenhet_besk" minOccurs="0"/>
                <xsd:element ref="ns2:Utgatt" minOccurs="0"/>
                <xsd:element ref="ns3:SharedWithUsers" minOccurs="0"/>
                <xsd:element ref="ns3:SharedWithDetails" minOccurs="0"/>
                <xsd:element ref="ns2:Revisjonskommentar" minOccurs="0"/>
                <xsd:element ref="ns2:KonsernstandardType" minOccurs="0"/>
                <xsd:element ref="ns2:MediaServiceObjectDetectorVersions" minOccurs="0"/>
                <xsd:element ref="ns2:MediaServiceSearchProperties" minOccurs="0"/>
                <xsd:element ref="ns2:STYRING_ANSBESK" minOccurs="0"/>
                <xsd:element ref="ns2:STYRING_GODKJ_BESK" minOccurs="0"/>
                <xsd:element ref="ns2:NyKonsernstandard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391b8-43f6-4bb1-bde3-56b95ab0de03" elementFormDefault="qualified">
    <xsd:import namespace="http://schemas.microsoft.com/office/2006/documentManagement/types"/>
    <xsd:import namespace="http://schemas.microsoft.com/office/infopath/2007/PartnerControls"/>
    <xsd:element name="proarcApprovedDate" ma:index="8" nillable="true" ma:displayName="proarcApprovedDate" ma:format="DateTime" ma:internalName="proarcApprovedDate" ma:readOnly="false">
      <xsd:simpleType>
        <xsd:restriction base="dms:DateTime"/>
      </xsd:simpleType>
    </xsd:element>
    <xsd:element name="proarcBrukerid" ma:index="9" nillable="true" ma:displayName="proarcBrukerid" ma:internalName="proarcBrukerid" ma:readOnly="false">
      <xsd:simpleType>
        <xsd:restriction base="dms:Text">
          <xsd:maxLength value="255"/>
        </xsd:restriction>
      </xsd:simpleType>
    </xsd:element>
    <xsd:element name="proarcDocumentId" ma:index="10" nillable="true" ma:displayName="proarcDocumentId" ma:indexed="true" ma:internalName="proarcDocumentId" ma:readOnly="false">
      <xsd:simpleType>
        <xsd:restriction base="dms:Text">
          <xsd:maxLength value="255"/>
        </xsd:restriction>
      </xsd:simpleType>
    </xsd:element>
    <xsd:element name="proarcDocumentRevision" ma:index="11" nillable="true" ma:displayName="proarcDocumentRevision" ma:internalName="proarcDocumentRevision" ma:readOnly="false">
      <xsd:simpleType>
        <xsd:restriction base="dms:Text">
          <xsd:maxLength value="255"/>
        </xsd:restriction>
      </xsd:simpleType>
    </xsd:element>
    <xsd:element name="proarcDocumentType" ma:index="12" nillable="true" ma:displayName="proarcDocumentType" ma:internalName="proarcDocumentType" ma:readOnly="false">
      <xsd:simpleType>
        <xsd:restriction base="dms:Text">
          <xsd:maxLength value="255"/>
        </xsd:restriction>
      </xsd:simpleType>
    </xsd:element>
    <xsd:element name="proarcDokansvar" ma:index="13" nillable="true" ma:displayName="proarcDokansvar" ma:internalName="proarcDokansvar" ma:readOnly="false">
      <xsd:simpleType>
        <xsd:restriction base="dms:Text">
          <xsd:maxLength value="255"/>
        </xsd:restriction>
      </xsd:simpleType>
    </xsd:element>
    <xsd:element name="proarcEksternTilgang" ma:index="14" nillable="true" ma:displayName="proarcEksternTilgang" ma:indexed="true" ma:internalName="proarcEksternTilgang" ma:readOnly="false">
      <xsd:simpleType>
        <xsd:restriction base="dms:Text">
          <xsd:maxLength value="255"/>
        </xsd:restriction>
      </xsd:simpleType>
    </xsd:element>
    <xsd:element name="proarcGyldigFra" ma:index="15" nillable="true" ma:displayName="proarcGyldigFra" ma:format="DateOnly" ma:internalName="proarcGyldigFra" ma:readOnly="false">
      <xsd:simpleType>
        <xsd:restriction base="dms:DateTime"/>
      </xsd:simpleType>
    </xsd:element>
    <xsd:element name="proarcHovedenhet_besk" ma:index="16" nillable="true" ma:displayName="proarcHovedenhet_besk" ma:internalName="proarcHovedenhet_besk" ma:readOnly="false">
      <xsd:simpleType>
        <xsd:restriction base="dms:Text">
          <xsd:maxLength value="255"/>
        </xsd:restriction>
      </xsd:simpleType>
    </xsd:element>
    <xsd:element name="proarcKategori" ma:index="17" nillable="true" ma:displayName="proarcKategori" ma:indexed="true" ma:internalName="proarcKategori" ma:readOnly="false">
      <xsd:simpleType>
        <xsd:restriction base="dms:Text">
          <xsd:maxLength value="255"/>
        </xsd:restriction>
      </xsd:simpleType>
    </xsd:element>
    <xsd:element name="proarcKonsernomr" ma:index="18" nillable="true" ma:displayName="proarcKonsernomr" ma:internalName="proarcKonsernomr" ma:readOnly="false">
      <xsd:simpleType>
        <xsd:restriction base="dms:Text">
          <xsd:maxLength value="255"/>
        </xsd:restriction>
      </xsd:simpleType>
    </xsd:element>
    <xsd:element name="proarcMappedDokType" ma:index="19" nillable="true" ma:displayName="proarcMappedDokType" ma:internalName="proarcMappedDokType" ma:readOnly="false">
      <xsd:simpleType>
        <xsd:restriction base="dms:Text">
          <xsd:maxLength value="255"/>
        </xsd:restriction>
      </xsd:simpleType>
    </xsd:element>
    <xsd:element name="proarcParent" ma:index="20" nillable="true" ma:displayName="proarcParent" ma:internalName="proarcParent" ma:readOnly="false">
      <xsd:simpleType>
        <xsd:restriction base="dms:Text">
          <xsd:maxLength value="255"/>
        </xsd:restriction>
      </xsd:simpleType>
    </xsd:element>
    <xsd:element name="proarcStatus" ma:index="21" nillable="true" ma:displayName="proarcStatus" ma:indexed="true" ma:internalName="proarcStatus" ma:readOnly="false">
      <xsd:simpleType>
        <xsd:restriction base="dms:Text">
          <xsd:maxLength value="255"/>
        </xsd:restriction>
      </xsd:simpleType>
    </xsd:element>
    <xsd:element name="proarcTitle" ma:index="22" nillable="true" ma:displayName="proarcTitle" ma:internalName="proarcTitle" ma:readOnly="false">
      <xsd:simpleType>
        <xsd:restriction base="dms:Text">
          <xsd:maxLength value="255"/>
        </xsd:restriction>
      </xsd:simpleType>
    </xsd:element>
    <xsd:element name="proarcUnderenhet_besk" ma:index="23" nillable="true" ma:displayName="proarcUnderenhet_besk" ma:internalName="proarcUnderenhet_besk" ma:readOnly="false">
      <xsd:simpleType>
        <xsd:restriction base="dms:Text">
          <xsd:maxLength value="255"/>
        </xsd:restriction>
      </xsd:simpleType>
    </xsd:element>
    <xsd:element name="Utgatt" ma:index="24" nillable="true" ma:displayName="Utgått" ma:default="0" ma:indexed="true" ma:internalName="Utgatt" ma:readOnly="false">
      <xsd:simpleType>
        <xsd:restriction base="dms:Boolean"/>
      </xsd:simpleType>
    </xsd:element>
    <xsd:element name="Revisjonskommentar" ma:index="27" nillable="true" ma:displayName="Revisjonskommentar" ma:description="Revisjonskommentar" ma:format="Dropdown" ma:internalName="Revisjonskommentar">
      <xsd:simpleType>
        <xsd:restriction base="dms:Text">
          <xsd:maxLength value="255"/>
        </xsd:restriction>
      </xsd:simpleType>
    </xsd:element>
    <xsd:element name="KonsernstandardType" ma:index="28" nillable="true" ma:displayName="KonsernstandardType" ma:default="Støtteprosesser" ma:description="konsernstandard type for Prosesser" ma:format="RadioButtons" ma:internalName="KonsernstandardType" ma:readOnly="false">
      <xsd:simpleType>
        <xsd:restriction base="dms:Choice">
          <xsd:enumeration value="Kjerneprosesser"/>
          <xsd:enumeration value="Støtteprosesser"/>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YRING_ANSBESK" ma:index="31" nillable="true" ma:displayName="STYRING_ANSBESK" ma:description="Dokumentansvarlig" ma:format="Dropdown" ma:internalName="STYRING_ANSBESK">
      <xsd:simpleType>
        <xsd:restriction base="dms:Text">
          <xsd:maxLength value="255"/>
        </xsd:restriction>
      </xsd:simpleType>
    </xsd:element>
    <xsd:element name="STYRING_GODKJ_BESK" ma:index="32" nillable="true" ma:displayName="STYRING_GODKJ_BESK" ma:description="Godkjennes av" ma:format="Dropdown" ma:internalName="STYRING_GODKJ_BESK">
      <xsd:simpleType>
        <xsd:restriction base="dms:Text">
          <xsd:maxLength value="255"/>
        </xsd:restriction>
      </xsd:simpleType>
    </xsd:element>
    <xsd:element name="NyKonsernstandardType" ma:index="33" nillable="true" ma:displayName="NyKonsernstandardType" ma:format="Dropdown" ma:internalName="NyKonsernstandardType">
      <xsd:simpleType>
        <xsd:restriction base="dms:Choice">
          <xsd:enumeration value="Kjerneprosesser"/>
          <xsd:enumeration value="Støtteprosesser1"/>
          <xsd:enumeration value="Støtteprosesser2"/>
          <xsd:enumeration value="Styringsprosesser1"/>
          <xsd:enumeration value="Styringsprosesser2"/>
          <xsd:enumeration value="Styringsprosesser3"/>
        </xsd:restriction>
      </xsd:simpleType>
    </xsd:element>
  </xsd:schema>
  <xsd:schema xmlns:xsd="http://www.w3.org/2001/XMLSchema" xmlns:xs="http://www.w3.org/2001/XMLSchema" xmlns:dms="http://schemas.microsoft.com/office/2006/documentManagement/types" xmlns:pc="http://schemas.microsoft.com/office/infopath/2007/PartnerControls" targetNamespace="732a5ba0-cd21-4741-87b0-375baf7aa97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oarcBrukerid xmlns="732391b8-43f6-4bb1-bde3-56b95ab0de03">ERIRUN</proarcBrukerid>
    <proarcKonsernomr xmlns="732391b8-43f6-4bb1-bde3-56b95ab0de03">Eksisterende jernbaneinfrastruktur</proarcKonsernomr>
    <proarcEksternTilgang xmlns="732391b8-43f6-4bb1-bde3-56b95ab0de03">Ja</proarcEksternTilgang>
    <proarcKategori xmlns="732391b8-43f6-4bb1-bde3-56b95ab0de03">Styrende dokumenter</proarcKategori>
    <proarcStatus xmlns="732391b8-43f6-4bb1-bde3-56b95ab0de03">GODKJENT</proarcStatus>
    <Utgatt xmlns="732391b8-43f6-4bb1-bde3-56b95ab0de03">false</Utgatt>
    <proarcDocumentRevision xmlns="732391b8-43f6-4bb1-bde3-56b95ab0de03">013</proarcDocumentRevision>
    <proarcTitle xmlns="732391b8-43f6-4bb1-bde3-56b95ab0de03">Førers regelbok Bane NOR</proarcTitle>
    <Revisjonskommentar xmlns="732391b8-43f6-4bb1-bde3-56b95ab0de03" xsi:nil="true"/>
    <proarcParent xmlns="732391b8-43f6-4bb1-bde3-56b95ab0de03">STY-605245</proarcParent>
    <proarcGyldigFra xmlns="732391b8-43f6-4bb1-bde3-56b95ab0de03">2025-03-18T23:00:00+00:00</proarcGyldigFra>
    <proarcMappedDokType xmlns="732391b8-43f6-4bb1-bde3-56b95ab0de03">Instruks</proarcMappedDokType>
    <proarcDocumentType xmlns="732391b8-43f6-4bb1-bde3-56b95ab0de03">Instruks</proarcDocumentType>
    <proarcHovedenhet_besk xmlns="732391b8-43f6-4bb1-bde3-56b95ab0de03">Drift og vedlikehold</proarcHovedenhet_besk>
    <KonsernstandardType xmlns="732391b8-43f6-4bb1-bde3-56b95ab0de03">Støtteprosesser</KonsernstandardType>
    <proarcDocumentId xmlns="732391b8-43f6-4bb1-bde3-56b95ab0de03">STY-603526</proarcDocumentId>
    <proarcDokansvar xmlns="732391b8-43f6-4bb1-bde3-56b95ab0de03">ODEGTO</proarcDokansvar>
    <STYRING_ANSBESK xmlns="732391b8-43f6-4bb1-bde3-56b95ab0de03">Ødegård, Tommy</STYRING_ANSBESK>
    <proarcApprovedDate xmlns="732391b8-43f6-4bb1-bde3-56b95ab0de03">2025-03-19T14:42:44+00:00</proarcApprovedDate>
    <proarcUnderenhet_besk xmlns="732391b8-43f6-4bb1-bde3-56b95ab0de03">Transport</proarcUnderenhet_besk>
    <STYRING_GODKJ_BESK xmlns="732391b8-43f6-4bb1-bde3-56b95ab0de03">Eriksen, Rune André</STYRING_GODKJ_BESK>
    <NyKonsernstandardType xmlns="732391b8-43f6-4bb1-bde3-56b95ab0de03" xsi:nil="true"/>
  </documentManagement>
</p:properties>
</file>

<file path=customXml/itemProps1.xml><?xml version="1.0" encoding="utf-8"?>
<ds:datastoreItem xmlns:ds="http://schemas.openxmlformats.org/officeDocument/2006/customXml" ds:itemID="{C5CCA20C-5013-4EE0-B30A-414D02271F4A}">
  <ds:schemaRefs>
    <ds:schemaRef ds:uri="http://schemas.microsoft.com/sharepoint/v3/contenttype/forms"/>
  </ds:schemaRefs>
</ds:datastoreItem>
</file>

<file path=customXml/itemProps2.xml><?xml version="1.0" encoding="utf-8"?>
<ds:datastoreItem xmlns:ds="http://schemas.openxmlformats.org/officeDocument/2006/customXml" ds:itemID="{98222C4D-C166-42A6-9526-D633A34CAC1A}"/>
</file>

<file path=customXml/itemProps3.xml><?xml version="1.0" encoding="utf-8"?>
<ds:datastoreItem xmlns:ds="http://schemas.openxmlformats.org/officeDocument/2006/customXml" ds:itemID="{19CF0719-FE48-44BC-8027-9D8AD2490F96}">
  <ds:schemaRefs>
    <ds:schemaRef ds:uri="http://schemas.openxmlformats.org/officeDocument/2006/bibliography"/>
  </ds:schemaRefs>
</ds:datastoreItem>
</file>

<file path=customXml/itemProps4.xml><?xml version="1.0" encoding="utf-8"?>
<ds:datastoreItem xmlns:ds="http://schemas.openxmlformats.org/officeDocument/2006/customXml" ds:itemID="{CCB9C02C-A31C-4DD7-B814-0A70823197D4}">
  <ds:schemaRefs>
    <ds:schemaRef ds:uri="http://schemas.microsoft.com/office/2006/metadata/properties"/>
    <ds:schemaRef ds:uri="http://schemas.microsoft.com/office/infopath/2007/PartnerControls"/>
    <ds:schemaRef ds:uri="56f0b819-a7cc-4af9-8399-35ea768df846"/>
    <ds:schemaRef ds:uri="c6c982db-b5f8-43c7-b051-403d7e283064"/>
  </ds:schemaRefs>
</ds:datastoreItem>
</file>

<file path=docProps/app.xml><?xml version="1.0" encoding="utf-8"?>
<Properties xmlns="http://schemas.openxmlformats.org/officeDocument/2006/extended-properties" xmlns:vt="http://schemas.openxmlformats.org/officeDocument/2006/docPropsVTypes">
  <Template>Normal</Template>
  <TotalTime>4920</TotalTime>
  <Pages>300</Pages>
  <Words>95856</Words>
  <Characters>508041</Characters>
  <Application>Microsoft Office Word</Application>
  <DocSecurity>0</DocSecurity>
  <Lines>4233</Lines>
  <Paragraphs>1205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Ødegård Tommy</dc:creator>
  <cp:keywords/>
  <dc:description/>
  <cp:lastModifiedBy>Vestby Lars</cp:lastModifiedBy>
  <cp:revision>75</cp:revision>
  <cp:lastPrinted>2022-10-06T12:28:00Z</cp:lastPrinted>
  <dcterms:created xsi:type="dcterms:W3CDTF">2022-10-06T11:43:00Z</dcterms:created>
  <dcterms:modified xsi:type="dcterms:W3CDTF">2025-03-19T09:30:00Z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0x010100AC538DAD58BB614B9B200A7515CC6706</vt:lpwstr>
  </property>
  <property fmtid="{D5CDD505-2E9C-101B-9397-08002B2CF9AE}" pid="3" name="MediaServiceImageTags">
    <vt:lpwstr/>
  </property>
  <property fmtid="{D5CDD505-2E9C-101B-9397-08002B2CF9AE}" pid="4" name="MSIP_Label_711ea76c-7944-4b49-8aa5-a105a354bd55_Enabled">
    <vt:lpwstr>true</vt:lpwstr>
  </property>
  <property fmtid="{D5CDD505-2E9C-101B-9397-08002B2CF9AE}" pid="5" name="MSIP_Label_711ea76c-7944-4b49-8aa5-a105a354bd55_SetDate">
    <vt:lpwstr>2022-10-18T07:32:00Z</vt:lpwstr>
  </property>
  <property fmtid="{D5CDD505-2E9C-101B-9397-08002B2CF9AE}" pid="6" name="MSIP_Label_711ea76c-7944-4b49-8aa5-a105a354bd55_Method">
    <vt:lpwstr>Standard</vt:lpwstr>
  </property>
  <property fmtid="{D5CDD505-2E9C-101B-9397-08002B2CF9AE}" pid="7" name="MSIP_Label_711ea76c-7944-4b49-8aa5-a105a354bd55_Name">
    <vt:lpwstr>711ea76c-7944-4b49-8aa5-a105a354bd55</vt:lpwstr>
  </property>
  <property fmtid="{D5CDD505-2E9C-101B-9397-08002B2CF9AE}" pid="8" name="MSIP_Label_711ea76c-7944-4b49-8aa5-a105a354bd55_SiteId">
    <vt:lpwstr>6ee535f2-3064-4ac9-81d8-4ceb2ff790c6</vt:lpwstr>
  </property>
  <property fmtid="{D5CDD505-2E9C-101B-9397-08002B2CF9AE}" pid="9" name="MSIP_Label_711ea76c-7944-4b49-8aa5-a105a354bd55_ActionId">
    <vt:lpwstr>0c692e25-684f-4408-b45d-63869b8268cc</vt:lpwstr>
  </property>
  <property fmtid="{D5CDD505-2E9C-101B-9397-08002B2CF9AE}" pid="10" name="MSIP_Label_711ea76c-7944-4b49-8aa5-a105a354bd55_ContentBits">
    <vt:lpwstr>3</vt:lpwstr>
  </property>
  <property fmtid="{D5CDD505-2E9C-101B-9397-08002B2CF9AE}" pid="11" name="Kontrollerte emneord">
    <vt:lpwstr>21057;#39120 DROPS|a5236190-bd22-4488-95bc-4d05232ce4cf</vt:lpwstr>
  </property>
  <property fmtid="{D5CDD505-2E9C-101B-9397-08002B2CF9AE}" pid="12" name="TaxKeyword">
    <vt:lpwstr/>
  </property>
  <property fmtid="{D5CDD505-2E9C-101B-9397-08002B2CF9AE}" pid="13" name="Dokumenttype">
    <vt:lpwstr>251;#Håndbok|7669fe7d-8615-4084-971a-08de5d9744a6</vt:lpwstr>
  </property>
  <property fmtid="{D5CDD505-2E9C-101B-9397-08002B2CF9AE}" pid="14" name="_dlc_DocIdItemGuid">
    <vt:lpwstr>09a6e7db-7d38-43cc-82b4-1240210cad80</vt:lpwstr>
  </property>
</Properties>
</file>